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66" w:right="1058" w:firstLine="0"/>
        <w:jc w:val="center"/>
        <w:rPr>
          <w:rFonts w:ascii="Arial" w:hAnsi="Arial" w:cs="Arial" w:eastAsia="Arial" w:hint="default"/>
          <w:sz w:val="36"/>
          <w:szCs w:val="36"/>
        </w:rPr>
      </w:pPr>
      <w:r>
        <w:rPr/>
        <w:pict>
          <v:group style="position:absolute;margin-left:55.199997pt;margin-top:-84.656586pt;width:484.8pt;height:.1pt;mso-position-horizontal-relative:page;mso-position-vertical-relative:paragraph;z-index:0" coordorigin="1104,-1693" coordsize="9696,2">
            <v:shape style="position:absolute;left:1104;top:-1693;width:9696;height:2" coordorigin="1104,-1693" coordsize="9696,0" path="m1104,-1693l10800,-1693e" filled="false" stroked="true" strokeweight=".719999pt" strokecolor="#000000">
              <v:path arrowok="t"/>
            </v:shape>
            <w10:wrap type="none"/>
          </v:group>
        </w:pict>
      </w:r>
      <w:r>
        <w:rPr>
          <w:rFonts w:ascii="宋体" w:hAnsi="宋体" w:cs="宋体" w:eastAsia="宋体" w:hint="default"/>
          <w:sz w:val="36"/>
          <w:szCs w:val="36"/>
        </w:rPr>
        <w:t>深圳市麦达数字股份有限公司</w:t>
      </w:r>
      <w:r>
        <w:rPr>
          <w:rFonts w:ascii="Arial" w:hAnsi="Arial" w:cs="Arial" w:eastAsia="Arial" w:hint="default"/>
          <w:w w:val="89"/>
          <w:sz w:val="36"/>
          <w:szCs w:val="36"/>
        </w:rPr>
        <w:t> </w:t>
      </w:r>
      <w:r>
        <w:rPr>
          <w:rFonts w:ascii="Arial" w:hAnsi="Arial" w:cs="Arial" w:eastAsia="Arial" w:hint="default"/>
          <w:sz w:val="36"/>
          <w:szCs w:val="36"/>
        </w:rPr>
      </w:r>
    </w:p>
    <w:p>
      <w:pPr>
        <w:spacing w:line="240" w:lineRule="auto" w:before="1"/>
        <w:rPr>
          <w:rFonts w:ascii="Arial" w:hAnsi="Arial" w:cs="Arial" w:eastAsia="Arial" w:hint="default"/>
          <w:sz w:val="35"/>
          <w:szCs w:val="35"/>
        </w:rPr>
      </w:pPr>
    </w:p>
    <w:p>
      <w:pPr>
        <w:pStyle w:val="Heading1"/>
        <w:spacing w:line="240" w:lineRule="auto"/>
        <w:ind w:right="1070"/>
        <w:jc w:val="center"/>
        <w:rPr>
          <w:rFonts w:ascii="Arial" w:hAnsi="Arial" w:cs="Arial" w:eastAsia="Arial" w:hint="default"/>
        </w:rPr>
      </w:pPr>
      <w:r>
        <w:rPr>
          <w:rFonts w:ascii="Arial" w:hAnsi="Arial" w:cs="Arial" w:eastAsia="Arial" w:hint="default"/>
          <w:w w:val="95"/>
        </w:rPr>
        <w:t>2019</w:t>
      </w:r>
      <w:r>
        <w:rPr>
          <w:rFonts w:ascii="Arial" w:hAnsi="Arial" w:cs="Arial" w:eastAsia="Arial" w:hint="default"/>
          <w:spacing w:val="42"/>
          <w:w w:val="95"/>
        </w:rPr>
        <w:t> </w:t>
      </w:r>
      <w:r>
        <w:rPr>
          <w:w w:val="95"/>
        </w:rPr>
        <w:t>年年度报告</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3"/>
          <w:szCs w:val="23"/>
        </w:rPr>
      </w:pPr>
    </w:p>
    <w:p>
      <w:pPr>
        <w:spacing w:line="1884" w:lineRule="exact"/>
        <w:ind w:left="3064" w:right="0" w:firstLine="0"/>
        <w:rPr>
          <w:rFonts w:ascii="Arial" w:hAnsi="Arial" w:cs="Arial" w:eastAsia="Arial" w:hint="default"/>
          <w:sz w:val="20"/>
          <w:szCs w:val="20"/>
        </w:rPr>
      </w:pPr>
      <w:r>
        <w:rPr>
          <w:rFonts w:ascii="Arial" w:hAnsi="Arial" w:cs="Arial" w:eastAsia="Arial" w:hint="default"/>
          <w:position w:val="-37"/>
          <w:sz w:val="20"/>
          <w:szCs w:val="20"/>
        </w:rPr>
        <w:drawing>
          <wp:inline distT="0" distB="0" distL="0" distR="0">
            <wp:extent cx="2423160" cy="119633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423160" cy="1196339"/>
                    </a:xfrm>
                    <a:prstGeom prst="rect">
                      <a:avLst/>
                    </a:prstGeom>
                  </pic:spPr>
                </pic:pic>
              </a:graphicData>
            </a:graphic>
          </wp:inline>
        </w:drawing>
      </w:r>
      <w:r>
        <w:rPr>
          <w:rFonts w:ascii="Arial" w:hAnsi="Arial" w:cs="Arial" w:eastAsia="Arial" w:hint="default"/>
          <w:position w:val="-37"/>
          <w:sz w:val="20"/>
          <w:szCs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7"/>
          <w:szCs w:val="17"/>
        </w:rPr>
      </w:pPr>
    </w:p>
    <w:p>
      <w:pPr>
        <w:spacing w:before="0"/>
        <w:ind w:left="166" w:right="1066" w:firstLine="0"/>
        <w:jc w:val="center"/>
        <w:rPr>
          <w:rFonts w:ascii="Arial" w:hAnsi="Arial" w:cs="Arial" w:eastAsia="Arial" w:hint="default"/>
          <w:sz w:val="32"/>
          <w:szCs w:val="32"/>
        </w:rPr>
      </w:pPr>
      <w:r>
        <w:rPr>
          <w:rFonts w:ascii="Arial" w:hAnsi="Arial" w:cs="Arial" w:eastAsia="Arial" w:hint="default"/>
          <w:sz w:val="32"/>
          <w:szCs w:val="32"/>
        </w:rPr>
        <w:t>2020</w:t>
      </w:r>
      <w:r>
        <w:rPr>
          <w:rFonts w:ascii="Arial" w:hAnsi="Arial" w:cs="Arial" w:eastAsia="Arial" w:hint="default"/>
          <w:spacing w:val="-45"/>
          <w:sz w:val="32"/>
          <w:szCs w:val="32"/>
        </w:rPr>
        <w:t> </w:t>
      </w:r>
      <w:r>
        <w:rPr>
          <w:rFonts w:ascii="宋体" w:hAnsi="宋体" w:cs="宋体" w:eastAsia="宋体" w:hint="default"/>
          <w:sz w:val="32"/>
          <w:szCs w:val="32"/>
        </w:rPr>
        <w:t>年</w:t>
      </w:r>
      <w:r>
        <w:rPr>
          <w:rFonts w:ascii="宋体" w:hAnsi="宋体" w:cs="宋体" w:eastAsia="宋体" w:hint="default"/>
          <w:spacing w:val="-116"/>
          <w:sz w:val="32"/>
          <w:szCs w:val="32"/>
        </w:rPr>
        <w:t> </w:t>
      </w:r>
      <w:r>
        <w:rPr>
          <w:rFonts w:ascii="Arial" w:hAnsi="Arial" w:cs="Arial" w:eastAsia="Arial" w:hint="default"/>
          <w:sz w:val="32"/>
          <w:szCs w:val="32"/>
        </w:rPr>
        <w:t>04</w:t>
      </w:r>
      <w:r>
        <w:rPr>
          <w:rFonts w:ascii="Arial" w:hAnsi="Arial" w:cs="Arial" w:eastAsia="Arial" w:hint="default"/>
          <w:spacing w:val="-45"/>
          <w:sz w:val="32"/>
          <w:szCs w:val="32"/>
        </w:rPr>
        <w:t> </w:t>
      </w:r>
      <w:r>
        <w:rPr>
          <w:rFonts w:ascii="宋体" w:hAnsi="宋体" w:cs="宋体" w:eastAsia="宋体" w:hint="default"/>
          <w:sz w:val="32"/>
          <w:szCs w:val="32"/>
        </w:rPr>
        <w:t>月</w:t>
      </w:r>
      <w:r>
        <w:rPr>
          <w:rFonts w:ascii="Arial" w:hAnsi="Arial" w:cs="Arial" w:eastAsia="Arial" w:hint="default"/>
          <w:w w:val="89"/>
          <w:sz w:val="32"/>
          <w:szCs w:val="32"/>
        </w:rPr>
        <w:t> </w:t>
      </w:r>
      <w:r>
        <w:rPr>
          <w:rFonts w:ascii="Arial" w:hAnsi="Arial" w:cs="Arial" w:eastAsia="Arial" w:hint="default"/>
          <w:sz w:val="32"/>
          <w:szCs w:val="32"/>
        </w:rPr>
      </w:r>
    </w:p>
    <w:p>
      <w:pPr>
        <w:spacing w:after="0"/>
        <w:jc w:val="center"/>
        <w:rPr>
          <w:rFonts w:ascii="Arial" w:hAnsi="Arial" w:cs="Arial" w:eastAsia="Arial" w:hint="default"/>
          <w:sz w:val="32"/>
          <w:szCs w:val="32"/>
        </w:rPr>
        <w:sectPr>
          <w:headerReference w:type="default" r:id="rId5"/>
          <w:footerReference w:type="default" r:id="rId6"/>
          <w:type w:val="continuous"/>
          <w:pgSz w:w="11910" w:h="16840"/>
          <w:pgMar w:header="745" w:footer="991" w:top="1060" w:bottom="1180" w:left="980" w:right="0"/>
        </w:sectPr>
      </w:pPr>
    </w:p>
    <w:p>
      <w:pPr>
        <w:spacing w:line="240" w:lineRule="auto" w:before="5"/>
        <w:rPr>
          <w:rFonts w:ascii="Arial" w:hAnsi="Arial" w:cs="Arial" w:eastAsia="Arial" w:hint="default"/>
          <w:sz w:val="3"/>
          <w:szCs w:val="3"/>
        </w:rPr>
      </w:pPr>
    </w:p>
    <w:p>
      <w:pPr>
        <w:spacing w:line="20" w:lineRule="exact"/>
        <w:ind w:left="116" w:right="0" w:firstLine="0"/>
        <w:rPr>
          <w:rFonts w:ascii="Arial" w:hAnsi="Arial" w:cs="Arial" w:eastAsia="Arial" w:hint="default"/>
          <w:sz w:val="2"/>
          <w:szCs w:val="2"/>
        </w:rPr>
      </w:pPr>
      <w:r>
        <w:rPr>
          <w:rFonts w:ascii="Arial" w:hAnsi="Arial" w:cs="Arial" w:eastAsia="Arial"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6"/>
          <w:szCs w:val="26"/>
        </w:rPr>
      </w:pPr>
    </w:p>
    <w:p>
      <w:pPr>
        <w:pStyle w:val="Heading1"/>
        <w:spacing w:line="240" w:lineRule="auto"/>
        <w:ind w:left="2884" w:right="1129"/>
        <w:jc w:val="left"/>
        <w:rPr>
          <w:rFonts w:ascii="Arial" w:hAnsi="Arial" w:cs="Arial" w:eastAsia="Arial" w:hint="default"/>
        </w:rPr>
      </w:pPr>
      <w:r>
        <w:rPr/>
        <w:t>第一节重要提示、目录和释义</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32"/>
          <w:szCs w:val="32"/>
        </w:rPr>
      </w:pPr>
    </w:p>
    <w:p>
      <w:pPr>
        <w:spacing w:line="408" w:lineRule="auto" w:before="265"/>
        <w:ind w:left="152" w:right="1145" w:firstLine="561"/>
        <w:jc w:val="both"/>
        <w:rPr>
          <w:rFonts w:ascii="Arial" w:hAnsi="Arial" w:cs="Arial" w:eastAsia="Arial" w:hint="default"/>
          <w:sz w:val="28"/>
          <w:szCs w:val="28"/>
        </w:rPr>
      </w:pPr>
      <w:r>
        <w:rPr>
          <w:rFonts w:ascii="宋体" w:hAnsi="宋体" w:cs="宋体" w:eastAsia="宋体" w:hint="default"/>
          <w:sz w:val="28"/>
          <w:szCs w:val="28"/>
        </w:rPr>
        <w:t>公司董事会、监事会及董事、监事、高级管理人员保证年度报告内容的真</w:t>
      </w:r>
      <w:r>
        <w:rPr>
          <w:rFonts w:ascii="宋体" w:hAnsi="宋体" w:cs="宋体" w:eastAsia="宋体" w:hint="default"/>
          <w:w w:val="100"/>
          <w:sz w:val="28"/>
          <w:szCs w:val="28"/>
        </w:rPr>
        <w:t> </w:t>
      </w:r>
      <w:r>
        <w:rPr>
          <w:rFonts w:ascii="宋体" w:hAnsi="宋体" w:cs="宋体" w:eastAsia="宋体" w:hint="default"/>
          <w:sz w:val="28"/>
          <w:szCs w:val="28"/>
        </w:rPr>
        <w:t>实、准确、完整，不存在虚假记载、误导性陈述或重大遗漏，并承担个别和连</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带的法律责任。</w:t>
      </w:r>
      <w:r>
        <w:rPr>
          <w:rFonts w:ascii="Arial" w:hAnsi="Arial" w:cs="Arial" w:eastAsia="Arial" w:hint="default"/>
          <w:w w:val="90"/>
          <w:sz w:val="28"/>
          <w:szCs w:val="28"/>
        </w:rPr>
        <w:t> </w:t>
      </w:r>
      <w:r>
        <w:rPr>
          <w:rFonts w:ascii="Arial" w:hAnsi="Arial" w:cs="Arial" w:eastAsia="Arial" w:hint="default"/>
          <w:sz w:val="28"/>
          <w:szCs w:val="28"/>
        </w:rPr>
      </w:r>
    </w:p>
    <w:p>
      <w:pPr>
        <w:spacing w:line="388" w:lineRule="auto" w:before="162"/>
        <w:ind w:left="152" w:right="1133" w:firstLine="561"/>
        <w:jc w:val="both"/>
        <w:rPr>
          <w:rFonts w:ascii="Arial" w:hAnsi="Arial" w:cs="Arial" w:eastAsia="Arial" w:hint="default"/>
          <w:sz w:val="28"/>
          <w:szCs w:val="28"/>
        </w:rPr>
      </w:pPr>
      <w:r>
        <w:rPr>
          <w:rFonts w:ascii="宋体" w:hAnsi="宋体" w:cs="宋体" w:eastAsia="宋体" w:hint="default"/>
          <w:sz w:val="28"/>
          <w:szCs w:val="28"/>
        </w:rPr>
        <w:t>公司负责人陈亚妹、主管会计工作负责人廖建中及会计机构负责人</w:t>
      </w:r>
      <w:r>
        <w:rPr>
          <w:rFonts w:ascii="Arial" w:hAnsi="Arial" w:cs="Arial" w:eastAsia="Arial" w:hint="default"/>
          <w:sz w:val="28"/>
          <w:szCs w:val="28"/>
        </w:rPr>
        <w:t>(</w:t>
      </w:r>
      <w:r>
        <w:rPr>
          <w:rFonts w:ascii="宋体" w:hAnsi="宋体" w:cs="宋体" w:eastAsia="宋体" w:hint="default"/>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Arial" w:hAnsi="Arial" w:cs="Arial" w:eastAsia="Arial" w:hint="default"/>
          <w:sz w:val="28"/>
          <w:szCs w:val="28"/>
        </w:rPr>
        <w:t>)</w:t>
      </w:r>
      <w:r>
        <w:rPr>
          <w:rFonts w:ascii="宋体" w:hAnsi="宋体" w:cs="宋体" w:eastAsia="宋体" w:hint="default"/>
          <w:sz w:val="28"/>
          <w:szCs w:val="28"/>
        </w:rPr>
        <w:t>谢武建声明：保证年度报告中财务报告的真实、准确、完整。</w:t>
      </w:r>
      <w:r>
        <w:rPr>
          <w:rFonts w:ascii="Arial" w:hAnsi="Arial" w:cs="Arial" w:eastAsia="Arial" w:hint="default"/>
          <w:w w:val="90"/>
          <w:sz w:val="28"/>
          <w:szCs w:val="28"/>
        </w:rPr>
        <w:t> </w:t>
      </w:r>
      <w:r>
        <w:rPr>
          <w:rFonts w:ascii="Arial" w:hAnsi="Arial" w:cs="Arial" w:eastAsia="Arial" w:hint="default"/>
          <w:sz w:val="28"/>
          <w:szCs w:val="28"/>
        </w:rPr>
      </w:r>
    </w:p>
    <w:p>
      <w:pPr>
        <w:spacing w:line="472" w:lineRule="auto" w:before="144"/>
        <w:ind w:left="714" w:right="1129"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spacing w:val="-119"/>
          <w:sz w:val="28"/>
          <w:szCs w:val="28"/>
        </w:rPr>
        <w:t> </w:t>
      </w:r>
      <w:r>
        <w:rPr>
          <w:rFonts w:ascii="Arial" w:hAnsi="Arial" w:cs="Arial" w:eastAsia="Arial" w:hint="default"/>
          <w:spacing w:val="-119"/>
          <w:sz w:val="28"/>
          <w:szCs w:val="28"/>
        </w:rPr>
      </w:r>
      <w:r>
        <w:rPr>
          <w:rFonts w:ascii="宋体" w:hAnsi="宋体" w:cs="宋体" w:eastAsia="宋体" w:hint="default"/>
          <w:sz w:val="28"/>
          <w:szCs w:val="28"/>
        </w:rPr>
        <w:t>本报告涉及的未来计划等前瞻性陈述，不构成公司对投资者的实质承诺，</w:t>
      </w:r>
    </w:p>
    <w:p>
      <w:pPr>
        <w:spacing w:line="475" w:lineRule="auto" w:before="0"/>
        <w:ind w:left="714" w:right="1129" w:hanging="562"/>
        <w:jc w:val="left"/>
        <w:rPr>
          <w:rFonts w:ascii="宋体" w:hAnsi="宋体" w:cs="宋体" w:eastAsia="宋体" w:hint="default"/>
          <w:sz w:val="28"/>
          <w:szCs w:val="28"/>
        </w:rPr>
      </w:pPr>
      <w:r>
        <w:rPr>
          <w:rFonts w:ascii="宋体" w:hAnsi="宋体" w:cs="宋体" w:eastAsia="宋体" w:hint="default"/>
          <w:sz w:val="28"/>
          <w:szCs w:val="28"/>
        </w:rPr>
        <w:t>请投资者注意投资风险。</w:t>
      </w:r>
      <w:r>
        <w:rPr>
          <w:rFonts w:ascii="宋体" w:hAnsi="宋体" w:cs="宋体" w:eastAsia="宋体" w:hint="default"/>
          <w:spacing w:val="-131"/>
          <w:sz w:val="28"/>
          <w:szCs w:val="28"/>
        </w:rPr>
        <w:t> </w:t>
      </w:r>
      <w:r>
        <w:rPr>
          <w:rFonts w:ascii="Arial" w:hAnsi="Arial" w:cs="Arial" w:eastAsia="Arial" w:hint="default"/>
          <w:spacing w:val="-131"/>
          <w:sz w:val="28"/>
          <w:szCs w:val="28"/>
        </w:rPr>
      </w:r>
      <w:r>
        <w:rPr>
          <w:rFonts w:ascii="宋体" w:hAnsi="宋体" w:cs="宋体" w:eastAsia="宋体" w:hint="default"/>
          <w:sz w:val="28"/>
          <w:szCs w:val="28"/>
        </w:rPr>
        <w:t>公司面临的主要风险为全球新冠肺炎疫情可能导致的经营风险、投资标的</w:t>
      </w:r>
    </w:p>
    <w:p>
      <w:pPr>
        <w:spacing w:line="370" w:lineRule="exact" w:before="0"/>
        <w:ind w:left="152" w:right="0" w:firstLine="0"/>
        <w:jc w:val="both"/>
        <w:rPr>
          <w:rFonts w:ascii="Arial" w:hAnsi="Arial" w:cs="Arial" w:eastAsia="Arial" w:hint="default"/>
          <w:sz w:val="28"/>
          <w:szCs w:val="28"/>
        </w:rPr>
      </w:pPr>
      <w:r>
        <w:rPr>
          <w:rFonts w:ascii="宋体" w:hAnsi="宋体" w:cs="宋体" w:eastAsia="宋体" w:hint="default"/>
          <w:sz w:val="28"/>
          <w:szCs w:val="28"/>
        </w:rPr>
        <w:t>公允价值变动不确定性、应收账款坏账及汇兑损失等风险，此外公司虽于</w:t>
      </w:r>
      <w:r>
        <w:rPr>
          <w:rFonts w:ascii="宋体" w:hAnsi="宋体" w:cs="宋体" w:eastAsia="宋体" w:hint="default"/>
          <w:spacing w:val="-89"/>
          <w:sz w:val="28"/>
          <w:szCs w:val="28"/>
        </w:rPr>
        <w:t> </w:t>
      </w:r>
      <w:r>
        <w:rPr>
          <w:rFonts w:ascii="Arial" w:hAnsi="Arial" w:cs="Arial" w:eastAsia="Arial" w:hint="default"/>
          <w:sz w:val="28"/>
          <w:szCs w:val="28"/>
        </w:rPr>
        <w:t>2018</w:t>
      </w:r>
      <w:r>
        <w:rPr>
          <w:rFonts w:ascii="Arial" w:hAnsi="Arial" w:cs="Arial" w:eastAsia="Arial" w:hint="default"/>
          <w:w w:val="90"/>
          <w:sz w:val="28"/>
          <w:szCs w:val="28"/>
        </w:rPr>
        <w:t> </w:t>
      </w:r>
      <w:r>
        <w:rPr>
          <w:rFonts w:ascii="Arial" w:hAnsi="Arial" w:cs="Arial" w:eastAsia="Arial" w:hint="default"/>
          <w:sz w:val="28"/>
          <w:szCs w:val="28"/>
        </w:rPr>
      </w:r>
    </w:p>
    <w:p>
      <w:pPr>
        <w:spacing w:line="400" w:lineRule="auto" w:before="237"/>
        <w:ind w:left="152" w:right="1064" w:firstLine="0"/>
        <w:jc w:val="both"/>
        <w:rPr>
          <w:rFonts w:ascii="Arial" w:hAnsi="Arial" w:cs="Arial" w:eastAsia="Arial" w:hint="default"/>
          <w:sz w:val="28"/>
          <w:szCs w:val="28"/>
        </w:rPr>
      </w:pPr>
      <w:r>
        <w:rPr>
          <w:rFonts w:ascii="宋体" w:hAnsi="宋体" w:cs="宋体" w:eastAsia="宋体" w:hint="default"/>
          <w:sz w:val="28"/>
          <w:szCs w:val="28"/>
        </w:rPr>
        <w:t>年度已计提大额商誉减值准备，商誉减值风险大幅降低，但若数字营销板块公</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司业务进一步恶化，则面临需进一步计提商誉减值准备的风险，敬请投资者注</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pacing w:val="-2"/>
          <w:sz w:val="28"/>
          <w:szCs w:val="28"/>
        </w:rPr>
        <w:t>意投资风险。公司在本报告第四节</w:t>
      </w:r>
      <w:r>
        <w:rPr>
          <w:rFonts w:ascii="Arial" w:hAnsi="Arial" w:cs="Arial" w:eastAsia="Arial" w:hint="default"/>
          <w:spacing w:val="-2"/>
          <w:sz w:val="28"/>
          <w:szCs w:val="28"/>
        </w:rPr>
        <w:t>“</w:t>
      </w:r>
      <w:r>
        <w:rPr>
          <w:rFonts w:ascii="宋体" w:hAnsi="宋体" w:cs="宋体" w:eastAsia="宋体" w:hint="default"/>
          <w:spacing w:val="-2"/>
          <w:sz w:val="28"/>
          <w:szCs w:val="28"/>
        </w:rPr>
        <w:t>经营情况讨论与分析</w:t>
      </w:r>
      <w:r>
        <w:rPr>
          <w:rFonts w:ascii="Arial" w:hAnsi="Arial" w:cs="Arial" w:eastAsia="Arial" w:hint="default"/>
          <w:spacing w:val="-2"/>
          <w:sz w:val="28"/>
          <w:szCs w:val="28"/>
        </w:rPr>
        <w:t>”</w:t>
      </w:r>
      <w:r>
        <w:rPr>
          <w:rFonts w:ascii="宋体" w:hAnsi="宋体" w:cs="宋体" w:eastAsia="宋体" w:hint="default"/>
          <w:spacing w:val="-2"/>
          <w:sz w:val="28"/>
          <w:szCs w:val="28"/>
        </w:rPr>
        <w:t>中</w:t>
      </w:r>
      <w:r>
        <w:rPr>
          <w:rFonts w:ascii="Arial" w:hAnsi="Arial" w:cs="Arial" w:eastAsia="Arial" w:hint="default"/>
          <w:spacing w:val="-2"/>
          <w:sz w:val="28"/>
          <w:szCs w:val="28"/>
        </w:rPr>
        <w:t>“</w:t>
      </w:r>
      <w:r>
        <w:rPr>
          <w:rFonts w:ascii="宋体" w:hAnsi="宋体" w:cs="宋体" w:eastAsia="宋体" w:hint="default"/>
          <w:spacing w:val="-2"/>
          <w:sz w:val="28"/>
          <w:szCs w:val="28"/>
        </w:rPr>
        <w:t>九、公司未来发展</w:t>
      </w:r>
      <w:r>
        <w:rPr>
          <w:rFonts w:ascii="宋体" w:hAnsi="宋体" w:cs="宋体" w:eastAsia="宋体" w:hint="default"/>
          <w:spacing w:val="43"/>
          <w:sz w:val="28"/>
          <w:szCs w:val="28"/>
        </w:rPr>
        <w:t> </w:t>
      </w:r>
      <w:r>
        <w:rPr>
          <w:rFonts w:ascii="宋体" w:hAnsi="宋体" w:cs="宋体" w:eastAsia="宋体" w:hint="default"/>
          <w:spacing w:val="43"/>
          <w:sz w:val="28"/>
          <w:szCs w:val="28"/>
        </w:rPr>
      </w:r>
      <w:r>
        <w:rPr>
          <w:rFonts w:ascii="宋体" w:hAnsi="宋体" w:cs="宋体" w:eastAsia="宋体" w:hint="default"/>
          <w:spacing w:val="-2"/>
          <w:sz w:val="28"/>
          <w:szCs w:val="28"/>
        </w:rPr>
        <w:t>的展望</w:t>
      </w:r>
      <w:r>
        <w:rPr>
          <w:rFonts w:ascii="Arial" w:hAnsi="Arial" w:cs="Arial" w:eastAsia="Arial" w:hint="default"/>
          <w:spacing w:val="-2"/>
          <w:sz w:val="28"/>
          <w:szCs w:val="28"/>
        </w:rPr>
        <w:t>”</w:t>
      </w:r>
      <w:r>
        <w:rPr>
          <w:rFonts w:ascii="宋体" w:hAnsi="宋体" w:cs="宋体" w:eastAsia="宋体" w:hint="default"/>
          <w:spacing w:val="-2"/>
          <w:sz w:val="28"/>
          <w:szCs w:val="28"/>
        </w:rPr>
        <w:t>部分，描述了公司经营中可能面对的风险，敬请投资者关注相关内容。</w:t>
      </w:r>
      <w:r>
        <w:rPr>
          <w:rFonts w:ascii="Arial" w:hAnsi="Arial" w:cs="Arial" w:eastAsia="Arial" w:hint="default"/>
          <w:w w:val="90"/>
          <w:sz w:val="28"/>
          <w:szCs w:val="28"/>
        </w:rPr>
        <w:t> </w:t>
      </w:r>
      <w:r>
        <w:rPr>
          <w:rFonts w:ascii="Arial" w:hAnsi="Arial" w:cs="Arial" w:eastAsia="Arial" w:hint="default"/>
          <w:sz w:val="28"/>
          <w:szCs w:val="28"/>
        </w:rPr>
      </w:r>
    </w:p>
    <w:p>
      <w:pPr>
        <w:spacing w:before="129"/>
        <w:ind w:left="714" w:right="1129" w:firstLine="0"/>
        <w:jc w:val="left"/>
        <w:rPr>
          <w:rFonts w:ascii="Arial" w:hAnsi="Arial" w:cs="Arial" w:eastAsia="Arial" w:hint="default"/>
          <w:sz w:val="28"/>
          <w:szCs w:val="28"/>
        </w:rPr>
      </w:pPr>
      <w:r>
        <w:rPr>
          <w:rFonts w:ascii="宋体" w:hAnsi="宋体" w:cs="宋体" w:eastAsia="宋体" w:hint="default"/>
          <w:sz w:val="28"/>
          <w:szCs w:val="28"/>
        </w:rPr>
        <w:t>公司计划不派发现金红利，不送红股，不以公积金转增股本。</w:t>
      </w:r>
      <w:r>
        <w:rPr>
          <w:rFonts w:ascii="Arial" w:hAnsi="Arial" w:cs="Arial" w:eastAsia="Arial" w:hint="default"/>
          <w:w w:val="90"/>
          <w:sz w:val="28"/>
          <w:szCs w:val="28"/>
        </w:rPr>
        <w:t> </w:t>
      </w:r>
      <w:r>
        <w:rPr>
          <w:rFonts w:ascii="Arial" w:hAnsi="Arial" w:cs="Arial" w:eastAsia="Arial" w:hint="default"/>
          <w:sz w:val="28"/>
          <w:szCs w:val="28"/>
        </w:rPr>
      </w:r>
    </w:p>
    <w:p>
      <w:pPr>
        <w:spacing w:after="0"/>
        <w:jc w:val="left"/>
        <w:rPr>
          <w:rFonts w:ascii="Arial" w:hAnsi="Arial" w:cs="Arial" w:eastAsia="Arial" w:hint="default"/>
          <w:sz w:val="28"/>
          <w:szCs w:val="28"/>
        </w:rPr>
        <w:sectPr>
          <w:footerReference w:type="default" r:id="rId8"/>
          <w:pgSz w:w="11910" w:h="16840"/>
          <w:pgMar w:footer="991" w:header="745" w:top="1060" w:bottom="1180" w:left="980" w:right="0"/>
          <w:pgNumType w:start="2"/>
        </w:sectPr>
      </w:pPr>
    </w:p>
    <w:p>
      <w:pPr>
        <w:spacing w:line="240" w:lineRule="auto" w:before="5"/>
        <w:rPr>
          <w:rFonts w:ascii="Arial" w:hAnsi="Arial" w:cs="Arial" w:eastAsia="Arial" w:hint="default"/>
          <w:sz w:val="3"/>
          <w:szCs w:val="3"/>
        </w:rPr>
      </w:pPr>
    </w:p>
    <w:p>
      <w:pPr>
        <w:spacing w:line="20" w:lineRule="exact"/>
        <w:ind w:left="116" w:right="0" w:firstLine="0"/>
        <w:rPr>
          <w:rFonts w:ascii="Arial" w:hAnsi="Arial" w:cs="Arial" w:eastAsia="Arial" w:hint="default"/>
          <w:sz w:val="2"/>
          <w:szCs w:val="2"/>
        </w:rPr>
      </w:pPr>
      <w:r>
        <w:rPr>
          <w:rFonts w:ascii="Arial" w:hAnsi="Arial" w:cs="Arial" w:eastAsia="Arial"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3"/>
          <w:szCs w:val="23"/>
        </w:rPr>
      </w:pPr>
    </w:p>
    <w:p>
      <w:pPr>
        <w:spacing w:line="460" w:lineRule="exact" w:before="0"/>
        <w:ind w:left="166" w:right="1058" w:firstLine="0"/>
        <w:jc w:val="center"/>
        <w:rPr>
          <w:rFonts w:ascii="Arial" w:hAnsi="Arial" w:cs="Arial" w:eastAsia="Arial" w:hint="default"/>
          <w:sz w:val="36"/>
          <w:szCs w:val="36"/>
        </w:rPr>
      </w:pPr>
      <w:r>
        <w:rPr>
          <w:rFonts w:ascii="宋体" w:hAnsi="宋体" w:cs="宋体" w:eastAsia="宋体" w:hint="default"/>
          <w:sz w:val="36"/>
          <w:szCs w:val="36"/>
        </w:rPr>
        <w:t>目  </w:t>
      </w:r>
      <w:r>
        <w:rPr>
          <w:rFonts w:ascii="宋体" w:hAnsi="宋体" w:cs="宋体" w:eastAsia="宋体" w:hint="default"/>
          <w:spacing w:val="4"/>
          <w:sz w:val="36"/>
          <w:szCs w:val="36"/>
        </w:rPr>
        <w:t> </w:t>
      </w:r>
      <w:r>
        <w:rPr>
          <w:rFonts w:ascii="Arial" w:hAnsi="Arial" w:cs="Arial" w:eastAsia="Arial" w:hint="default"/>
          <w:spacing w:val="4"/>
          <w:sz w:val="36"/>
          <w:szCs w:val="36"/>
        </w:rPr>
      </w:r>
      <w:r>
        <w:rPr>
          <w:rFonts w:ascii="宋体" w:hAnsi="宋体" w:cs="宋体" w:eastAsia="宋体" w:hint="default"/>
          <w:sz w:val="36"/>
          <w:szCs w:val="36"/>
        </w:rPr>
        <w:t>录</w:t>
      </w:r>
      <w:r>
        <w:rPr>
          <w:rFonts w:ascii="Arial" w:hAnsi="Arial" w:cs="Arial" w:eastAsia="Arial" w:hint="default"/>
          <w:w w:val="89"/>
          <w:sz w:val="36"/>
          <w:szCs w:val="36"/>
        </w:rPr>
        <w:t> </w:t>
      </w:r>
      <w:r>
        <w:rPr>
          <w:rFonts w:ascii="Arial" w:hAnsi="Arial" w:cs="Arial" w:eastAsia="Arial" w:hint="default"/>
          <w:sz w:val="36"/>
          <w:szCs w:val="36"/>
        </w:rPr>
      </w:r>
    </w:p>
    <w:p>
      <w:pPr>
        <w:spacing w:line="240" w:lineRule="auto" w:before="0"/>
        <w:rPr>
          <w:rFonts w:ascii="Arial" w:hAnsi="Arial" w:cs="Arial" w:eastAsia="Arial" w:hint="default"/>
          <w:sz w:val="36"/>
          <w:szCs w:val="36"/>
        </w:rPr>
      </w:pPr>
    </w:p>
    <w:p>
      <w:pPr>
        <w:spacing w:line="240" w:lineRule="auto" w:before="0"/>
        <w:rPr>
          <w:rFonts w:ascii="Arial" w:hAnsi="Arial" w:cs="Arial" w:eastAsia="Arial" w:hint="default"/>
          <w:sz w:val="36"/>
          <w:szCs w:val="36"/>
        </w:rPr>
      </w:pPr>
    </w:p>
    <w:p>
      <w:pPr>
        <w:spacing w:line="240" w:lineRule="auto" w:before="0"/>
        <w:rPr>
          <w:rFonts w:ascii="Arial" w:hAnsi="Arial" w:cs="Arial" w:eastAsia="Arial" w:hint="default"/>
          <w:sz w:val="36"/>
          <w:szCs w:val="36"/>
        </w:rPr>
      </w:pPr>
    </w:p>
    <w:p>
      <w:pPr>
        <w:pStyle w:val="Heading2"/>
        <w:spacing w:line="240" w:lineRule="auto" w:before="248"/>
        <w:ind w:left="166" w:right="1095"/>
        <w:jc w:val="center"/>
      </w:pPr>
      <w:r>
        <w:rPr>
          <w:rFonts w:ascii="宋体" w:hAnsi="宋体" w:cs="宋体" w:eastAsia="宋体" w:hint="default"/>
          <w:w w:val="90"/>
        </w:rPr>
        <w:t>第一节  </w:t>
      </w:r>
      <w:r>
        <w:rPr>
          <w:rFonts w:ascii="宋体" w:hAnsi="宋体" w:cs="宋体" w:eastAsia="宋体" w:hint="default"/>
          <w:spacing w:val="18"/>
          <w:w w:val="90"/>
        </w:rPr>
        <w:t> </w:t>
      </w:r>
      <w:r>
        <w:rPr>
          <w:spacing w:val="18"/>
          <w:w w:val="90"/>
        </w:rPr>
      </w:r>
      <w:r>
        <w:rPr>
          <w:rFonts w:ascii="宋体" w:hAnsi="宋体" w:cs="宋体" w:eastAsia="宋体" w:hint="default"/>
          <w:w w:val="90"/>
        </w:rPr>
        <w:t>重要提示、目录和释义</w:t>
      </w:r>
      <w:r>
        <w:rPr>
          <w:rFonts w:ascii="宋体" w:hAnsi="宋体" w:cs="宋体" w:eastAsia="宋体" w:hint="default"/>
          <w:spacing w:val="-68"/>
          <w:w w:val="90"/>
        </w:rPr>
        <w:t> </w:t>
      </w:r>
      <w:r>
        <w:rPr>
          <w:spacing w:val="-68"/>
          <w:w w:val="90"/>
        </w:rPr>
      </w:r>
      <w:r>
        <w:rPr>
          <w:w w:val="90"/>
        </w:rPr>
        <w:t>........................................................................................................</w:t>
      </w:r>
      <w:r>
        <w:rPr>
          <w:spacing w:val="11"/>
          <w:w w:val="90"/>
        </w:rPr>
        <w:t> </w:t>
      </w:r>
      <w:r>
        <w:rPr>
          <w:w w:val="90"/>
        </w:rPr>
        <w:t>6</w:t>
      </w:r>
      <w:r>
        <w:rPr>
          <w:w w:val="89"/>
        </w:rPr>
        <w:t> </w:t>
      </w:r>
      <w:r>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第二节   </w:t>
      </w:r>
      <w:r>
        <w:rPr>
          <w:rFonts w:ascii="Arial" w:hAnsi="Arial" w:cs="Arial" w:eastAsia="Arial" w:hint="default"/>
          <w:w w:val="90"/>
          <w:sz w:val="24"/>
          <w:szCs w:val="24"/>
        </w:rPr>
      </w:r>
      <w:r>
        <w:rPr>
          <w:rFonts w:ascii="宋体" w:hAnsi="宋体" w:cs="宋体" w:eastAsia="宋体" w:hint="default"/>
          <w:w w:val="90"/>
          <w:sz w:val="24"/>
          <w:szCs w:val="24"/>
        </w:rPr>
        <w:t>公司简介和主要财务指标 </w:t>
      </w:r>
      <w:r>
        <w:rPr>
          <w:rFonts w:ascii="Arial" w:hAnsi="Arial" w:cs="Arial" w:eastAsia="Arial" w:hint="default"/>
          <w:w w:val="90"/>
          <w:sz w:val="24"/>
          <w:szCs w:val="24"/>
        </w:rPr>
        <w:t>..................................................................................................</w:t>
      </w:r>
      <w:r>
        <w:rPr>
          <w:rFonts w:ascii="Arial" w:hAnsi="Arial" w:cs="Arial" w:eastAsia="Arial" w:hint="default"/>
          <w:spacing w:val="5"/>
          <w:w w:val="90"/>
          <w:sz w:val="24"/>
          <w:szCs w:val="24"/>
        </w:rPr>
        <w:t> </w:t>
      </w:r>
      <w:r>
        <w:rPr>
          <w:rFonts w:ascii="Arial" w:hAnsi="Arial" w:cs="Arial" w:eastAsia="Arial" w:hint="default"/>
          <w:spacing w:val="-9"/>
          <w:w w:val="90"/>
          <w:sz w:val="24"/>
          <w:szCs w:val="24"/>
        </w:rPr>
        <w:t>11</w:t>
      </w:r>
      <w:r>
        <w:rPr>
          <w:rFonts w:ascii="Arial" w:hAnsi="Arial" w:cs="Arial" w:eastAsia="Arial" w:hint="default"/>
          <w:spacing w:val="-9"/>
          <w:w w:val="89"/>
          <w:sz w:val="24"/>
          <w:szCs w:val="24"/>
        </w:rPr>
        <w:t> </w:t>
      </w:r>
      <w:r>
        <w:rPr>
          <w:rFonts w:ascii="Arial" w:hAnsi="Arial" w:cs="Arial" w:eastAsia="Arial" w:hint="default"/>
          <w:spacing w:val="-9"/>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第三节  </w:t>
      </w:r>
      <w:r>
        <w:rPr>
          <w:rFonts w:ascii="Arial" w:hAnsi="Arial" w:cs="Arial" w:eastAsia="Arial" w:hint="default"/>
          <w:w w:val="90"/>
          <w:sz w:val="24"/>
          <w:szCs w:val="24"/>
        </w:rPr>
      </w:r>
      <w:r>
        <w:rPr>
          <w:rFonts w:ascii="宋体" w:hAnsi="宋体" w:cs="宋体" w:eastAsia="宋体" w:hint="default"/>
          <w:w w:val="90"/>
          <w:sz w:val="24"/>
          <w:szCs w:val="24"/>
        </w:rPr>
        <w:t>公司业务概要 </w:t>
      </w:r>
      <w:r>
        <w:rPr>
          <w:rFonts w:ascii="Arial" w:hAnsi="Arial" w:cs="Arial" w:eastAsia="Arial" w:hint="default"/>
          <w:w w:val="90"/>
          <w:sz w:val="24"/>
          <w:szCs w:val="24"/>
        </w:rPr>
        <w:t>......................................................................................................................</w:t>
      </w:r>
      <w:r>
        <w:rPr>
          <w:rFonts w:ascii="Arial" w:hAnsi="Arial" w:cs="Arial" w:eastAsia="Arial" w:hint="default"/>
          <w:spacing w:val="-25"/>
          <w:w w:val="90"/>
          <w:sz w:val="24"/>
          <w:szCs w:val="24"/>
        </w:rPr>
        <w:t> </w:t>
      </w:r>
      <w:r>
        <w:rPr>
          <w:rFonts w:ascii="Arial" w:hAnsi="Arial" w:cs="Arial" w:eastAsia="Arial" w:hint="default"/>
          <w:w w:val="90"/>
          <w:sz w:val="24"/>
          <w:szCs w:val="24"/>
        </w:rPr>
        <w:t>14</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第四节  </w:t>
      </w:r>
      <w:r>
        <w:rPr>
          <w:rFonts w:ascii="Arial" w:hAnsi="Arial" w:cs="Arial" w:eastAsia="Arial" w:hint="default"/>
          <w:w w:val="90"/>
          <w:sz w:val="24"/>
          <w:szCs w:val="24"/>
        </w:rPr>
      </w:r>
      <w:r>
        <w:rPr>
          <w:rFonts w:ascii="宋体" w:hAnsi="宋体" w:cs="宋体" w:eastAsia="宋体" w:hint="default"/>
          <w:w w:val="90"/>
          <w:sz w:val="24"/>
          <w:szCs w:val="24"/>
        </w:rPr>
        <w:t>经营情况讨论与分析 </w:t>
      </w:r>
      <w:r>
        <w:rPr>
          <w:rFonts w:ascii="Arial" w:hAnsi="Arial" w:cs="Arial" w:eastAsia="Arial" w:hint="default"/>
          <w:w w:val="90"/>
          <w:sz w:val="24"/>
          <w:szCs w:val="24"/>
        </w:rPr>
        <w:t>..........................................................................................................</w:t>
      </w:r>
      <w:r>
        <w:rPr>
          <w:rFonts w:ascii="Arial" w:hAnsi="Arial" w:cs="Arial" w:eastAsia="Arial" w:hint="default"/>
          <w:spacing w:val="47"/>
          <w:w w:val="90"/>
          <w:sz w:val="24"/>
          <w:szCs w:val="24"/>
        </w:rPr>
        <w:t> </w:t>
      </w:r>
      <w:r>
        <w:rPr>
          <w:rFonts w:ascii="Arial" w:hAnsi="Arial" w:cs="Arial" w:eastAsia="Arial" w:hint="default"/>
          <w:w w:val="90"/>
          <w:sz w:val="24"/>
          <w:szCs w:val="24"/>
        </w:rPr>
        <w:t>30</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第五节 </w:t>
      </w:r>
      <w:r>
        <w:rPr>
          <w:rFonts w:ascii="宋体" w:hAnsi="宋体" w:cs="宋体" w:eastAsia="宋体" w:hint="default"/>
          <w:spacing w:val="7"/>
          <w:w w:val="90"/>
          <w:sz w:val="24"/>
          <w:szCs w:val="24"/>
        </w:rPr>
        <w:t> </w:t>
      </w:r>
      <w:r>
        <w:rPr>
          <w:rFonts w:ascii="Arial" w:hAnsi="Arial" w:cs="Arial" w:eastAsia="Arial" w:hint="default"/>
          <w:spacing w:val="7"/>
          <w:w w:val="90"/>
          <w:sz w:val="24"/>
          <w:szCs w:val="24"/>
        </w:rPr>
      </w:r>
      <w:r>
        <w:rPr>
          <w:rFonts w:ascii="宋体" w:hAnsi="宋体" w:cs="宋体" w:eastAsia="宋体" w:hint="default"/>
          <w:w w:val="90"/>
          <w:sz w:val="24"/>
          <w:szCs w:val="24"/>
        </w:rPr>
        <w:t>重要事项</w:t>
      </w:r>
      <w:r>
        <w:rPr>
          <w:rFonts w:ascii="宋体" w:hAnsi="宋体" w:cs="宋体" w:eastAsia="宋体" w:hint="default"/>
          <w:spacing w:val="-66"/>
          <w:w w:val="90"/>
          <w:sz w:val="24"/>
          <w:szCs w:val="24"/>
        </w:rPr>
        <w:t> </w:t>
      </w:r>
      <w:r>
        <w:rPr>
          <w:rFonts w:ascii="Arial" w:hAnsi="Arial" w:cs="Arial" w:eastAsia="Arial" w:hint="default"/>
          <w:spacing w:val="-66"/>
          <w:w w:val="90"/>
          <w:sz w:val="24"/>
          <w:szCs w:val="24"/>
        </w:rPr>
      </w:r>
      <w:r>
        <w:rPr>
          <w:rFonts w:ascii="Arial" w:hAnsi="Arial" w:cs="Arial" w:eastAsia="Arial" w:hint="default"/>
          <w:w w:val="90"/>
          <w:sz w:val="24"/>
          <w:szCs w:val="24"/>
        </w:rPr>
        <w:t>..............................................................................................................................</w:t>
      </w:r>
      <w:r>
        <w:rPr>
          <w:rFonts w:ascii="Arial" w:hAnsi="Arial" w:cs="Arial" w:eastAsia="Arial" w:hint="default"/>
          <w:spacing w:val="-14"/>
          <w:w w:val="90"/>
          <w:sz w:val="24"/>
          <w:szCs w:val="24"/>
        </w:rPr>
        <w:t> </w:t>
      </w:r>
      <w:r>
        <w:rPr>
          <w:rFonts w:ascii="Arial" w:hAnsi="Arial" w:cs="Arial" w:eastAsia="Arial" w:hint="default"/>
          <w:w w:val="90"/>
          <w:sz w:val="24"/>
          <w:szCs w:val="24"/>
        </w:rPr>
        <w:t>57</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第六节  </w:t>
      </w:r>
      <w:r>
        <w:rPr>
          <w:rFonts w:ascii="Arial" w:hAnsi="Arial" w:cs="Arial" w:eastAsia="Arial" w:hint="default"/>
          <w:w w:val="90"/>
          <w:sz w:val="24"/>
          <w:szCs w:val="24"/>
        </w:rPr>
      </w:r>
      <w:r>
        <w:rPr>
          <w:rFonts w:ascii="宋体" w:hAnsi="宋体" w:cs="宋体" w:eastAsia="宋体" w:hint="default"/>
          <w:w w:val="90"/>
          <w:sz w:val="24"/>
          <w:szCs w:val="24"/>
        </w:rPr>
        <w:t>股份变动及股东情况 </w:t>
      </w:r>
      <w:r>
        <w:rPr>
          <w:rFonts w:ascii="Arial" w:hAnsi="Arial" w:cs="Arial" w:eastAsia="Arial" w:hint="default"/>
          <w:w w:val="90"/>
          <w:sz w:val="24"/>
          <w:szCs w:val="24"/>
        </w:rPr>
        <w:t>..........................................................................................................</w:t>
      </w:r>
      <w:r>
        <w:rPr>
          <w:rFonts w:ascii="Arial" w:hAnsi="Arial" w:cs="Arial" w:eastAsia="Arial" w:hint="default"/>
          <w:spacing w:val="47"/>
          <w:w w:val="90"/>
          <w:sz w:val="24"/>
          <w:szCs w:val="24"/>
        </w:rPr>
        <w:t> </w:t>
      </w:r>
      <w:r>
        <w:rPr>
          <w:rFonts w:ascii="Arial" w:hAnsi="Arial" w:cs="Arial" w:eastAsia="Arial" w:hint="default"/>
          <w:w w:val="90"/>
          <w:sz w:val="24"/>
          <w:szCs w:val="24"/>
        </w:rPr>
        <w:t>64</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第七节  </w:t>
      </w:r>
      <w:r>
        <w:rPr>
          <w:rFonts w:ascii="Arial" w:hAnsi="Arial" w:cs="Arial" w:eastAsia="Arial" w:hint="default"/>
          <w:w w:val="90"/>
          <w:sz w:val="24"/>
          <w:szCs w:val="24"/>
        </w:rPr>
      </w:r>
      <w:r>
        <w:rPr>
          <w:rFonts w:ascii="宋体" w:hAnsi="宋体" w:cs="宋体" w:eastAsia="宋体" w:hint="default"/>
          <w:w w:val="90"/>
          <w:sz w:val="24"/>
          <w:szCs w:val="24"/>
        </w:rPr>
        <w:t>优先股相关情况 </w:t>
      </w:r>
      <w:r>
        <w:rPr>
          <w:rFonts w:ascii="Arial" w:hAnsi="Arial" w:cs="Arial" w:eastAsia="Arial" w:hint="default"/>
          <w:w w:val="90"/>
          <w:sz w:val="24"/>
          <w:szCs w:val="24"/>
        </w:rPr>
        <w:t>..................................................................................................................</w:t>
      </w:r>
      <w:r>
        <w:rPr>
          <w:rFonts w:ascii="Arial" w:hAnsi="Arial" w:cs="Arial" w:eastAsia="Arial" w:hint="default"/>
          <w:spacing w:val="-1"/>
          <w:w w:val="90"/>
          <w:sz w:val="24"/>
          <w:szCs w:val="24"/>
        </w:rPr>
        <w:t> </w:t>
      </w:r>
      <w:r>
        <w:rPr>
          <w:rFonts w:ascii="Arial" w:hAnsi="Arial" w:cs="Arial" w:eastAsia="Arial" w:hint="default"/>
          <w:w w:val="90"/>
          <w:sz w:val="24"/>
          <w:szCs w:val="24"/>
        </w:rPr>
        <w:t>64</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第八节   </w:t>
      </w:r>
      <w:r>
        <w:rPr>
          <w:rFonts w:ascii="Arial" w:hAnsi="Arial" w:cs="Arial" w:eastAsia="Arial" w:hint="default"/>
          <w:w w:val="90"/>
          <w:sz w:val="24"/>
          <w:szCs w:val="24"/>
        </w:rPr>
      </w:r>
      <w:r>
        <w:rPr>
          <w:rFonts w:ascii="宋体" w:hAnsi="宋体" w:cs="宋体" w:eastAsia="宋体" w:hint="default"/>
          <w:w w:val="90"/>
          <w:sz w:val="24"/>
          <w:szCs w:val="24"/>
        </w:rPr>
        <w:t>可转换公司债券相关情况 </w:t>
      </w:r>
      <w:r>
        <w:rPr>
          <w:rFonts w:ascii="Arial" w:hAnsi="Arial" w:cs="Arial" w:eastAsia="Arial" w:hint="default"/>
          <w:w w:val="90"/>
          <w:sz w:val="24"/>
          <w:szCs w:val="24"/>
        </w:rPr>
        <w:t>..................................................................................................</w:t>
      </w:r>
      <w:r>
        <w:rPr>
          <w:rFonts w:ascii="Arial" w:hAnsi="Arial" w:cs="Arial" w:eastAsia="Arial" w:hint="default"/>
          <w:spacing w:val="-13"/>
          <w:w w:val="90"/>
          <w:sz w:val="24"/>
          <w:szCs w:val="24"/>
        </w:rPr>
        <w:t> </w:t>
      </w:r>
      <w:r>
        <w:rPr>
          <w:rFonts w:ascii="Arial" w:hAnsi="Arial" w:cs="Arial" w:eastAsia="Arial" w:hint="default"/>
          <w:w w:val="90"/>
          <w:sz w:val="24"/>
          <w:szCs w:val="24"/>
        </w:rPr>
        <w:t>64</w:t>
      </w:r>
      <w:r>
        <w:rPr>
          <w:rFonts w:ascii="Arial" w:hAnsi="Arial" w:cs="Arial" w:eastAsia="Arial" w:hint="default"/>
          <w:w w:val="89"/>
          <w:sz w:val="24"/>
          <w:szCs w:val="24"/>
        </w:rPr>
        <w:t> </w:t>
      </w:r>
      <w:r>
        <w:rPr>
          <w:rFonts w:ascii="Arial" w:hAnsi="Arial" w:cs="Arial" w:eastAsia="Arial" w:hint="default"/>
          <w:sz w:val="24"/>
          <w:szCs w:val="24"/>
        </w:rPr>
      </w:r>
    </w:p>
    <w:p>
      <w:pPr>
        <w:spacing w:line="357" w:lineRule="auto" w:before="161"/>
        <w:ind w:left="152" w:right="1082" w:hanging="1"/>
        <w:jc w:val="center"/>
        <w:rPr>
          <w:rFonts w:ascii="Arial" w:hAnsi="Arial" w:cs="Arial" w:eastAsia="Arial" w:hint="default"/>
          <w:sz w:val="24"/>
          <w:szCs w:val="24"/>
        </w:rPr>
      </w:pPr>
      <w:r>
        <w:rPr>
          <w:rFonts w:ascii="宋体" w:hAnsi="宋体" w:cs="宋体" w:eastAsia="宋体" w:hint="default"/>
          <w:w w:val="95"/>
          <w:sz w:val="24"/>
          <w:szCs w:val="24"/>
        </w:rPr>
        <w:t>第九节</w:t>
      </w:r>
      <w:r>
        <w:rPr>
          <w:rFonts w:ascii="宋体" w:hAnsi="宋体" w:cs="宋体" w:eastAsia="宋体" w:hint="default"/>
          <w:spacing w:val="-18"/>
          <w:w w:val="95"/>
          <w:sz w:val="24"/>
          <w:szCs w:val="24"/>
        </w:rPr>
        <w:t> </w:t>
      </w:r>
      <w:r>
        <w:rPr>
          <w:rFonts w:ascii="Arial" w:hAnsi="Arial" w:cs="Arial" w:eastAsia="Arial" w:hint="default"/>
          <w:spacing w:val="-18"/>
          <w:w w:val="95"/>
          <w:sz w:val="24"/>
          <w:szCs w:val="24"/>
        </w:rPr>
      </w:r>
      <w:r>
        <w:rPr>
          <w:rFonts w:ascii="宋体" w:hAnsi="宋体" w:cs="宋体" w:eastAsia="宋体" w:hint="default"/>
          <w:w w:val="95"/>
          <w:sz w:val="24"/>
          <w:szCs w:val="24"/>
        </w:rPr>
        <w:t>董事、监事、高级管理人员和员工情况</w:t>
      </w:r>
      <w:r>
        <w:rPr>
          <w:rFonts w:ascii="宋体" w:hAnsi="宋体" w:cs="宋体" w:eastAsia="宋体" w:hint="default"/>
          <w:spacing w:val="-108"/>
          <w:w w:val="95"/>
          <w:sz w:val="24"/>
          <w:szCs w:val="24"/>
        </w:rPr>
        <w:t> </w:t>
      </w:r>
      <w:r>
        <w:rPr>
          <w:rFonts w:ascii="Arial" w:hAnsi="Arial" w:cs="Arial" w:eastAsia="Arial" w:hint="default"/>
          <w:spacing w:val="-108"/>
          <w:w w:val="95"/>
          <w:sz w:val="24"/>
          <w:szCs w:val="24"/>
        </w:rPr>
      </w:r>
      <w:r>
        <w:rPr>
          <w:rFonts w:ascii="Arial" w:hAnsi="Arial" w:cs="Arial" w:eastAsia="Arial" w:hint="default"/>
          <w:w w:val="95"/>
          <w:sz w:val="24"/>
          <w:szCs w:val="24"/>
        </w:rPr>
        <w:t>..........................................................................</w:t>
      </w:r>
      <w:r>
        <w:rPr>
          <w:rFonts w:ascii="Arial" w:hAnsi="Arial" w:cs="Arial" w:eastAsia="Arial" w:hint="default"/>
          <w:spacing w:val="-44"/>
          <w:w w:val="95"/>
          <w:sz w:val="24"/>
          <w:szCs w:val="24"/>
        </w:rPr>
        <w:t> </w:t>
      </w:r>
      <w:r>
        <w:rPr>
          <w:rFonts w:ascii="Arial" w:hAnsi="Arial" w:cs="Arial" w:eastAsia="Arial" w:hint="default"/>
          <w:w w:val="95"/>
          <w:sz w:val="24"/>
          <w:szCs w:val="24"/>
        </w:rPr>
        <w:t>65</w:t>
      </w:r>
      <w:r>
        <w:rPr>
          <w:rFonts w:ascii="Arial" w:hAnsi="Arial" w:cs="Arial" w:eastAsia="Arial" w:hint="default"/>
          <w:w w:val="89"/>
          <w:sz w:val="24"/>
          <w:szCs w:val="24"/>
        </w:rPr>
        <w:t> </w:t>
      </w:r>
      <w:r>
        <w:rPr>
          <w:rFonts w:ascii="宋体" w:hAnsi="宋体" w:cs="宋体" w:eastAsia="宋体" w:hint="default"/>
          <w:w w:val="90"/>
          <w:sz w:val="24"/>
          <w:szCs w:val="24"/>
        </w:rPr>
        <w:t>第十节 </w:t>
      </w:r>
      <w:r>
        <w:rPr>
          <w:rFonts w:ascii="宋体" w:hAnsi="宋体" w:cs="宋体" w:eastAsia="宋体" w:hint="default"/>
          <w:spacing w:val="7"/>
          <w:w w:val="90"/>
          <w:sz w:val="24"/>
          <w:szCs w:val="24"/>
        </w:rPr>
        <w:t> </w:t>
      </w:r>
      <w:r>
        <w:rPr>
          <w:rFonts w:ascii="Arial" w:hAnsi="Arial" w:cs="Arial" w:eastAsia="Arial" w:hint="default"/>
          <w:spacing w:val="7"/>
          <w:w w:val="90"/>
          <w:sz w:val="24"/>
          <w:szCs w:val="24"/>
        </w:rPr>
      </w:r>
      <w:r>
        <w:rPr>
          <w:rFonts w:ascii="宋体" w:hAnsi="宋体" w:cs="宋体" w:eastAsia="宋体" w:hint="default"/>
          <w:w w:val="90"/>
          <w:sz w:val="24"/>
          <w:szCs w:val="24"/>
        </w:rPr>
        <w:t>公司治理</w:t>
      </w:r>
      <w:r>
        <w:rPr>
          <w:rFonts w:ascii="宋体" w:hAnsi="宋体" w:cs="宋体" w:eastAsia="宋体" w:hint="default"/>
          <w:spacing w:val="-66"/>
          <w:w w:val="90"/>
          <w:sz w:val="24"/>
          <w:szCs w:val="24"/>
        </w:rPr>
        <w:t> </w:t>
      </w:r>
      <w:r>
        <w:rPr>
          <w:rFonts w:ascii="Arial" w:hAnsi="Arial" w:cs="Arial" w:eastAsia="Arial" w:hint="default"/>
          <w:spacing w:val="-66"/>
          <w:w w:val="90"/>
          <w:sz w:val="24"/>
          <w:szCs w:val="24"/>
        </w:rPr>
      </w:r>
      <w:r>
        <w:rPr>
          <w:rFonts w:ascii="Arial" w:hAnsi="Arial" w:cs="Arial" w:eastAsia="Arial" w:hint="default"/>
          <w:w w:val="90"/>
          <w:sz w:val="24"/>
          <w:szCs w:val="24"/>
        </w:rPr>
        <w:t>..............................................................................................................................</w:t>
      </w:r>
      <w:r>
        <w:rPr>
          <w:rFonts w:ascii="Arial" w:hAnsi="Arial" w:cs="Arial" w:eastAsia="Arial" w:hint="default"/>
          <w:spacing w:val="-14"/>
          <w:w w:val="90"/>
          <w:sz w:val="24"/>
          <w:szCs w:val="24"/>
        </w:rPr>
        <w:t> </w:t>
      </w:r>
      <w:r>
        <w:rPr>
          <w:rFonts w:ascii="Arial" w:hAnsi="Arial" w:cs="Arial" w:eastAsia="Arial" w:hint="default"/>
          <w:w w:val="90"/>
          <w:sz w:val="24"/>
          <w:szCs w:val="24"/>
        </w:rPr>
        <w:t>66</w:t>
      </w:r>
      <w:r>
        <w:rPr>
          <w:rFonts w:ascii="Arial" w:hAnsi="Arial" w:cs="Arial" w:eastAsia="Arial" w:hint="default"/>
          <w:w w:val="89"/>
          <w:sz w:val="24"/>
          <w:szCs w:val="24"/>
        </w:rPr>
        <w:t> </w:t>
      </w:r>
      <w:r>
        <w:rPr>
          <w:rFonts w:ascii="Arial" w:hAnsi="Arial" w:cs="Arial" w:eastAsia="Arial" w:hint="default"/>
          <w:sz w:val="24"/>
          <w:szCs w:val="24"/>
        </w:rPr>
      </w:r>
    </w:p>
    <w:p>
      <w:pPr>
        <w:spacing w:before="29"/>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第十一节  </w:t>
      </w:r>
      <w:r>
        <w:rPr>
          <w:rFonts w:ascii="Arial" w:hAnsi="Arial" w:cs="Arial" w:eastAsia="Arial" w:hint="default"/>
          <w:w w:val="90"/>
          <w:sz w:val="24"/>
          <w:szCs w:val="24"/>
        </w:rPr>
      </w:r>
      <w:r>
        <w:rPr>
          <w:rFonts w:ascii="宋体" w:hAnsi="宋体" w:cs="宋体" w:eastAsia="宋体" w:hint="default"/>
          <w:w w:val="90"/>
          <w:sz w:val="24"/>
          <w:szCs w:val="24"/>
        </w:rPr>
        <w:t>公司债券相关情况 </w:t>
      </w:r>
      <w:r>
        <w:rPr>
          <w:rFonts w:ascii="Arial" w:hAnsi="Arial" w:cs="Arial" w:eastAsia="Arial" w:hint="default"/>
          <w:w w:val="90"/>
          <w:sz w:val="24"/>
          <w:szCs w:val="24"/>
        </w:rPr>
        <w:t>..........................................................................................................</w:t>
      </w:r>
      <w:r>
        <w:rPr>
          <w:rFonts w:ascii="Arial" w:hAnsi="Arial" w:cs="Arial" w:eastAsia="Arial" w:hint="default"/>
          <w:spacing w:val="46"/>
          <w:w w:val="90"/>
          <w:sz w:val="24"/>
          <w:szCs w:val="24"/>
        </w:rPr>
        <w:t> </w:t>
      </w:r>
      <w:r>
        <w:rPr>
          <w:rFonts w:ascii="Arial" w:hAnsi="Arial" w:cs="Arial" w:eastAsia="Arial" w:hint="default"/>
          <w:w w:val="90"/>
          <w:sz w:val="24"/>
          <w:szCs w:val="24"/>
        </w:rPr>
        <w:t>74</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第十二节 </w:t>
      </w:r>
      <w:r>
        <w:rPr>
          <w:rFonts w:ascii="宋体" w:hAnsi="宋体" w:cs="宋体" w:eastAsia="宋体" w:hint="default"/>
          <w:spacing w:val="29"/>
          <w:w w:val="90"/>
          <w:sz w:val="24"/>
          <w:szCs w:val="24"/>
        </w:rPr>
        <w:t> </w:t>
      </w:r>
      <w:r>
        <w:rPr>
          <w:rFonts w:ascii="Arial" w:hAnsi="Arial" w:cs="Arial" w:eastAsia="Arial" w:hint="default"/>
          <w:spacing w:val="29"/>
          <w:w w:val="90"/>
          <w:sz w:val="24"/>
          <w:szCs w:val="24"/>
        </w:rPr>
      </w:r>
      <w:r>
        <w:rPr>
          <w:rFonts w:ascii="宋体" w:hAnsi="宋体" w:cs="宋体" w:eastAsia="宋体" w:hint="default"/>
          <w:w w:val="90"/>
          <w:sz w:val="24"/>
          <w:szCs w:val="24"/>
        </w:rPr>
        <w:t>财务报告</w:t>
      </w:r>
      <w:r>
        <w:rPr>
          <w:rFonts w:ascii="宋体" w:hAnsi="宋体" w:cs="宋体" w:eastAsia="宋体" w:hint="default"/>
          <w:spacing w:val="-70"/>
          <w:w w:val="90"/>
          <w:sz w:val="24"/>
          <w:szCs w:val="24"/>
        </w:rPr>
        <w:t> </w:t>
      </w:r>
      <w:r>
        <w:rPr>
          <w:rFonts w:ascii="Arial" w:hAnsi="Arial" w:cs="Arial" w:eastAsia="Arial" w:hint="default"/>
          <w:spacing w:val="-70"/>
          <w:w w:val="90"/>
          <w:sz w:val="24"/>
          <w:szCs w:val="24"/>
        </w:rPr>
      </w:r>
      <w:r>
        <w:rPr>
          <w:rFonts w:ascii="Arial" w:hAnsi="Arial" w:cs="Arial" w:eastAsia="Arial" w:hint="default"/>
          <w:w w:val="90"/>
          <w:sz w:val="24"/>
          <w:szCs w:val="24"/>
        </w:rPr>
        <w:t>..........................................................................................................................</w:t>
      </w:r>
      <w:r>
        <w:rPr>
          <w:rFonts w:ascii="Arial" w:hAnsi="Arial" w:cs="Arial" w:eastAsia="Arial" w:hint="default"/>
          <w:spacing w:val="-10"/>
          <w:w w:val="90"/>
          <w:sz w:val="24"/>
          <w:szCs w:val="24"/>
        </w:rPr>
        <w:t> </w:t>
      </w:r>
      <w:r>
        <w:rPr>
          <w:rFonts w:ascii="Arial" w:hAnsi="Arial" w:cs="Arial" w:eastAsia="Arial" w:hint="default"/>
          <w:w w:val="90"/>
          <w:sz w:val="24"/>
          <w:szCs w:val="24"/>
        </w:rPr>
        <w:t>80</w:t>
      </w:r>
      <w:r>
        <w:rPr>
          <w:rFonts w:ascii="Arial" w:hAnsi="Arial" w:cs="Arial" w:eastAsia="Arial" w:hint="default"/>
          <w:w w:val="89"/>
          <w:sz w:val="24"/>
          <w:szCs w:val="24"/>
        </w:rPr>
        <w:t> </w:t>
      </w:r>
      <w:r>
        <w:rPr>
          <w:rFonts w:ascii="Arial" w:hAnsi="Arial" w:cs="Arial" w:eastAsia="Arial" w:hint="default"/>
          <w:sz w:val="24"/>
          <w:szCs w:val="24"/>
        </w:rPr>
      </w:r>
    </w:p>
    <w:p>
      <w:pPr>
        <w:spacing w:before="161"/>
        <w:ind w:left="166" w:right="1095" w:firstLine="0"/>
        <w:jc w:val="center"/>
        <w:rPr>
          <w:rFonts w:ascii="Arial" w:hAnsi="Arial" w:cs="Arial" w:eastAsia="Arial" w:hint="default"/>
          <w:sz w:val="24"/>
          <w:szCs w:val="24"/>
        </w:rPr>
      </w:pPr>
      <w:r>
        <w:rPr>
          <w:rFonts w:ascii="宋体" w:hAnsi="宋体" w:cs="宋体" w:eastAsia="宋体" w:hint="default"/>
          <w:w w:val="90"/>
          <w:sz w:val="24"/>
          <w:szCs w:val="24"/>
        </w:rPr>
        <w:t>第十三节  </w:t>
      </w:r>
      <w:r>
        <w:rPr>
          <w:rFonts w:ascii="Arial" w:hAnsi="Arial" w:cs="Arial" w:eastAsia="Arial" w:hint="default"/>
          <w:w w:val="90"/>
          <w:sz w:val="24"/>
          <w:szCs w:val="24"/>
        </w:rPr>
      </w:r>
      <w:r>
        <w:rPr>
          <w:rFonts w:ascii="宋体" w:hAnsi="宋体" w:cs="宋体" w:eastAsia="宋体" w:hint="default"/>
          <w:w w:val="90"/>
          <w:sz w:val="24"/>
          <w:szCs w:val="24"/>
        </w:rPr>
        <w:t>备查文件目录 </w:t>
      </w:r>
      <w:r>
        <w:rPr>
          <w:rFonts w:ascii="Arial" w:hAnsi="Arial" w:cs="Arial" w:eastAsia="Arial" w:hint="default"/>
          <w:w w:val="90"/>
          <w:sz w:val="24"/>
          <w:szCs w:val="24"/>
        </w:rPr>
        <w:t>..................................................................................................................</w:t>
      </w:r>
      <w:r>
        <w:rPr>
          <w:rFonts w:ascii="Arial" w:hAnsi="Arial" w:cs="Arial" w:eastAsia="Arial" w:hint="default"/>
          <w:spacing w:val="-2"/>
          <w:w w:val="90"/>
          <w:sz w:val="24"/>
          <w:szCs w:val="24"/>
        </w:rPr>
        <w:t> </w:t>
      </w:r>
      <w:r>
        <w:rPr>
          <w:rFonts w:ascii="Arial" w:hAnsi="Arial" w:cs="Arial" w:eastAsia="Arial" w:hint="default"/>
          <w:w w:val="90"/>
          <w:sz w:val="24"/>
          <w:szCs w:val="24"/>
        </w:rPr>
        <w:t>81</w:t>
      </w:r>
      <w:r>
        <w:rPr>
          <w:rFonts w:ascii="Arial" w:hAnsi="Arial" w:cs="Arial" w:eastAsia="Arial" w:hint="default"/>
          <w:w w:val="89"/>
          <w:sz w:val="24"/>
          <w:szCs w:val="24"/>
        </w:rPr>
        <w:t> </w:t>
      </w:r>
      <w:r>
        <w:rPr>
          <w:rFonts w:ascii="Arial" w:hAnsi="Arial" w:cs="Arial" w:eastAsia="Arial" w:hint="default"/>
          <w:sz w:val="24"/>
          <w:szCs w:val="24"/>
        </w:rPr>
      </w:r>
    </w:p>
    <w:p>
      <w:pPr>
        <w:spacing w:after="0"/>
        <w:jc w:val="center"/>
        <w:rPr>
          <w:rFonts w:ascii="Arial" w:hAnsi="Arial" w:cs="Arial" w:eastAsia="Arial" w:hint="default"/>
          <w:sz w:val="24"/>
          <w:szCs w:val="24"/>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2"/>
          <w:szCs w:val="22"/>
        </w:rPr>
      </w:pPr>
    </w:p>
    <w:p>
      <w:pPr>
        <w:spacing w:before="0"/>
        <w:ind w:left="166" w:right="1066" w:firstLine="0"/>
        <w:jc w:val="center"/>
        <w:rPr>
          <w:rFonts w:ascii="Arial" w:hAnsi="Arial" w:cs="Arial" w:eastAsia="Arial" w:hint="default"/>
          <w:sz w:val="32"/>
          <w:szCs w:val="32"/>
        </w:rPr>
      </w:pPr>
      <w:r>
        <w:rPr>
          <w:rFonts w:ascii="宋体" w:hAnsi="宋体" w:cs="宋体" w:eastAsia="宋体" w:hint="default"/>
          <w:sz w:val="32"/>
          <w:szCs w:val="32"/>
        </w:rPr>
        <w:t>释 </w:t>
      </w:r>
      <w:r>
        <w:rPr>
          <w:rFonts w:ascii="宋体" w:hAnsi="宋体" w:cs="宋体" w:eastAsia="宋体" w:hint="default"/>
          <w:spacing w:val="2"/>
          <w:sz w:val="32"/>
          <w:szCs w:val="32"/>
        </w:rPr>
        <w:t> </w:t>
      </w:r>
      <w:r>
        <w:rPr>
          <w:rFonts w:ascii="Arial" w:hAnsi="Arial" w:cs="Arial" w:eastAsia="Arial" w:hint="default"/>
          <w:spacing w:val="2"/>
          <w:sz w:val="32"/>
          <w:szCs w:val="32"/>
        </w:rPr>
      </w:r>
      <w:r>
        <w:rPr>
          <w:rFonts w:ascii="宋体" w:hAnsi="宋体" w:cs="宋体" w:eastAsia="宋体" w:hint="default"/>
          <w:sz w:val="32"/>
          <w:szCs w:val="32"/>
        </w:rPr>
        <w:t>义</w:t>
      </w:r>
      <w:r>
        <w:rPr>
          <w:rFonts w:ascii="Arial" w:hAnsi="Arial" w:cs="Arial" w:eastAsia="Arial" w:hint="default"/>
          <w:w w:val="89"/>
          <w:sz w:val="32"/>
          <w:szCs w:val="32"/>
        </w:rPr>
        <w:t> </w:t>
      </w:r>
      <w:r>
        <w:rPr>
          <w:rFonts w:ascii="Arial" w:hAnsi="Arial" w:cs="Arial" w:eastAsia="Arial" w:hint="default"/>
          <w:sz w:val="32"/>
          <w:szCs w:val="3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释义项</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释义内容</w:t>
            </w:r>
            <w:r>
              <w:rPr>
                <w:rFonts w:ascii="Times New Roman" w:hAnsi="Times New Roman" w:cs="Times New Roman" w:eastAsia="Times New Roman" w:hint="default"/>
                <w:sz w:val="18"/>
                <w:szCs w:val="18"/>
              </w:rPr>
              <w:t> </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上市公司、麦达数字、本公司、公司</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深圳市麦达数字股份有限公司（原深圳市实益达科技股份有限公司， 本报告中提到的</w:t>
            </w:r>
            <w:r>
              <w:rPr>
                <w:rFonts w:ascii="Times New Roman" w:hAnsi="Times New Roman" w:cs="Times New Roman" w:eastAsia="Times New Roman" w:hint="default"/>
                <w:sz w:val="18"/>
                <w:szCs w:val="18"/>
              </w:rPr>
              <w:t>"</w:t>
            </w:r>
            <w:r>
              <w:rPr>
                <w:rFonts w:ascii="宋体" w:hAnsi="宋体" w:cs="宋体" w:eastAsia="宋体" w:hint="default"/>
                <w:sz w:val="18"/>
                <w:szCs w:val="18"/>
              </w:rPr>
              <w:t>实益达</w:t>
            </w:r>
            <w:r>
              <w:rPr>
                <w:rFonts w:ascii="Times New Roman" w:hAnsi="Times New Roman" w:cs="Times New Roman" w:eastAsia="Times New Roman" w:hint="default"/>
                <w:sz w:val="18"/>
                <w:szCs w:val="18"/>
              </w:rPr>
              <w:t>"</w:t>
            </w:r>
            <w:r>
              <w:rPr>
                <w:rFonts w:ascii="宋体" w:hAnsi="宋体" w:cs="宋体" w:eastAsia="宋体" w:hint="default"/>
                <w:sz w:val="18"/>
                <w:szCs w:val="18"/>
              </w:rPr>
              <w:t>同指公司）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陈亚妹、乔昕夫妇</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深圳市达和投资合伙企业（有限合伙）</w:t>
            </w:r>
            <w:r>
              <w:rPr>
                <w:rFonts w:ascii="Times New Roman" w:hAnsi="Times New Roman" w:cs="Times New Roman" w:eastAsia="Times New Roman" w:hint="default"/>
                <w:sz w:val="18"/>
                <w:szCs w:val="18"/>
              </w:rPr>
              <w:t> </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日，由深圳市汇 大光电有限公司经整体变更设立）</w:t>
            </w:r>
            <w:r>
              <w:rPr>
                <w:rFonts w:ascii="Times New Roman" w:hAnsi="Times New Roman" w:cs="Times New Roman" w:eastAsia="Times New Roman" w:hint="default"/>
                <w:sz w:val="18"/>
                <w:szCs w:val="18"/>
              </w:rPr>
              <w:t> </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电明科技</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日，由深圳市电明科 技有限责任公司整体变更设立）</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顺为广告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利宣广告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北京麦达数字技术服务有限公司（原北京微联达网络技术有限公司）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海和投资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新余海和投资管理中心（有限合伙）</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季子投资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上海季子投资管理有限公司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益瑞投资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注销</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麦嘉投资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前海麦嘉</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深圳前海麦嘉投资合伙企业（有限合伙）</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沣源启程</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宁波沣源启程投资合伙企业（有限合伙）</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元通孵化</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赢销通</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北京赢销通软件技术有限公司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富数科技</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上海富数科技有限公司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深圳市实益达智能技术有限公司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5"/>
          <w:szCs w:val="15"/>
        </w:rPr>
      </w:pPr>
    </w:p>
    <w:p>
      <w:pPr>
        <w:pStyle w:val="BodyText"/>
        <w:spacing w:line="240" w:lineRule="auto"/>
        <w:ind w:left="0" w:right="1138"/>
        <w:jc w:val="right"/>
      </w:pPr>
      <w:r>
        <w:rPr/>
        <w:pict>
          <v:shape style="position:absolute;margin-left:56.399998pt;margin-top:-277.488281pt;width:479.2pt;height:551.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无锡益明光电</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奇异果互动</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广州奇异果互动科技股份有限公司（</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日由广州讯友数 码科技有限公司整体变更设立）</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广州舜飞信息科技有限公司</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爱贝信息</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深圳市爱贝信息技术有限公司</w:t>
                        </w:r>
                        <w:r>
                          <w:rPr>
                            <w:rFonts w:ascii="Times New Roman" w:hAnsi="Times New Roman" w:cs="Times New Roman" w:eastAsia="Times New Roman"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哇呀科技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深圳哇呀科技有限公司</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 </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w w:val="99"/>
                            <w:sz w:val="18"/>
                            <w:szCs w:val="18"/>
                          </w:rPr>
                          <w:t>Software-as-a-Service</w:t>
                        </w:r>
                        <w:r>
                          <w:rPr>
                            <w:rFonts w:ascii="宋体" w:hAnsi="宋体" w:cs="宋体" w:eastAsia="宋体" w:hint="default"/>
                            <w:spacing w:val="-4"/>
                            <w:w w:val="99"/>
                            <w:sz w:val="18"/>
                            <w:szCs w:val="18"/>
                          </w:rPr>
                          <w:t>（软件即服务），是一种通过</w:t>
                        </w:r>
                        <w:r>
                          <w:rPr>
                            <w:rFonts w:ascii="宋体" w:hAnsi="宋体" w:cs="宋体" w:eastAsia="宋体" w:hint="default"/>
                            <w:spacing w:val="-40"/>
                            <w:w w:val="99"/>
                            <w:sz w:val="18"/>
                            <w:szCs w:val="18"/>
                          </w:rPr>
                          <w:t> </w:t>
                        </w:r>
                        <w:r>
                          <w:rPr>
                            <w:rFonts w:ascii="Times New Roman" w:hAnsi="Times New Roman" w:cs="Times New Roman" w:eastAsia="Times New Roman" w:hint="default"/>
                            <w:w w:val="99"/>
                            <w:sz w:val="18"/>
                            <w:szCs w:val="18"/>
                          </w:rPr>
                          <w:t>Internet</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
                            <w:sz w:val="18"/>
                            <w:szCs w:val="18"/>
                          </w:rPr>
                          <w:t>提供软件的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模式，厂商将应用软件统一部署在自己的服务器上，客户可以根据自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己实际需求，通过互联网向厂商定购所需的应用软件服务，按定购的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服务多少和时间长短向厂商支付费用，并通过互联网获得厂商提供的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 </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Platform-as-a-Service </w:t>
                        </w:r>
                        <w:r>
                          <w:rPr>
                            <w:rFonts w:ascii="宋体" w:hAnsi="宋体" w:cs="宋体" w:eastAsia="宋体" w:hint="default"/>
                            <w:w w:val="95"/>
                            <w:sz w:val="18"/>
                            <w:szCs w:val="18"/>
                          </w:rPr>
                          <w:t>的缩写，即平台即服务，将应用服务的运行和开</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发环境作为一种服务提供的商业模式。</w:t>
                        </w:r>
                        <w:r>
                          <w:rPr>
                            <w:rFonts w:ascii="Times New Roman" w:hAnsi="Times New Roman" w:cs="Times New Roman" w:eastAsia="Times New Roman"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CRM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CRM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Management </w:t>
                        </w:r>
                        <w:r>
                          <w:rPr>
                            <w:rFonts w:ascii="宋体" w:hAnsi="宋体" w:cs="宋体" w:eastAsia="宋体" w:hint="default"/>
                            <w:spacing w:val="-6"/>
                            <w:sz w:val="18"/>
                            <w:szCs w:val="18"/>
                          </w:rPr>
                          <w:t>的简称，即客户关系管理</w:t>
                        </w:r>
                        <w:r>
                          <w:rPr>
                            <w:rFonts w:ascii="宋体" w:hAnsi="宋体" w:cs="宋体" w:eastAsia="宋体" w:hint="default"/>
                            <w:sz w:val="18"/>
                            <w:szCs w:val="18"/>
                          </w:rPr>
                          <w:t> 本文中提到的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系指以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形式提供</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软件服务的一种形式</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SCRM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Social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的简称，即社会化</w:t>
                        </w:r>
                        <w:r>
                          <w:rPr>
                            <w:rFonts w:ascii="宋体" w:hAnsi="宋体" w:cs="宋体" w:eastAsia="宋体" w:hint="default"/>
                            <w:sz w:val="18"/>
                            <w:szCs w:val="18"/>
                          </w:rPr>
                          <w:t> </w:t>
                        </w:r>
                        <w:r>
                          <w:rPr>
                            <w:rFonts w:ascii="宋体" w:hAnsi="宋体" w:cs="宋体" w:eastAsia="宋体" w:hint="default"/>
                            <w:spacing w:val="-4"/>
                            <w:sz w:val="18"/>
                            <w:szCs w:val="18"/>
                          </w:rPr>
                          <w:t>客户关系管理，本文中提到的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系指以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SaaS </w:t>
                        </w:r>
                        <w:r>
                          <w:rPr>
                            <w:rFonts w:ascii="宋体" w:hAnsi="宋体" w:cs="宋体" w:eastAsia="宋体" w:hint="default"/>
                            <w:sz w:val="18"/>
                            <w:szCs w:val="18"/>
                          </w:rPr>
                          <w:t>形式提供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 件服务的一种形式。</w:t>
                        </w:r>
                        <w:r>
                          <w:rPr>
                            <w:rFonts w:ascii="Times New Roman" w:hAnsi="Times New Roman" w:cs="Times New Roman" w:eastAsia="Times New Roman" w:hint="default"/>
                            <w:sz w:val="18"/>
                            <w:szCs w:val="18"/>
                          </w:rPr>
                          <w:t> </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Times New Roman" w:hAnsi="Times New Roman" w:cs="Times New Roman" w:eastAsia="Times New Roman" w:hint="default"/>
                            <w:sz w:val="18"/>
                            <w:szCs w:val="18"/>
                          </w:rPr>
                        </w:pPr>
                        <w:r>
                          <w:rPr>
                            <w:rFonts w:ascii="宋体" w:hAnsi="宋体" w:cs="宋体" w:eastAsia="宋体" w:hint="default"/>
                            <w:spacing w:val="-2"/>
                            <w:w w:val="99"/>
                            <w:sz w:val="18"/>
                            <w:szCs w:val="18"/>
                          </w:rPr>
                          <w:t>发光二极管（</w:t>
                        </w:r>
                        <w:r>
                          <w:rPr>
                            <w:rFonts w:ascii="Times New Roman" w:hAnsi="Times New Roman" w:cs="Times New Roman" w:eastAsia="Times New Roman" w:hint="default"/>
                            <w:spacing w:val="-2"/>
                            <w:w w:val="99"/>
                            <w:sz w:val="18"/>
                            <w:szCs w:val="18"/>
                          </w:rPr>
                          <w:t>Light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Emitting</w:t>
                        </w:r>
                        <w:r>
                          <w:rPr>
                            <w:rFonts w:ascii="Times New Roman" w:hAnsi="Times New Roman" w:cs="Times New Roman" w:eastAsia="Times New Roman" w:hint="default"/>
                            <w:spacing w:val="9"/>
                            <w:w w:val="99"/>
                            <w:sz w:val="18"/>
                            <w:szCs w:val="18"/>
                          </w:rPr>
                          <w:t> </w:t>
                        </w:r>
                        <w:r>
                          <w:rPr>
                            <w:rFonts w:ascii="Times New Roman" w:hAnsi="Times New Roman" w:cs="Times New Roman" w:eastAsia="Times New Roman" w:hint="default"/>
                            <w:spacing w:val="-6"/>
                            <w:w w:val="99"/>
                            <w:sz w:val="18"/>
                            <w:szCs w:val="18"/>
                          </w:rPr>
                          <w:t>Diode</w:t>
                        </w:r>
                        <w:r>
                          <w:rPr>
                            <w:rFonts w:ascii="宋体" w:hAnsi="宋体" w:cs="宋体" w:eastAsia="宋体" w:hint="default"/>
                            <w:spacing w:val="-6"/>
                            <w:w w:val="99"/>
                            <w:sz w:val="18"/>
                            <w:szCs w:val="18"/>
                          </w:rPr>
                          <w:t>），可以通过控制其发光方式，组成</w:t>
                        </w:r>
                        <w:r>
                          <w:rPr>
                            <w:rFonts w:ascii="宋体" w:hAnsi="宋体" w:cs="宋体" w:eastAsia="宋体" w:hint="default"/>
                            <w:sz w:val="18"/>
                            <w:szCs w:val="18"/>
                          </w:rPr>
                          <w:t> </w:t>
                        </w:r>
                        <w:r>
                          <w:rPr>
                            <w:rFonts w:ascii="宋体" w:hAnsi="宋体" w:cs="宋体" w:eastAsia="宋体" w:hint="default"/>
                            <w:spacing w:val="-2"/>
                            <w:sz w:val="18"/>
                            <w:szCs w:val="18"/>
                          </w:rPr>
                          <w:t>用来显示文字、图形、图像、动画、行情、视频、录像信号等各种信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息的显示屏幕。</w:t>
                        </w:r>
                        <w:r>
                          <w:rPr>
                            <w:rFonts w:ascii="Times New Roman" w:hAnsi="Times New Roman" w:cs="Times New Roman" w:eastAsia="Times New Roman" w:hint="default"/>
                            <w:sz w:val="18"/>
                            <w:szCs w:val="18"/>
                          </w:rPr>
                          <w:t> </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PCBA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Printed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Board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Assemble</w:t>
                        </w:r>
                        <w:r>
                          <w:rPr>
                            <w:rFonts w:ascii="宋体" w:hAnsi="宋体" w:cs="宋体" w:eastAsia="宋体" w:hint="default"/>
                            <w:sz w:val="18"/>
                            <w:szCs w:val="18"/>
                          </w:rPr>
                          <w:t>，即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PCB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空板经过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上件，再经过 </w:t>
                        </w:r>
                        <w:r>
                          <w:rPr>
                            <w:rFonts w:ascii="Times New Roman" w:hAnsi="Times New Roman" w:cs="Times New Roman" w:eastAsia="Times New Roman" w:hint="default"/>
                            <w:sz w:val="18"/>
                            <w:szCs w:val="18"/>
                          </w:rPr>
                          <w:t>DIP </w:t>
                        </w:r>
                        <w:r>
                          <w:rPr>
                            <w:rFonts w:ascii="宋体" w:hAnsi="宋体" w:cs="宋体" w:eastAsia="宋体" w:hint="default"/>
                            <w:sz w:val="18"/>
                            <w:szCs w:val="18"/>
                          </w:rPr>
                          <w:t>插件的整个制程，简称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PCBA</w:t>
                        </w:r>
                        <w:r>
                          <w:rPr>
                            <w:rFonts w:ascii="宋体" w:hAnsi="宋体" w:cs="宋体" w:eastAsia="宋体" w:hint="default"/>
                            <w:sz w:val="18"/>
                            <w:szCs w:val="18"/>
                          </w:rPr>
                          <w:t>。此外，有贴装元件的板子也称为 </w:t>
                        </w:r>
                        <w:r>
                          <w:rPr>
                            <w:rFonts w:ascii="Times New Roman" w:hAnsi="Times New Roman" w:cs="Times New Roman" w:eastAsia="Times New Roman" w:hint="default"/>
                            <w:sz w:val="18"/>
                            <w:szCs w:val="18"/>
                          </w:rPr>
                          <w:t>PCBA</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RCS/</w:t>
                        </w:r>
                        <w:r>
                          <w:rPr>
                            <w:rFonts w:ascii="宋体" w:hAnsi="宋体" w:cs="宋体" w:eastAsia="宋体" w:hint="default"/>
                            <w:sz w:val="18"/>
                            <w:szCs w:val="18"/>
                          </w:rPr>
                          <w:t>富媒体</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是基于数据业务提供的即时消息服务，是对传统短信的升级，在兼容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传统短信和彩信功能的基础上，支持通过短信应用发送富媒体消息， 如文本、图片、语音片段、视频片段、位置信息等内容。</w:t>
                        </w:r>
                        <w:r>
                          <w:rPr>
                            <w:rFonts w:ascii="Times New Roman" w:hAnsi="Times New Roman" w:cs="Times New Roman" w:eastAsia="Times New Roman"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网红直播带货</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是指通过互联网上有一定人气和流量的网络红人，在互联网上以视频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直播的方式，给用户介绍产品。</w:t>
                        </w:r>
                        <w:r>
                          <w:rPr>
                            <w:rFonts w:ascii="Times New Roman" w:hAnsi="Times New Roman" w:cs="Times New Roman" w:eastAsia="Times New Roman" w:hint="default"/>
                            <w:sz w:val="18"/>
                            <w:szCs w:val="18"/>
                          </w:rPr>
                          <w:t> </w:t>
                        </w:r>
                      </w:p>
                    </w:tc>
                  </w:tr>
                </w:tbl>
                <w:p>
                  <w:pPr/>
                </w:p>
              </w:txbxContent>
            </v:textbox>
            <w10:wrap type="none"/>
          </v:shape>
        </w:pict>
      </w:r>
      <w:r>
        <w:rPr/>
        <w:t>。</w:t>
      </w:r>
    </w:p>
    <w:p>
      <w:pPr>
        <w:pStyle w:val="BodyText"/>
        <w:spacing w:line="240" w:lineRule="auto" w:before="74"/>
        <w:ind w:left="0" w:right="1139"/>
        <w:jc w:val="right"/>
      </w:pPr>
      <w:r>
        <w:rPr/>
        <w:t>。</w:t>
      </w:r>
    </w:p>
    <w:p>
      <w:pPr>
        <w:spacing w:after="0" w:line="240" w:lineRule="auto"/>
        <w:jc w:val="right"/>
        <w:sectPr>
          <w:pgSz w:w="11910" w:h="16840"/>
          <w:pgMar w:header="745" w:footer="991" w:top="1060" w:bottom="1180" w:left="980" w:right="0"/>
        </w:sectPr>
      </w:pPr>
    </w:p>
    <w:p>
      <w:pPr>
        <w:spacing w:line="240" w:lineRule="auto" w:before="0"/>
        <w:rPr>
          <w:rFonts w:ascii="宋体" w:hAnsi="宋体" w:cs="宋体" w:eastAsia="宋体" w:hint="default"/>
          <w:sz w:val="20"/>
          <w:szCs w:val="20"/>
        </w:rPr>
      </w:pPr>
      <w:r>
        <w:rPr/>
        <w:pict>
          <v:shape style="position:absolute;margin-left:165.004456pt;margin-top:272.760010pt;width:369.85pt;height:19.6pt;mso-position-horizontal-relative:page;mso-position-vertical-relative:page;z-index:-140156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1.12001pt;margin-top:272.760010pt;width:363.75pt;height:19.6pt;mso-position-horizontal-relative:page;mso-position-vertical-relative:page;z-index:-1401544" coordorigin="3422,5455" coordsize="7275,392">
            <v:shape style="position:absolute;left:3422;top:5455;width:7275;height:392" coordorigin="3422,5455" coordsize="7275,392" path="m3422,5455l10697,5455,10697,5846,3422,5846,3422,5455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3" w:right="1129"/>
        <w:jc w:val="left"/>
        <w:rPr>
          <w:rFonts w:ascii="Arial" w:hAnsi="Arial" w:cs="Arial" w:eastAsia="Arial" w:hint="default"/>
        </w:rPr>
      </w:pPr>
      <w:r>
        <w:rPr/>
        <w:t>第二节公司简介和主要财务指标</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2"/>
          <w:szCs w:val="22"/>
        </w:rPr>
      </w:pPr>
    </w:p>
    <w:p>
      <w:pPr>
        <w:pStyle w:val="Heading2"/>
        <w:spacing w:line="240" w:lineRule="auto"/>
        <w:ind w:right="1129"/>
        <w:jc w:val="left"/>
      </w:pPr>
      <w:r>
        <w:rPr>
          <w:rFonts w:ascii="宋体" w:hAnsi="宋体" w:cs="宋体" w:eastAsia="宋体" w:hint="default"/>
        </w:rPr>
        <w:t>一、公司信息</w:t>
      </w:r>
      <w:r>
        <w:rPr>
          <w:w w:val="89"/>
        </w:rPr>
        <w:t> </w:t>
      </w:r>
      <w:r>
        <w:rPr/>
      </w:r>
    </w:p>
    <w:p>
      <w:pPr>
        <w:spacing w:line="240" w:lineRule="auto" w:before="2"/>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股票简称</w:t>
            </w:r>
            <w:r>
              <w:rPr>
                <w:rFonts w:ascii="Times New Roman" w:hAnsi="Times New Roman" w:cs="Times New Roman" w:eastAsia="Times New Roman" w:hint="default"/>
                <w:sz w:val="18"/>
                <w:szCs w:val="18"/>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 </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002137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股票上市证券交易所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公司的中文名称</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深圳市麦达数字股份有限公司</w:t>
            </w:r>
            <w:r>
              <w:rPr>
                <w:rFonts w:ascii="Times New Roman" w:hAnsi="Times New Roman" w:cs="Times New Roman" w:eastAsia="Times New Roman" w:hint="default"/>
                <w:sz w:val="18"/>
                <w:szCs w:val="18"/>
              </w:rPr>
              <w:t>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公司的中文简称</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公司的外文名称（如有）</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 ZHEN </w:t>
            </w:r>
            <w:r>
              <w:rPr>
                <w:rFonts w:ascii="Times New Roman"/>
                <w:spacing w:val="-8"/>
                <w:sz w:val="18"/>
              </w:rPr>
              <w:t>MINDATA </w:t>
            </w:r>
            <w:r>
              <w:rPr>
                <w:rFonts w:ascii="Times New Roman"/>
                <w:sz w:val="18"/>
              </w:rPr>
              <w:t>HOLDING CO.,</w:t>
            </w:r>
            <w:r>
              <w:rPr>
                <w:rFonts w:ascii="Times New Roman"/>
                <w:spacing w:val="13"/>
                <w:sz w:val="18"/>
              </w:rPr>
              <w:t> </w:t>
            </w:r>
            <w:r>
              <w:rPr>
                <w:rFonts w:ascii="Times New Roman"/>
                <w:spacing w:val="-6"/>
                <w:sz w:val="18"/>
              </w:rPr>
              <w:t>LTD</w:t>
            </w:r>
            <w:r>
              <w:rPr>
                <w:rFonts w:ascii="Times New Roman"/>
                <w:sz w:val="18"/>
              </w:rPr>
              <w:t>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公司的外文名称缩写（如有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MINDATA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公司的法定代表人</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深圳市龙岗区宝龙工业城宝龙六路实益达科技园</w:t>
            </w:r>
            <w:r>
              <w:rPr>
                <w:rFonts w:ascii="Times New Roman" w:hAnsi="Times New Roman" w:cs="Times New Roman" w:eastAsia="Times New Roman" w:hint="default"/>
                <w:sz w:val="18"/>
                <w:szCs w:val="18"/>
              </w:rPr>
              <w:t>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注册地址的邮政编码</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518116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办公地址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2801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办公地址的邮政编码</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518000 </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公司网址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www.mindatagroup.com</w:t>
              </w:r>
            </w:hyperlink>
            <w:r>
              <w:rPr>
                <w:rFonts w:ascii="Times New Roman"/>
                <w:sz w:val="18"/>
              </w:rPr>
              <w:t> </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电子信箱</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r>
              <w:rPr>
                <w:rFonts w:ascii="Times New Roman"/>
                <w:sz w:val="18"/>
              </w:rPr>
              <w:t> </w:t>
            </w:r>
          </w:p>
        </w:tc>
      </w:tr>
    </w:tbl>
    <w:p>
      <w:pPr>
        <w:spacing w:line="240" w:lineRule="auto" w:before="6"/>
        <w:rPr>
          <w:rFonts w:ascii="Arial" w:hAnsi="Arial" w:cs="Arial" w:eastAsia="Arial" w:hint="default"/>
          <w:sz w:val="20"/>
          <w:szCs w:val="20"/>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二、联系人和联系方式</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2"/>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证券事务代表</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陈世蓉</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联系地址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0755-29672878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0755-29672878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0755-86000766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0755-86000766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电子信箱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Shirong.Chen@mindatagroup.com</w:t>
              </w:r>
            </w:hyperlink>
            <w:r>
              <w:rPr>
                <w:rFonts w:ascii="Times New Roman"/>
                <w:sz w:val="18"/>
              </w:rPr>
              <w:t> </w:t>
            </w:r>
          </w:p>
        </w:tc>
      </w:tr>
    </w:tbl>
    <w:p>
      <w:pPr>
        <w:spacing w:line="240" w:lineRule="auto" w:before="6"/>
        <w:rPr>
          <w:rFonts w:ascii="Arial" w:hAnsi="Arial" w:cs="Arial" w:eastAsia="Arial" w:hint="default"/>
          <w:sz w:val="20"/>
          <w:szCs w:val="20"/>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三、信息披露及备置地点</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5"/>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公司选定的信息披露媒体的名称</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 </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登载年度报告的中国证监会指定网站的网址</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公司年度报告备置地点</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公司董事会秘书办公室</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1"/>
        <w:rPr>
          <w:rFonts w:ascii="Arial" w:hAnsi="Arial" w:cs="Arial" w:eastAsia="Arial" w:hint="default"/>
          <w:sz w:val="27"/>
          <w:szCs w:val="27"/>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四、注册变更情况</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0"/>
          <w:szCs w:val="20"/>
        </w:rPr>
      </w:pPr>
    </w:p>
    <w:p>
      <w:pPr>
        <w:pStyle w:val="BodyText"/>
        <w:spacing w:line="240" w:lineRule="auto" w:before="37"/>
        <w:ind w:left="0" w:right="1139"/>
        <w:jc w:val="right"/>
      </w:pPr>
      <w:r>
        <w:rPr/>
        <w:pict>
          <v:shape style="position:absolute;margin-left:56.459999pt;margin-top:-52.318302pt;width:479.1pt;height:216.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组织机构代码</w:t>
                        </w:r>
                        <w:r>
                          <w:rPr>
                            <w:rFonts w:ascii="Times New Roman" w:hAnsi="Times New Roman" w:cs="Times New Roman" w:eastAsia="Times New Roman" w:hint="default"/>
                            <w:sz w:val="18"/>
                            <w:szCs w:val="18"/>
                          </w:rPr>
                          <w:t> </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914403007084140579 </w:t>
                        </w:r>
                      </w:p>
                    </w:tc>
                  </w:tr>
                  <w:tr>
                    <w:trPr>
                      <w:trHeight w:val="359"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年以来，公司硬件制造板块的主营业务由原来的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模式逐步升级为以</w:t>
                        </w:r>
                      </w:p>
                    </w:tc>
                  </w:tr>
                  <w:tr>
                    <w:trPr>
                      <w:trHeight w:val="316"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产品自主研发</w:t>
                        </w: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模式为主的智能硬件产品解决方案提供商，产品线也从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LED</w:t>
                        </w:r>
                      </w:p>
                    </w:tc>
                  </w:tr>
                  <w:tr>
                    <w:trPr>
                      <w:trHeight w:val="308"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照明，逐步延伸至智能锁具、智能耳机等其他智能家居及智能可穿戴设备。此外</w:t>
                        </w:r>
                      </w:p>
                    </w:tc>
                  </w:tr>
                  <w:tr>
                    <w:trPr>
                      <w:trHeight w:val="316"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 </w:t>
                        </w: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年通过并购重组进入数字营销领域，并一度成为公司的主要业绩构</w:t>
                        </w:r>
                      </w:p>
                    </w:tc>
                  </w:tr>
                  <w:tr>
                    <w:trPr>
                      <w:trHeight w:val="308"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成，随着营销行业的变革，公司结合投资等手段在现有营销业务中逐步纳入技术</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数据驱动等新的精准营销元素，进而向智慧营销转变。</w:t>
                        </w:r>
                        <w:r>
                          <w:rPr>
                            <w:rFonts w:ascii="Times New Roman" w:hAnsi="Times New Roman" w:cs="Times New Roman" w:eastAsia="Times New Roman" w:hint="default"/>
                            <w:sz w:val="18"/>
                            <w:szCs w:val="18"/>
                          </w:rPr>
                          <w:t> </w:t>
                        </w:r>
                      </w:p>
                    </w:tc>
                  </w:tr>
                  <w:tr>
                    <w:trPr>
                      <w:trHeight w:val="362"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日，公司实际控制人陈亚妹女士与新余天道酬勤投资发展有限公</w:t>
                        </w:r>
                      </w:p>
                    </w:tc>
                  </w:tr>
                  <w:tr>
                    <w:trPr>
                      <w:trHeight w:val="307"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司签署</w:t>
                        </w:r>
                        <w:r>
                          <w:rPr>
                            <w:rFonts w:ascii="宋体" w:hAnsi="宋体" w:cs="宋体" w:eastAsia="宋体" w:hint="default"/>
                            <w:spacing w:val="-35"/>
                            <w:sz w:val="18"/>
                            <w:szCs w:val="18"/>
                          </w:rPr>
                          <w:t>了</w:t>
                        </w:r>
                        <w:r>
                          <w:rPr>
                            <w:rFonts w:ascii="宋体" w:hAnsi="宋体" w:cs="宋体" w:eastAsia="宋体" w:hint="default"/>
                            <w:sz w:val="18"/>
                            <w:szCs w:val="18"/>
                          </w:rPr>
                          <w:t>《股份转让协议书</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新余天道酬勤投资发展有限公司将其持有的公司全</w:t>
                        </w:r>
                      </w:p>
                    </w:tc>
                  </w:tr>
                  <w:tr>
                    <w:trPr>
                      <w:trHeight w:val="624"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历次控股股东的变更情况（如有）</w:t>
                        </w:r>
                        <w:r>
                          <w:rPr>
                            <w:rFonts w:ascii="Times New Roman" w:hAnsi="Times New Roman" w:cs="Times New Roman" w:eastAsia="Times New Roman" w:hint="default"/>
                            <w:sz w:val="18"/>
                            <w:szCs w:val="18"/>
                          </w:rPr>
                          <w:t> </w:t>
                        </w: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217,741,121 </w:t>
                        </w:r>
                        <w:r>
                          <w:rPr>
                            <w:rFonts w:ascii="宋体" w:hAnsi="宋体" w:cs="宋体" w:eastAsia="宋体" w:hint="default"/>
                            <w:spacing w:val="-4"/>
                            <w:sz w:val="18"/>
                            <w:szCs w:val="18"/>
                          </w:rPr>
                          <w:t>股协议转让给陈亚妹女士，该部分股份于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成股份过户登记手续，中国证券登记结算有限责任公司深圳分公司于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日出具了《证券过户登</w:t>
                        </w:r>
                        <w:r>
                          <w:rPr>
                            <w:rFonts w:ascii="宋体" w:hAnsi="宋体" w:cs="宋体" w:eastAsia="宋体" w:hint="default"/>
                            <w:spacing w:val="-2"/>
                            <w:sz w:val="18"/>
                            <w:szCs w:val="18"/>
                          </w:rPr>
                          <w:t>记</w:t>
                        </w:r>
                        <w:r>
                          <w:rPr>
                            <w:rFonts w:ascii="宋体" w:hAnsi="宋体" w:cs="宋体" w:eastAsia="宋体" w:hint="default"/>
                            <w:sz w:val="18"/>
                            <w:szCs w:val="18"/>
                          </w:rPr>
                          <w:t>确认书</w:t>
                        </w:r>
                        <w:r>
                          <w:rPr>
                            <w:rFonts w:ascii="宋体" w:hAnsi="宋体" w:cs="宋体" w:eastAsia="宋体" w:hint="default"/>
                            <w:spacing w:val="-92"/>
                            <w:sz w:val="18"/>
                            <w:szCs w:val="18"/>
                          </w:rPr>
                          <w:t>》</w:t>
                        </w:r>
                        <w:r>
                          <w:rPr>
                            <w:rFonts w:ascii="宋体" w:hAnsi="宋体" w:cs="宋体" w:eastAsia="宋体" w:hint="default"/>
                            <w:sz w:val="18"/>
                            <w:szCs w:val="18"/>
                          </w:rPr>
                          <w:t>，本次股份转让过户</w:t>
                        </w:r>
                        <w:r>
                          <w:rPr>
                            <w:rFonts w:ascii="宋体" w:hAnsi="宋体" w:cs="宋体" w:eastAsia="宋体" w:hint="default"/>
                            <w:spacing w:val="1"/>
                            <w:sz w:val="18"/>
                            <w:szCs w:val="18"/>
                          </w:rPr>
                          <w:t>事</w:t>
                        </w:r>
                        <w:r>
                          <w:rPr>
                            <w:rFonts w:ascii="宋体" w:hAnsi="宋体" w:cs="宋体" w:eastAsia="宋体" w:hint="default"/>
                            <w:sz w:val="18"/>
                            <w:szCs w:val="18"/>
                          </w:rPr>
                          <w:t>项全部完成，由此</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公司控股股东由新余天道酬勤投资发展有限公司变更为陈亚妹女士。</w:t>
                        </w:r>
                        <w:r>
                          <w:rPr>
                            <w:rFonts w:ascii="Times New Roman" w:hAnsi="Times New Roman" w:cs="Times New Roman" w:eastAsia="Times New Roman" w:hint="default"/>
                            <w:sz w:val="18"/>
                            <w:szCs w:val="18"/>
                          </w:rPr>
                          <w:t> </w:t>
                        </w:r>
                      </w:p>
                    </w:tc>
                  </w:tr>
                </w:tbl>
                <w:p>
                  <w:pPr/>
                </w:p>
              </w:txbxContent>
            </v:textbox>
            <w10:wrap type="none"/>
          </v:shape>
        </w:pict>
      </w:r>
      <w:r>
        <w:rPr/>
        <w:t>，</w:t>
      </w:r>
    </w:p>
    <w:p>
      <w:pPr>
        <w:spacing w:line="240" w:lineRule="auto" w:before="11"/>
        <w:rPr>
          <w:rFonts w:ascii="宋体" w:hAnsi="宋体" w:cs="宋体" w:eastAsia="宋体" w:hint="default"/>
          <w:sz w:val="26"/>
          <w:szCs w:val="26"/>
        </w:rPr>
      </w:pPr>
    </w:p>
    <w:p>
      <w:pPr>
        <w:pStyle w:val="BodyText"/>
        <w:spacing w:line="240" w:lineRule="auto" w:before="37"/>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1129"/>
        <w:jc w:val="left"/>
      </w:pPr>
      <w:r>
        <w:rPr>
          <w:rFonts w:ascii="宋体" w:hAnsi="宋体" w:cs="宋体" w:eastAsia="宋体" w:hint="default"/>
        </w:rPr>
        <w:t>五、其他有关资料</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公司聘请的会计师事务所</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会计师事务所名称</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容诚会计师事务所（特殊普通合伙）</w:t>
            </w:r>
            <w:r>
              <w:rPr>
                <w:rFonts w:ascii="Times New Roman" w:hAnsi="Times New Roman" w:cs="Times New Roman" w:eastAsia="Times New Roman" w:hint="default"/>
                <w:sz w:val="18"/>
                <w:szCs w:val="18"/>
              </w:rPr>
              <w:t> </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会计师事务所办公地址</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 </w:t>
            </w:r>
            <w:r>
              <w:rPr>
                <w:rFonts w:ascii="Times New Roman" w:hAnsi="Times New Roman" w:cs="Times New Roman" w:eastAsia="Times New Roman" w:hint="default"/>
                <w:sz w:val="18"/>
                <w:szCs w:val="18"/>
              </w:rPr>
              <w:t>22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9"/>
                <w:sz w:val="18"/>
                <w:szCs w:val="18"/>
              </w:rPr>
              <w:t> </w:t>
            </w:r>
            <w:r>
              <w:rPr>
                <w:rFonts w:ascii="Times New Roman" w:hAnsi="Times New Roman" w:cs="Times New Roman" w:eastAsia="Times New Roman" w:hint="default"/>
                <w:spacing w:val="-9"/>
                <w:sz w:val="18"/>
                <w:szCs w:val="18"/>
              </w:rPr>
            </w:r>
            <w:r>
              <w:rPr>
                <w:rFonts w:ascii="Times New Roman" w:hAnsi="Times New Roman" w:cs="Times New Roman" w:eastAsia="Times New Roman" w:hint="default"/>
                <w:sz w:val="18"/>
                <w:szCs w:val="18"/>
              </w:rPr>
              <w:t>901-26 </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签字会计师姓名</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潘汝彬、廖蕊</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公司聘请的报告期内履行持续督导职责的保荐机构</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公司聘请的报告期内履行持续督导职责的财务顾问</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六、主要会计数据和财务指标</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公司是否需追溯调整或重述以前年度会计数据</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16" w:lineRule="auto" w:before="103"/>
        <w:ind w:right="6884"/>
        <w:jc w:val="left"/>
        <w:rPr>
          <w:rFonts w:ascii="Times New Roman" w:hAnsi="Times New Roman" w:cs="Times New Roman" w:eastAsia="Times New Roman" w:hint="default"/>
        </w:rPr>
      </w:pPr>
      <w:r>
        <w:rPr/>
        <w:pict>
          <v:shape style="position:absolute;margin-left:56.399998pt;margin-top:34.021706pt;width:479.05pt;height:127.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1291"/>
                    <w:gridCol w:w="1260"/>
                    <w:gridCol w:w="1277"/>
                    <w:gridCol w:w="1068"/>
                    <w:gridCol w:w="1200"/>
                    <w:gridCol w:w="1202"/>
                  </w:tblGrid>
                  <w:tr>
                    <w:trPr>
                      <w:trHeight w:val="161" w:hRule="exact"/>
                    </w:trPr>
                    <w:tc>
                      <w:tcPr>
                        <w:tcW w:w="2268" w:type="dxa"/>
                        <w:vMerge w:val="restart"/>
                        <w:tcBorders>
                          <w:top w:val="single" w:sz="4" w:space="0" w:color="000000"/>
                          <w:left w:val="single" w:sz="4" w:space="0" w:color="000000"/>
                          <w:right w:val="single" w:sz="4" w:space="0" w:color="000000"/>
                        </w:tcBorders>
                        <w:shd w:val="clear" w:color="auto" w:fill="D3D3D3"/>
                      </w:tcPr>
                      <w:p>
                        <w:pPr/>
                      </w:p>
                    </w:tc>
                    <w:tc>
                      <w:tcPr>
                        <w:tcW w:w="12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53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48" w:right="77"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 </w:t>
                        </w:r>
                      </w:p>
                    </w:tc>
                    <w:tc>
                      <w:tcPr>
                        <w:tcW w:w="240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199" w:hRule="exact"/>
                    </w:trPr>
                    <w:tc>
                      <w:tcPr>
                        <w:tcW w:w="2268" w:type="dxa"/>
                        <w:vMerge/>
                        <w:tcBorders>
                          <w:left w:val="single" w:sz="4" w:space="0" w:color="000000"/>
                          <w:bottom w:val="nil" w:sz="6" w:space="0" w:color="auto"/>
                          <w:right w:val="single" w:sz="4" w:space="0" w:color="000000"/>
                        </w:tcBorders>
                        <w:shd w:val="clear" w:color="auto" w:fill="D3D3D3"/>
                      </w:tcPr>
                      <w:p>
                        <w:pPr/>
                      </w:p>
                    </w:tc>
                    <w:tc>
                      <w:tcPr>
                        <w:tcW w:w="1291" w:type="dxa"/>
                        <w:vMerge/>
                        <w:tcBorders>
                          <w:left w:val="single" w:sz="4" w:space="0" w:color="000000"/>
                          <w:right w:val="single" w:sz="4" w:space="0" w:color="000000"/>
                        </w:tcBorders>
                        <w:shd w:val="clear" w:color="auto" w:fill="D3D3D3"/>
                      </w:tcPr>
                      <w:p>
                        <w:pPr/>
                      </w:p>
                    </w:tc>
                    <w:tc>
                      <w:tcPr>
                        <w:tcW w:w="253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068"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right w:val="single" w:sz="4" w:space="0" w:color="000000"/>
                        </w:tcBorders>
                        <w:shd w:val="clear" w:color="auto" w:fill="D3D3D3"/>
                      </w:tcPr>
                      <w:p>
                        <w:pPr/>
                      </w:p>
                    </w:tc>
                  </w:tr>
                  <w:tr>
                    <w:trPr>
                      <w:trHeight w:val="192" w:hRule="exact"/>
                    </w:trPr>
                    <w:tc>
                      <w:tcPr>
                        <w:tcW w:w="22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291" w:type="dxa"/>
                        <w:vMerge/>
                        <w:tcBorders>
                          <w:left w:val="single" w:sz="4" w:space="0" w:color="000000"/>
                          <w:right w:val="single" w:sz="4" w:space="0" w:color="000000"/>
                        </w:tcBorders>
                        <w:shd w:val="clear" w:color="auto" w:fill="D3D3D3"/>
                      </w:tcPr>
                      <w:p>
                        <w:pPr/>
                      </w:p>
                    </w:tc>
                    <w:tc>
                      <w:tcPr>
                        <w:tcW w:w="2537" w:type="dxa"/>
                        <w:gridSpan w:val="2"/>
                        <w:vMerge/>
                        <w:tcBorders>
                          <w:left w:val="single" w:sz="4" w:space="0" w:color="000000"/>
                          <w:bottom w:val="nil" w:sz="6" w:space="0" w:color="auto"/>
                          <w:right w:val="single" w:sz="4" w:space="0" w:color="000000"/>
                        </w:tcBorders>
                        <w:shd w:val="clear" w:color="auto" w:fill="D3D3D3"/>
                      </w:tcPr>
                      <w:p>
                        <w:pPr/>
                      </w:p>
                    </w:tc>
                    <w:tc>
                      <w:tcPr>
                        <w:tcW w:w="1068"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right w:val="single" w:sz="4" w:space="0" w:color="000000"/>
                        </w:tcBorders>
                        <w:shd w:val="clear" w:color="auto" w:fill="D3D3D3"/>
                      </w:tcPr>
                      <w:p>
                        <w:pPr/>
                      </w:p>
                    </w:tc>
                  </w:tr>
                  <w:tr>
                    <w:trPr>
                      <w:trHeight w:val="181" w:hRule="exact"/>
                    </w:trPr>
                    <w:tc>
                      <w:tcPr>
                        <w:tcW w:w="2268" w:type="dxa"/>
                        <w:vMerge/>
                        <w:tcBorders>
                          <w:left w:val="single" w:sz="4" w:space="0" w:color="000000"/>
                          <w:bottom w:val="nil" w:sz="6" w:space="0" w:color="auto"/>
                          <w:right w:val="single" w:sz="4" w:space="0" w:color="000000"/>
                        </w:tcBorders>
                        <w:shd w:val="clear" w:color="auto" w:fill="D3D3D3"/>
                      </w:tcPr>
                      <w:p>
                        <w:pPr/>
                      </w:p>
                    </w:tc>
                    <w:tc>
                      <w:tcPr>
                        <w:tcW w:w="1291" w:type="dxa"/>
                        <w:vMerge/>
                        <w:tcBorders>
                          <w:left w:val="single" w:sz="4" w:space="0" w:color="000000"/>
                          <w:right w:val="single" w:sz="4" w:space="0" w:color="000000"/>
                        </w:tcBorders>
                        <w:shd w:val="clear" w:color="auto" w:fill="D3D3D3"/>
                      </w:tcPr>
                      <w:p>
                        <w:pPr/>
                      </w:p>
                    </w:tc>
                    <w:tc>
                      <w:tcPr>
                        <w:tcW w:w="253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2402" w:type="dxa"/>
                        <w:gridSpan w:val="2"/>
                        <w:vMerge/>
                        <w:tcBorders>
                          <w:left w:val="single" w:sz="4" w:space="0" w:color="000000"/>
                          <w:bottom w:val="single" w:sz="4" w:space="0" w:color="000000"/>
                          <w:right w:val="single" w:sz="4" w:space="0" w:color="000000"/>
                        </w:tcBorders>
                        <w:shd w:val="clear" w:color="auto" w:fill="D3D3D3"/>
                      </w:tcPr>
                      <w:p>
                        <w:pPr/>
                      </w:p>
                    </w:tc>
                  </w:tr>
                  <w:tr>
                    <w:trPr>
                      <w:trHeight w:val="383"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1"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调整前</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调整前</w:t>
                        </w:r>
                        <w:r>
                          <w:rPr>
                            <w:rFonts w:ascii="Times New Roman" w:hAnsi="Times New Roman" w:cs="Times New Roman" w:eastAsia="Times New Roman" w:hint="default"/>
                            <w:sz w:val="18"/>
                            <w:szCs w:val="18"/>
                          </w:rPr>
                          <w:t> </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r>
                  <w:tr>
                    <w:trPr>
                      <w:trHeight w:val="161" w:hRule="exact"/>
                    </w:trPr>
                    <w:tc>
                      <w:tcPr>
                        <w:tcW w:w="22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763,029,246.12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1,035,533,828.4</w:t>
                        </w:r>
                      </w:p>
                      <w:p>
                        <w:pPr>
                          <w:pStyle w:val="TableParagraph"/>
                          <w:spacing w:line="240" w:lineRule="auto" w:before="102"/>
                          <w:ind w:left="48" w:right="0"/>
                          <w:jc w:val="center"/>
                          <w:rPr>
                            <w:rFonts w:ascii="Times New Roman" w:hAnsi="Times New Roman" w:cs="Times New Roman" w:eastAsia="Times New Roman" w:hint="default"/>
                            <w:sz w:val="18"/>
                            <w:szCs w:val="18"/>
                          </w:rPr>
                        </w:pPr>
                        <w:r>
                          <w:rPr>
                            <w:rFonts w:ascii="Times New Roman"/>
                            <w:sz w:val="18"/>
                          </w:rPr>
                          <w:t>6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1,035,533,828.4</w:t>
                        </w:r>
                      </w:p>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6 </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-26.32% </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14"/>
                          <w:jc w:val="left"/>
                          <w:rPr>
                            <w:rFonts w:ascii="Times New Roman" w:hAnsi="Times New Roman" w:cs="Times New Roman" w:eastAsia="Times New Roman" w:hint="default"/>
                            <w:sz w:val="18"/>
                            <w:szCs w:val="18"/>
                          </w:rPr>
                        </w:pPr>
                        <w:r>
                          <w:rPr>
                            <w:rFonts w:ascii="Times New Roman"/>
                            <w:sz w:val="18"/>
                          </w:rPr>
                          <w:t>935,965,359.52 </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14"/>
                          <w:jc w:val="left"/>
                          <w:rPr>
                            <w:rFonts w:ascii="Times New Roman" w:hAnsi="Times New Roman" w:cs="Times New Roman" w:eastAsia="Times New Roman" w:hint="default"/>
                            <w:sz w:val="18"/>
                            <w:szCs w:val="18"/>
                          </w:rPr>
                        </w:pPr>
                        <w:r>
                          <w:rPr>
                            <w:rFonts w:ascii="Times New Roman"/>
                            <w:sz w:val="18"/>
                          </w:rPr>
                          <w:t>935,965,359.52 </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营业收入（元）</w:t>
                        </w:r>
                        <w:r>
                          <w:rPr>
                            <w:rFonts w:ascii="Times New Roman" w:hAnsi="Times New Roman" w:cs="Times New Roman" w:eastAsia="Times New Roman" w:hint="default"/>
                            <w:sz w:val="18"/>
                            <w:szCs w:val="18"/>
                          </w:rPr>
                          <w:t> </w:t>
                        </w:r>
                      </w:p>
                    </w:tc>
                    <w:tc>
                      <w:tcPr>
                        <w:tcW w:w="1291"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0" w:right="45"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归属于上市公司股东的净利 润（元）</w:t>
                        </w:r>
                        <w:r>
                          <w:rPr>
                            <w:rFonts w:ascii="Times New Roman" w:hAnsi="Times New Roman" w:cs="Times New Roman" w:eastAsia="Times New Roman" w:hint="default"/>
                            <w:sz w:val="18"/>
                            <w:szCs w:val="18"/>
                          </w:rPr>
                          <w:t> </w:t>
                        </w:r>
                      </w:p>
                    </w:tc>
                    <w:tc>
                      <w:tcPr>
                        <w:tcW w:w="129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87,052,838.24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sz w:val="18"/>
                          </w:rPr>
                          <w:t>-369,515,881.56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5"/>
                          <w:jc w:val="center"/>
                          <w:rPr>
                            <w:rFonts w:ascii="Times New Roman" w:hAnsi="Times New Roman" w:cs="Times New Roman" w:eastAsia="Times New Roman" w:hint="default"/>
                            <w:sz w:val="18"/>
                            <w:szCs w:val="18"/>
                          </w:rPr>
                        </w:pPr>
                        <w:r>
                          <w:rPr>
                            <w:rFonts w:ascii="Times New Roman"/>
                            <w:sz w:val="18"/>
                          </w:rPr>
                          <w:t>-366,655,216.75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123.74%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75,327,297.44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73,497,046.31 </w:t>
                        </w:r>
                      </w:p>
                    </w:tc>
                  </w:tr>
                </w:tbl>
                <w:p>
                  <w:pPr/>
                </w:p>
              </w:txbxContent>
            </v:textbox>
            <w10:wrap type="none"/>
          </v:shape>
        </w:pict>
      </w:r>
      <w:r>
        <w:rPr/>
        <w:t>追溯调整或重述原因</w:t>
      </w:r>
      <w:r>
        <w:rPr>
          <w:rFonts w:ascii="Times New Roman" w:hAnsi="Times New Roman" w:cs="Times New Roman" w:eastAsia="Times New Roman" w:hint="default"/>
        </w:rPr>
        <w:t> </w:t>
      </w:r>
      <w:r>
        <w:rPr/>
        <w:t>会计差错更正</w:t>
      </w:r>
      <w:r>
        <w:rPr>
          <w:rFonts w:ascii="Times New Roman" w:hAnsi="Times New Roman" w:cs="Times New Roman" w:eastAsia="Times New Roman" w:hint="default"/>
        </w:rPr>
        <w:t>;</w:t>
      </w:r>
      <w:r>
        <w:rPr/>
        <w:t>同一控制下企业合并</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4.194427pt;margin-top:72.479996pt;width:70.3pt;height:35.2pt;mso-position-horizontal-relative:page;mso-position-vertical-relative:page;z-index:-1401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170.399994pt;margin-top:72.479996pt;width:64.1pt;height:35.2pt;mso-position-horizontal-relative:page;mso-position-vertical-relative:page;z-index:-1401448" coordorigin="3408,1450" coordsize="1282,704">
            <v:group style="position:absolute;left:3408;top:1450;width:1282;height:704" coordorigin="3408,1450" coordsize="1282,704">
              <v:shape style="position:absolute;left:3408;top:1450;width:1282;height:704" coordorigin="3408,1450" coordsize="1282,704" path="m3408,1450l4690,1450,4690,2153,3408,2153,3408,1450xe" filled="true" fillcolor="#ffffff" stroked="false">
                <v:path arrowok="t"/>
                <v:fill type="solid"/>
              </v:shape>
            </v:group>
            <v:group style="position:absolute;left:3430;top:1606;width:1236;height:392" coordorigin="3430,1606" coordsize="1236,392">
              <v:shape style="position:absolute;left:3430;top:1606;width:1236;height:392" coordorigin="3430,1606" coordsize="1236,392" path="m3430,1606l4666,1606,4666,1997,3430,1997,3430,1606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68"/>
        <w:gridCol w:w="1291"/>
        <w:gridCol w:w="1260"/>
        <w:gridCol w:w="1277"/>
        <w:gridCol w:w="1068"/>
        <w:gridCol w:w="1200"/>
        <w:gridCol w:w="1202"/>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5" w:firstLine="26"/>
              <w:jc w:val="left"/>
              <w:rPr>
                <w:rFonts w:ascii="宋体" w:hAnsi="宋体" w:cs="宋体" w:eastAsia="宋体" w:hint="default"/>
                <w:sz w:val="18"/>
                <w:szCs w:val="18"/>
              </w:rPr>
            </w:pPr>
            <w:r>
              <w:rPr>
                <w:rFonts w:ascii="宋体" w:hAnsi="宋体" w:cs="宋体" w:eastAsia="宋体" w:hint="default"/>
                <w:sz w:val="18"/>
                <w:szCs w:val="18"/>
              </w:rPr>
              <w:t>归属于上市公司股东的扣除 </w:t>
            </w:r>
            <w:r>
              <w:rPr>
                <w:rFonts w:ascii="宋体" w:hAnsi="宋体" w:cs="宋体" w:eastAsia="宋体" w:hint="default"/>
                <w:spacing w:val="-4"/>
                <w:sz w:val="18"/>
                <w:szCs w:val="18"/>
              </w:rPr>
              <w:t>非经常性损益的净利润（元</w:t>
            </w:r>
          </w:p>
        </w:tc>
        <w:tc>
          <w:tcPr>
            <w:tcW w:w="129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-21,842,552.99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sz w:val="18"/>
              </w:rPr>
              <w:t>-435,734,121.51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5"/>
              <w:jc w:val="center"/>
              <w:rPr>
                <w:rFonts w:ascii="Times New Roman" w:hAnsi="Times New Roman" w:cs="Times New Roman" w:eastAsia="Times New Roman" w:hint="default"/>
                <w:sz w:val="18"/>
                <w:szCs w:val="18"/>
              </w:rPr>
            </w:pPr>
            <w:r>
              <w:rPr>
                <w:rFonts w:ascii="Times New Roman"/>
                <w:sz w:val="18"/>
              </w:rPr>
              <w:t>-479,222,718.90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95.44%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52,124,287.07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50,299,679.57 </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770" w:right="45"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 额（元）</w:t>
            </w:r>
            <w:r>
              <w:rPr>
                <w:rFonts w:ascii="Times New Roman" w:hAnsi="Times New Roman" w:cs="Times New Roman" w:eastAsia="Times New Roman" w:hint="default"/>
                <w:sz w:val="18"/>
                <w:szCs w:val="18"/>
              </w:rPr>
              <w:t> </w:t>
            </w:r>
          </w:p>
        </w:tc>
        <w:tc>
          <w:tcPr>
            <w:tcW w:w="129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12"/>
              <w:jc w:val="left"/>
              <w:rPr>
                <w:rFonts w:ascii="Times New Roman" w:hAnsi="Times New Roman" w:cs="Times New Roman" w:eastAsia="Times New Roman" w:hint="default"/>
                <w:sz w:val="18"/>
                <w:szCs w:val="18"/>
              </w:rPr>
            </w:pPr>
            <w:r>
              <w:rPr>
                <w:rFonts w:ascii="Times New Roman"/>
                <w:sz w:val="18"/>
              </w:rPr>
              <w:t>41,763,756.44 </w:t>
            </w:r>
            <w:r>
              <w:rPr>
                <w:rFonts w:ascii="Times New Roman"/>
                <w:spacing w:val="-2"/>
                <w:sz w:val="18"/>
              </w:rPr>
              <w:t> </w:t>
            </w:r>
            <w:r>
              <w:rPr>
                <w:rFonts w:ascii="Times New Roman"/>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1,990,048.31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1,989,908.76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1,998.78%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12"/>
              <w:jc w:val="center"/>
              <w:rPr>
                <w:rFonts w:ascii="Times New Roman" w:hAnsi="Times New Roman" w:cs="Times New Roman" w:eastAsia="Times New Roman" w:hint="default"/>
                <w:sz w:val="18"/>
                <w:szCs w:val="18"/>
              </w:rPr>
            </w:pPr>
            <w:r>
              <w:rPr>
                <w:rFonts w:ascii="Times New Roman"/>
                <w:sz w:val="18"/>
              </w:rPr>
              <w:t>105,311,586.05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14"/>
              <w:jc w:val="center"/>
              <w:rPr>
                <w:rFonts w:ascii="Times New Roman" w:hAnsi="Times New Roman" w:cs="Times New Roman" w:eastAsia="Times New Roman" w:hint="default"/>
                <w:sz w:val="18"/>
                <w:szCs w:val="18"/>
              </w:rPr>
            </w:pPr>
            <w:r>
              <w:rPr>
                <w:rFonts w:ascii="Times New Roman"/>
                <w:sz w:val="18"/>
              </w:rPr>
              <w:t>105,312,023.72 </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0.1507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-0.6418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-0.6368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123.67%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0.1308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0.1276 </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0.1505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-0.6418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-0.6368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t>123.63%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0.1304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0.1272 </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sz w:val="18"/>
              </w:rPr>
              <w:t>6.12%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-24.35%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-23.88%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30.00%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4.55%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4.39% </w:t>
            </w:r>
          </w:p>
        </w:tc>
      </w:tr>
      <w:tr>
        <w:trPr>
          <w:trHeight w:val="163" w:hRule="exact"/>
        </w:trPr>
        <w:tc>
          <w:tcPr>
            <w:tcW w:w="2268" w:type="dxa"/>
            <w:vMerge w:val="restart"/>
            <w:tcBorders>
              <w:top w:val="single" w:sz="4" w:space="0" w:color="000000"/>
              <w:left w:val="single" w:sz="4" w:space="0" w:color="000000"/>
              <w:right w:val="single" w:sz="4" w:space="0" w:color="000000"/>
            </w:tcBorders>
            <w:shd w:val="clear" w:color="auto" w:fill="D3D3D3"/>
          </w:tcPr>
          <w:p>
            <w:pPr/>
          </w:p>
        </w:tc>
        <w:tc>
          <w:tcPr>
            <w:tcW w:w="12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253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1"/>
              <w:ind w:left="168" w:right="77"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w:t>
            </w:r>
            <w:r>
              <w:rPr>
                <w:rFonts w:ascii="Times New Roman" w:hAnsi="Times New Roman" w:cs="Times New Roman" w:eastAsia="Times New Roman" w:hint="default"/>
                <w:sz w:val="18"/>
                <w:szCs w:val="18"/>
              </w:rPr>
              <w:t> </w:t>
            </w:r>
          </w:p>
        </w:tc>
        <w:tc>
          <w:tcPr>
            <w:tcW w:w="240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r>
      <w:tr>
        <w:trPr>
          <w:trHeight w:val="199" w:hRule="exact"/>
        </w:trPr>
        <w:tc>
          <w:tcPr>
            <w:tcW w:w="2268" w:type="dxa"/>
            <w:vMerge/>
            <w:tcBorders>
              <w:left w:val="single" w:sz="4" w:space="0" w:color="000000"/>
              <w:bottom w:val="nil" w:sz="6" w:space="0" w:color="auto"/>
              <w:right w:val="single" w:sz="4" w:space="0" w:color="000000"/>
            </w:tcBorders>
            <w:shd w:val="clear" w:color="auto" w:fill="D3D3D3"/>
          </w:tcPr>
          <w:p>
            <w:pPr/>
          </w:p>
        </w:tc>
        <w:tc>
          <w:tcPr>
            <w:tcW w:w="1291" w:type="dxa"/>
            <w:vMerge/>
            <w:tcBorders>
              <w:left w:val="single" w:sz="4" w:space="0" w:color="000000"/>
              <w:right w:val="single" w:sz="4" w:space="0" w:color="000000"/>
            </w:tcBorders>
            <w:shd w:val="clear" w:color="auto" w:fill="D3D3D3"/>
          </w:tcPr>
          <w:p>
            <w:pPr/>
          </w:p>
        </w:tc>
        <w:tc>
          <w:tcPr>
            <w:tcW w:w="253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1068"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right w:val="single" w:sz="4" w:space="0" w:color="000000"/>
            </w:tcBorders>
            <w:shd w:val="clear" w:color="auto" w:fill="D3D3D3"/>
          </w:tcPr>
          <w:p>
            <w:pPr/>
          </w:p>
        </w:tc>
      </w:tr>
      <w:tr>
        <w:trPr>
          <w:trHeight w:val="192" w:hRule="exact"/>
        </w:trPr>
        <w:tc>
          <w:tcPr>
            <w:tcW w:w="22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291" w:type="dxa"/>
            <w:vMerge/>
            <w:tcBorders>
              <w:left w:val="single" w:sz="4" w:space="0" w:color="000000"/>
              <w:right w:val="single" w:sz="4" w:space="0" w:color="000000"/>
            </w:tcBorders>
            <w:shd w:val="clear" w:color="auto" w:fill="D3D3D3"/>
          </w:tcPr>
          <w:p>
            <w:pPr/>
          </w:p>
        </w:tc>
        <w:tc>
          <w:tcPr>
            <w:tcW w:w="2537" w:type="dxa"/>
            <w:gridSpan w:val="2"/>
            <w:vMerge/>
            <w:tcBorders>
              <w:left w:val="single" w:sz="4" w:space="0" w:color="000000"/>
              <w:bottom w:val="nil" w:sz="6" w:space="0" w:color="auto"/>
              <w:right w:val="single" w:sz="4" w:space="0" w:color="000000"/>
            </w:tcBorders>
            <w:shd w:val="clear" w:color="auto" w:fill="D3D3D3"/>
          </w:tcPr>
          <w:p>
            <w:pPr/>
          </w:p>
        </w:tc>
        <w:tc>
          <w:tcPr>
            <w:tcW w:w="1068"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right w:val="single" w:sz="4" w:space="0" w:color="000000"/>
            </w:tcBorders>
            <w:shd w:val="clear" w:color="auto" w:fill="D3D3D3"/>
          </w:tcPr>
          <w:p>
            <w:pPr/>
          </w:p>
        </w:tc>
      </w:tr>
      <w:tr>
        <w:trPr>
          <w:trHeight w:val="181" w:hRule="exact"/>
        </w:trPr>
        <w:tc>
          <w:tcPr>
            <w:tcW w:w="2268" w:type="dxa"/>
            <w:vMerge/>
            <w:tcBorders>
              <w:left w:val="single" w:sz="4" w:space="0" w:color="000000"/>
              <w:bottom w:val="nil" w:sz="6" w:space="0" w:color="auto"/>
              <w:right w:val="single" w:sz="4" w:space="0" w:color="000000"/>
            </w:tcBorders>
            <w:shd w:val="clear" w:color="auto" w:fill="D3D3D3"/>
          </w:tcPr>
          <w:p>
            <w:pPr/>
          </w:p>
        </w:tc>
        <w:tc>
          <w:tcPr>
            <w:tcW w:w="1291" w:type="dxa"/>
            <w:vMerge/>
            <w:tcBorders>
              <w:left w:val="single" w:sz="4" w:space="0" w:color="000000"/>
              <w:right w:val="single" w:sz="4" w:space="0" w:color="000000"/>
            </w:tcBorders>
            <w:shd w:val="clear" w:color="auto" w:fill="D3D3D3"/>
          </w:tcPr>
          <w:p>
            <w:pPr/>
          </w:p>
        </w:tc>
        <w:tc>
          <w:tcPr>
            <w:tcW w:w="253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2402" w:type="dxa"/>
            <w:gridSpan w:val="2"/>
            <w:vMerge/>
            <w:tcBorders>
              <w:left w:val="single" w:sz="4" w:space="0" w:color="000000"/>
              <w:bottom w:val="single" w:sz="4" w:space="0" w:color="000000"/>
              <w:right w:val="single" w:sz="4" w:space="0" w:color="000000"/>
            </w:tcBorders>
            <w:shd w:val="clear" w:color="auto" w:fill="D3D3D3"/>
          </w:tcPr>
          <w:p>
            <w:pPr/>
          </w:p>
        </w:tc>
      </w:tr>
      <w:tr>
        <w:trPr>
          <w:trHeight w:val="380"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1"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调整前</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调整前</w:t>
            </w:r>
            <w:r>
              <w:rPr>
                <w:rFonts w:ascii="Times New Roman" w:hAnsi="Times New Roman" w:cs="Times New Roman" w:eastAsia="Times New Roman" w:hint="default"/>
                <w:sz w:val="18"/>
                <w:szCs w:val="18"/>
              </w:rPr>
              <w:t> </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Times New Roman" w:hAnsi="Times New Roman" w:cs="Times New Roman" w:eastAsia="Times New Roman" w:hint="default"/>
                <w:sz w:val="18"/>
                <w:szCs w:val="18"/>
              </w:rPr>
              <w:t> </w:t>
            </w:r>
          </w:p>
        </w:tc>
      </w:tr>
      <w:tr>
        <w:trPr>
          <w:trHeight w:val="163" w:hRule="exact"/>
        </w:trPr>
        <w:tc>
          <w:tcPr>
            <w:tcW w:w="22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1,823,724,951.5</w:t>
            </w:r>
          </w:p>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7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1,666,917,915.2</w:t>
            </w:r>
          </w:p>
          <w:p>
            <w:pPr>
              <w:pStyle w:val="TableParagraph"/>
              <w:spacing w:line="240" w:lineRule="auto" w:before="102"/>
              <w:ind w:left="48" w:right="0"/>
              <w:jc w:val="center"/>
              <w:rPr>
                <w:rFonts w:ascii="Times New Roman" w:hAnsi="Times New Roman" w:cs="Times New Roman" w:eastAsia="Times New Roman" w:hint="default"/>
                <w:sz w:val="18"/>
                <w:szCs w:val="18"/>
              </w:rPr>
            </w:pPr>
            <w:r>
              <w:rPr>
                <w:rFonts w:ascii="Times New Roman"/>
                <w:sz w:val="18"/>
              </w:rPr>
              <w:t>5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1,694,208,568.3</w:t>
            </w:r>
          </w:p>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7 </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7.64% </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2,077,610,091.</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38 </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2,132,330,021.</w:t>
            </w:r>
          </w:p>
          <w:p>
            <w:pPr>
              <w:pStyle w:val="TableParagraph"/>
              <w:spacing w:line="240" w:lineRule="auto" w:before="102"/>
              <w:ind w:left="49" w:right="0"/>
              <w:jc w:val="center"/>
              <w:rPr>
                <w:rFonts w:ascii="Times New Roman" w:hAnsi="Times New Roman" w:cs="Times New Roman" w:eastAsia="Times New Roman" w:hint="default"/>
                <w:sz w:val="18"/>
                <w:szCs w:val="18"/>
              </w:rPr>
            </w:pPr>
            <w:r>
              <w:rPr>
                <w:rFonts w:ascii="Times New Roman"/>
                <w:sz w:val="18"/>
              </w:rPr>
              <w:t>55 </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总资产（元）</w:t>
            </w:r>
            <w:r>
              <w:rPr>
                <w:rFonts w:ascii="Times New Roman" w:hAnsi="Times New Roman" w:cs="Times New Roman" w:eastAsia="Times New Roman" w:hint="default"/>
                <w:sz w:val="18"/>
                <w:szCs w:val="18"/>
              </w:rPr>
              <w:t> </w:t>
            </w:r>
          </w:p>
        </w:tc>
        <w:tc>
          <w:tcPr>
            <w:tcW w:w="1291"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0" w:right="45"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归属于上市公司股东的净资 产（元）</w:t>
            </w:r>
            <w:r>
              <w:rPr>
                <w:rFonts w:ascii="Times New Roman" w:hAnsi="Times New Roman" w:cs="Times New Roman" w:eastAsia="Times New Roman" w:hint="default"/>
                <w:sz w:val="18"/>
                <w:szCs w:val="18"/>
              </w:rPr>
              <w:t> </w:t>
            </w:r>
          </w:p>
        </w:tc>
        <w:tc>
          <w:tcPr>
            <w:tcW w:w="129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1,427,516,390.0</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1,340,084,937.0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1,359,490,350.6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5.00%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1,697,491,328.</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94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1,714,036,077.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81 </w:t>
            </w:r>
          </w:p>
        </w:tc>
      </w:tr>
    </w:tbl>
    <w:p>
      <w:pPr>
        <w:pStyle w:val="BodyText"/>
        <w:spacing w:line="338" w:lineRule="auto" w:before="49"/>
        <w:ind w:right="1129"/>
        <w:jc w:val="left"/>
      </w:pPr>
      <w:r>
        <w:rPr/>
        <w:t>会计政策变更的原因及会计差错更正的情况</w:t>
      </w:r>
      <w:r>
        <w:rPr>
          <w:rFonts w:ascii="Times New Roman" w:hAnsi="Times New Roman" w:cs="Times New Roman" w:eastAsia="Times New Roman" w:hint="default"/>
        </w:rPr>
        <w:t> </w:t>
      </w:r>
      <w:r>
        <w:rPr>
          <w:spacing w:val="-2"/>
        </w:rPr>
        <w:t>会计差错更正主要系前期收购的子公司顺为广告、利宣广告的部分应收账款回款资金最终来源于业绩补偿义务人，公司现依</w:t>
      </w:r>
      <w:r>
        <w:rPr>
          <w:spacing w:val="-64"/>
        </w:rPr>
        <w:t> </w:t>
      </w:r>
      <w:r>
        <w:rPr>
          <w:spacing w:val="-64"/>
        </w:rPr>
      </w:r>
      <w:r>
        <w:rPr>
          <w:spacing w:val="-5"/>
        </w:rPr>
        <w:t>据客观事实，并按照企业会计准则的相关规定，对原有的会计处理进行调整，并相应调整前期财务报表。具体详见本报告“第</w:t>
      </w:r>
    </w:p>
    <w:p>
      <w:pPr>
        <w:pStyle w:val="BodyText"/>
        <w:spacing w:line="360" w:lineRule="auto" w:before="2"/>
        <w:ind w:right="1129"/>
        <w:jc w:val="left"/>
        <w:rPr>
          <w:rFonts w:ascii="Times New Roman" w:hAnsi="Times New Roman" w:cs="Times New Roman" w:eastAsia="Times New Roman" w:hint="default"/>
        </w:rPr>
      </w:pPr>
      <w:r>
        <w:rPr>
          <w:spacing w:val="-3"/>
        </w:rPr>
        <w:t>五节之七、报告期内发生重大会计差错更正需追溯重述的情况说明”。</w:t>
      </w:r>
      <w:r>
        <w:rPr>
          <w:spacing w:val="-87"/>
        </w:rPr>
        <w:t> </w:t>
      </w:r>
      <w:r>
        <w:rPr>
          <w:rFonts w:ascii="Times New Roman" w:hAnsi="Times New Roman" w:cs="Times New Roman" w:eastAsia="Times New Roman" w:hint="default"/>
          <w:spacing w:val="-87"/>
        </w:rPr>
      </w:r>
      <w:r>
        <w:rPr/>
        <w:t>同一控制下企业合并：本期收购实际控制人控制的达和投资</w:t>
      </w:r>
      <w:r>
        <w:rPr>
          <w:spacing w:val="-46"/>
        </w:rPr>
        <w:t> </w:t>
      </w:r>
      <w:r>
        <w:rPr>
          <w:rFonts w:ascii="Times New Roman" w:hAnsi="Times New Roman" w:cs="Times New Roman" w:eastAsia="Times New Roman" w:hint="default"/>
        </w:rPr>
        <w:t>70%</w:t>
      </w:r>
      <w:r>
        <w:rPr/>
        <w:t>的出资份额，构成同一控制下合并。</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18"/>
          <w:szCs w:val="18"/>
        </w:rPr>
      </w:pPr>
    </w:p>
    <w:p>
      <w:pPr>
        <w:pStyle w:val="Heading2"/>
        <w:spacing w:line="240" w:lineRule="auto" w:before="0"/>
        <w:ind w:right="1129"/>
        <w:jc w:val="left"/>
      </w:pPr>
      <w:r>
        <w:rPr>
          <w:rFonts w:ascii="宋体" w:hAnsi="宋体" w:cs="宋体" w:eastAsia="宋体" w:hint="default"/>
        </w:rPr>
        <w:t>七、境内外会计准则下会计数据差异</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、同时按照国际会计准则与按照中国会计准则披露的财务报告中净利润和净资产差异情况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公司报告期不存在按照国际会计准则与按照中国会计准则披露的财务报告中净利润和净资产差异情况。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w:t>
      </w:r>
      <w:r>
        <w:rPr/>
        <w:t>、同时按照境外会计准则与按照中国会计准则披露的财务报告中净利润和净资产差异情况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公司报告期不存在按照境外会计准则与按照中国会计准则披露的财务报告中净利润和净资产差异情况。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1"/>
        <w:ind w:right="1129"/>
        <w:jc w:val="left"/>
      </w:pPr>
      <w:r>
        <w:rPr>
          <w:rFonts w:ascii="宋体" w:hAnsi="宋体" w:cs="宋体" w:eastAsia="宋体" w:hint="default"/>
        </w:rPr>
        <w:t>八、分季度主要财务指标</w:t>
      </w:r>
      <w:r>
        <w:rPr>
          <w:w w:val="89"/>
        </w:rPr>
        <w:t> </w:t>
      </w:r>
      <w:r>
        <w:rPr/>
      </w:r>
    </w:p>
    <w:p>
      <w:pPr>
        <w:spacing w:line="240" w:lineRule="auto" w:before="1"/>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第一季度</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第二季度</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第三季度</w:t>
            </w:r>
            <w:r>
              <w:rPr>
                <w:rFonts w:ascii="Times New Roman" w:hAnsi="Times New Roman" w:cs="Times New Roman" w:eastAsia="Times New Roman"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第四季度</w:t>
            </w:r>
            <w:r>
              <w:rPr>
                <w:rFonts w:ascii="Times New Roman" w:hAnsi="Times New Roman" w:cs="Times New Roman" w:eastAsia="Times New Roman" w:hint="default"/>
                <w:sz w:val="18"/>
                <w:szCs w:val="18"/>
              </w:rPr>
              <w:t> </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159,819,081.78</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196,368,335.10</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189,772,655.11</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217,069,174.13</w:t>
            </w:r>
            <w:r>
              <w:rPr>
                <w:rFonts w:ascii="Times New Roman"/>
                <w:sz w:val="18"/>
              </w:rPr>
              <w:t> </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归属于上市公司股东的净利润</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54,378,885.47</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58,573,434.79</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23,102,515.35</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-49,001,997.37</w:t>
            </w:r>
            <w:r>
              <w:rPr>
                <w:rFonts w:ascii="Times New Roman"/>
                <w:sz w:val="18"/>
              </w:rPr>
              <w:t> </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归属于上市公司股东的扣除非经 常性损益的净利润</w:t>
            </w:r>
            <w:r>
              <w:rPr>
                <w:rFonts w:ascii="Times New Roman" w:hAnsi="Times New Roman" w:cs="Times New Roman" w:eastAsia="Times New Roman" w:hint="default"/>
                <w:sz w:val="18"/>
                <w:szCs w:val="18"/>
              </w:rPr>
              <w:t> </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722,878.29</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653,663.62</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1,401,342.04</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-24,620,436.94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24"/>
              <w:jc w:val="left"/>
              <w:rPr>
                <w:rFonts w:ascii="Times New Roman" w:hAnsi="Times New Roman" w:cs="Times New Roman" w:eastAsia="Times New Roman" w:hint="default"/>
                <w:sz w:val="18"/>
                <w:szCs w:val="18"/>
              </w:rPr>
            </w:pPr>
            <w:r>
              <w:rPr>
                <w:rFonts w:ascii="Times New Roman"/>
                <w:sz w:val="18"/>
              </w:rPr>
              <w:t>15,931,085.33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0" w:right="-22"/>
              <w:jc w:val="left"/>
              <w:rPr>
                <w:rFonts w:ascii="Times New Roman" w:hAnsi="Times New Roman" w:cs="Times New Roman" w:eastAsia="Times New Roman" w:hint="default"/>
                <w:sz w:val="18"/>
                <w:szCs w:val="18"/>
              </w:rPr>
            </w:pPr>
            <w:r>
              <w:rPr>
                <w:rFonts w:ascii="Times New Roman"/>
                <w:sz w:val="18"/>
              </w:rPr>
              <w:t>-6,796,363.32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24"/>
              <w:jc w:val="left"/>
              <w:rPr>
                <w:rFonts w:ascii="Times New Roman" w:hAnsi="Times New Roman" w:cs="Times New Roman" w:eastAsia="Times New Roman" w:hint="default"/>
                <w:sz w:val="18"/>
                <w:szCs w:val="18"/>
              </w:rPr>
            </w:pPr>
            <w:r>
              <w:rPr>
                <w:rFonts w:ascii="Times New Roman"/>
                <w:sz w:val="18"/>
              </w:rPr>
              <w:t>29,985,482.85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22"/>
              <w:jc w:val="left"/>
              <w:rPr>
                <w:rFonts w:ascii="Times New Roman" w:hAnsi="Times New Roman" w:cs="Times New Roman" w:eastAsia="Times New Roman" w:hint="default"/>
                <w:sz w:val="18"/>
                <w:szCs w:val="18"/>
              </w:rPr>
            </w:pPr>
            <w:r>
              <w:rPr>
                <w:rFonts w:ascii="Times New Roman"/>
                <w:sz w:val="18"/>
              </w:rPr>
              <w:t>2,643,551.58 </w:t>
            </w:r>
          </w:p>
        </w:tc>
      </w:tr>
    </w:tbl>
    <w:p>
      <w:pPr>
        <w:pStyle w:val="BodyText"/>
        <w:spacing w:line="240" w:lineRule="auto" w:before="49"/>
        <w:ind w:right="1129"/>
        <w:jc w:val="left"/>
        <w:rPr>
          <w:rFonts w:ascii="Times New Roman" w:hAnsi="Times New Roman" w:cs="Times New Roman" w:eastAsia="Times New Roman" w:hint="default"/>
        </w:rPr>
      </w:pPr>
      <w:r>
        <w:rPr/>
        <w:t>上述财务指标或其加总数是否与公司已披露季度报告、半年度报告相关财务指标存在重大差异</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九、非经常性损益项目及金额</w:t>
      </w:r>
      <w:r>
        <w:rPr>
          <w:w w:val="89"/>
        </w:rPr>
        <w:t> </w:t>
      </w:r>
      <w:r>
        <w:rPr/>
      </w:r>
    </w:p>
    <w:p>
      <w:pPr>
        <w:spacing w:line="240" w:lineRule="auto" w:before="3"/>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 </w:t>
            </w:r>
          </w:p>
        </w:tc>
      </w:tr>
      <w:tr>
        <w:trPr>
          <w:trHeight w:val="163"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9" w:right="-22"/>
              <w:jc w:val="left"/>
              <w:rPr>
                <w:rFonts w:ascii="Times New Roman" w:hAnsi="Times New Roman" w:cs="Times New Roman" w:eastAsia="Times New Roman" w:hint="default"/>
                <w:sz w:val="18"/>
                <w:szCs w:val="18"/>
              </w:rPr>
            </w:pPr>
            <w:r>
              <w:rPr>
                <w:rFonts w:ascii="Times New Roman"/>
                <w:sz w:val="18"/>
              </w:rPr>
              <w:t>101,700,112.14 </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-394,950.98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4" w:right="-24"/>
              <w:jc w:val="left"/>
              <w:rPr>
                <w:rFonts w:ascii="Times New Roman" w:hAnsi="Times New Roman" w:cs="Times New Roman" w:eastAsia="Times New Roman" w:hint="default"/>
                <w:sz w:val="18"/>
                <w:szCs w:val="18"/>
              </w:rPr>
            </w:pPr>
            <w:r>
              <w:rPr>
                <w:rFonts w:ascii="Times New Roman"/>
                <w:sz w:val="18"/>
              </w:rPr>
              <w:t>-5,230,285.75 </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主要系报告期内处置 长期股权时获得的投 资收益</w:t>
            </w:r>
            <w:r>
              <w:rPr>
                <w:rFonts w:ascii="Times New Roman" w:hAnsi="Times New Roman" w:cs="Times New Roman" w:eastAsia="Times New Roman" w:hint="default"/>
                <w:sz w:val="18"/>
                <w:szCs w:val="18"/>
              </w:rPr>
              <w:t> </w:t>
            </w:r>
          </w:p>
        </w:tc>
      </w:tr>
      <w:tr>
        <w:trPr>
          <w:trHeight w:val="703"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非流动资产处置损益（包括已计提资产减 值准备的冲销部分）</w:t>
            </w:r>
            <w:r>
              <w:rPr>
                <w:rFonts w:ascii="Times New Roman" w:hAnsi="Times New Roman" w:cs="Times New Roman" w:eastAsia="Times New Roman" w:hint="default"/>
                <w:sz w:val="18"/>
                <w:szCs w:val="18"/>
              </w:rPr>
              <w:t> </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Times New Roman" w:hAnsi="Times New Roman" w:cs="Times New Roman" w:eastAsia="Times New Roman" w:hint="default"/>
                <w:sz w:val="18"/>
                <w:szCs w:val="18"/>
              </w:rPr>
              <w:t> </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8,828,633.44</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7,438,836.27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8,392,632.56</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主要系因符合地方性 扶持政策而获得的补 助</w:t>
            </w:r>
            <w:r>
              <w:rPr>
                <w:rFonts w:ascii="Times New Roman" w:hAnsi="Times New Roman" w:cs="Times New Roman" w:eastAsia="Times New Roman" w:hint="default"/>
                <w:sz w:val="18"/>
                <w:szCs w:val="18"/>
              </w:rPr>
              <w:t> </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r>
              <w:rPr>
                <w:rFonts w:ascii="Times New Roman" w:hAnsi="Times New Roman" w:cs="Times New Roman" w:eastAsia="Times New Roman" w:hint="default"/>
                <w:sz w:val="18"/>
                <w:szCs w:val="18"/>
              </w:rPr>
              <w:t> </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2,749.10</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17"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3" w:right="-22"/>
              <w:jc w:val="left"/>
              <w:rPr>
                <w:rFonts w:ascii="Times New Roman" w:hAnsi="Times New Roman" w:cs="Times New Roman" w:eastAsia="Times New Roman" w:hint="default"/>
                <w:sz w:val="18"/>
                <w:szCs w:val="18"/>
              </w:rPr>
            </w:pPr>
            <w:r>
              <w:rPr>
                <w:rFonts w:ascii="Times New Roman"/>
                <w:sz w:val="18"/>
              </w:rPr>
              <w:t>18,145,433.73 </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22,867,565.13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6" w:right="-24"/>
              <w:jc w:val="left"/>
              <w:rPr>
                <w:rFonts w:ascii="Times New Roman" w:hAnsi="Times New Roman" w:cs="Times New Roman" w:eastAsia="Times New Roman" w:hint="default"/>
                <w:sz w:val="18"/>
                <w:szCs w:val="18"/>
              </w:rPr>
            </w:pPr>
            <w:r>
              <w:rPr>
                <w:rFonts w:ascii="Times New Roman"/>
                <w:sz w:val="18"/>
              </w:rPr>
              <w:t>20,054,567.97 </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主要系购买金融机构 现金管理类产品所获 得的理财收益</w:t>
            </w:r>
            <w:r>
              <w:rPr>
                <w:rFonts w:ascii="Times New Roman" w:hAnsi="Times New Roman" w:cs="Times New Roman" w:eastAsia="Times New Roman" w:hint="default"/>
                <w:sz w:val="18"/>
                <w:szCs w:val="18"/>
              </w:rPr>
              <w:t> </w:t>
            </w:r>
          </w:p>
        </w:tc>
      </w:tr>
      <w:tr>
        <w:trPr>
          <w:trHeight w:val="391"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sz w:val="18"/>
                <w:szCs w:val="18"/>
              </w:rPr>
              <w:t> </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63"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6" w:right="-22"/>
              <w:jc w:val="left"/>
              <w:rPr>
                <w:rFonts w:ascii="Times New Roman" w:hAnsi="Times New Roman" w:cs="Times New Roman" w:eastAsia="Times New Roman" w:hint="default"/>
                <w:sz w:val="18"/>
                <w:szCs w:val="18"/>
              </w:rPr>
            </w:pPr>
            <w:r>
              <w:rPr>
                <w:rFonts w:ascii="Times New Roman"/>
                <w:sz w:val="18"/>
              </w:rPr>
              <w:t>-630,000.00 </w:t>
            </w:r>
          </w:p>
        </w:tc>
        <w:tc>
          <w:tcPr>
            <w:tcW w:w="1519"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711"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主要系与客户债务重 组产生损失所致</w:t>
            </w:r>
            <w:r>
              <w:rPr>
                <w:rFonts w:ascii="Times New Roman" w:hAnsi="Times New Roman" w:cs="Times New Roman" w:eastAsia="Times New Roman" w:hint="default"/>
                <w:sz w:val="18"/>
                <w:szCs w:val="18"/>
              </w:rPr>
              <w:t> </w:t>
            </w:r>
          </w:p>
        </w:tc>
      </w:tr>
      <w:tr>
        <w:trPr>
          <w:trHeight w:val="391"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r>
            <w:r>
              <w:rPr>
                <w:rFonts w:ascii="Times New Roman" w:hAnsi="Times New Roman" w:cs="Times New Roman" w:eastAsia="Times New Roman" w:hint="default"/>
                <w:sz w:val="18"/>
                <w:szCs w:val="18"/>
              </w:rPr>
              <w:t> </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同一控制下企业合并产生的子公司期初至 合并日的当期净损益</w:t>
            </w:r>
            <w:r>
              <w:rPr>
                <w:rFonts w:ascii="Times New Roman" w:hAnsi="Times New Roman" w:cs="Times New Roman" w:eastAsia="Times New Roman" w:hint="default"/>
                <w:sz w:val="18"/>
                <w:szCs w:val="18"/>
              </w:rPr>
              <w:t> </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1,184,212.08</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-6,139.55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-8,062.33</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主要系公司收购达和 投资所致</w:t>
            </w:r>
            <w:r>
              <w:rPr>
                <w:rFonts w:ascii="Times New Roman" w:hAnsi="Times New Roman" w:cs="Times New Roman" w:eastAsia="Times New Roman" w:hint="default"/>
                <w:sz w:val="18"/>
                <w:szCs w:val="18"/>
              </w:rPr>
              <w:t> </w:t>
            </w:r>
          </w:p>
        </w:tc>
      </w:tr>
      <w:tr>
        <w:trPr>
          <w:trHeight w:val="22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r>
              <w:rPr>
                <w:rFonts w:ascii="Times New Roman" w:hAnsi="Times New Roman" w:cs="Times New Roman" w:eastAsia="Times New Roman" w:hint="default"/>
                <w:sz w:val="18"/>
                <w:szCs w:val="18"/>
              </w:rPr>
              <w:t> </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4,382,607.98</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20,485,556.10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主要系报告期内其他 非流动金融资产公允 价值变动所致</w:t>
            </w:r>
            <w:r>
              <w:rPr>
                <w:rFonts w:ascii="Times New Roman" w:hAnsi="Times New Roman" w:cs="Times New Roman" w:eastAsia="Times New Roman" w:hint="default"/>
                <w:sz w:val="18"/>
                <w:szCs w:val="18"/>
              </w:rPr>
              <w:t> </w:t>
            </w:r>
          </w:p>
        </w:tc>
      </w:tr>
      <w:tr>
        <w:trPr>
          <w:trHeight w:val="336"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53" w:right="-22"/>
              <w:jc w:val="left"/>
              <w:rPr>
                <w:rFonts w:ascii="Times New Roman" w:hAnsi="Times New Roman" w:cs="Times New Roman" w:eastAsia="Times New Roman" w:hint="default"/>
                <w:sz w:val="18"/>
                <w:szCs w:val="18"/>
              </w:rPr>
            </w:pPr>
            <w:r>
              <w:rPr>
                <w:rFonts w:ascii="Times New Roman"/>
                <w:sz w:val="18"/>
              </w:rPr>
              <w:t>14,122,637.15 </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615,293.48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44" w:right="-24"/>
              <w:jc w:val="left"/>
              <w:rPr>
                <w:rFonts w:ascii="Times New Roman" w:hAnsi="Times New Roman" w:cs="Times New Roman" w:eastAsia="Times New Roman" w:hint="default"/>
                <w:sz w:val="18"/>
                <w:szCs w:val="18"/>
              </w:rPr>
            </w:pPr>
            <w:r>
              <w:rPr>
                <w:rFonts w:ascii="Times New Roman"/>
                <w:sz w:val="18"/>
              </w:rPr>
              <w:t>3,000,000.00 </w:t>
            </w:r>
          </w:p>
        </w:tc>
        <w:tc>
          <w:tcPr>
            <w:tcW w:w="1711" w:type="dxa"/>
            <w:vMerge w:val="restart"/>
            <w:tcBorders>
              <w:top w:val="single" w:sz="4" w:space="0" w:color="000000"/>
              <w:left w:val="single" w:sz="4" w:space="0" w:color="000000"/>
              <w:right w:val="single" w:sz="4" w:space="0" w:color="000000"/>
            </w:tcBorders>
          </w:tcPr>
          <w:p>
            <w:pPr>
              <w:pStyle w:val="TableParagraph"/>
              <w:spacing w:line="338" w:lineRule="auto" w:before="49"/>
              <w:ind w:left="24" w:right="10"/>
              <w:jc w:val="both"/>
              <w:rPr>
                <w:rFonts w:ascii="宋体" w:hAnsi="宋体" w:cs="宋体" w:eastAsia="宋体" w:hint="default"/>
                <w:sz w:val="18"/>
                <w:szCs w:val="18"/>
              </w:rPr>
            </w:pPr>
            <w:r>
              <w:rPr>
                <w:rFonts w:ascii="宋体" w:hAnsi="宋体" w:cs="宋体" w:eastAsia="宋体" w:hint="default"/>
                <w:sz w:val="18"/>
                <w:szCs w:val="18"/>
              </w:rPr>
              <w:t>主要系报告期内收到</w:t>
            </w:r>
            <w:r>
              <w:rPr>
                <w:rFonts w:ascii="Times New Roman" w:hAnsi="Times New Roman" w:cs="Times New Roman" w:eastAsia="Times New Roman" w:hint="default"/>
                <w:sz w:val="18"/>
                <w:szCs w:val="18"/>
              </w:rPr>
              <w:t> </w:t>
            </w:r>
            <w:r>
              <w:rPr>
                <w:rFonts w:ascii="宋体" w:hAnsi="宋体" w:cs="宋体" w:eastAsia="宋体" w:hint="default"/>
                <w:sz w:val="18"/>
                <w:szCs w:val="18"/>
              </w:rPr>
              <w:t>前期已计提坏账准备 的应收账款及相关款</w:t>
            </w:r>
          </w:p>
          <w:p>
            <w:pPr>
              <w:pStyle w:val="TableParagraph"/>
              <w:spacing w:line="240" w:lineRule="auto" w:before="2"/>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706"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单独进行减值测试的应收款项、合同资产 减值准备转回</w:t>
            </w:r>
            <w:r>
              <w:rPr>
                <w:rFonts w:ascii="Times New Roman" w:hAnsi="Times New Roman" w:cs="Times New Roman" w:eastAsia="Times New Roman" w:hint="default"/>
                <w:sz w:val="18"/>
                <w:szCs w:val="18"/>
              </w:rPr>
              <w:t> </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36"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73"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616" w:val="left" w:leader="none"/>
              </w:tabs>
              <w:spacing w:line="240" w:lineRule="auto" w:before="145"/>
              <w:ind w:left="-32" w:right="-22"/>
              <w:jc w:val="left"/>
              <w:rPr>
                <w:rFonts w:ascii="Times New Roman" w:hAnsi="Times New Roman" w:cs="Times New Roman" w:eastAsia="Times New Roman" w:hint="default"/>
                <w:sz w:val="18"/>
                <w:szCs w:val="18"/>
              </w:rPr>
            </w:pPr>
            <w:r>
              <w:rPr>
                <w:rFonts w:ascii="Times New Roman"/>
                <w:sz w:val="18"/>
              </w:rPr>
              <w:t> </w:t>
              <w:tab/>
              <w:t>-236,919.15 </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3" w:right="0"/>
              <w:jc w:val="left"/>
              <w:rPr>
                <w:rFonts w:ascii="Times New Roman" w:hAnsi="Times New Roman" w:cs="Times New Roman" w:eastAsia="Times New Roman" w:hint="default"/>
                <w:sz w:val="18"/>
                <w:szCs w:val="18"/>
              </w:rPr>
            </w:pPr>
            <w:r>
              <w:rPr>
                <w:rFonts w:ascii="Times New Roman"/>
                <w:sz w:val="18"/>
              </w:rPr>
              <w:t>78,665,160.60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44" w:right="-24"/>
              <w:jc w:val="left"/>
              <w:rPr>
                <w:rFonts w:ascii="Times New Roman" w:hAnsi="Times New Roman" w:cs="Times New Roman" w:eastAsia="Times New Roman" w:hint="default"/>
                <w:sz w:val="18"/>
                <w:szCs w:val="18"/>
              </w:rPr>
            </w:pPr>
            <w:r>
              <w:rPr>
                <w:rFonts w:ascii="Times New Roman"/>
                <w:sz w:val="18"/>
              </w:rPr>
              <w:t>1,955,206.10 </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主要系去年其收到参 股公司的补偿款及清 理无法或无需支付的 应付款项</w:t>
            </w:r>
            <w:r>
              <w:rPr>
                <w:rFonts w:ascii="Times New Roman" w:hAnsi="Times New Roman" w:cs="Times New Roman" w:eastAsia="Times New Roman" w:hint="default"/>
                <w:sz w:val="18"/>
                <w:szCs w:val="18"/>
              </w:rPr>
              <w:t> </w:t>
            </w:r>
          </w:p>
        </w:tc>
      </w:tr>
      <w:tr>
        <w:trPr>
          <w:trHeight w:val="391"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475"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减：所得税影响额</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37,731,119.00</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17,216,741.94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3,460,629.86</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少数股东权益影响额（税后）</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870,207.14</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-112,923.05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1,508,811.05</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108,895,391.23</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112,567,502.15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23,197,366.74</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22"/>
        <w:jc w:val="left"/>
        <w:rPr>
          <w:rFonts w:ascii="Times New Roman" w:hAnsi="Times New Roman" w:cs="Times New Roman" w:eastAsia="Times New Roman" w:hint="default"/>
        </w:rPr>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r>
        <w:rPr>
          <w:rFonts w:ascii="Times New Roman" w:hAnsi="Times New Roman" w:cs="Times New Roman" w:eastAsia="Times New Roman" w:hint="default"/>
        </w:rPr>
        <w:t> </w:t>
      </w:r>
    </w:p>
    <w:p>
      <w:pPr>
        <w:pStyle w:val="BodyText"/>
        <w:spacing w:line="240" w:lineRule="auto" w:before="72"/>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00" w:lineRule="auto" w:before="103"/>
        <w:ind w:right="1117"/>
        <w:jc w:val="left"/>
        <w:rPr>
          <w:rFonts w:ascii="Times New Roman" w:hAnsi="Times New Roman" w:cs="Times New Roman" w:eastAsia="Times New Roman" w:hint="default"/>
        </w:rPr>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070"/>
        <w:jc w:val="center"/>
        <w:rPr>
          <w:rFonts w:ascii="Arial" w:hAnsi="Arial" w:cs="Arial" w:eastAsia="Arial" w:hint="default"/>
        </w:rPr>
      </w:pPr>
      <w:r>
        <w:rPr/>
        <w:t>第三节公司业务概要</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44"/>
          <w:szCs w:val="44"/>
        </w:rPr>
      </w:pPr>
    </w:p>
    <w:p>
      <w:pPr>
        <w:pStyle w:val="Heading2"/>
        <w:spacing w:line="240" w:lineRule="auto" w:before="0"/>
        <w:ind w:right="1129"/>
        <w:jc w:val="left"/>
      </w:pPr>
      <w:r>
        <w:rPr>
          <w:rFonts w:ascii="宋体" w:hAnsi="宋体" w:cs="宋体" w:eastAsia="宋体" w:hint="default"/>
        </w:rPr>
        <w:t>一、报告期内公司从事的主要业务</w:t>
      </w:r>
      <w:r>
        <w:rPr>
          <w:w w:val="89"/>
        </w:rPr>
        <w:t> </w:t>
      </w:r>
      <w:r>
        <w:rPr/>
      </w:r>
    </w:p>
    <w:p>
      <w:pPr>
        <w:spacing w:line="240" w:lineRule="auto" w:before="11"/>
        <w:rPr>
          <w:rFonts w:ascii="Arial" w:hAnsi="Arial" w:cs="Arial" w:eastAsia="Arial" w:hint="default"/>
          <w:sz w:val="29"/>
          <w:szCs w:val="29"/>
        </w:rPr>
      </w:pPr>
    </w:p>
    <w:p>
      <w:pPr>
        <w:pStyle w:val="BodyText"/>
        <w:spacing w:line="240" w:lineRule="auto"/>
        <w:ind w:left="512" w:right="1129"/>
        <w:jc w:val="left"/>
        <w:rPr>
          <w:rFonts w:ascii="Arial" w:hAnsi="Arial" w:cs="Arial" w:eastAsia="Arial" w:hint="default"/>
        </w:rPr>
      </w:pPr>
      <w:r>
        <w:rPr/>
        <w:t>（一）主要业务和产品、经营模式</w:t>
      </w:r>
      <w:r>
        <w:rPr>
          <w:rFonts w:ascii="Arial" w:hAnsi="Arial" w:cs="Arial" w:eastAsia="Arial" w:hint="default"/>
          <w:w w:val="89"/>
        </w:rPr>
        <w:t> </w:t>
      </w:r>
      <w:r>
        <w:rPr>
          <w:rFonts w:ascii="Arial" w:hAnsi="Arial" w:cs="Arial" w:eastAsia="Arial" w:hint="default"/>
        </w:rPr>
      </w:r>
    </w:p>
    <w:p>
      <w:pPr>
        <w:pStyle w:val="BodyText"/>
        <w:spacing w:line="316"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报告期内，公司主营业务未发生重大变化，主要包括智能硬件和智慧营销两个业务板块，两个业务板块主要产品、服务</w:t>
      </w:r>
      <w:r>
        <w:rPr>
          <w:rFonts w:ascii="Times New Roman" w:hAnsi="Times New Roman" w:cs="Times New Roman" w:eastAsia="Times New Roman" w:hint="default"/>
        </w:rPr>
        <w:t> </w:t>
      </w:r>
      <w:r>
        <w:rPr/>
        <w:t>及经营模式如下：</w:t>
      </w:r>
      <w:r>
        <w:rPr>
          <w:rFonts w:ascii="Times New Roman" w:hAnsi="Times New Roman" w:cs="Times New Roman" w:eastAsia="Times New Roman" w:hint="default"/>
        </w:rPr>
        <w:t> </w:t>
      </w:r>
    </w:p>
    <w:p>
      <w:pPr>
        <w:pStyle w:val="BodyText"/>
        <w:spacing w:line="240" w:lineRule="auto" w:before="19"/>
        <w:ind w:left="512" w:right="1129"/>
        <w:jc w:val="left"/>
        <w:rPr>
          <w:rFonts w:ascii="Arial" w:hAnsi="Arial" w:cs="Arial" w:eastAsia="Arial" w:hint="default"/>
        </w:rPr>
      </w:pPr>
      <w:r>
        <w:rPr>
          <w:rFonts w:ascii="Arial" w:hAnsi="Arial" w:cs="Arial" w:eastAsia="Arial" w:hint="default"/>
        </w:rPr>
        <w:t>1</w:t>
      </w:r>
      <w:r>
        <w:rPr/>
        <w:t>、智能硬件业务</w:t>
      </w:r>
      <w:r>
        <w:rPr>
          <w:rFonts w:ascii="Arial" w:hAnsi="Arial" w:cs="Arial" w:eastAsia="Arial" w:hint="default"/>
          <w:w w:val="89"/>
        </w:rPr>
        <w:t> </w:t>
      </w:r>
      <w:r>
        <w:rPr>
          <w:rFonts w:ascii="Arial" w:hAnsi="Arial" w:cs="Arial" w:eastAsia="Arial" w:hint="default"/>
        </w:rPr>
      </w:r>
    </w:p>
    <w:p>
      <w:pPr>
        <w:pStyle w:val="BodyText"/>
        <w:spacing w:line="300" w:lineRule="auto" w:before="63"/>
        <w:ind w:left="512" w:right="1129"/>
        <w:jc w:val="left"/>
      </w:pPr>
      <w:r>
        <w:rPr/>
        <w:t>（</w:t>
      </w:r>
      <w:r>
        <w:rPr>
          <w:rFonts w:ascii="Times New Roman" w:hAnsi="Times New Roman" w:cs="Times New Roman" w:eastAsia="Times New Roman" w:hint="default"/>
        </w:rPr>
        <w:t>1</w:t>
      </w:r>
      <w:r>
        <w:rPr/>
        <w:t>）智能终端产品业务</w:t>
      </w:r>
      <w:r>
        <w:rPr>
          <w:rFonts w:ascii="Times New Roman" w:hAnsi="Times New Roman" w:cs="Times New Roman" w:eastAsia="Times New Roman" w:hint="default"/>
        </w:rPr>
        <w:t> </w:t>
      </w:r>
      <w:r>
        <w:rPr>
          <w:spacing w:val="-2"/>
        </w:rPr>
        <w:t>智能终端产品业务主要系</w:t>
      </w:r>
      <w:r>
        <w:rPr>
          <w:rFonts w:ascii="Times New Roman" w:hAnsi="Times New Roman" w:cs="Times New Roman" w:eastAsia="Times New Roman" w:hint="default"/>
          <w:spacing w:val="-2"/>
        </w:rPr>
        <w:t>LED</w:t>
      </w:r>
      <w:r>
        <w:rPr>
          <w:spacing w:val="-2"/>
        </w:rPr>
        <w:t>智能照明、智能锁具等智能终端产品的设计、研发、生产和销售，为客户提供智能终端产</w:t>
      </w:r>
    </w:p>
    <w:p>
      <w:pPr>
        <w:pStyle w:val="BodyText"/>
        <w:spacing w:line="300" w:lineRule="auto" w:before="13"/>
        <w:ind w:right="1154"/>
        <w:jc w:val="left"/>
        <w:rPr>
          <w:rFonts w:ascii="Times New Roman" w:hAnsi="Times New Roman" w:cs="Times New Roman" w:eastAsia="Times New Roman" w:hint="default"/>
        </w:rPr>
      </w:pPr>
      <w:r>
        <w:rPr/>
        <w:t>品解决方案；销售模式分为经销商模式和</w:t>
      </w:r>
      <w:r>
        <w:rPr>
          <w:rFonts w:ascii="Times New Roman" w:hAnsi="Times New Roman" w:cs="Times New Roman" w:eastAsia="Times New Roman" w:hint="default"/>
        </w:rPr>
        <w:t>ODM</w:t>
      </w:r>
      <w:r>
        <w:rPr/>
        <w:t>模式；经营模式主要是按客户订单组织生产和销售，并按合同或订单约定收 取销售款。</w:t>
      </w:r>
      <w:r>
        <w:rPr>
          <w:rFonts w:ascii="Times New Roman" w:hAnsi="Times New Roman" w:cs="Times New Roman" w:eastAsia="Times New Roman" w:hint="default"/>
        </w:rPr>
        <w:t> </w:t>
      </w:r>
    </w:p>
    <w:p>
      <w:pPr>
        <w:pStyle w:val="BodyText"/>
        <w:spacing w:line="316" w:lineRule="auto" w:before="31"/>
        <w:ind w:left="512" w:right="1129"/>
        <w:jc w:val="left"/>
      </w:pPr>
      <w:r>
        <w:rPr/>
        <w:t>（2）智能硬件制造业务 </w:t>
      </w:r>
      <w:r>
        <w:rPr>
          <w:spacing w:val="-2"/>
        </w:rPr>
        <w:t>智能硬件制造业务主要系公司为品牌商提供智能电源、工业控制产品等工业级产品的工程测试、制造、供应链管理等系</w:t>
      </w:r>
    </w:p>
    <w:p>
      <w:pPr>
        <w:pStyle w:val="BodyText"/>
        <w:spacing w:line="240" w:lineRule="auto" w:before="19"/>
        <w:ind w:right="1129"/>
        <w:jc w:val="left"/>
      </w:pPr>
      <w:r>
        <w:rPr/>
        <w:t>列服务；经营模式主要是按客户订单组织材料采购、生产和销售，并按合同或订单约定收取相关服务费用。</w:t>
      </w:r>
    </w:p>
    <w:p>
      <w:pPr>
        <w:pStyle w:val="BodyText"/>
        <w:spacing w:line="240" w:lineRule="auto" w:before="76"/>
        <w:ind w:right="1129"/>
        <w:jc w:val="left"/>
        <w:rPr>
          <w:rFonts w:ascii="Arial" w:hAnsi="Arial" w:cs="Arial" w:eastAsia="Arial"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Arial" w:hAnsi="Arial" w:cs="Arial" w:eastAsia="Arial" w:hint="default"/>
          <w:w w:val="89"/>
        </w:rPr>
        <w:t> </w:t>
      </w:r>
      <w:r>
        <w:rPr>
          <w:rFonts w:ascii="Arial" w:hAnsi="Arial" w:cs="Arial" w:eastAsia="Arial" w:hint="default"/>
          <w:spacing w:val="-4"/>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rPr>
        <w:t>2</w:t>
      </w:r>
      <w:r>
        <w:rPr/>
        <w:t>、智慧营销业务</w:t>
      </w:r>
      <w:r>
        <w:rPr>
          <w:rFonts w:ascii="Arial" w:hAnsi="Arial" w:cs="Arial" w:eastAsia="Arial" w:hint="default"/>
          <w:w w:val="89"/>
        </w:rPr>
        <w:t> </w:t>
      </w:r>
      <w:r>
        <w:rPr>
          <w:rFonts w:ascii="Arial" w:hAnsi="Arial" w:cs="Arial" w:eastAsia="Arial" w:hint="default"/>
        </w:rPr>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）互联网媒体全案营销服务：通过为广告主定位目标受众群体，利用门户、视频、电商、垂直、搜索引擎网站等互 </w:t>
      </w:r>
      <w:r>
        <w:rPr>
          <w:spacing w:val="-1"/>
        </w:rPr>
        <w:t>联网媒体（包括</w:t>
      </w:r>
      <w:r>
        <w:rPr>
          <w:rFonts w:ascii="Times New Roman" w:hAnsi="Times New Roman" w:cs="Times New Roman" w:eastAsia="Times New Roman" w:hint="default"/>
          <w:spacing w:val="-1"/>
        </w:rPr>
        <w:t>PC</w:t>
      </w:r>
      <w:r>
        <w:rPr>
          <w:spacing w:val="-1"/>
        </w:rPr>
        <w:t>端与移动端媒体）信息展示、互动等营销模式，帮助广告主获取理想的广告传播效果，并提供广告制作、</w:t>
      </w:r>
      <w:r>
        <w:rPr>
          <w:spacing w:val="-76"/>
        </w:rPr>
        <w:t> </w:t>
      </w:r>
      <w:r>
        <w:rPr>
          <w:spacing w:val="-76"/>
        </w:rPr>
      </w:r>
      <w:r>
        <w:rPr/>
        <w:t>投放时期的创意策略服务和广告投放后的效果监测服务，赚取代理服务费用与和媒介返点费用。</w:t>
      </w:r>
      <w:r>
        <w:rPr>
          <w:rFonts w:ascii="Times New Roman" w:hAnsi="Times New Roman" w:cs="Times New Roman" w:eastAsia="Times New Roman" w:hint="default"/>
        </w:rPr>
        <w:t> </w:t>
      </w:r>
    </w:p>
    <w:p>
      <w:pPr>
        <w:pStyle w:val="BodyText"/>
        <w:spacing w:line="30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）创意策略服务：通过为广告主提供全套市场营销创意策略服务方案，即品牌或产品营销策略服务、创意服务、区 </w:t>
      </w:r>
      <w:r>
        <w:rPr>
          <w:spacing w:val="-5"/>
        </w:rPr>
        <w:t>域营销策略规划，并协助广告主对接平面、电视、互联网等全媒体渠道，指导广告主进行营销推广，赚取创意策略服务费用。</w:t>
      </w:r>
      <w:r>
        <w:rPr>
          <w:rFonts w:ascii="Times New Roman" w:hAnsi="Times New Roman" w:cs="Times New Roman" w:eastAsia="Times New Roman" w:hint="default"/>
        </w:rPr>
        <w:t> </w:t>
      </w:r>
    </w:p>
    <w:p>
      <w:pPr>
        <w:pStyle w:val="BodyText"/>
        <w:spacing w:line="300" w:lineRule="auto" w:before="31"/>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）互联网整合营销服务：通过向广告主提供结合广告创意设计及制作、线上投放与线下推广活动于一体的互联网整 合营销服务，赚取创意设计制作费用、线上推广及媒体采购费用、线下活动执行费用等整合营销服务费。</w:t>
      </w:r>
      <w:r>
        <w:rPr>
          <w:rFonts w:ascii="Times New Roman" w:hAnsi="Times New Roman" w:cs="Times New Roman" w:eastAsia="Times New Roman" w:hint="default"/>
        </w:rPr>
        <w:t> </w:t>
      </w:r>
    </w:p>
    <w:p>
      <w:pPr>
        <w:pStyle w:val="BodyText"/>
        <w:spacing w:line="312"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）社会化媒体营销业务服务：通过利用具有社交属性的社会化媒体（如社交论坛、自媒体），向广告主提供包含品 牌社交策略策划、品牌活动策划及执行、品牌自媒体管理、网络意见领袖策略及执行、社交媒体会员管理、社交电子商务、 </w:t>
      </w:r>
      <w:r>
        <w:rPr>
          <w:spacing w:val="-2"/>
        </w:rPr>
        <w:t>网络交互活动的设计与技术搭建、舆情监测等、社会化媒体账号的代运营在内的社会化媒体营销服务，赚取营销服务、媒介</w:t>
      </w:r>
      <w:r>
        <w:rPr>
          <w:spacing w:val="-65"/>
        </w:rPr>
        <w:t> </w:t>
      </w:r>
      <w:r>
        <w:rPr>
          <w:spacing w:val="-65"/>
        </w:rPr>
      </w:r>
      <w:r>
        <w:rPr/>
        <w:t>采购等费用。</w:t>
      </w:r>
      <w:r>
        <w:rPr>
          <w:rFonts w:ascii="Times New Roman" w:hAnsi="Times New Roman" w:cs="Times New Roman" w:eastAsia="Times New Roman" w:hint="default"/>
        </w:rPr>
        <w:t> </w:t>
      </w:r>
    </w:p>
    <w:p>
      <w:pPr>
        <w:pStyle w:val="BodyText"/>
        <w:spacing w:line="240" w:lineRule="auto" w:before="22"/>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）广告制作服务：通过为广告主提供平面、视频等广告的制作、监制服务，赚取广告制作费用或广告监制费用。</w:t>
      </w:r>
      <w:r>
        <w:rPr>
          <w:rFonts w:ascii="Times New Roman" w:hAnsi="Times New Roman" w:cs="Times New Roman" w:eastAsia="Times New Roman" w:hint="default"/>
        </w:rPr>
        <w:t> </w:t>
      </w:r>
    </w:p>
    <w:p>
      <w:pPr>
        <w:pStyle w:val="BodyText"/>
        <w:spacing w:line="240" w:lineRule="auto" w:before="63"/>
        <w:ind w:left="604" w:right="1129"/>
        <w:jc w:val="left"/>
      </w:pPr>
      <w:r>
        <w:rPr/>
        <w:t>（二）行业发展阶段和周期性特点</w:t>
      </w:r>
    </w:p>
    <w:p>
      <w:pPr>
        <w:pStyle w:val="BodyText"/>
        <w:spacing w:line="240" w:lineRule="auto" w:before="76"/>
        <w:ind w:right="1129"/>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5"/>
        </w:rPr>
        <w:t> </w:t>
      </w:r>
      <w:r>
        <w:rPr>
          <w:rFonts w:ascii="Arial" w:hAnsi="Arial" w:cs="Arial" w:eastAsia="Arial" w:hint="default"/>
          <w:w w:val="89"/>
        </w:rPr>
        <w:t> </w:t>
      </w:r>
      <w:r>
        <w:rPr>
          <w:rFonts w:ascii="Arial" w:hAnsi="Arial" w:cs="Arial" w:eastAsia="Arial" w:hint="default"/>
          <w:spacing w:val="-4"/>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rPr>
        <w:t>1</w:t>
      </w:r>
      <w:r>
        <w:rPr/>
        <w:t>、智能硬件行业</w:t>
      </w:r>
      <w:r>
        <w:rPr>
          <w:rFonts w:ascii="Arial" w:hAnsi="Arial" w:cs="Arial" w:eastAsia="Arial" w:hint="default"/>
          <w:w w:val="89"/>
        </w:rPr>
        <w:t> </w:t>
      </w:r>
      <w:r>
        <w:rPr>
          <w:rFonts w:ascii="Arial" w:hAnsi="Arial" w:cs="Arial" w:eastAsia="Arial" w:hint="default"/>
        </w:rPr>
      </w:r>
    </w:p>
    <w:p>
      <w:pPr>
        <w:pStyle w:val="BodyText"/>
        <w:spacing w:line="307" w:lineRule="auto" w:before="63"/>
        <w:ind w:right="105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随着万物互联时代的到来，硬件智能化成为全社会共识，行业高速发展的前提条件已逐渐形成。</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月，工信部正 式发放</w:t>
      </w:r>
      <w:r>
        <w:rPr>
          <w:rFonts w:ascii="Times New Roman" w:hAnsi="Times New Roman" w:cs="Times New Roman" w:eastAsia="Times New Roman" w:hint="default"/>
        </w:rPr>
        <w:t>5G</w:t>
      </w:r>
      <w:r>
        <w:rPr/>
        <w:t>商用牌照，</w:t>
      </w:r>
      <w:r>
        <w:rPr>
          <w:rFonts w:ascii="Times New Roman" w:hAnsi="Times New Roman" w:cs="Times New Roman" w:eastAsia="Times New Roman" w:hint="default"/>
        </w:rPr>
        <w:t>5G</w:t>
      </w:r>
      <w:r>
        <w:rPr/>
        <w:t>商用元年启动，随着</w:t>
      </w:r>
      <w:r>
        <w:rPr>
          <w:rFonts w:ascii="Times New Roman" w:hAnsi="Times New Roman" w:cs="Times New Roman" w:eastAsia="Times New Roman" w:hint="default"/>
        </w:rPr>
        <w:t>5G</w:t>
      </w:r>
      <w:r>
        <w:rPr/>
        <w:t>商用落地，智能联网技术将进一步升级；以人工智能、大数据、云计算、光 </w:t>
      </w:r>
      <w:r>
        <w:rPr>
          <w:spacing w:val="-2"/>
        </w:rPr>
        <w:t>电芯片、传感器等为代表的智能化技术也日趋成熟，制约硬件智能化发展的多维度技术瓶颈已逐渐打破，为吸引用户、提供</w:t>
      </w:r>
      <w:r>
        <w:rPr>
          <w:spacing w:val="-64"/>
        </w:rPr>
        <w:t> </w:t>
      </w:r>
      <w:r>
        <w:rPr>
          <w:spacing w:val="-64"/>
        </w:rPr>
      </w:r>
      <w:r>
        <w:rPr>
          <w:spacing w:val="-2"/>
        </w:rPr>
        <w:t>更好的用户体验，提高智能化程度将成为硬件产业追求的重要目标，智能化因此将成为硬件升级的重要趋势，硬件行业迈入</w:t>
      </w:r>
      <w:r>
        <w:rPr>
          <w:spacing w:val="-62"/>
        </w:rPr>
        <w:t> </w:t>
      </w:r>
      <w:r>
        <w:rPr>
          <w:spacing w:val="-62"/>
        </w:rPr>
      </w:r>
      <w:r>
        <w:rPr>
          <w:spacing w:val="-3"/>
        </w:rPr>
        <w:t>智能时期。此外，国内支持政策也相继出台，《中国制造</w:t>
      </w:r>
      <w:r>
        <w:rPr>
          <w:rFonts w:ascii="Times New Roman" w:hAnsi="Times New Roman" w:cs="Times New Roman" w:eastAsia="Times New Roman" w:hint="default"/>
          <w:spacing w:val="-3"/>
        </w:rPr>
        <w:t>2025</w:t>
      </w:r>
      <w:r>
        <w:rPr>
          <w:spacing w:val="-3"/>
        </w:rPr>
        <w:t>》、《促进新一代人工智能产业发展三年行动计划（</w:t>
      </w:r>
      <w:r>
        <w:rPr>
          <w:rFonts w:ascii="Times New Roman" w:hAnsi="Times New Roman" w:cs="Times New Roman" w:eastAsia="Times New Roman" w:hint="default"/>
          <w:spacing w:val="-3"/>
        </w:rPr>
        <w:t>2018-2020</w:t>
      </w:r>
      <w:r>
        <w:rPr>
          <w:rFonts w:ascii="Times New Roman" w:hAnsi="Times New Roman" w:cs="Times New Roman" w:eastAsia="Times New Roman" w:hint="default"/>
          <w:spacing w:val="-16"/>
        </w:rPr>
        <w:t> </w:t>
      </w:r>
      <w:r>
        <w:rPr/>
        <w:t>年）》等相关政策都对我国智能制造产业提出方向，要求产业发展坚持以供给侧结构性改革为主线，鼓励创新、加强合作， </w:t>
      </w:r>
      <w:r>
        <w:rPr>
          <w:spacing w:val="-2"/>
        </w:rPr>
        <w:t>探索新业态、新模式、新路径；</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月，发改委等</w:t>
      </w:r>
      <w:r>
        <w:rPr>
          <w:rFonts w:ascii="Times New Roman" w:hAnsi="Times New Roman" w:cs="Times New Roman" w:eastAsia="Times New Roman" w:hint="default"/>
          <w:spacing w:val="-2"/>
        </w:rPr>
        <w:t>15</w:t>
      </w:r>
      <w:r>
        <w:rPr>
          <w:spacing w:val="-2"/>
        </w:rPr>
        <w:t>部门联合印发的《关于推动先进制造业和现代服务业深度融合发展</w:t>
      </w:r>
      <w:r>
        <w:rPr>
          <w:spacing w:val="-65"/>
        </w:rPr>
        <w:t> </w:t>
      </w:r>
      <w:r>
        <w:rPr>
          <w:spacing w:val="-65"/>
        </w:rPr>
      </w:r>
      <w:r>
        <w:rPr/>
        <w:t>的实施意见》，其中提出要深化制造业服务业和互联网融合发展，大力发展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，激发发展活力和潜力，营造融合发 展新生态；加快人工智能、</w:t>
      </w:r>
      <w:r>
        <w:rPr>
          <w:rFonts w:ascii="Times New Roman" w:hAnsi="Times New Roman" w:cs="Times New Roman" w:eastAsia="Times New Roman" w:hint="default"/>
        </w:rPr>
        <w:t>5G</w:t>
      </w:r>
      <w:r>
        <w:rPr/>
        <w:t>等新一代信息技术在制造、服务企业的创新应用，逐步实现深度优化和智能决策。</w:t>
      </w:r>
      <w:r>
        <w:rPr>
          <w:rFonts w:ascii="Times New Roman" w:hAnsi="Times New Roman" w:cs="Times New Roman" w:eastAsia="Times New Roman" w:hint="default"/>
        </w:rPr>
        <w:t> </w:t>
      </w:r>
    </w:p>
    <w:p>
      <w:pPr>
        <w:pStyle w:val="BodyText"/>
        <w:spacing w:line="300" w:lineRule="auto" w:before="7"/>
        <w:ind w:right="1133" w:firstLine="360"/>
        <w:jc w:val="both"/>
      </w:pPr>
      <w:r>
        <w:rPr>
          <w:spacing w:val="-1"/>
        </w:rPr>
        <w:t>在国家政策的催化、技术成熟、</w:t>
      </w:r>
      <w:r>
        <w:rPr>
          <w:rFonts w:ascii="Times New Roman" w:hAnsi="Times New Roman" w:cs="Times New Roman" w:eastAsia="Times New Roman" w:hint="default"/>
          <w:spacing w:val="-1"/>
        </w:rPr>
        <w:t>5G</w:t>
      </w:r>
      <w:r>
        <w:rPr>
          <w:spacing w:val="-1"/>
        </w:rPr>
        <w:t>商用等利好因素作用下，信息技术改造传统设备的进程在加速，智能硬件作为</w:t>
      </w:r>
      <w:r>
        <w:rPr>
          <w:rFonts w:ascii="Times New Roman" w:hAnsi="Times New Roman" w:cs="Times New Roman" w:eastAsia="Times New Roman" w:hint="default"/>
          <w:spacing w:val="-1"/>
        </w:rPr>
        <w:t>“</w:t>
      </w:r>
      <w:r>
        <w:rPr>
          <w:spacing w:val="-1"/>
        </w:rPr>
        <w:t>互联</w:t>
      </w:r>
      <w:r>
        <w:rPr/>
        <w:t> </w:t>
      </w:r>
      <w:r>
        <w:rPr>
          <w:spacing w:val="-2"/>
        </w:rPr>
        <w:t>网</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的重要载体，整个产业迎来快速发展机遇。在硬件智能化时代，软硬件结合改造传统硬件产品使其具有智能化</w:t>
      </w:r>
      <w:r>
        <w:rPr>
          <w:spacing w:val="-70"/>
        </w:rPr>
        <w:t> </w:t>
      </w:r>
      <w:r>
        <w:rPr>
          <w:spacing w:val="-70"/>
        </w:rPr>
      </w:r>
      <w:r>
        <w:rPr/>
        <w:t>功能，改造对象可能是手表、电视等电子设备，也可能是门锁、照明等以前</w:t>
      </w:r>
      <w:r>
        <w:rPr>
          <w:rFonts w:ascii="Times New Roman" w:hAnsi="Times New Roman" w:cs="Times New Roman" w:eastAsia="Times New Roman" w:hint="default"/>
        </w:rPr>
        <w:t>/</w:t>
      </w:r>
      <w:r>
        <w:rPr/>
        <w:t>没有电子化的设备，很多硬件设备将可能因此</w:t>
      </w:r>
    </w:p>
    <w:p>
      <w:pPr>
        <w:spacing w:after="0" w:line="300" w:lineRule="auto"/>
        <w:jc w:val="both"/>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07" w:lineRule="auto" w:before="37"/>
        <w:ind w:right="1088"/>
        <w:jc w:val="both"/>
        <w:rPr>
          <w:rFonts w:ascii="Times New Roman" w:hAnsi="Times New Roman" w:cs="Times New Roman" w:eastAsia="Times New Roman" w:hint="default"/>
        </w:rPr>
      </w:pPr>
      <w:r>
        <w:rPr>
          <w:spacing w:val="-2"/>
        </w:rPr>
        <w:t>产生颠覆性变革。随着物联网、云计算、人工智能等技术的不断发展，智能硬件产业迭代加快，整个产业存在诸多产品变革</w:t>
      </w:r>
      <w:r>
        <w:rPr>
          <w:spacing w:val="-69"/>
        </w:rPr>
        <w:t> </w:t>
      </w:r>
      <w:r>
        <w:rPr>
          <w:spacing w:val="-69"/>
        </w:rPr>
      </w:r>
      <w:r>
        <w:rPr>
          <w:spacing w:val="-1"/>
        </w:rPr>
        <w:t>的机会，如智能照明、智能锁具、</w:t>
      </w:r>
      <w:r>
        <w:rPr>
          <w:rFonts w:ascii="Times New Roman" w:hAnsi="Times New Roman" w:cs="Times New Roman" w:eastAsia="Times New Roman" w:hint="default"/>
          <w:spacing w:val="-1"/>
        </w:rPr>
        <w:t>TES</w:t>
      </w:r>
      <w:r>
        <w:rPr>
          <w:spacing w:val="-1"/>
        </w:rPr>
        <w:t>耳机等，行业的市场前景可期。国内智能硬件产业整体目前尚处在发展初期，仍有强</w:t>
      </w:r>
      <w:r>
        <w:rPr>
          <w:spacing w:val="-84"/>
        </w:rPr>
        <w:t> </w:t>
      </w:r>
      <w:r>
        <w:rPr>
          <w:spacing w:val="-84"/>
        </w:rPr>
      </w:r>
      <w:r>
        <w:rPr/>
        <w:t>大的替代效应和市场空间，根据前瞻研究院预测，中国智能硬件市场规模在 </w:t>
      </w:r>
      <w:r>
        <w:rPr>
          <w:rFonts w:ascii="Times New Roman" w:hAnsi="Times New Roman" w:cs="Times New Roman" w:eastAsia="Times New Roman" w:hint="default"/>
        </w:rPr>
        <w:t>2018 </w:t>
      </w:r>
      <w:r>
        <w:rPr/>
        <w:t>年为 </w:t>
      </w:r>
      <w:r>
        <w:rPr>
          <w:rFonts w:ascii="Times New Roman" w:hAnsi="Times New Roman" w:cs="Times New Roman" w:eastAsia="Times New Roman" w:hint="default"/>
        </w:rPr>
        <w:t>850 </w:t>
      </w:r>
      <w:r>
        <w:rPr/>
        <w:t>亿元，到 </w:t>
      </w:r>
      <w:r>
        <w:rPr>
          <w:rFonts w:ascii="Times New Roman" w:hAnsi="Times New Roman" w:cs="Times New Roman" w:eastAsia="Times New Roman" w:hint="default"/>
        </w:rPr>
        <w:t>2023 </w:t>
      </w:r>
      <w:r>
        <w:rPr/>
        <w:t>年将达到 </w:t>
      </w:r>
      <w:r>
        <w:rPr>
          <w:rFonts w:ascii="Times New Roman" w:hAnsi="Times New Roman" w:cs="Times New Roman" w:eastAsia="Times New Roman" w:hint="default"/>
        </w:rPr>
        <w:t>1,704 </w:t>
      </w:r>
      <w:r>
        <w:rPr/>
        <w:t>亿元，</w:t>
      </w:r>
      <w:r>
        <w:rPr>
          <w:rFonts w:ascii="Times New Roman" w:hAnsi="Times New Roman" w:cs="Times New Roman" w:eastAsia="Times New Roman" w:hint="default"/>
        </w:rPr>
        <w:t>2018-2023  </w:t>
      </w:r>
      <w:r>
        <w:rPr/>
        <w:t>年年均复合增长率约为</w:t>
      </w:r>
      <w:r>
        <w:rPr>
          <w:spacing w:val="-42"/>
        </w:rPr>
        <w:t> </w:t>
      </w:r>
      <w:r>
        <w:rPr>
          <w:rFonts w:ascii="Times New Roman" w:hAnsi="Times New Roman" w:cs="Times New Roman" w:eastAsia="Times New Roman" w:hint="default"/>
          <w:spacing w:val="-42"/>
        </w:rPr>
      </w:r>
      <w:r>
        <w:rPr>
          <w:rFonts w:ascii="Times New Roman" w:hAnsi="Times New Roman" w:cs="Times New Roman" w:eastAsia="Times New Roman" w:hint="default"/>
        </w:rPr>
        <w:t>15%</w:t>
      </w:r>
      <w:r>
        <w:rPr/>
        <w:t>，未来中国的智能硬件市场空间广阔。</w:t>
      </w:r>
      <w:r>
        <w:rPr>
          <w:rFonts w:ascii="Times New Roman" w:hAnsi="Times New Roman" w:cs="Times New Roman" w:eastAsia="Times New Roman" w:hint="default"/>
        </w:rPr>
        <w:t> </w:t>
      </w:r>
    </w:p>
    <w:p>
      <w:pPr>
        <w:pStyle w:val="BodyText"/>
        <w:spacing w:line="314" w:lineRule="auto" w:before="7"/>
        <w:ind w:right="1129" w:firstLine="360"/>
        <w:jc w:val="left"/>
        <w:rPr>
          <w:rFonts w:ascii="Times New Roman" w:hAnsi="Times New Roman" w:cs="Times New Roman" w:eastAsia="Times New Roman" w:hint="default"/>
        </w:rPr>
      </w:pPr>
      <w:r>
        <w:rPr>
          <w:spacing w:val="-2"/>
        </w:rPr>
        <w:t>智能硬件行业的快速发展，给公司智能硬件板块带来了新的发展机遇。公司深耕智能硬件业务多年，始终关注研发创新</w:t>
      </w:r>
      <w:r>
        <w:rPr/>
        <w:t> </w:t>
      </w:r>
      <w:r>
        <w:rPr>
          <w:spacing w:val="-2"/>
        </w:rPr>
        <w:t>和人才储备，在智能照明、智能锁具等方面已经有一定程度的技术积累，并已经建立了具有较强的自主研发和创新能力的专</w:t>
      </w:r>
      <w:r>
        <w:rPr>
          <w:spacing w:val="-65"/>
        </w:rPr>
        <w:t> </w:t>
      </w:r>
      <w:r>
        <w:rPr>
          <w:spacing w:val="-65"/>
        </w:rPr>
      </w:r>
      <w:r>
        <w:rPr>
          <w:spacing w:val="-2"/>
        </w:rPr>
        <w:t>业团队。公司旗下的智能硬件产品品类也从已成熟的智能照明、智能电源部件，拓展到智能锁具、金融终端产品、基站电源</w:t>
      </w:r>
      <w:r>
        <w:rPr>
          <w:spacing w:val="-69"/>
        </w:rPr>
        <w:t> </w:t>
      </w:r>
      <w:r>
        <w:rPr>
          <w:spacing w:val="-69"/>
        </w:rPr>
      </w:r>
      <w:r>
        <w:rPr/>
        <w:t>等众多细分领域，未来公司也会继续开拓如</w:t>
      </w:r>
      <w:r>
        <w:rPr>
          <w:rFonts w:ascii="Times New Roman" w:hAnsi="Times New Roman" w:cs="Times New Roman" w:eastAsia="Times New Roman" w:hint="default"/>
        </w:rPr>
        <w:t>TWS</w:t>
      </w:r>
      <w:r>
        <w:rPr/>
        <w:t>耳机等智能可穿戴设备、智能音响等更多智能终端设备市场，逐步在更多 有市场前景的智能硬件领域复制公司的产品能力，拥抱产业新发展、新变化。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0"/>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rPr>
        <w:t>2</w:t>
      </w:r>
      <w:r>
        <w:rPr/>
        <w:t>、智慧营销行业</w:t>
      </w:r>
      <w:r>
        <w:rPr>
          <w:rFonts w:ascii="Times New Roman" w:hAnsi="Times New Roman" w:cs="Times New Roman" w:eastAsia="Times New Roman" w:hint="default"/>
        </w:rPr>
        <w:t> </w:t>
      </w:r>
    </w:p>
    <w:p>
      <w:pPr>
        <w:pStyle w:val="BodyText"/>
        <w:spacing w:line="314" w:lineRule="auto" w:before="63"/>
        <w:ind w:right="1034" w:firstLine="360"/>
        <w:jc w:val="left"/>
        <w:rPr>
          <w:rFonts w:ascii="Times New Roman" w:hAnsi="Times New Roman" w:cs="Times New Roman" w:eastAsia="Times New Roman" w:hint="default"/>
        </w:rPr>
      </w:pPr>
      <w:r>
        <w:rPr>
          <w:spacing w:val="-4"/>
        </w:rPr>
        <w:t>近年来，数字经济带动数字营销行业快速发展，但大数据和人工智能正在重塑数字营销格局、推动营销技术及方式变革，</w:t>
      </w:r>
      <w:r>
        <w:rPr/>
        <w:t> </w:t>
      </w:r>
      <w:r>
        <w:rPr>
          <w:spacing w:val="-2"/>
        </w:rPr>
        <w:t>以大数据、云计算等新兴数字科技为核心的商业模式也正在颠覆整个产业生态，众多企业在数据化的浪潮中加速整合。一方</w:t>
      </w:r>
      <w:r>
        <w:rPr>
          <w:spacing w:val="-62"/>
        </w:rPr>
        <w:t> </w:t>
      </w:r>
      <w:r>
        <w:rPr>
          <w:spacing w:val="-62"/>
        </w:rPr>
      </w:r>
      <w:r>
        <w:rPr/>
        <w:t>面，</w:t>
      </w:r>
      <w:r>
        <w:rPr>
          <w:rFonts w:ascii="Times New Roman" w:hAnsi="Times New Roman" w:cs="Times New Roman" w:eastAsia="Times New Roman" w:hint="default"/>
        </w:rPr>
        <w:t>5G</w:t>
      </w:r>
      <w:r>
        <w:rPr/>
        <w:t>时代和大数据技术带来的技术升级，有力的推动了数字精准营销、效果营销的发展，新兴媒体、传播形式也在不断 </w:t>
      </w:r>
      <w:r>
        <w:rPr>
          <w:spacing w:val="-2"/>
        </w:rPr>
        <w:t>增加和变化，撼动着传统营销市场的霸主地位；另一方面，随着互联网媒体资源的不断集中，利用互联网进行营销，凭借数</w:t>
      </w:r>
      <w:r>
        <w:rPr>
          <w:spacing w:val="-69"/>
        </w:rPr>
        <w:t> </w:t>
      </w:r>
      <w:r>
        <w:rPr>
          <w:spacing w:val="-69"/>
        </w:rPr>
      </w:r>
      <w:r>
        <w:rPr>
          <w:spacing w:val="-2"/>
        </w:rPr>
        <w:t>据挖掘、文本分析、人工智能等技术，能更方便获得精准营销所需资源，以替代以往粗放的营销方式，这均是传统的营销服</w:t>
      </w:r>
      <w:r>
        <w:rPr>
          <w:spacing w:val="-69"/>
        </w:rPr>
        <w:t> </w:t>
      </w:r>
      <w:r>
        <w:rPr>
          <w:spacing w:val="-69"/>
        </w:rPr>
      </w:r>
      <w:r>
        <w:rPr>
          <w:spacing w:val="-2"/>
        </w:rPr>
        <w:t>务商难以比拟的。随着科技的发展，数字营销行业在不断进化、变革，但数字营销行业的变化重要方向之一就是追求精准营</w:t>
      </w:r>
      <w:r>
        <w:rPr>
          <w:spacing w:val="-65"/>
        </w:rPr>
        <w:t> </w:t>
      </w:r>
      <w:r>
        <w:rPr>
          <w:spacing w:val="-65"/>
        </w:rPr>
      </w:r>
      <w:r>
        <w:rPr>
          <w:spacing w:val="-2"/>
        </w:rPr>
        <w:t>销、效果营销，其实这也是回归营销本质，数字营销已经从单纯的文字、声音、影像投放，发展为深挖消费者需求，完成高</w:t>
      </w:r>
      <w:r>
        <w:rPr>
          <w:spacing w:val="-69"/>
        </w:rPr>
        <w:t> </w:t>
      </w:r>
      <w:r>
        <w:rPr>
          <w:spacing w:val="-69"/>
        </w:rPr>
      </w:r>
      <w:r>
        <w:rPr/>
        <w:t>效投放的营销目的。</w:t>
      </w:r>
      <w:r>
        <w:rPr>
          <w:rFonts w:ascii="Times New Roman" w:hAnsi="Times New Roman" w:cs="Times New Roman" w:eastAsia="Times New Roman" w:hint="default"/>
        </w:rPr>
        <w:t> </w:t>
      </w:r>
    </w:p>
    <w:p>
      <w:pPr>
        <w:pStyle w:val="BodyText"/>
        <w:spacing w:line="300" w:lineRule="auto" w:before="20"/>
        <w:ind w:right="1129" w:firstLine="360"/>
        <w:jc w:val="left"/>
        <w:rPr>
          <w:rFonts w:ascii="Times New Roman" w:hAnsi="Times New Roman" w:cs="Times New Roman" w:eastAsia="Times New Roman" w:hint="default"/>
        </w:rPr>
      </w:pPr>
      <w:r>
        <w:rPr>
          <w:spacing w:val="-2"/>
        </w:rPr>
        <w:t>数字营销行业大变革之际，数字营销行业的企业均直面</w:t>
      </w:r>
      <w:r>
        <w:rPr>
          <w:rFonts w:ascii="Times New Roman" w:hAnsi="Times New Roman" w:cs="Times New Roman" w:eastAsia="Times New Roman" w:hint="default"/>
          <w:spacing w:val="-2"/>
        </w:rPr>
        <w:t>“</w:t>
      </w:r>
      <w:r>
        <w:rPr>
          <w:spacing w:val="-2"/>
        </w:rPr>
        <w:t>数字化</w:t>
      </w:r>
      <w:r>
        <w:rPr>
          <w:rFonts w:ascii="Times New Roman" w:hAnsi="Times New Roman" w:cs="Times New Roman" w:eastAsia="Times New Roman" w:hint="default"/>
          <w:spacing w:val="-2"/>
        </w:rPr>
        <w:t>”</w:t>
      </w:r>
      <w:r>
        <w:rPr>
          <w:spacing w:val="-2"/>
        </w:rPr>
        <w:t>转型的挑战，传统数字营销企业若未能跟上行业发展的</w:t>
      </w:r>
      <w:r>
        <w:rPr/>
        <w:t> 步伐，尤其若没有跟进新兴技术储备，均面临非常严酷的竞争环境。</w:t>
      </w:r>
      <w:r>
        <w:rPr>
          <w:rFonts w:ascii="Times New Roman" w:hAnsi="Times New Roman" w:cs="Times New Roman" w:eastAsia="Times New Roman" w:hint="default"/>
        </w:rPr>
        <w:t> </w:t>
      </w:r>
    </w:p>
    <w:p>
      <w:pPr>
        <w:pStyle w:val="BodyText"/>
        <w:spacing w:line="312" w:lineRule="auto" w:before="31"/>
        <w:ind w:right="1130" w:firstLine="360"/>
        <w:jc w:val="both"/>
        <w:rPr>
          <w:rFonts w:ascii="Times New Roman" w:hAnsi="Times New Roman" w:cs="Times New Roman" w:eastAsia="Times New Roman" w:hint="default"/>
        </w:rPr>
      </w:pPr>
      <w:r>
        <w:rPr>
          <w:spacing w:val="-2"/>
        </w:rPr>
        <w:t>同时，公司也在时刻关注网红直播带货、短视频营销、沉浸式营销、内容营销等营销行业涌现的各类新兴商业模式，公</w:t>
      </w:r>
      <w:r>
        <w:rPr/>
        <w:t> </w:t>
      </w:r>
      <w:r>
        <w:rPr>
          <w:spacing w:val="-2"/>
        </w:rPr>
        <w:t>司旗下有参股公司就组建了固定团队，致力于拍摄符合客户需求的高质量短视频，其已成为抖音的核心代理商之一。公司管</w:t>
      </w:r>
      <w:r>
        <w:rPr>
          <w:spacing w:val="-62"/>
        </w:rPr>
        <w:t> </w:t>
      </w:r>
      <w:r>
        <w:rPr>
          <w:spacing w:val="-62"/>
        </w:rPr>
      </w:r>
      <w:r>
        <w:rPr/>
        <w:t>理层也一直在密切关注</w:t>
      </w:r>
      <w:r>
        <w:rPr>
          <w:rFonts w:ascii="Times New Roman" w:hAnsi="Times New Roman" w:cs="Times New Roman" w:eastAsia="Times New Roman" w:hint="default"/>
        </w:rPr>
        <w:t>5G</w:t>
      </w:r>
      <w:r>
        <w:rPr/>
        <w:t>消息白皮书（</w:t>
      </w:r>
      <w:r>
        <w:rPr>
          <w:rFonts w:ascii="Times New Roman" w:hAnsi="Times New Roman" w:cs="Times New Roman" w:eastAsia="Times New Roman" w:hint="default"/>
        </w:rPr>
        <w:t>RCS</w:t>
      </w:r>
      <w:r>
        <w:rPr/>
        <w:t>富媒体）的相关动态，未来随着</w:t>
      </w:r>
      <w:r>
        <w:rPr>
          <w:rFonts w:ascii="Times New Roman" w:hAnsi="Times New Roman" w:cs="Times New Roman" w:eastAsia="Times New Roman" w:hint="default"/>
        </w:rPr>
        <w:t>5G</w:t>
      </w:r>
      <w:r>
        <w:rPr/>
        <w:t>消息相关功能的逐步实现及普及，相信将为 公司的数字营销业务尤其是效果营销带来新的机遇。</w:t>
      </w:r>
      <w:r>
        <w:rPr>
          <w:rFonts w:ascii="Times New Roman" w:hAnsi="Times New Roman" w:cs="Times New Roman" w:eastAsia="Times New Roman" w:hint="default"/>
        </w:rPr>
        <w:t> </w:t>
      </w:r>
    </w:p>
    <w:p>
      <w:pPr>
        <w:pStyle w:val="BodyText"/>
        <w:spacing w:line="316" w:lineRule="auto" w:before="22"/>
        <w:ind w:left="512" w:right="1129"/>
        <w:jc w:val="left"/>
      </w:pPr>
      <w:r>
        <w:rPr/>
        <w:t>（三）报告期内主要的业绩驱动因素</w:t>
      </w:r>
      <w:r>
        <w:rPr>
          <w:spacing w:val="-81"/>
        </w:rPr>
        <w:t> </w:t>
      </w:r>
      <w:r>
        <w:rPr>
          <w:rFonts w:ascii="Arial" w:hAnsi="Arial" w:cs="Arial" w:eastAsia="Arial" w:hint="default"/>
          <w:spacing w:val="-81"/>
        </w:rPr>
      </w:r>
      <w:r>
        <w:rPr>
          <w:spacing w:val="-2"/>
        </w:rPr>
        <w:t>报告期内公司主营业务的业绩驱动因素未发生重大变化，但因受经济下行、中美贸易摩擦等因素影响，报告期内公司营</w:t>
      </w:r>
    </w:p>
    <w:p>
      <w:pPr>
        <w:pStyle w:val="BodyText"/>
        <w:spacing w:line="300" w:lineRule="auto" w:before="19"/>
        <w:ind w:right="1139"/>
        <w:jc w:val="both"/>
        <w:rPr>
          <w:rFonts w:ascii="Times New Roman" w:hAnsi="Times New Roman" w:cs="Times New Roman" w:eastAsia="Times New Roman" w:hint="default"/>
        </w:rPr>
      </w:pPr>
      <w:r>
        <w:rPr/>
        <w:t>业收入出现下滑。因公司投资的麦盟科技、六度人和在报告期内完成新一轮股权融资，因此增加公司净利润</w:t>
      </w:r>
      <w:r>
        <w:rPr>
          <w:rFonts w:ascii="Times New Roman" w:hAnsi="Times New Roman" w:cs="Times New Roman" w:eastAsia="Times New Roman" w:hint="default"/>
        </w:rPr>
        <w:t>8,196.30</w:t>
      </w:r>
      <w:r>
        <w:rPr/>
        <w:t>万元， 导致公司报告期内归属于母公司所有者的净利润同比大幅增加。</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4"/>
          <w:szCs w:val="24"/>
        </w:rPr>
      </w:pPr>
    </w:p>
    <w:p>
      <w:pPr>
        <w:pStyle w:val="Heading2"/>
        <w:spacing w:line="240" w:lineRule="auto" w:before="0"/>
        <w:ind w:right="0"/>
        <w:jc w:val="both"/>
      </w:pPr>
      <w:r>
        <w:rPr>
          <w:rFonts w:ascii="宋体" w:hAnsi="宋体" w:cs="宋体" w:eastAsia="宋体" w:hint="default"/>
        </w:rPr>
        <w:t>二、主要资产重大变化情况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、主要资产重大变化情况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4"/>
          <w:szCs w:val="14"/>
        </w:rPr>
      </w:pPr>
    </w:p>
    <w:p>
      <w:pPr>
        <w:pStyle w:val="BodyText"/>
        <w:spacing w:line="240" w:lineRule="auto"/>
        <w:ind w:left="0" w:right="1140"/>
        <w:jc w:val="right"/>
      </w:pPr>
      <w:r>
        <w:rPr/>
        <w:pict>
          <v:shape style="position:absolute;margin-left:56.399998pt;margin-top:-72.288277pt;width:479.2pt;height:17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主要资产</w:t>
                        </w:r>
                        <w:r>
                          <w:rPr>
                            <w:rFonts w:ascii="Times New Roman" w:hAnsi="Times New Roman" w:cs="Times New Roman" w:eastAsia="Times New Roman" w:hint="default"/>
                            <w:sz w:val="18"/>
                            <w:szCs w:val="18"/>
                          </w:rPr>
                          <w:t> </w:t>
                        </w:r>
                      </w:p>
                    </w:tc>
                    <w:tc>
                      <w:tcPr>
                        <w:tcW w:w="6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重大变化说明</w:t>
                        </w:r>
                        <w:r>
                          <w:rPr>
                            <w:rFonts w:ascii="Times New Roman" w:hAnsi="Times New Roman" w:cs="Times New Roman" w:eastAsia="Times New Roman" w:hint="default"/>
                            <w:sz w:val="18"/>
                            <w:szCs w:val="18"/>
                          </w:rPr>
                          <w:t> </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8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公司购买乔昕先生持有的实益达技术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8.88%</w:t>
                        </w:r>
                        <w:r>
                          <w:rPr>
                            <w:rFonts w:ascii="宋体" w:hAnsi="宋体" w:cs="宋体" w:eastAsia="宋体" w:hint="default"/>
                            <w:sz w:val="18"/>
                            <w:szCs w:val="18"/>
                          </w:rPr>
                          <w:t>的股份；子公司前海实益达购买深圳市 晨杨投资合伙企业（有限合伙）持有的达和投资</w:t>
                        </w:r>
                        <w:r>
                          <w:rPr>
                            <w:rFonts w:ascii="宋体" w:hAnsi="宋体" w:cs="宋体" w:eastAsia="宋体" w:hint="default"/>
                            <w:spacing w:val="-47"/>
                            <w:sz w:val="18"/>
                            <w:szCs w:val="18"/>
                          </w:rPr>
                          <w:t> </w:t>
                        </w:r>
                        <w:r>
                          <w:rPr>
                            <w:rFonts w:ascii="宋体" w:hAnsi="宋体" w:cs="宋体" w:eastAsia="宋体" w:hint="default"/>
                            <w:sz w:val="18"/>
                            <w:szCs w:val="18"/>
                          </w:rPr>
                          <w:t>70%的出资份额；实益达技术收购</w:t>
                        </w:r>
                        <w:r>
                          <w:rPr>
                            <w:rFonts w:ascii="宋体" w:hAnsi="宋体" w:cs="宋体" w:eastAsia="宋体" w:hint="default"/>
                            <w:sz w:val="18"/>
                            <w:szCs w:val="18"/>
                          </w:rPr>
                          <w:t> </w:t>
                        </w:r>
                        <w:r>
                          <w:rPr>
                            <w:rFonts w:ascii="宋体" w:hAnsi="宋体" w:cs="宋体" w:eastAsia="宋体" w:hint="default"/>
                            <w:spacing w:val="-3"/>
                            <w:sz w:val="18"/>
                            <w:szCs w:val="18"/>
                          </w:rPr>
                          <w:t>易智联股份；北京麦达增资扩股，公司未参与，增资完成后不再纳入合并报表范围</w:t>
                        </w:r>
                        <w:r>
                          <w:rPr>
                            <w:rFonts w:ascii="宋体" w:hAnsi="宋体" w:cs="宋体" w:eastAsia="宋体" w:hint="default"/>
                            <w:sz w:val="18"/>
                            <w:szCs w:val="18"/>
                          </w:rPr>
                          <w:t> 公司出资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万元与深圳市中小担人才股权投资基金管理有限公司、深圳市引导 基金投资有限公司共同发起设立股权投资基金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深圳市人才创新创业三号二期股权 投资基金合伙企业（有限合伙）。</w:t>
                        </w:r>
                        <w:r>
                          <w:rPr>
                            <w:rFonts w:ascii="Times New Roman" w:hAnsi="Times New Roman" w:cs="Times New Roman" w:eastAsia="Times New Roman" w:hint="default"/>
                            <w:sz w:val="18"/>
                            <w:szCs w:val="18"/>
                          </w:rPr>
                          <w:t> </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股权资产</w:t>
                        </w:r>
                        <w:r>
                          <w:rPr>
                            <w:rFonts w:ascii="Times New Roman" w:hAnsi="Times New Roman" w:cs="Times New Roman" w:eastAsia="Times New Roman" w:hint="default"/>
                            <w:sz w:val="18"/>
                            <w:szCs w:val="18"/>
                          </w:rPr>
                          <w:t> </w:t>
                        </w:r>
                      </w:p>
                    </w:tc>
                    <w:tc>
                      <w:tcPr>
                        <w:tcW w:w="6518" w:type="dxa"/>
                        <w:vMerge/>
                        <w:tcBorders>
                          <w:left w:val="single" w:sz="4" w:space="0" w:color="000000"/>
                          <w:right w:val="single" w:sz="4" w:space="0" w:color="000000"/>
                        </w:tcBorders>
                      </w:tcPr>
                      <w:p>
                        <w:pPr/>
                      </w:p>
                    </w:tc>
                  </w:tr>
                  <w:tr>
                    <w:trPr>
                      <w:trHeight w:val="7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主要为本期无锡厂房对外租赁，转入投资性房地产所致</w:t>
                        </w:r>
                        <w:r>
                          <w:rPr>
                            <w:rFonts w:ascii="Times New Roman" w:hAnsi="Times New Roman" w:cs="Times New Roman" w:eastAsia="Times New Roman" w:hint="default"/>
                            <w:sz w:val="18"/>
                            <w:szCs w:val="18"/>
                          </w:rPr>
                          <w:t> </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报告期内没有重大变化</w:t>
                        </w:r>
                        <w:r>
                          <w:rPr>
                            <w:rFonts w:ascii="Times New Roman" w:hAnsi="Times New Roman" w:cs="Times New Roman" w:eastAsia="Times New Roman" w:hint="default"/>
                            <w:sz w:val="18"/>
                            <w:szCs w:val="18"/>
                          </w:rPr>
                          <w:t> </w:t>
                        </w:r>
                      </w:p>
                    </w:tc>
                  </w:tr>
                </w:tbl>
                <w:p>
                  <w:pPr/>
                </w:p>
              </w:txbxContent>
            </v:textbox>
            <w10:wrap type="none"/>
          </v:shape>
        </w:pict>
      </w:r>
      <w:r>
        <w:rPr/>
        <w:t>；</w:t>
      </w:r>
    </w:p>
    <w:p>
      <w:pPr>
        <w:spacing w:after="0" w:line="240" w:lineRule="auto"/>
        <w:jc w:val="right"/>
        <w:sectPr>
          <w:pgSz w:w="11910" w:h="16840"/>
          <w:pgMar w:header="745" w:footer="991" w:top="1060" w:bottom="1180" w:left="980" w:right="0"/>
        </w:sectPr>
      </w:pPr>
    </w:p>
    <w:p>
      <w:pPr>
        <w:spacing w:line="240" w:lineRule="auto" w:before="9"/>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49"/>
        <w:gridCol w:w="6518"/>
      </w:tblGrid>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报告期内没有重大变化</w:t>
            </w:r>
            <w:r>
              <w:rPr>
                <w:rFonts w:ascii="Times New Roman" w:hAnsi="Times New Roman" w:cs="Times New Roman" w:eastAsia="Times New Roman" w:hint="default"/>
                <w:sz w:val="18"/>
                <w:szCs w:val="18"/>
              </w:rPr>
              <w:t> </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报告期内没有重大变化</w:t>
            </w:r>
            <w:r>
              <w:rPr>
                <w:rFonts w:ascii="Times New Roman" w:hAnsi="Times New Roman" w:cs="Times New Roman" w:eastAsia="Times New Roman" w:hint="default"/>
                <w:sz w:val="18"/>
                <w:szCs w:val="18"/>
              </w:rPr>
              <w:t> </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主要为本期无锡厂房对外租赁，转入投资性房地产所致</w:t>
            </w:r>
            <w:r>
              <w:rPr>
                <w:rFonts w:ascii="Times New Roman" w:hAnsi="Times New Roman" w:cs="Times New Roman" w:eastAsia="Times New Roman" w:hint="default"/>
                <w:sz w:val="18"/>
                <w:szCs w:val="18"/>
              </w:rPr>
              <w:t> </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主要为本期按照新金融工具准则，将部分理财产品重分类至交易性金融资产所致</w:t>
            </w:r>
            <w:r>
              <w:rPr>
                <w:rFonts w:ascii="Times New Roman" w:hAnsi="Times New Roman" w:cs="Times New Roman" w:eastAsia="Times New Roman" w:hint="default"/>
                <w:sz w:val="18"/>
                <w:szCs w:val="18"/>
              </w:rPr>
              <w:t> </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主要为本期按照新金融工具准则，将部分理财产品重分类至交易性金融资产所致</w:t>
            </w:r>
            <w:r>
              <w:rPr>
                <w:rFonts w:ascii="Times New Roman" w:hAnsi="Times New Roman" w:cs="Times New Roman" w:eastAsia="Times New Roman" w:hint="default"/>
                <w:sz w:val="18"/>
                <w:szCs w:val="18"/>
              </w:rPr>
              <w:t> </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主要为本期收回往期其他应收款所致</w:t>
            </w:r>
            <w:r>
              <w:rPr>
                <w:rFonts w:ascii="Times New Roman" w:hAnsi="Times New Roman" w:cs="Times New Roman" w:eastAsia="Times New Roman" w:hint="default"/>
                <w:sz w:val="18"/>
                <w:szCs w:val="18"/>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rFonts w:ascii="Arial" w:hAnsi="Arial" w:cs="Arial" w:eastAsia="Arial" w:hint="default"/>
        </w:rPr>
      </w:pPr>
      <w:r>
        <w:rPr>
          <w:rFonts w:ascii="Arial" w:hAnsi="Arial" w:cs="Arial" w:eastAsia="Arial" w:hint="default"/>
        </w:rPr>
        <w:t>2</w:t>
      </w:r>
      <w:r>
        <w:rPr/>
        <w:t>、主要境外资产情况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0"/>
        <w:jc w:val="both"/>
      </w:pPr>
      <w:r>
        <w:rPr>
          <w:rFonts w:ascii="宋体" w:hAnsi="宋体" w:cs="宋体" w:eastAsia="宋体" w:hint="default"/>
        </w:rPr>
        <w:t>三、核心竞争力分析</w:t>
      </w:r>
      <w:r>
        <w:rPr>
          <w:w w:val="89"/>
        </w:rPr>
        <w:t> </w:t>
      </w:r>
      <w:r>
        <w:rPr/>
      </w:r>
    </w:p>
    <w:p>
      <w:pPr>
        <w:spacing w:line="240" w:lineRule="auto" w:before="1"/>
        <w:rPr>
          <w:rFonts w:ascii="Arial" w:hAnsi="Arial" w:cs="Arial" w:eastAsia="Arial" w:hint="default"/>
          <w:sz w:val="30"/>
          <w:szCs w:val="30"/>
        </w:rPr>
      </w:pPr>
    </w:p>
    <w:p>
      <w:pPr>
        <w:pStyle w:val="BodyText"/>
        <w:spacing w:line="302" w:lineRule="auto"/>
        <w:ind w:left="512" w:right="1129"/>
        <w:jc w:val="left"/>
      </w:pPr>
      <w:r>
        <w:rPr>
          <w:rFonts w:ascii="Arial" w:hAnsi="Arial" w:cs="Arial" w:eastAsia="Arial" w:hint="default"/>
        </w:rPr>
        <w:t>1</w:t>
      </w:r>
      <w:r>
        <w:rPr>
          <w:rFonts w:ascii="Arial" w:hAnsi="Arial" w:cs="Arial" w:eastAsia="Arial" w:hint="default"/>
          <w:spacing w:val="25"/>
        </w:rPr>
        <w:t> </w:t>
      </w:r>
      <w:r>
        <w:rPr/>
        <w:t>、智能硬件产品优势</w:t>
      </w:r>
      <w:r>
        <w:rPr>
          <w:rFonts w:ascii="Arial" w:hAnsi="Arial" w:cs="Arial" w:eastAsia="Arial" w:hint="default"/>
          <w:w w:val="89"/>
        </w:rPr>
        <w:t> </w:t>
      </w:r>
      <w:r>
        <w:rPr>
          <w:spacing w:val="-2"/>
        </w:rPr>
        <w:t>近几年公司加大研发投入，尤其是在智能硬件等新业务领域的投入，以技术创新为源动力，产品研发为核心，发展具有</w:t>
      </w:r>
    </w:p>
    <w:p>
      <w:pPr>
        <w:pStyle w:val="BodyText"/>
        <w:spacing w:line="316" w:lineRule="auto" w:before="29"/>
        <w:ind w:right="1130"/>
        <w:jc w:val="both"/>
        <w:rPr>
          <w:rFonts w:ascii="Times New Roman" w:hAnsi="Times New Roman" w:cs="Times New Roman" w:eastAsia="Times New Roman" w:hint="default"/>
        </w:rPr>
      </w:pPr>
      <w:r>
        <w:rPr>
          <w:spacing w:val="-2"/>
        </w:rPr>
        <w:t>自主知识产权的产品，定位于成为智能硬件产品解决方案提供商。旗下智能制造子公司分布长三角和珠三角，均建立了现代</w:t>
      </w:r>
      <w:r>
        <w:rPr>
          <w:spacing w:val="-62"/>
        </w:rPr>
        <w:t> </w:t>
      </w:r>
      <w:r>
        <w:rPr>
          <w:spacing w:val="-62"/>
        </w:rPr>
      </w:r>
      <w:r>
        <w:rPr/>
        <w:t>化的研发生产基地，通过一系列技术创新，公司智能硬件产品在业内一直具有竞争力。</w:t>
      </w:r>
      <w:r>
        <w:rPr>
          <w:rFonts w:ascii="Times New Roman" w:hAnsi="Times New Roman" w:cs="Times New Roman" w:eastAsia="Times New Roman" w:hint="default"/>
        </w:rPr>
        <w:t> </w:t>
      </w:r>
    </w:p>
    <w:p>
      <w:pPr>
        <w:pStyle w:val="BodyText"/>
        <w:spacing w:line="300" w:lineRule="auto" w:before="19"/>
        <w:ind w:right="1139" w:firstLine="360"/>
        <w:jc w:val="both"/>
        <w:rPr>
          <w:rFonts w:ascii="Times New Roman" w:hAnsi="Times New Roman" w:cs="Times New Roman" w:eastAsia="Times New Roman" w:hint="default"/>
        </w:rPr>
      </w:pPr>
      <w:r>
        <w:rPr/>
        <w:t>截至目前，通过产品优势先后切入</w:t>
      </w:r>
      <w:r>
        <w:rPr>
          <w:rFonts w:ascii="Times New Roman" w:hAnsi="Times New Roman" w:cs="Times New Roman" w:eastAsia="Times New Roman" w:hint="default"/>
        </w:rPr>
        <w:t>ABL</w:t>
      </w:r>
      <w:r>
        <w:rPr/>
        <w:t>、</w:t>
      </w:r>
      <w:r>
        <w:rPr>
          <w:rFonts w:ascii="Times New Roman" w:hAnsi="Times New Roman" w:cs="Times New Roman" w:eastAsia="Times New Roman" w:hint="default"/>
        </w:rPr>
        <w:t>EGLO</w:t>
      </w:r>
      <w:r>
        <w:rPr/>
        <w:t>、</w:t>
      </w:r>
      <w:r>
        <w:rPr>
          <w:rFonts w:ascii="Times New Roman" w:hAnsi="Times New Roman" w:cs="Times New Roman" w:eastAsia="Times New Roman" w:hint="default"/>
        </w:rPr>
        <w:t>SSG</w:t>
      </w:r>
      <w:r>
        <w:rPr/>
        <w:t>等国际一线客户的供应链体系，公司最新研发的智能照明以及智 能电源等产品线获得了欧洲客户肯定，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月来自欧洲市场客户的新增订单需求增加明显，充分体现公司已初步具备了 智能硬件产品优势。</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2" w:lineRule="auto" w:before="31"/>
        <w:ind w:left="512" w:right="1129"/>
        <w:jc w:val="left"/>
      </w:pPr>
      <w:r>
        <w:rPr>
          <w:rFonts w:ascii="Arial" w:hAnsi="Arial" w:cs="Arial" w:eastAsia="Arial" w:hint="default"/>
        </w:rPr>
        <w:t>2</w:t>
      </w:r>
      <w:r>
        <w:rPr>
          <w:rFonts w:ascii="Arial" w:hAnsi="Arial" w:cs="Arial" w:eastAsia="Arial" w:hint="default"/>
          <w:spacing w:val="25"/>
        </w:rPr>
        <w:t> </w:t>
      </w:r>
      <w:r>
        <w:rPr/>
        <w:t>、供应链管理和制造优势</w:t>
      </w:r>
      <w:r>
        <w:rPr>
          <w:rFonts w:ascii="Arial" w:hAnsi="Arial" w:cs="Arial" w:eastAsia="Arial" w:hint="default"/>
          <w:w w:val="89"/>
        </w:rPr>
        <w:t> </w:t>
      </w:r>
      <w:r>
        <w:rPr>
          <w:spacing w:val="-2"/>
        </w:rPr>
        <w:t>麦达数字旗下的</w:t>
      </w:r>
      <w:r>
        <w:rPr>
          <w:rFonts w:ascii="Times New Roman" w:hAnsi="Times New Roman" w:cs="Times New Roman" w:eastAsia="Times New Roman" w:hint="default"/>
          <w:spacing w:val="-2"/>
        </w:rPr>
        <w:t>“</w:t>
      </w:r>
      <w:r>
        <w:rPr>
          <w:spacing w:val="-2"/>
        </w:rPr>
        <w:t>实益达</w:t>
      </w:r>
      <w:r>
        <w:rPr>
          <w:rFonts w:ascii="Times New Roman" w:hAnsi="Times New Roman" w:cs="Times New Roman" w:eastAsia="Times New Roman" w:hint="default"/>
          <w:spacing w:val="-2"/>
        </w:rPr>
        <w:t>”</w:t>
      </w:r>
      <w:r>
        <w:rPr>
          <w:spacing w:val="-2"/>
        </w:rPr>
        <w:t>品牌经过近二十年服务全球知名品牌商的经验，在产品规划、研发和制造领域具备深厚的积累</w:t>
      </w:r>
    </w:p>
    <w:p>
      <w:pPr>
        <w:pStyle w:val="BodyText"/>
        <w:spacing w:line="316" w:lineRule="auto" w:before="11"/>
        <w:ind w:right="1130"/>
        <w:jc w:val="both"/>
        <w:rPr>
          <w:rFonts w:ascii="Times New Roman" w:hAnsi="Times New Roman" w:cs="Times New Roman" w:eastAsia="Times New Roman" w:hint="default"/>
        </w:rPr>
      </w:pPr>
      <w:r>
        <w:rPr>
          <w:spacing w:val="-2"/>
        </w:rPr>
        <w:t>和底蕴。公司传统的核心竞争力在于公司具有国内领先的生产制造、供应链服务、质量控制和成本管控能力，并形成了完善</w:t>
      </w:r>
      <w:r>
        <w:rPr>
          <w:spacing w:val="-65"/>
        </w:rPr>
        <w:t> </w:t>
      </w:r>
      <w:r>
        <w:rPr>
          <w:spacing w:val="-65"/>
        </w:rPr>
      </w:r>
      <w:r>
        <w:rPr>
          <w:spacing w:val="-2"/>
        </w:rPr>
        <w:t>的制度和流程。尤其在供应链管理方面，公司在订单驱动生产的业务模式中，探索形成了一套成熟的采购、库存管理、物流</w:t>
      </w:r>
      <w:r>
        <w:rPr>
          <w:spacing w:val="-69"/>
        </w:rPr>
        <w:t> </w:t>
      </w:r>
      <w:r>
        <w:rPr>
          <w:spacing w:val="-69"/>
        </w:rPr>
      </w:r>
      <w:r>
        <w:rPr/>
        <w:t>管理经验。</w:t>
      </w:r>
      <w:r>
        <w:rPr>
          <w:rFonts w:ascii="Times New Roman" w:hAnsi="Times New Roman" w:cs="Times New Roman" w:eastAsia="Times New Roman" w:hint="default"/>
        </w:rPr>
        <w:t> </w:t>
      </w:r>
    </w:p>
    <w:p>
      <w:pPr>
        <w:pStyle w:val="BodyText"/>
        <w:spacing w:line="302" w:lineRule="auto" w:before="19"/>
        <w:ind w:left="512" w:right="1129"/>
        <w:jc w:val="left"/>
      </w:pPr>
      <w:r>
        <w:rPr>
          <w:rFonts w:ascii="Arial" w:hAnsi="Arial" w:cs="Arial" w:eastAsia="Arial" w:hint="default"/>
        </w:rPr>
        <w:t>3</w:t>
      </w:r>
      <w:r>
        <w:rPr>
          <w:rFonts w:ascii="Arial" w:hAnsi="Arial" w:cs="Arial" w:eastAsia="Arial" w:hint="default"/>
          <w:spacing w:val="25"/>
        </w:rPr>
        <w:t> </w:t>
      </w:r>
      <w:r>
        <w:rPr/>
        <w:t>、产投协同优势</w:t>
      </w:r>
      <w:r>
        <w:rPr>
          <w:rFonts w:ascii="Arial" w:hAnsi="Arial" w:cs="Arial" w:eastAsia="Arial" w:hint="default"/>
          <w:w w:val="89"/>
        </w:rPr>
        <w:t> </w:t>
      </w:r>
      <w:r>
        <w:rPr>
          <w:spacing w:val="-2"/>
        </w:rPr>
        <w:t>公司围绕自身业务领域产业链进行投资布局，公司与旗下资产、旗下资产之间均存在深度协同的可能。为进一步扩大业</w:t>
      </w:r>
    </w:p>
    <w:p>
      <w:pPr>
        <w:pStyle w:val="BodyText"/>
        <w:spacing w:line="309" w:lineRule="auto" w:before="29"/>
        <w:ind w:right="1132"/>
        <w:jc w:val="both"/>
        <w:rPr>
          <w:rFonts w:ascii="Times New Roman" w:hAnsi="Times New Roman" w:cs="Times New Roman" w:eastAsia="Times New Roman" w:hint="default"/>
        </w:rPr>
      </w:pPr>
      <w:r>
        <w:rPr>
          <w:spacing w:val="-2"/>
        </w:rPr>
        <w:t>务规模及强化对外服务能力，公司进一步强化各子公司及参股公司之间的业务协同性，鼓励和协助参股公司之间进行可能的</w:t>
      </w:r>
      <w:r>
        <w:rPr>
          <w:spacing w:val="-64"/>
        </w:rPr>
        <w:t> </w:t>
      </w:r>
      <w:r>
        <w:rPr>
          <w:spacing w:val="-64"/>
        </w:rPr>
      </w:r>
      <w:r>
        <w:rPr/>
        <w:t>业务合作和创新，增强公司和参股公司在各自细分领域的影响力。投资拉动产业发展，产业赋能投资标的，公司坚持</w:t>
      </w:r>
      <w:r>
        <w:rPr>
          <w:rFonts w:ascii="Times New Roman" w:hAnsi="Times New Roman" w:cs="Times New Roman" w:eastAsia="Times New Roman" w:hint="default"/>
        </w:rPr>
        <w:t>“</w:t>
      </w:r>
      <w:r>
        <w:rPr/>
        <w:t>产投 研</w:t>
      </w:r>
      <w:r>
        <w:rPr>
          <w:rFonts w:ascii="Times New Roman" w:hAnsi="Times New Roman" w:cs="Times New Roman" w:eastAsia="Times New Roman" w:hint="default"/>
        </w:rPr>
        <w:t>”</w:t>
      </w:r>
      <w:r>
        <w:rPr/>
        <w:t>一体的战略实施路径，未来不排除能为公司挖掘出新的业务增长点，实现多方共赢。</w:t>
      </w:r>
      <w:r>
        <w:rPr>
          <w:rFonts w:ascii="Times New Roman" w:hAnsi="Times New Roman" w:cs="Times New Roman" w:eastAsia="Times New Roman" w:hint="default"/>
        </w:rPr>
        <w:t> </w:t>
      </w:r>
    </w:p>
    <w:p>
      <w:pPr>
        <w:pStyle w:val="BodyText"/>
        <w:spacing w:line="302" w:lineRule="auto" w:before="5"/>
        <w:ind w:left="512" w:right="1129"/>
        <w:jc w:val="left"/>
      </w:pPr>
      <w:r>
        <w:rPr>
          <w:rFonts w:ascii="Arial" w:hAnsi="Arial" w:cs="Arial" w:eastAsia="Arial" w:hint="default"/>
        </w:rPr>
        <w:t>4</w:t>
      </w:r>
      <w:r>
        <w:rPr>
          <w:rFonts w:ascii="Arial" w:hAnsi="Arial" w:cs="Arial" w:eastAsia="Arial" w:hint="default"/>
          <w:spacing w:val="25"/>
        </w:rPr>
        <w:t> </w:t>
      </w:r>
      <w:r>
        <w:rPr/>
        <w:t>、机制创新，激发团队活力</w:t>
      </w:r>
      <w:r>
        <w:rPr>
          <w:rFonts w:ascii="Arial" w:hAnsi="Arial" w:cs="Arial" w:eastAsia="Arial" w:hint="default"/>
          <w:w w:val="89"/>
        </w:rPr>
        <w:t> </w:t>
      </w:r>
      <w:r>
        <w:rPr>
          <w:spacing w:val="-2"/>
        </w:rPr>
        <w:t>公司近几年在下属公司的顶层股权设计、员工激励机制、各业务板块定位等方面进行了重大变革，创新性地设立了共享</w:t>
      </w:r>
    </w:p>
    <w:p>
      <w:pPr>
        <w:pStyle w:val="BodyText"/>
        <w:spacing w:line="316" w:lineRule="auto" w:before="29"/>
        <w:ind w:right="1130"/>
        <w:jc w:val="both"/>
        <w:rPr>
          <w:rFonts w:ascii="Times New Roman" w:hAnsi="Times New Roman" w:cs="Times New Roman" w:eastAsia="Times New Roman" w:hint="default"/>
        </w:rPr>
      </w:pPr>
      <w:r>
        <w:rPr>
          <w:spacing w:val="-2"/>
        </w:rPr>
        <w:t>中心，实现了企业文化和组织的转型升级。公司智能硬件板块引进合伙人机制，将公司硬件业务有计划、有区分的进行整合</w:t>
      </w:r>
      <w:r>
        <w:rPr>
          <w:spacing w:val="-66"/>
        </w:rPr>
        <w:t> </w:t>
      </w:r>
      <w:r>
        <w:rPr>
          <w:spacing w:val="-66"/>
        </w:rPr>
      </w:r>
      <w:r>
        <w:rPr>
          <w:spacing w:val="-2"/>
        </w:rPr>
        <w:t>和分拆，引进了具有创新和拼搏精神的团队，明朗业务线，为各业务的发展注入新鲜的血液和奋发的朝气，从分配制度和人</w:t>
      </w:r>
      <w:r>
        <w:rPr>
          <w:spacing w:val="-64"/>
        </w:rPr>
        <w:t> </w:t>
      </w:r>
      <w:r>
        <w:rPr>
          <w:spacing w:val="-64"/>
        </w:rPr>
      </w:r>
      <w:r>
        <w:rPr/>
        <w:t>才层面有力地保障了公司业务的发展。</w:t>
      </w:r>
      <w:r>
        <w:rPr>
          <w:rFonts w:ascii="Times New Roman" w:hAnsi="Times New Roman" w:cs="Times New Roman" w:eastAsia="Times New Roman" w:hint="default"/>
        </w:rPr>
        <w:t> </w:t>
      </w:r>
    </w:p>
    <w:p>
      <w:pPr>
        <w:pStyle w:val="BodyText"/>
        <w:spacing w:line="240" w:lineRule="auto" w:before="61"/>
        <w:ind w:right="0"/>
        <w:jc w:val="both"/>
        <w:rPr>
          <w:rFonts w:ascii="Times New Roman" w:hAnsi="Times New Roman" w:cs="Times New Roman" w:eastAsia="Times New Roman" w:hint="default"/>
        </w:rPr>
      </w:pPr>
      <w:r>
        <w:rPr>
          <w:rFonts w:ascii="Times New Roman"/>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044" w:right="1129"/>
        <w:jc w:val="left"/>
        <w:rPr>
          <w:rFonts w:ascii="Arial" w:hAnsi="Arial" w:cs="Arial" w:eastAsia="Arial" w:hint="default"/>
        </w:rPr>
      </w:pPr>
      <w:r>
        <w:rPr/>
        <w:t>第四节经营情况讨论与分析</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2"/>
          <w:szCs w:val="22"/>
        </w:rPr>
      </w:pPr>
    </w:p>
    <w:p>
      <w:pPr>
        <w:pStyle w:val="Heading2"/>
        <w:spacing w:line="240" w:lineRule="auto"/>
        <w:ind w:right="1129"/>
        <w:jc w:val="left"/>
      </w:pPr>
      <w:r>
        <w:rPr>
          <w:rFonts w:ascii="宋体" w:hAnsi="宋体" w:cs="宋体" w:eastAsia="宋体" w:hint="default"/>
        </w:rPr>
        <w:t>一、概述</w:t>
      </w:r>
      <w:r>
        <w:rPr>
          <w:w w:val="89"/>
        </w:rPr>
        <w:t> </w:t>
      </w:r>
      <w:r>
        <w:rPr/>
      </w:r>
    </w:p>
    <w:p>
      <w:pPr>
        <w:spacing w:line="240" w:lineRule="auto" w:before="1"/>
        <w:rPr>
          <w:rFonts w:ascii="Arial" w:hAnsi="Arial" w:cs="Arial" w:eastAsia="Arial" w:hint="default"/>
          <w:sz w:val="30"/>
          <w:szCs w:val="30"/>
        </w:rPr>
      </w:pPr>
    </w:p>
    <w:p>
      <w:pPr>
        <w:pStyle w:val="BodyText"/>
        <w:spacing w:line="307" w:lineRule="auto"/>
        <w:ind w:right="1034" w:firstLine="360"/>
        <w:jc w:val="left"/>
        <w:rPr>
          <w:rFonts w:ascii="Times New Roman" w:hAnsi="Times New Roman" w:cs="Times New Roman" w:eastAsia="Times New Roman" w:hint="default"/>
        </w:rPr>
      </w:pPr>
      <w:r>
        <w:rPr/>
        <w:t>基于对公司所处行业趋势的判断，智能、数据和技术将会是公司业务未来新的驱动力，公司</w:t>
      </w:r>
      <w:r>
        <w:rPr>
          <w:rFonts w:ascii="Times New Roman" w:hAnsi="Times New Roman" w:cs="Times New Roman" w:eastAsia="Times New Roman" w:hint="default"/>
        </w:rPr>
        <w:t>“</w:t>
      </w:r>
      <w:r>
        <w:rPr/>
        <w:t>智能硬件</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双轮 驱动战略也将始终以此为核心，构建核心能力。截至报告期末，公司可使用资金约</w:t>
      </w:r>
      <w:r>
        <w:rPr>
          <w:rFonts w:ascii="Times New Roman" w:hAnsi="Times New Roman" w:cs="Times New Roman" w:eastAsia="Times New Roman" w:hint="default"/>
        </w:rPr>
        <w:t>6.2</w:t>
      </w:r>
      <w:r>
        <w:rPr/>
        <w:t>亿元，资产负债率仅为</w:t>
      </w:r>
      <w:r>
        <w:rPr>
          <w:rFonts w:ascii="Times New Roman" w:hAnsi="Times New Roman" w:cs="Times New Roman" w:eastAsia="Times New Roman" w:hint="default"/>
        </w:rPr>
        <w:t>18.95%</w:t>
      </w:r>
      <w:r>
        <w:rPr/>
        <w:t>，公司 </w:t>
      </w:r>
      <w:r>
        <w:rPr>
          <w:spacing w:val="-4"/>
        </w:rPr>
        <w:t>现金储备非常充裕，推进战略落地的资源相对丰盈。报告期内，公司根据战略规划，稳步推进各业务板块的布局和结构调整，</w:t>
      </w:r>
      <w:r>
        <w:rPr>
          <w:spacing w:val="-46"/>
        </w:rPr>
        <w:t> </w:t>
      </w:r>
      <w:r>
        <w:rPr>
          <w:spacing w:val="-46"/>
        </w:rPr>
      </w:r>
      <w:r>
        <w:rPr/>
        <w:t>整体经营业绩符合战略预期。</w:t>
      </w:r>
      <w:r>
        <w:rPr>
          <w:rFonts w:ascii="Times New Roman" w:hAnsi="Times New Roman" w:cs="Times New Roman" w:eastAsia="Times New Roman" w:hint="default"/>
        </w:rPr>
        <w:t> </w:t>
      </w:r>
    </w:p>
    <w:p>
      <w:pPr>
        <w:pStyle w:val="BodyText"/>
        <w:spacing w:line="316" w:lineRule="auto" w:before="26"/>
        <w:ind w:left="512" w:right="6884"/>
        <w:jc w:val="left"/>
      </w:pPr>
      <w:r>
        <w:rPr/>
        <w:t>（一）智能硬件板块 1、增强研发投入，提升智能硬件产品竞争力</w:t>
      </w:r>
    </w:p>
    <w:p>
      <w:pPr>
        <w:pStyle w:val="BodyText"/>
        <w:spacing w:line="312" w:lineRule="auto" w:before="19"/>
        <w:ind w:right="1130" w:firstLine="360"/>
        <w:jc w:val="both"/>
        <w:rPr>
          <w:rFonts w:ascii="Times New Roman" w:hAnsi="Times New Roman" w:cs="Times New Roman" w:eastAsia="Times New Roman" w:hint="default"/>
        </w:rPr>
      </w:pPr>
      <w:r>
        <w:rPr>
          <w:spacing w:val="-2"/>
        </w:rPr>
        <w:t>智能硬件系公司的成熟业务板块，近年来公司非常重视硬件业务板块的研发投入，尤其是智能硬件、智能控制软件等的</w:t>
      </w:r>
      <w:r>
        <w:rPr/>
        <w:t> 研发，提升软硬件结合的核心能力、拓宽产品品类、延伸产业链，是公司智能硬件业务板块正在持续构建的长期竞争力。</w:t>
      </w:r>
      <w:r>
        <w:rPr>
          <w:rFonts w:ascii="Times New Roman" w:hAnsi="Times New Roman" w:cs="Times New Roman" w:eastAsia="Times New Roman" w:hint="default"/>
        </w:rPr>
        <w:t> </w:t>
      </w:r>
      <w:r>
        <w:rPr>
          <w:spacing w:val="-2"/>
        </w:rPr>
        <w:t>目前公司在智能照明、智能锁具等方面已经有一定程度的技术积累，并已经建立了具有较强的自主研发和创新能力的专业团</w:t>
      </w:r>
      <w:r>
        <w:rPr>
          <w:spacing w:val="-64"/>
        </w:rPr>
        <w:t> </w:t>
      </w:r>
      <w:r>
        <w:rPr>
          <w:spacing w:val="-64"/>
        </w:rPr>
      </w:r>
      <w:r>
        <w:rPr>
          <w:spacing w:val="-1"/>
        </w:rPr>
        <w:t>队，报告期内公司营业收入虽同比下滑，但研发投入占营业收入的比例同比增加</w:t>
      </w:r>
      <w:r>
        <w:rPr>
          <w:rFonts w:ascii="Times New Roman" w:hAnsi="Times New Roman" w:cs="Times New Roman" w:eastAsia="Times New Roman" w:hint="default"/>
          <w:spacing w:val="-1"/>
        </w:rPr>
        <w:t>1.04%</w:t>
      </w:r>
      <w:r>
        <w:rPr>
          <w:spacing w:val="-1"/>
        </w:rPr>
        <w:t>，持续的研发投入确保了公司的产品</w:t>
      </w:r>
      <w:r>
        <w:rPr>
          <w:spacing w:val="-44"/>
        </w:rPr>
        <w:t> </w:t>
      </w:r>
      <w:r>
        <w:rPr>
          <w:spacing w:val="-44"/>
        </w:rPr>
      </w:r>
      <w:r>
        <w:rPr>
          <w:spacing w:val="-2"/>
        </w:rPr>
        <w:t>能力，也有利于提高硬件产品的整体毛利水平。公司在销的智能照明产品都是公司自主研发，部分热销的系列产品获得了客</w:t>
      </w:r>
      <w:r>
        <w:rPr>
          <w:spacing w:val="-62"/>
        </w:rPr>
        <w:t> </w:t>
      </w:r>
      <w:r>
        <w:rPr>
          <w:spacing w:val="-62"/>
        </w:rPr>
      </w:r>
      <w:r>
        <w:rPr>
          <w:spacing w:val="-2"/>
        </w:rPr>
        <w:t>户好评；截至报告期末，硬件板块登记的软件著作权超过</w:t>
      </w:r>
      <w:r>
        <w:rPr>
          <w:rFonts w:ascii="Times New Roman" w:hAnsi="Times New Roman" w:cs="Times New Roman" w:eastAsia="Times New Roman" w:hint="default"/>
          <w:spacing w:val="-2"/>
        </w:rPr>
        <w:t>20</w:t>
      </w:r>
      <w:r>
        <w:rPr>
          <w:spacing w:val="-2"/>
        </w:rPr>
        <w:t>项，覆盖调光控制、智能光环境控制等应用场景；报告期内公司</w:t>
      </w:r>
      <w:r>
        <w:rPr>
          <w:spacing w:val="-68"/>
        </w:rPr>
        <w:t> </w:t>
      </w:r>
      <w:r>
        <w:rPr>
          <w:spacing w:val="-68"/>
        </w:rPr>
      </w:r>
      <w:r>
        <w:rPr>
          <w:spacing w:val="-2"/>
        </w:rPr>
        <w:t>共申请了32项专利，获得了38项专利授权（含前期申请的专利于本报告期内获得授权）。公司自主研发的智能照明产品以及</w:t>
      </w:r>
      <w:r>
        <w:rPr>
          <w:spacing w:val="-61"/>
        </w:rPr>
        <w:t> </w:t>
      </w:r>
      <w:r>
        <w:rPr>
          <w:spacing w:val="-61"/>
        </w:rPr>
      </w:r>
      <w:r>
        <w:rPr>
          <w:w w:val="95"/>
        </w:rPr>
        <w:t>自有智能照明控制系统，帮助公司顺利进入欧洲市场，并在国内市场打开了钱大妈、</w:t>
      </w:r>
      <w:r>
        <w:rPr>
          <w:rFonts w:ascii="Times New Roman" w:hAnsi="Times New Roman" w:cs="Times New Roman" w:eastAsia="Times New Roman" w:hint="default"/>
          <w:w w:val="95"/>
        </w:rPr>
        <w:t>Family </w:t>
      </w:r>
      <w:r>
        <w:rPr>
          <w:rFonts w:ascii="Times New Roman" w:hAnsi="Times New Roman" w:cs="Times New Roman" w:eastAsia="Times New Roman" w:hint="default"/>
          <w:spacing w:val="-3"/>
          <w:w w:val="95"/>
        </w:rPr>
        <w:t>Mart</w:t>
      </w:r>
      <w:r>
        <w:rPr>
          <w:spacing w:val="-3"/>
          <w:w w:val="95"/>
        </w:rPr>
        <w:t>、宝家乡墅等复制性强、需</w:t>
      </w:r>
      <w:r>
        <w:rPr>
          <w:spacing w:val="57"/>
          <w:w w:val="95"/>
        </w:rPr>
        <w:t> </w:t>
      </w:r>
      <w:r>
        <w:rPr>
          <w:spacing w:val="57"/>
          <w:w w:val="95"/>
        </w:rPr>
      </w:r>
      <w:r>
        <w:rPr/>
        <w:t>求空间大的细分领域优质客户，国内新零售、新经济行业的蓬勃发展，为公司硬件业务板块带来了更多机遇。</w:t>
      </w:r>
      <w:r>
        <w:rPr>
          <w:rFonts w:ascii="Times New Roman" w:hAnsi="Times New Roman" w:cs="Times New Roman" w:eastAsia="Times New Roman" w:hint="default"/>
        </w:rPr>
        <w:t> </w:t>
      </w:r>
    </w:p>
    <w:p>
      <w:pPr>
        <w:pStyle w:val="BodyText"/>
        <w:spacing w:line="309" w:lineRule="auto" w:before="22"/>
        <w:ind w:right="1130" w:firstLine="360"/>
        <w:jc w:val="both"/>
        <w:rPr>
          <w:rFonts w:ascii="Times New Roman" w:hAnsi="Times New Roman" w:cs="Times New Roman" w:eastAsia="Times New Roman" w:hint="default"/>
        </w:rPr>
      </w:pPr>
      <w:r>
        <w:rPr/>
        <w:t>报告期内，智能硬件板块旗下核心子公司</w:t>
      </w:r>
      <w:r>
        <w:rPr>
          <w:rFonts w:ascii="Times New Roman" w:hAnsi="Times New Roman" w:cs="Times New Roman" w:eastAsia="Times New Roman" w:hint="default"/>
        </w:rPr>
        <w:t>-</w:t>
      </w:r>
      <w:r>
        <w:rPr/>
        <w:t>实益达工业和无锡益明光电先后取得高新技术企业证书，两家企业凭借在硬 </w:t>
      </w:r>
      <w:r>
        <w:rPr>
          <w:spacing w:val="-2"/>
        </w:rPr>
        <w:t>件产品规划、研发和制造领域的积累和底蕴，力争抓住全球智能硬件高速发展的机遇，向智能硬件业务领域拓展和延伸，持</w:t>
      </w:r>
      <w:r>
        <w:rPr>
          <w:spacing w:val="-65"/>
        </w:rPr>
        <w:t> </w:t>
      </w:r>
      <w:r>
        <w:rPr>
          <w:spacing w:val="-65"/>
        </w:rPr>
      </w:r>
      <w:r>
        <w:rPr/>
        <w:t>续为公司发展提供稳定的业绩支持。</w:t>
      </w:r>
      <w:r>
        <w:rPr>
          <w:rFonts w:ascii="Times New Roman" w:hAnsi="Times New Roman" w:cs="Times New Roman" w:eastAsia="Times New Roman" w:hint="default"/>
        </w:rPr>
        <w:t> </w:t>
      </w:r>
    </w:p>
    <w:p>
      <w:pPr>
        <w:pStyle w:val="BodyText"/>
        <w:spacing w:line="316" w:lineRule="auto" w:before="24"/>
        <w:ind w:left="512" w:right="1117"/>
        <w:jc w:val="left"/>
      </w:pPr>
      <w:r>
        <w:rPr/>
        <w:t>2、报告期内成功切入EGLO、怡化股份等优质客户，第三季度开始放量，带动下半年经营业绩同比增长</w:t>
      </w:r>
      <w:r>
        <w:rPr>
          <w:spacing w:val="-79"/>
        </w:rPr>
        <w:t> </w:t>
      </w:r>
      <w:r>
        <w:rPr>
          <w:spacing w:val="-79"/>
        </w:rPr>
      </w:r>
      <w:r>
        <w:rPr>
          <w:spacing w:val="-1"/>
        </w:rPr>
        <w:t>经过近几年的调整、规划和布局，智能硬件业务板块的经营业绩得以大幅改善，整体毛利率水平基本维持在</w:t>
      </w:r>
      <w:r>
        <w:rPr>
          <w:rFonts w:ascii="Times New Roman" w:hAnsi="Times New Roman" w:cs="Times New Roman" w:eastAsia="Times New Roman" w:hint="default"/>
          <w:spacing w:val="-1"/>
        </w:rPr>
        <w:t>20%</w:t>
      </w:r>
      <w:r>
        <w:rPr>
          <w:spacing w:val="-1"/>
        </w:rPr>
        <w:t>左右的</w:t>
      </w:r>
    </w:p>
    <w:p>
      <w:pPr>
        <w:pStyle w:val="BodyText"/>
        <w:spacing w:line="300" w:lineRule="auto"/>
        <w:ind w:right="1131"/>
        <w:jc w:val="left"/>
        <w:rPr>
          <w:rFonts w:ascii="Times New Roman" w:hAnsi="Times New Roman" w:cs="Times New Roman" w:eastAsia="Times New Roman" w:hint="default"/>
        </w:rPr>
      </w:pPr>
      <w:r>
        <w:rPr>
          <w:spacing w:val="-2"/>
        </w:rPr>
        <w:t>水平。</w:t>
      </w:r>
      <w:r>
        <w:rPr>
          <w:rFonts w:ascii="Times New Roman" w:hAnsi="Times New Roman" w:cs="Times New Roman" w:eastAsia="Times New Roman" w:hint="default"/>
          <w:spacing w:val="-2"/>
        </w:rPr>
        <w:t>2019</w:t>
      </w:r>
      <w:r>
        <w:rPr>
          <w:spacing w:val="-2"/>
        </w:rPr>
        <w:t>年上半年，因受自</w:t>
      </w:r>
      <w:r>
        <w:rPr>
          <w:rFonts w:ascii="Times New Roman" w:hAnsi="Times New Roman" w:cs="Times New Roman" w:eastAsia="Times New Roman" w:hint="default"/>
          <w:spacing w:val="-2"/>
        </w:rPr>
        <w:t>2018</w:t>
      </w:r>
      <w:r>
        <w:rPr>
          <w:spacing w:val="-2"/>
        </w:rPr>
        <w:t>年下半年以来开始的全球范围内经济下行、中美贸易摩擦等因素的影响，硬件业务板块的</w:t>
      </w:r>
      <w:r>
        <w:rPr>
          <w:spacing w:val="-62"/>
        </w:rPr>
        <w:t> </w:t>
      </w:r>
      <w:r>
        <w:rPr>
          <w:spacing w:val="-62"/>
        </w:rPr>
      </w:r>
      <w:r>
        <w:rPr/>
        <w:t>收入规模有所下滑，但整体毛利率达到</w:t>
      </w:r>
      <w:r>
        <w:rPr>
          <w:rFonts w:ascii="Times New Roman" w:hAnsi="Times New Roman" w:cs="Times New Roman" w:eastAsia="Times New Roman" w:hint="default"/>
        </w:rPr>
        <w:t>21.76%</w:t>
      </w:r>
      <w:r>
        <w:rPr/>
        <w:t>，业务健康度非常不错。自</w:t>
      </w:r>
      <w:r>
        <w:rPr>
          <w:rFonts w:ascii="Times New Roman" w:hAnsi="Times New Roman" w:cs="Times New Roman" w:eastAsia="Times New Roman" w:hint="default"/>
        </w:rPr>
        <w:t>2019</w:t>
      </w:r>
      <w:r>
        <w:rPr/>
        <w:t>年第三季度开始，硬件业务板块新切入的客 户</w:t>
      </w:r>
      <w:r>
        <w:rPr>
          <w:rFonts w:ascii="Times New Roman" w:hAnsi="Times New Roman" w:cs="Times New Roman" w:eastAsia="Times New Roman" w:hint="default"/>
        </w:rPr>
        <w:t>-</w:t>
      </w:r>
      <w:r>
        <w:rPr/>
        <w:t>欧洲客户</w:t>
      </w:r>
      <w:r>
        <w:rPr>
          <w:rFonts w:ascii="Times New Roman" w:hAnsi="Times New Roman" w:cs="Times New Roman" w:eastAsia="Times New Roman" w:hint="default"/>
        </w:rPr>
        <w:t>EGLO</w:t>
      </w:r>
      <w:r>
        <w:rPr/>
        <w:t>、</w:t>
      </w:r>
      <w:r>
        <w:rPr>
          <w:rFonts w:ascii="Times New Roman" w:hAnsi="Times New Roman" w:cs="Times New Roman" w:eastAsia="Times New Roman" w:hint="default"/>
        </w:rPr>
        <w:t>SSG</w:t>
      </w:r>
      <w:r>
        <w:rPr/>
        <w:t>以及国内客户怡化股份开始规模化量产，带动下半年硬件业务板块的收入规模同比大幅增长 21.49</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316" w:lineRule="auto" w:before="13"/>
        <w:ind w:right="1130" w:firstLine="360"/>
        <w:jc w:val="both"/>
        <w:rPr>
          <w:rFonts w:ascii="Times New Roman" w:hAnsi="Times New Roman" w:cs="Times New Roman" w:eastAsia="Times New Roman" w:hint="default"/>
        </w:rPr>
      </w:pPr>
      <w:r>
        <w:rPr>
          <w:spacing w:val="-2"/>
        </w:rPr>
        <w:t>公司智能硬件板块目前的主要客户资质良好，通过与优质客户的合作，公司也能更好地触及先进技术和终端市场，为公</w:t>
      </w:r>
      <w:r>
        <w:rPr/>
        <w:t> 司产品规划、管理等方面带来更好的借鉴。</w:t>
      </w:r>
      <w:r>
        <w:rPr>
          <w:rFonts w:ascii="Times New Roman" w:hAnsi="Times New Roman" w:cs="Times New Roman" w:eastAsia="Times New Roman" w:hint="default"/>
        </w:rPr>
        <w:t> </w:t>
      </w:r>
    </w:p>
    <w:p>
      <w:pPr>
        <w:pStyle w:val="BodyText"/>
        <w:spacing w:line="316" w:lineRule="auto" w:before="19"/>
        <w:ind w:left="512" w:right="1214"/>
        <w:jc w:val="left"/>
      </w:pPr>
      <w:r>
        <w:rPr/>
        <w:t>3、持续拓展新的产品品类，布局未来业务增长点</w:t>
      </w:r>
      <w:r>
        <w:rPr>
          <w:spacing w:val="-85"/>
        </w:rPr>
        <w:t> </w:t>
      </w:r>
      <w:r>
        <w:rPr>
          <w:spacing w:val="-85"/>
        </w:rPr>
      </w:r>
      <w:r>
        <w:rPr/>
        <w:t>公司自</w:t>
      </w:r>
      <w:r>
        <w:rPr>
          <w:rFonts w:ascii="Times New Roman" w:hAnsi="Times New Roman" w:cs="Times New Roman" w:eastAsia="Times New Roman" w:hint="default"/>
        </w:rPr>
        <w:t>2018</w:t>
      </w:r>
      <w:r>
        <w:rPr/>
        <w:t>年开始就在寻找智能硬件业务产品及服务延伸升级的突破口，公司智能硬件板块除了目前已成熟的智能照</w:t>
      </w:r>
    </w:p>
    <w:p>
      <w:pPr>
        <w:pStyle w:val="BodyText"/>
        <w:spacing w:line="307" w:lineRule="auto"/>
        <w:ind w:right="1129"/>
        <w:jc w:val="left"/>
        <w:rPr>
          <w:rFonts w:ascii="Times New Roman" w:hAnsi="Times New Roman" w:cs="Times New Roman" w:eastAsia="Times New Roman" w:hint="default"/>
        </w:rPr>
      </w:pPr>
      <w:r>
        <w:rPr>
          <w:spacing w:val="-2"/>
        </w:rPr>
        <w:t>明、智能电源部件之外，也在不断推进如大功率智能电源、智能锁具、传感器等其他智能硬件相关部件的研发工作。报告期</w:t>
      </w:r>
      <w:r>
        <w:rPr>
          <w:spacing w:val="-69"/>
        </w:rPr>
        <w:t> </w:t>
      </w:r>
      <w:r>
        <w:rPr>
          <w:spacing w:val="-69"/>
        </w:rPr>
      </w:r>
      <w:r>
        <w:rPr>
          <w:spacing w:val="-2"/>
        </w:rPr>
        <w:t>内，公司已经接入金融终端、智能锁具等产品的新客户，并成功进入通讯基站电源客户供应链，该基站电源项目在</w:t>
      </w:r>
      <w:r>
        <w:rPr>
          <w:rFonts w:ascii="Times New Roman" w:hAnsi="Times New Roman" w:cs="Times New Roman" w:eastAsia="Times New Roman" w:hint="default"/>
          <w:spacing w:val="-2"/>
        </w:rPr>
        <w:t>2020</w:t>
      </w:r>
      <w:r>
        <w:rPr>
          <w:spacing w:val="-2"/>
        </w:rPr>
        <w:t>年已</w:t>
      </w:r>
      <w:r>
        <w:rPr>
          <w:spacing w:val="-62"/>
        </w:rPr>
        <w:t> </w:t>
      </w:r>
      <w:r>
        <w:rPr/>
        <w:t>经进入批量量产。未来公司也会继续开拓如</w:t>
      </w:r>
      <w:r>
        <w:rPr>
          <w:rFonts w:ascii="Times New Roman" w:hAnsi="Times New Roman" w:cs="Times New Roman" w:eastAsia="Times New Roman" w:hint="default"/>
        </w:rPr>
        <w:t>TWS</w:t>
      </w:r>
      <w:r>
        <w:rPr/>
        <w:t>耳机等智能可穿戴设备、智能音响等更多智能终端设备市场，逐步在更多 有市场前景的智能硬件领域复制公司的产品能力，拥抱产业新发展、新变化。</w:t>
      </w:r>
      <w:r>
        <w:rPr>
          <w:rFonts w:ascii="Times New Roman" w:hAnsi="Times New Roman" w:cs="Times New Roman" w:eastAsia="Times New Roman" w:hint="default"/>
        </w:rPr>
        <w:t> </w:t>
      </w:r>
    </w:p>
    <w:p>
      <w:pPr>
        <w:pStyle w:val="BodyText"/>
        <w:spacing w:line="300" w:lineRule="auto" w:before="26"/>
        <w:ind w:right="1191" w:firstLine="360"/>
        <w:jc w:val="both"/>
        <w:rPr>
          <w:rFonts w:ascii="Times New Roman" w:hAnsi="Times New Roman" w:cs="Times New Roman" w:eastAsia="Times New Roman" w:hint="default"/>
        </w:rPr>
      </w:pPr>
      <w:r>
        <w:rPr/>
        <w:t>随着</w:t>
      </w:r>
      <w:r>
        <w:rPr>
          <w:rFonts w:ascii="Times New Roman" w:hAnsi="Times New Roman" w:cs="Times New Roman" w:eastAsia="Times New Roman" w:hint="default"/>
        </w:rPr>
        <w:t>5G</w:t>
      </w:r>
      <w:r>
        <w:rPr/>
        <w:t>、物联网、人工智能等技术的成熟与落地，硬件行业快速迈入智能时代，行业的快速变化和迭代升级给公司智 能硬件业务板块带来了历史性机遇，公司会继续深耕智能硬件业务，延伸产业链，构建智能硬件领域的长期竞争优势。</w:t>
      </w:r>
      <w:r>
        <w:rPr>
          <w:rFonts w:ascii="Times New Roman" w:hAnsi="Times New Roman" w:cs="Times New Roman" w:eastAsia="Times New Roman" w:hint="default"/>
        </w:rPr>
        <w:t> </w:t>
      </w:r>
    </w:p>
    <w:p>
      <w:pPr>
        <w:pStyle w:val="BodyText"/>
        <w:spacing w:line="316" w:lineRule="auto" w:before="31"/>
        <w:ind w:left="512" w:right="1129"/>
        <w:jc w:val="left"/>
      </w:pPr>
      <w:r>
        <w:rPr/>
        <w:t>4、合伙人机制效果初步体现，同步发展国内自主品牌产品市场</w:t>
      </w:r>
      <w:r>
        <w:rPr>
          <w:spacing w:val="-84"/>
        </w:rPr>
        <w:t> </w:t>
      </w:r>
      <w:r>
        <w:rPr>
          <w:spacing w:val="-84"/>
        </w:rPr>
      </w:r>
      <w:r>
        <w:rPr>
          <w:spacing w:val="-2"/>
        </w:rPr>
        <w:t>公司自</w:t>
      </w:r>
      <w:r>
        <w:rPr>
          <w:rFonts w:ascii="Times New Roman" w:hAnsi="Times New Roman" w:cs="Times New Roman" w:eastAsia="Times New Roman" w:hint="default"/>
          <w:spacing w:val="-2"/>
        </w:rPr>
        <w:t>2016</w:t>
      </w:r>
      <w:r>
        <w:rPr>
          <w:spacing w:val="-2"/>
        </w:rPr>
        <w:t>年末开始大力布局智能照明等智能终端产品以来，公司在智能硬件板块创新实施合伙人机制，采取公司和合</w:t>
      </w:r>
    </w:p>
    <w:p>
      <w:pPr>
        <w:pStyle w:val="BodyText"/>
        <w:spacing w:line="300" w:lineRule="auto"/>
        <w:ind w:right="1112"/>
        <w:jc w:val="left"/>
        <w:rPr>
          <w:rFonts w:ascii="Times New Roman" w:hAnsi="Times New Roman" w:cs="Times New Roman" w:eastAsia="Times New Roman" w:hint="default"/>
        </w:rPr>
      </w:pPr>
      <w:r>
        <w:rPr/>
        <w:t>伙人团队共同出资</w:t>
      </w:r>
      <w:r>
        <w:rPr>
          <w:rFonts w:ascii="Times New Roman" w:hAnsi="Times New Roman" w:cs="Times New Roman" w:eastAsia="Times New Roman" w:hint="default"/>
        </w:rPr>
        <w:t>+</w:t>
      </w:r>
      <w:r>
        <w:rPr/>
        <w:t>上市公司平台赋能的模式，经过几年的培育，智能硬件板块聚集了一批优质、稳定的核心团队，在国际 和国内市场均有不错的成绩，这种成功模式公司也会不断复制到其他智能硬件产品领域：</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00" w:lineRule="auto" w:before="44"/>
        <w:ind w:right="1130" w:firstLine="36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）非美国国际市场开拓进展：公司与引进的合伙人于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月共同出资设立子公司实益达智能，实益达智能团队 </w:t>
      </w:r>
      <w:r>
        <w:rPr>
          <w:spacing w:val="-2"/>
        </w:rPr>
        <w:t>自</w:t>
      </w:r>
      <w:r>
        <w:rPr>
          <w:rFonts w:ascii="Times New Roman" w:hAnsi="Times New Roman" w:cs="Times New Roman" w:eastAsia="Times New Roman" w:hint="default"/>
          <w:spacing w:val="-2"/>
        </w:rPr>
        <w:t>2017</w:t>
      </w:r>
      <w:r>
        <w:rPr>
          <w:spacing w:val="-2"/>
        </w:rPr>
        <w:t>年开始跟踪欧洲市场客户，前期双方一直在磨合产品，其研发的无边框智能灯、智能控制模块等产品线获得了欧洲客</w:t>
      </w:r>
      <w:r>
        <w:rPr>
          <w:spacing w:val="-63"/>
        </w:rPr>
        <w:t> </w:t>
      </w:r>
      <w:r>
        <w:rPr>
          <w:spacing w:val="-63"/>
        </w:rPr>
      </w:r>
      <w:r>
        <w:rPr>
          <w:spacing w:val="-2"/>
        </w:rPr>
        <w:t>户肯定，基于客户对产品能力的认可，</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月来自欧洲市场客户</w:t>
      </w:r>
      <w:r>
        <w:rPr>
          <w:rFonts w:ascii="Times New Roman" w:hAnsi="Times New Roman" w:cs="Times New Roman" w:eastAsia="Times New Roman" w:hint="default"/>
          <w:spacing w:val="-2"/>
        </w:rPr>
        <w:t>EGLO</w:t>
      </w:r>
      <w:r>
        <w:rPr>
          <w:spacing w:val="-2"/>
        </w:rPr>
        <w:t>、</w:t>
      </w:r>
      <w:r>
        <w:rPr>
          <w:rFonts w:ascii="Times New Roman" w:hAnsi="Times New Roman" w:cs="Times New Roman" w:eastAsia="Times New Roman" w:hint="default"/>
          <w:spacing w:val="-2"/>
        </w:rPr>
        <w:t>SSG</w:t>
      </w:r>
      <w:r>
        <w:rPr>
          <w:spacing w:val="-2"/>
        </w:rPr>
        <w:t>的新增订单需求增加明显，</w:t>
      </w:r>
      <w:r>
        <w:rPr>
          <w:rFonts w:ascii="Times New Roman" w:hAnsi="Times New Roman" w:cs="Times New Roman" w:eastAsia="Times New Roman" w:hint="default"/>
          <w:spacing w:val="-2"/>
        </w:rPr>
        <w:t>2019</w:t>
      </w:r>
      <w:r>
        <w:rPr>
          <w:spacing w:val="-2"/>
        </w:rPr>
        <w:t>年下半年已</w:t>
      </w:r>
      <w:r>
        <w:rPr>
          <w:spacing w:val="-58"/>
        </w:rPr>
        <w:t> </w:t>
      </w:r>
      <w:r>
        <w:rPr>
          <w:spacing w:val="-58"/>
        </w:rPr>
      </w:r>
      <w:r>
        <w:rPr/>
        <w:t>成为智能硬件板块新增客户主力之一，实益达智能也开始为公司贡献业绩，成为公司合伙人机制落地的成功案例。</w:t>
      </w:r>
      <w:r>
        <w:rPr>
          <w:rFonts w:ascii="Times New Roman" w:hAnsi="Times New Roman" w:cs="Times New Roman" w:eastAsia="Times New Roman" w:hint="default"/>
        </w:rPr>
        <w:t> </w:t>
      </w:r>
    </w:p>
    <w:p>
      <w:pPr>
        <w:pStyle w:val="BodyText"/>
        <w:spacing w:line="309" w:lineRule="auto" w:before="31"/>
        <w:ind w:right="1130" w:firstLine="36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）国内市场开拓进展：公司与核心骨干于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月共同投资设立江苏实益达，江苏实益达重点开拓国内新零售、新</w:t>
      </w:r>
      <w:r>
        <w:rPr/>
        <w:t> </w:t>
      </w:r>
      <w:r>
        <w:rPr>
          <w:spacing w:val="-2"/>
        </w:rPr>
        <w:t>经济领域的智能照明市场，发展自有知识产权和自有品牌的产品。其研发的自有智能照明系统可以实现场景多元化和个性定</w:t>
      </w:r>
      <w:r>
        <w:rPr>
          <w:spacing w:val="-64"/>
        </w:rPr>
        <w:t> </w:t>
      </w:r>
      <w:r>
        <w:rPr>
          <w:spacing w:val="-64"/>
        </w:rPr>
      </w:r>
      <w:r>
        <w:rPr>
          <w:spacing w:val="-2"/>
        </w:rPr>
        <w:t>制，支持智能语音音响控制、手机远程控制以及蓝牙连接等模式，对公司打开国内市场助力明显，但因其国内市场开拓尚处</w:t>
      </w:r>
      <w:r>
        <w:rPr>
          <w:spacing w:val="-64"/>
        </w:rPr>
        <w:t> </w:t>
      </w:r>
      <w:r>
        <w:rPr>
          <w:spacing w:val="-64"/>
        </w:rPr>
      </w:r>
      <w:r>
        <w:rPr/>
        <w:t>于研发投入和开拓期，短期内国内市场不会成为硬件板块的业绩主要来源，但国内市场需求空间巨大，随着</w:t>
      </w:r>
      <w:r>
        <w:rPr>
          <w:rFonts w:ascii="Times New Roman" w:hAnsi="Times New Roman" w:cs="Times New Roman" w:eastAsia="Times New Roman" w:hint="default"/>
        </w:rPr>
        <w:t>5G</w:t>
      </w:r>
      <w:r>
        <w:rPr/>
        <w:t>、物联网以 及</w:t>
      </w:r>
      <w:r>
        <w:rPr>
          <w:rFonts w:ascii="Times New Roman" w:hAnsi="Times New Roman" w:cs="Times New Roman" w:eastAsia="Times New Roman" w:hint="default"/>
        </w:rPr>
        <w:t>LED</w:t>
      </w:r>
      <w:r>
        <w:rPr/>
        <w:t>照明替代传统照明推进等的落地发展，国内市场有望成为公司未来业绩增长点之一。</w:t>
      </w:r>
      <w:r>
        <w:rPr>
          <w:rFonts w:ascii="Times New Roman" w:hAnsi="Times New Roman" w:cs="Times New Roman" w:eastAsia="Times New Roman" w:hint="default"/>
        </w:rPr>
        <w:t> </w:t>
      </w:r>
    </w:p>
    <w:p>
      <w:pPr>
        <w:pStyle w:val="BodyText"/>
        <w:spacing w:line="316" w:lineRule="auto" w:before="5"/>
        <w:ind w:left="512" w:right="1129"/>
        <w:jc w:val="left"/>
      </w:pPr>
      <w:r>
        <w:rPr/>
        <w:t>（二）智慧营销板块 </w:t>
      </w:r>
      <w:r>
        <w:rPr>
          <w:spacing w:val="-2"/>
        </w:rPr>
        <w:t>自</w:t>
      </w:r>
      <w:r>
        <w:rPr>
          <w:rFonts w:ascii="Times New Roman" w:hAnsi="Times New Roman" w:cs="Times New Roman" w:eastAsia="Times New Roman" w:hint="default"/>
          <w:spacing w:val="-2"/>
        </w:rPr>
        <w:t>2019</w:t>
      </w:r>
      <w:r>
        <w:rPr>
          <w:spacing w:val="-2"/>
        </w:rPr>
        <w:t>年度以来，受行业结构调整、转型挑战的影响，叠加经济下行、市场预期悲观、客户预算结构变化等大环境因素</w:t>
      </w:r>
    </w:p>
    <w:p>
      <w:pPr>
        <w:pStyle w:val="BodyText"/>
        <w:spacing w:line="309" w:lineRule="auto"/>
        <w:ind w:right="1130"/>
        <w:jc w:val="both"/>
        <w:rPr>
          <w:rFonts w:ascii="Times New Roman" w:hAnsi="Times New Roman" w:cs="Times New Roman" w:eastAsia="Times New Roman" w:hint="default"/>
        </w:rPr>
      </w:pPr>
      <w:r>
        <w:rPr>
          <w:spacing w:val="-2"/>
        </w:rPr>
        <w:t>影响，公司智慧营销板块业务规模和利润空间被压缩，智慧营销板块的业绩出现下滑。在此背景之下，为保障该业务板块的</w:t>
      </w:r>
      <w:r>
        <w:rPr>
          <w:spacing w:val="-66"/>
        </w:rPr>
        <w:t> </w:t>
      </w:r>
      <w:r>
        <w:rPr>
          <w:spacing w:val="-66"/>
        </w:rPr>
      </w:r>
      <w:r>
        <w:rPr>
          <w:spacing w:val="-2"/>
        </w:rPr>
        <w:t>长效发展，</w:t>
      </w:r>
      <w:r>
        <w:rPr>
          <w:rFonts w:ascii="Times New Roman" w:hAnsi="Times New Roman" w:cs="Times New Roman" w:eastAsia="Times New Roman" w:hint="default"/>
          <w:spacing w:val="-2"/>
        </w:rPr>
        <w:t>2019</w:t>
      </w:r>
      <w:r>
        <w:rPr>
          <w:spacing w:val="-2"/>
        </w:rPr>
        <w:t>年公司通过梳理三家数字营销公司的现有业务，对三家数字公司的业务结构进行了调整，聚焦各自擅长的业</w:t>
      </w:r>
      <w:r>
        <w:rPr>
          <w:spacing w:val="-61"/>
        </w:rPr>
        <w:t> </w:t>
      </w:r>
      <w:r>
        <w:rPr>
          <w:spacing w:val="-61"/>
        </w:rPr>
      </w:r>
      <w:r>
        <w:rPr/>
        <w:t>务领域：</w:t>
      </w:r>
      <w:r>
        <w:rPr>
          <w:rFonts w:ascii="Times New Roman" w:hAnsi="Times New Roman" w:cs="Times New Roman" w:eastAsia="Times New Roman" w:hint="default"/>
        </w:rPr>
        <w:t> </w:t>
      </w:r>
    </w:p>
    <w:p>
      <w:pPr>
        <w:pStyle w:val="BodyText"/>
        <w:spacing w:line="316" w:lineRule="auto" w:before="24"/>
        <w:ind w:left="512" w:right="1129"/>
        <w:jc w:val="left"/>
      </w:pPr>
      <w:r>
        <w:rPr/>
        <w:t>顺为：控制顺为投放代理业务的风险，挖掘现有品牌客户更多预算潜力，拓展更多高附加值轻创意、策略业务；</w:t>
      </w:r>
      <w:r>
        <w:rPr>
          <w:rFonts w:ascii="Times New Roman" w:hAnsi="Times New Roman" w:cs="Times New Roman" w:eastAsia="Times New Roman" w:hint="default"/>
        </w:rPr>
        <w:t> </w:t>
      </w:r>
      <w:r>
        <w:rPr/>
        <w:t>奇思：依托现有汽车行业的创意、策略基盘业务，向其他行业延伸，降低行业单一风险；</w:t>
      </w:r>
      <w:r>
        <w:rPr>
          <w:rFonts w:ascii="Times New Roman" w:hAnsi="Times New Roman" w:cs="Times New Roman" w:eastAsia="Times New Roman" w:hint="default"/>
        </w:rPr>
        <w:t> </w:t>
      </w:r>
      <w:r>
        <w:rPr/>
        <w:t>利宣：减少纯投放代理业务比重，聚焦品牌客户的社会化媒体创意需求，增加直客、创意策略类业务比重。</w:t>
      </w:r>
      <w:r>
        <w:rPr>
          <w:rFonts w:ascii="Times New Roman" w:hAnsi="Times New Roman" w:cs="Times New Roman" w:eastAsia="Times New Roman" w:hint="default"/>
        </w:rPr>
        <w:t> </w:t>
      </w:r>
      <w:r>
        <w:rPr>
          <w:spacing w:val="-2"/>
        </w:rPr>
        <w:t>此外，公司充分利用在投资过程中接触的新机会、新业务、新理念，升级数字营销现有业务，并在部分数字营销子公司</w:t>
      </w:r>
    </w:p>
    <w:p>
      <w:pPr>
        <w:pStyle w:val="BodyText"/>
        <w:spacing w:line="316" w:lineRule="auto" w:before="19"/>
        <w:ind w:left="512" w:right="1129" w:hanging="360"/>
        <w:jc w:val="left"/>
      </w:pPr>
      <w:r>
        <w:rPr/>
        <w:t>试点开展新业务，帮助数字营销子公司变革现有业务。</w:t>
      </w:r>
      <w:r>
        <w:rPr>
          <w:rFonts w:ascii="Times New Roman" w:hAnsi="Times New Roman" w:cs="Times New Roman" w:eastAsia="Times New Roman" w:hint="default"/>
        </w:rPr>
        <w:t> </w:t>
      </w:r>
      <w:r>
        <w:rPr>
          <w:spacing w:val="-2"/>
        </w:rPr>
        <w:t>报告期内，公司智慧营销板块仍处于转型升级调整期，经过对三家公司业务结构的调整，三家公司更聚集各自主业，短</w:t>
      </w:r>
    </w:p>
    <w:p>
      <w:pPr>
        <w:pStyle w:val="BodyText"/>
        <w:spacing w:line="304" w:lineRule="auto" w:before="19"/>
        <w:ind w:right="1034"/>
        <w:jc w:val="left"/>
        <w:rPr>
          <w:rFonts w:ascii="Times New Roman" w:hAnsi="Times New Roman" w:cs="Times New Roman" w:eastAsia="Times New Roman" w:hint="default"/>
        </w:rPr>
      </w:pPr>
      <w:r>
        <w:rPr>
          <w:spacing w:val="-5"/>
        </w:rPr>
        <w:t>期内业绩受到影响，</w:t>
      </w:r>
      <w:r>
        <w:rPr>
          <w:rFonts w:ascii="Times New Roman" w:hAnsi="Times New Roman" w:cs="Times New Roman" w:eastAsia="Times New Roman" w:hint="default"/>
          <w:spacing w:val="-5"/>
        </w:rPr>
        <w:t>2019</w:t>
      </w:r>
      <w:r>
        <w:rPr>
          <w:spacing w:val="-5"/>
        </w:rPr>
        <w:t>年度业绩同比仍下滑，但公司三家公司经营性现金流相比去年同期得到改善，业务健康度有所提升。</w:t>
      </w:r>
      <w:r>
        <w:rPr>
          <w:spacing w:val="-70"/>
        </w:rPr>
        <w:t> </w:t>
      </w:r>
      <w:r>
        <w:rPr>
          <w:rFonts w:ascii="Times New Roman" w:hAnsi="Times New Roman" w:cs="Times New Roman" w:eastAsia="Times New Roman" w:hint="default"/>
          <w:spacing w:val="-70"/>
        </w:rPr>
      </w:r>
      <w:r>
        <w:rPr/>
        <w:t>随着</w:t>
      </w:r>
      <w:r>
        <w:rPr>
          <w:rFonts w:ascii="Times New Roman" w:hAnsi="Times New Roman" w:cs="Times New Roman" w:eastAsia="Times New Roman" w:hint="default"/>
        </w:rPr>
        <w:t>5G</w:t>
      </w:r>
      <w:r>
        <w:rPr/>
        <w:t>商用落地，大数据、人工智能等新兴数字技术成熟，数字营销格局正被重塑，营销技术及商业模式正在变革，网红 </w:t>
      </w:r>
      <w:r>
        <w:rPr>
          <w:spacing w:val="-2"/>
        </w:rPr>
        <w:t>直播带货、短视频营销、沉浸式营销、内容营销等各类新兴营销模式不断涌现。行业变革之际意味着机遇和风险并存，公司</w:t>
      </w:r>
      <w:r>
        <w:rPr>
          <w:spacing w:val="-69"/>
        </w:rPr>
        <w:t> </w:t>
      </w:r>
      <w:r>
        <w:rPr>
          <w:spacing w:val="-69"/>
        </w:rPr>
      </w:r>
      <w:r>
        <w:rPr/>
        <w:t>管理层也一直在密切关注各类新兴营销技术和模式，未来随着</w:t>
      </w:r>
      <w:r>
        <w:rPr>
          <w:rFonts w:ascii="Times New Roman" w:hAnsi="Times New Roman" w:cs="Times New Roman" w:eastAsia="Times New Roman" w:hint="default"/>
        </w:rPr>
        <w:t>5G</w:t>
      </w:r>
      <w:r>
        <w:rPr/>
        <w:t>信息相关功能落地、前沿科技不断发展，相信将为公司的 数字营销业务尤其是效果营销带来新的机遇。</w:t>
      </w:r>
      <w:r>
        <w:rPr>
          <w:rFonts w:ascii="Times New Roman" w:hAnsi="Times New Roman" w:cs="Times New Roman" w:eastAsia="Times New Roman" w:hint="default"/>
        </w:rPr>
        <w:t> </w:t>
      </w:r>
    </w:p>
    <w:p>
      <w:pPr>
        <w:pStyle w:val="BodyText"/>
        <w:spacing w:line="316" w:lineRule="auto" w:before="28"/>
        <w:ind w:left="512" w:right="6884"/>
        <w:jc w:val="left"/>
        <w:rPr>
          <w:rFonts w:ascii="Arial" w:hAnsi="Arial" w:cs="Arial" w:eastAsia="Arial" w:hint="default"/>
        </w:rPr>
      </w:pPr>
      <w:r>
        <w:rPr/>
        <w:t>（三）投资板块</w:t>
      </w:r>
      <w:r>
        <w:rPr>
          <w:spacing w:val="-87"/>
        </w:rPr>
        <w:t> </w:t>
      </w:r>
      <w:r>
        <w:rPr>
          <w:rFonts w:ascii="Arial" w:hAnsi="Arial" w:cs="Arial" w:eastAsia="Arial" w:hint="default"/>
          <w:spacing w:val="-87"/>
        </w:rPr>
      </w:r>
      <w:r>
        <w:rPr>
          <w:rFonts w:ascii="Arial" w:hAnsi="Arial" w:cs="Arial" w:eastAsia="Arial" w:hint="default"/>
        </w:rPr>
        <w:t>1</w:t>
      </w:r>
      <w:r>
        <w:rPr/>
        <w:t>、聚焦主业，选择更加稳健的投资路径</w:t>
      </w:r>
      <w:r>
        <w:rPr>
          <w:rFonts w:ascii="Arial" w:hAnsi="Arial" w:cs="Arial" w:eastAsia="Arial" w:hint="default"/>
          <w:w w:val="89"/>
        </w:rPr>
        <w:t> </w:t>
      </w:r>
      <w:r>
        <w:rPr>
          <w:rFonts w:ascii="Arial" w:hAnsi="Arial" w:cs="Arial" w:eastAsia="Arial" w:hint="default"/>
        </w:rPr>
      </w:r>
    </w:p>
    <w:p>
      <w:pPr>
        <w:pStyle w:val="BodyText"/>
        <w:spacing w:line="316" w:lineRule="auto"/>
        <w:ind w:right="1034" w:firstLine="360"/>
        <w:jc w:val="left"/>
        <w:rPr>
          <w:rFonts w:ascii="Times New Roman" w:hAnsi="Times New Roman" w:cs="Times New Roman" w:eastAsia="Times New Roman" w:hint="default"/>
        </w:rPr>
      </w:pPr>
      <w:r>
        <w:rPr>
          <w:spacing w:val="-2"/>
        </w:rPr>
        <w:t>产投研是公司战略落地的主要路径，投资职能是公司当前非常重要的职能，围绕公司战略，投资不仅可以布局和锁定优</w:t>
      </w:r>
      <w:r>
        <w:rPr/>
        <w:t> </w:t>
      </w:r>
      <w:r>
        <w:rPr>
          <w:spacing w:val="-2"/>
        </w:rPr>
        <w:t>质标的，也可以带来投资收益和良好的现金回报。公司前期并购三家数字营销公司过程中出现了诸多问题和风险，主要源于</w:t>
      </w:r>
      <w:r>
        <w:rPr>
          <w:spacing w:val="-62"/>
        </w:rPr>
        <w:t> </w:t>
      </w:r>
      <w:r>
        <w:rPr>
          <w:spacing w:val="-62"/>
        </w:rPr>
      </w:r>
      <w:r>
        <w:rPr>
          <w:spacing w:val="-2"/>
        </w:rPr>
        <w:t>跨界并购的性质，但为提升公司的核心能力，公司还会持续通过内生发展和外延布局相结合的方式拓展业务，公司在未来外</w:t>
      </w:r>
      <w:r>
        <w:rPr>
          <w:spacing w:val="-62"/>
        </w:rPr>
        <w:t> </w:t>
      </w:r>
      <w:r>
        <w:rPr>
          <w:spacing w:val="-62"/>
        </w:rPr>
      </w:r>
      <w:r>
        <w:rPr>
          <w:spacing w:val="-2"/>
        </w:rPr>
        <w:t>延布局时，会吸取本次并购的经验教训，不会再贸然跨界并购，更多会聚焦现有主营业务，围绕主营业务的上下游、周边业</w:t>
      </w:r>
      <w:r>
        <w:rPr>
          <w:spacing w:val="-69"/>
        </w:rPr>
        <w:t> </w:t>
      </w:r>
      <w:r>
        <w:rPr>
          <w:spacing w:val="-69"/>
        </w:rPr>
      </w:r>
      <w:r>
        <w:rPr/>
        <w:t>务以及前沿业务延伸布局，对于超出自身能力边界的投资布局会更谨慎。</w:t>
      </w:r>
      <w:r>
        <w:rPr>
          <w:rFonts w:ascii="Times New Roman" w:hAnsi="Times New Roman" w:cs="Times New Roman" w:eastAsia="Times New Roman" w:hint="default"/>
        </w:rPr>
        <w:t> </w:t>
      </w:r>
      <w:r>
        <w:rPr>
          <w:spacing w:val="-2"/>
        </w:rPr>
        <w:t>公司基于近年来在投资并购中积累的经验，形成了自身投资理念和逻辑，针对有业务协同及战略价值的标的，公司更多会沿</w:t>
      </w:r>
      <w:r>
        <w:rPr>
          <w:spacing w:val="-62"/>
        </w:rPr>
        <w:t> </w:t>
      </w:r>
      <w:r>
        <w:rPr>
          <w:spacing w:val="-62"/>
        </w:rPr>
      </w:r>
      <w:r>
        <w:rPr>
          <w:spacing w:val="-2"/>
        </w:rPr>
        <w:t>着先投、后控、再并的投资逻辑，逐步完成投资布局。在充分了解标的公司的前提下，逐步加大投资，从而降低并购风险。</w:t>
      </w:r>
      <w:r>
        <w:rPr>
          <w:rFonts w:ascii="Times New Roman" w:hAnsi="Times New Roman" w:cs="Times New Roman" w:eastAsia="Times New Roman" w:hint="default"/>
        </w:rPr>
        <w:t> </w:t>
      </w:r>
    </w:p>
    <w:p>
      <w:pPr>
        <w:pStyle w:val="BodyText"/>
        <w:spacing w:line="240" w:lineRule="auto" w:before="19"/>
        <w:ind w:left="512" w:right="1129"/>
        <w:jc w:val="left"/>
        <w:rPr>
          <w:rFonts w:ascii="Arial" w:hAnsi="Arial" w:cs="Arial" w:eastAsia="Arial" w:hint="default"/>
        </w:rPr>
      </w:pPr>
      <w:r>
        <w:rPr>
          <w:rFonts w:ascii="Arial" w:hAnsi="Arial" w:cs="Arial" w:eastAsia="Arial" w:hint="default"/>
        </w:rPr>
        <w:t>2</w:t>
      </w:r>
      <w:r>
        <w:rPr/>
        <w:t>、</w:t>
      </w:r>
      <w:r>
        <w:rPr>
          <w:rFonts w:ascii="Arial" w:hAnsi="Arial" w:cs="Arial" w:eastAsia="Arial" w:hint="default"/>
        </w:rPr>
        <w:t>2019</w:t>
      </w:r>
      <w:r>
        <w:rPr/>
        <w:t>年度投资布局基本情况</w:t>
      </w:r>
      <w:r>
        <w:rPr>
          <w:rFonts w:ascii="Arial" w:hAnsi="Arial" w:cs="Arial" w:eastAsia="Arial" w:hint="default"/>
          <w:w w:val="89"/>
        </w:rPr>
        <w:t> </w:t>
      </w:r>
      <w:r>
        <w:rPr>
          <w:rFonts w:ascii="Arial" w:hAnsi="Arial" w:cs="Arial" w:eastAsia="Arial" w:hint="default"/>
        </w:rPr>
      </w:r>
    </w:p>
    <w:p>
      <w:pPr>
        <w:pStyle w:val="BodyText"/>
        <w:spacing w:line="316" w:lineRule="auto" w:before="63"/>
        <w:ind w:right="1034" w:firstLine="360"/>
        <w:jc w:val="left"/>
        <w:rPr>
          <w:rFonts w:ascii="Times New Roman" w:hAnsi="Times New Roman" w:cs="Times New Roman" w:eastAsia="Times New Roman" w:hint="default"/>
        </w:rPr>
      </w:pPr>
      <w:r>
        <w:rPr>
          <w:spacing w:val="-2"/>
        </w:rPr>
        <w:t>公司投资的麦盟科技、六度人和，其在报告期内先后完成了新一轮股权融资，引入新的投资者，一定程度上体现了市场</w:t>
      </w:r>
      <w:r>
        <w:rPr/>
        <w:t> </w:t>
      </w:r>
      <w:r>
        <w:rPr>
          <w:spacing w:val="-2"/>
        </w:rPr>
        <w:t>对其未来价值的充分肯定，有利于麦盟科技和六度人和的长远发展；为降低公司投资风险和最大限度调动团队积极性，报告</w:t>
      </w:r>
      <w:r>
        <w:rPr>
          <w:spacing w:val="-62"/>
        </w:rPr>
        <w:t> </w:t>
      </w:r>
      <w:r>
        <w:rPr>
          <w:spacing w:val="-62"/>
        </w:rPr>
      </w:r>
      <w:r>
        <w:rPr>
          <w:spacing w:val="-4"/>
        </w:rPr>
        <w:t>期内公司同意北京麦达核心管理团队控制的主体增资子公司北京麦达，有利于北京麦达长远发展；此外，根据公司战略规划，</w:t>
      </w:r>
      <w:r>
        <w:rPr>
          <w:spacing w:val="-44"/>
        </w:rPr>
        <w:t> </w:t>
      </w:r>
      <w:r>
        <w:rPr>
          <w:spacing w:val="-44"/>
        </w:rPr>
      </w:r>
      <w:r>
        <w:rPr>
          <w:spacing w:val="-2"/>
        </w:rPr>
        <w:t>有效减少关联交易，公司在报告期内完成购买深圳市晨杨投资合伙企业（有限合伙）持有的深圳市达和投资合伙企业（有限</w:t>
      </w:r>
      <w:r>
        <w:rPr>
          <w:spacing w:val="-65"/>
        </w:rPr>
        <w:t> </w:t>
      </w:r>
      <w:r>
        <w:rPr>
          <w:spacing w:val="-65"/>
        </w:rPr>
      </w:r>
      <w:r>
        <w:rPr/>
        <w:t>合伙）的出资份额，并完成购买乔昕先生持有的实益达技术</w:t>
      </w:r>
      <w:r>
        <w:rPr>
          <w:rFonts w:ascii="Times New Roman" w:hAnsi="Times New Roman" w:cs="Times New Roman" w:eastAsia="Times New Roman" w:hint="default"/>
        </w:rPr>
        <w:t>8.88%</w:t>
      </w:r>
      <w:r>
        <w:rPr/>
        <w:t>股权。</w:t>
      </w:r>
      <w:r>
        <w:rPr>
          <w:rFonts w:ascii="Times New Roman" w:hAnsi="Times New Roman" w:cs="Times New Roman" w:eastAsia="Times New Roman" w:hint="default"/>
        </w:rPr>
        <w:t> </w:t>
      </w:r>
    </w:p>
    <w:p>
      <w:pPr>
        <w:pStyle w:val="BodyText"/>
        <w:spacing w:line="300" w:lineRule="auto"/>
        <w:ind w:right="1171" w:firstLine="360"/>
        <w:jc w:val="left"/>
        <w:rPr>
          <w:rFonts w:ascii="Times New Roman" w:hAnsi="Times New Roman" w:cs="Times New Roman" w:eastAsia="Times New Roman" w:hint="default"/>
        </w:rPr>
      </w:pPr>
      <w:r>
        <w:rPr/>
        <w:t>报告期内，公司控股的产业基金</w:t>
      </w:r>
      <w:r>
        <w:rPr>
          <w:rFonts w:ascii="Times New Roman" w:hAnsi="Times New Roman" w:cs="Times New Roman" w:eastAsia="Times New Roman" w:hint="default"/>
        </w:rPr>
        <w:t>-</w:t>
      </w:r>
      <w:r>
        <w:rPr/>
        <w:t>深圳前海麦嘉投资合伙企业（有限合伙）完成了中国证券投资基金业协会备案手续， 并在报告期内投资了互联网保险产品推广平台</w:t>
      </w:r>
      <w:r>
        <w:rPr>
          <w:rFonts w:ascii="Times New Roman" w:hAnsi="Times New Roman" w:cs="Times New Roman" w:eastAsia="Times New Roman" w:hint="default"/>
        </w:rPr>
        <w:t>-</w:t>
      </w:r>
      <w:r>
        <w:rPr/>
        <w:t>上海豹云网络信息服务有限公司（</w:t>
      </w:r>
      <w:r>
        <w:rPr>
          <w:rFonts w:ascii="Times New Roman" w:hAnsi="Times New Roman" w:cs="Times New Roman" w:eastAsia="Times New Roman" w:hint="default"/>
        </w:rPr>
        <w:t>i</w:t>
      </w:r>
      <w:r>
        <w:rPr/>
        <w:t>云保）等项目。</w:t>
      </w:r>
      <w:r>
        <w:rPr>
          <w:rFonts w:ascii="Times New Roman" w:hAnsi="Times New Roman" w:cs="Times New Roman" w:eastAsia="Times New Roman" w:hint="default"/>
        </w:rPr>
        <w:t> </w:t>
      </w:r>
    </w:p>
    <w:p>
      <w:pPr>
        <w:pStyle w:val="BodyText"/>
        <w:spacing w:line="300" w:lineRule="auto" w:before="13"/>
        <w:ind w:right="1133" w:firstLine="360"/>
        <w:jc w:val="left"/>
      </w:pPr>
      <w:r>
        <w:rPr>
          <w:spacing w:val="-2"/>
        </w:rPr>
        <w:t>报告期内，公司出资人民币</w:t>
      </w:r>
      <w:r>
        <w:rPr>
          <w:rFonts w:ascii="Times New Roman" w:hAnsi="Times New Roman" w:cs="Times New Roman" w:eastAsia="Times New Roman" w:hint="default"/>
          <w:spacing w:val="-2"/>
        </w:rPr>
        <w:t>3000</w:t>
      </w:r>
      <w:r>
        <w:rPr>
          <w:spacing w:val="-2"/>
        </w:rPr>
        <w:t>万元与深圳市中小担人才股权投资基金管理有限公司（管理人）、深圳市引导基金投资</w:t>
      </w:r>
      <w:r>
        <w:rPr/>
        <w:t> 有限公司共同发起设立股权投资基金</w:t>
      </w:r>
      <w:r>
        <w:rPr>
          <w:rFonts w:ascii="Times New Roman" w:hAnsi="Times New Roman" w:cs="Times New Roman" w:eastAsia="Times New Roman" w:hint="default"/>
        </w:rPr>
        <w:t>-</w:t>
      </w:r>
      <w:r>
        <w:rPr/>
        <w:t>深圳市人才创新创业三号二期股权投资基金合伙企业（有限合伙），该基金投资方向</w:t>
      </w:r>
    </w:p>
    <w:p>
      <w:pPr>
        <w:spacing w:after="0" w:line="30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30"/>
        <w:jc w:val="both"/>
        <w:rPr>
          <w:rFonts w:ascii="Times New Roman" w:hAnsi="Times New Roman" w:cs="Times New Roman" w:eastAsia="Times New Roman" w:hint="default"/>
        </w:rPr>
      </w:pPr>
      <w:r>
        <w:rPr>
          <w:spacing w:val="-2"/>
        </w:rPr>
        <w:t>主要集中于国家、省、市重点支持的战略性新兴产业、未来产业、现代服务业等行业，包括高技术、高成长、高附加值的项</w:t>
      </w:r>
      <w:r>
        <w:rPr>
          <w:spacing w:val="-69"/>
        </w:rPr>
        <w:t> </w:t>
      </w:r>
      <w:r>
        <w:rPr>
          <w:spacing w:val="-69"/>
        </w:rPr>
      </w:r>
      <w:r>
        <w:rPr>
          <w:spacing w:val="-2"/>
        </w:rPr>
        <w:t>目以及国内外前沿技术、原创技术、颠覆性技术等领域，其中重点投向符合深圳市、区政府人才主管部门认可的人才创新创</w:t>
      </w:r>
      <w:r>
        <w:rPr>
          <w:spacing w:val="-65"/>
        </w:rPr>
        <w:t> </w:t>
      </w:r>
      <w:r>
        <w:rPr>
          <w:spacing w:val="-65"/>
        </w:rPr>
      </w:r>
      <w:r>
        <w:rPr/>
        <w:t>业企业。</w:t>
      </w:r>
      <w:r>
        <w:rPr>
          <w:rFonts w:ascii="Times New Roman" w:hAnsi="Times New Roman" w:cs="Times New Roman" w:eastAsia="Times New Roman" w:hint="default"/>
        </w:rPr>
        <w:t> </w:t>
      </w:r>
    </w:p>
    <w:p>
      <w:pPr>
        <w:pStyle w:val="BodyText"/>
        <w:spacing w:line="240" w:lineRule="auto" w:before="19"/>
        <w:ind w:left="512" w:right="1129"/>
        <w:jc w:val="left"/>
        <w:rPr>
          <w:rFonts w:ascii="Arial" w:hAnsi="Arial" w:cs="Arial" w:eastAsia="Arial" w:hint="default"/>
        </w:rPr>
      </w:pPr>
      <w:r>
        <w:rPr>
          <w:rFonts w:ascii="Arial" w:hAnsi="Arial" w:cs="Arial" w:eastAsia="Arial" w:hint="default"/>
        </w:rPr>
        <w:t>3</w:t>
      </w:r>
      <w:r>
        <w:rPr/>
        <w:t>、产投协同，智能硬件领域开拓</w:t>
      </w:r>
      <w:r>
        <w:rPr>
          <w:rFonts w:ascii="Arial" w:hAnsi="Arial" w:cs="Arial" w:eastAsia="Arial" w:hint="default"/>
        </w:rPr>
        <w:t>ETC</w:t>
      </w:r>
      <w:r>
        <w:rPr/>
        <w:t>及智慧灯杆市场，营销领域开拓互联网头部客户市场</w:t>
      </w:r>
      <w:r>
        <w:rPr>
          <w:rFonts w:ascii="Arial" w:hAnsi="Arial" w:cs="Arial" w:eastAsia="Arial" w:hint="default"/>
          <w:w w:val="89"/>
        </w:rPr>
        <w:t> </w:t>
      </w:r>
      <w:r>
        <w:rPr>
          <w:rFonts w:ascii="Arial" w:hAnsi="Arial" w:cs="Arial" w:eastAsia="Arial" w:hint="default"/>
        </w:rPr>
      </w:r>
    </w:p>
    <w:p>
      <w:pPr>
        <w:pStyle w:val="BodyText"/>
        <w:spacing w:line="307" w:lineRule="auto" w:before="63"/>
        <w:ind w:right="1132" w:firstLine="360"/>
        <w:jc w:val="both"/>
        <w:rPr>
          <w:rFonts w:ascii="Times New Roman" w:hAnsi="Times New Roman" w:cs="Times New Roman" w:eastAsia="Times New Roman" w:hint="default"/>
        </w:rPr>
      </w:pPr>
      <w:r>
        <w:rPr>
          <w:spacing w:val="-2"/>
        </w:rPr>
        <w:t>公司近年来一直在围绕主营业务做外围投资布局，在投资方面始终秉持</w:t>
      </w:r>
      <w:r>
        <w:rPr>
          <w:rFonts w:ascii="Times New Roman" w:hAnsi="Times New Roman" w:cs="Times New Roman" w:eastAsia="Times New Roman" w:hint="default"/>
          <w:spacing w:val="-2"/>
        </w:rPr>
        <w:t>“</w:t>
      </w:r>
      <w:r>
        <w:rPr>
          <w:spacing w:val="-2"/>
        </w:rPr>
        <w:t>以产定投、以投带产</w:t>
      </w:r>
      <w:r>
        <w:rPr>
          <w:rFonts w:ascii="Times New Roman" w:hAnsi="Times New Roman" w:cs="Times New Roman" w:eastAsia="Times New Roman" w:hint="default"/>
          <w:spacing w:val="-2"/>
        </w:rPr>
        <w:t>”</w:t>
      </w:r>
      <w:r>
        <w:rPr>
          <w:spacing w:val="-2"/>
        </w:rPr>
        <w:t>的原则，力争实现产投协</w:t>
      </w:r>
      <w:r>
        <w:rPr/>
        <w:t> </w:t>
      </w:r>
      <w:r>
        <w:rPr>
          <w:spacing w:val="-2"/>
        </w:rPr>
        <w:t>同。报告期内，公司智能硬件板块子公司实益达技术与参股公司电明科技达成合作，双方在智慧灯杆、</w:t>
      </w:r>
      <w:r>
        <w:rPr>
          <w:rFonts w:ascii="Times New Roman" w:hAnsi="Times New Roman" w:cs="Times New Roman" w:eastAsia="Times New Roman" w:hint="default"/>
          <w:spacing w:val="-2"/>
        </w:rPr>
        <w:t>ETC</w:t>
      </w:r>
      <w:r>
        <w:rPr>
          <w:spacing w:val="-2"/>
        </w:rPr>
        <w:t>显示屏等业务领</w:t>
      </w:r>
      <w:r>
        <w:rPr>
          <w:spacing w:val="-46"/>
        </w:rPr>
        <w:t> </w:t>
      </w:r>
      <w:r>
        <w:rPr>
          <w:spacing w:val="-2"/>
        </w:rPr>
        <w:t>域展开合作。报告期内，公司智慧营销板块子公司顺为广告与参股公司广州舜广信息科技有限公司达成业务合作，双方利用</w:t>
      </w:r>
      <w:r>
        <w:rPr>
          <w:spacing w:val="-65"/>
        </w:rPr>
        <w:t> </w:t>
      </w:r>
      <w:r>
        <w:rPr>
          <w:spacing w:val="-65"/>
        </w:rPr>
      </w:r>
      <w:r>
        <w:rPr/>
        <w:t>各自的优势服务互联网大客户，目前已有成功的合作案例。</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24"/>
          <w:szCs w:val="24"/>
        </w:rPr>
      </w:pPr>
    </w:p>
    <w:p>
      <w:pPr>
        <w:pStyle w:val="Heading2"/>
        <w:spacing w:line="240" w:lineRule="auto" w:before="0"/>
        <w:ind w:right="1129"/>
        <w:jc w:val="left"/>
      </w:pPr>
      <w:r>
        <w:rPr>
          <w:rFonts w:ascii="宋体" w:hAnsi="宋体" w:cs="宋体" w:eastAsia="宋体" w:hint="default"/>
        </w:rPr>
        <w:t>二、主营业务分析</w:t>
      </w:r>
      <w:r>
        <w:rPr>
          <w:w w:val="89"/>
        </w:rPr>
        <w:t> </w:t>
      </w:r>
      <w:r>
        <w:rPr/>
      </w:r>
    </w:p>
    <w:p>
      <w:pPr>
        <w:spacing w:line="240" w:lineRule="auto" w:before="4"/>
        <w:rPr>
          <w:rFonts w:ascii="Arial" w:hAnsi="Arial" w:cs="Arial" w:eastAsia="Arial" w:hint="default"/>
          <w:sz w:val="28"/>
          <w:szCs w:val="28"/>
        </w:rPr>
      </w:pPr>
    </w:p>
    <w:p>
      <w:pPr>
        <w:spacing w:line="547" w:lineRule="auto" w:before="0"/>
        <w:ind w:left="152" w:right="6114"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、概述</w:t>
      </w:r>
      <w:r>
        <w:rPr>
          <w:rFonts w:ascii="Arial" w:hAnsi="Arial" w:cs="Arial" w:eastAsia="Arial" w:hint="default"/>
          <w:w w:val="9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r>
        <w:rPr>
          <w:rFonts w:ascii="Times New Roman" w:hAnsi="Times New Roman" w:cs="Times New Roman" w:eastAsia="Times New Roman" w:hint="default"/>
          <w:sz w:val="18"/>
          <w:szCs w:val="18"/>
        </w:rPr>
        <w:t> </w:t>
      </w:r>
      <w:r>
        <w:rPr>
          <w:rFonts w:ascii="Arial" w:hAnsi="Arial" w:cs="Arial" w:eastAsia="Arial" w:hint="default"/>
          <w:sz w:val="21"/>
          <w:szCs w:val="21"/>
        </w:rPr>
        <w:t>2</w:t>
      </w:r>
      <w:r>
        <w:rPr>
          <w:rFonts w:ascii="宋体" w:hAnsi="宋体" w:cs="宋体" w:eastAsia="宋体" w:hint="default"/>
          <w:sz w:val="21"/>
          <w:szCs w:val="21"/>
        </w:rPr>
        <w:t>、收入与成本</w:t>
      </w:r>
      <w:r>
        <w:rPr>
          <w:rFonts w:ascii="Arial" w:hAnsi="Arial" w:cs="Arial" w:eastAsia="Arial" w:hint="default"/>
          <w:w w:val="90"/>
          <w:sz w:val="21"/>
          <w:szCs w:val="21"/>
        </w:rPr>
        <w:t> </w:t>
      </w:r>
      <w:r>
        <w:rPr>
          <w:rFonts w:ascii="Arial" w:hAnsi="Arial" w:cs="Arial" w:eastAsia="Arial" w:hint="default"/>
          <w:sz w:val="21"/>
          <w:szCs w:val="21"/>
        </w:rPr>
      </w:r>
    </w:p>
    <w:p>
      <w:pPr>
        <w:pStyle w:val="Heading3"/>
        <w:spacing w:line="240" w:lineRule="auto" w:before="24"/>
        <w:ind w:right="1129"/>
        <w:jc w:val="left"/>
        <w:rPr>
          <w:rFonts w:ascii="Arial" w:hAnsi="Arial" w:cs="Arial" w:eastAsia="Arial" w:hint="default"/>
        </w:rPr>
      </w:pPr>
      <w:r>
        <w:rPr/>
        <w:t>（</w:t>
      </w:r>
      <w:r>
        <w:rPr>
          <w:rFonts w:ascii="Arial" w:hAnsi="Arial" w:cs="Arial" w:eastAsia="Arial" w:hint="default"/>
        </w:rPr>
        <w:t>1</w:t>
      </w:r>
      <w:r>
        <w:rPr/>
        <w:t>）营业收入构成</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 </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营业收入合计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763,029,246.12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-26.32%</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 </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232,890,832.12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433,297,538.44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502,113,291.37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65.81%</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585,212,203.06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28,025,122.63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17,024,086.96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64.62%</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分产品</w:t>
            </w:r>
            <w:r>
              <w:rPr>
                <w:rFonts w:ascii="Times New Roman" w:hAnsi="Times New Roman" w:cs="Times New Roman" w:eastAsia="Times New Roman" w:hint="default"/>
                <w:sz w:val="18"/>
                <w:szCs w:val="18"/>
              </w:rPr>
              <w:t> </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232,890,832.12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433,297,538.44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智能终端产品</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349,153,364.40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45.76%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393,199,757.77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152,959,926.97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20.05%</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192,012,445.29</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-20.34%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28,025,122.63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17,024,086.96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64.62%</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分地区</w:t>
            </w:r>
            <w:r>
              <w:rPr>
                <w:rFonts w:ascii="Times New Roman" w:hAnsi="Times New Roman" w:cs="Times New Roman" w:eastAsia="Times New Roman"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境外</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303,173,697.24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39.73%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394,720,558.76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-23.19%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459,855,548.88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60.27%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640,813,269.70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）占公司营业收入或营业利润</w:t>
      </w:r>
      <w:r>
        <w:rPr>
          <w:spacing w:val="-46"/>
        </w:rPr>
        <w:t> </w:t>
      </w:r>
      <w:r>
        <w:rPr>
          <w:rFonts w:ascii="Arial" w:hAnsi="Arial" w:cs="Arial" w:eastAsia="Arial" w:hint="default"/>
        </w:rPr>
        <w:t>10%</w:t>
      </w:r>
      <w:r>
        <w:rPr/>
        <w:t>以上的行业、产品或地区情况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5"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 </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0" w:right="4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 </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232,890,832.12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197,793,305.97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-46.25%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-42.67%</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502,113,291.37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389,558,760.73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-14.20%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-19.64%</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分产品</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232,890,832.12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197,793,305.97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-46.25%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-42.67%</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智能终端产品</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349,153,364.40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263,042,638.86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-11.20%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152,959,926.97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126,516,121.87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-20.34%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分地区</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境外</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303,173,697.24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231,878,572.70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-23.19%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-32.93%</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w w:val="95"/>
                <w:sz w:val="18"/>
              </w:rPr>
              <w:t>11.10%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459,855,548.88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373,778,164.07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w:t>
            </w:r>
            <w:r>
              <w:rPr>
                <w:rFonts w:ascii="Times New Roman"/>
                <w:sz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w:t>
            </w:r>
          </w:p>
        </w:tc>
      </w:tr>
    </w:tbl>
    <w:p>
      <w:pPr>
        <w:pStyle w:val="BodyText"/>
        <w:spacing w:line="240" w:lineRule="auto" w:before="49"/>
        <w:ind w:right="1129"/>
        <w:jc w:val="left"/>
        <w:rPr>
          <w:rFonts w:ascii="Times New Roman" w:hAnsi="Times New Roman" w:cs="Times New Roman" w:eastAsia="Times New Roman" w:hint="default"/>
        </w:rPr>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3</w:t>
      </w:r>
      <w:r>
        <w:rPr/>
        <w:t>）公司实物销售收入是否大于劳务收入</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66"/>
              <w:jc w:val="righ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-17.41%</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-27.05%</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-23.06%</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583.71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-27.03%</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-25.91%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-4.59%</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封装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44,210.29</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39.75%</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49,170.98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44.20%</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万套</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件</w:t>
            </w:r>
            <w:r>
              <w:rPr>
                <w:rFonts w:ascii="Times New Roman" w:hAnsi="Times New Roman" w:cs="Times New Roman" w:eastAsia="Times New Roman" w:hint="default"/>
                <w:w w:val="95"/>
                <w:sz w:val="18"/>
                <w:szCs w:val="18"/>
              </w:rPr>
              <w:t> </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w w:val="95"/>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3,816.53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w:t>
            </w:r>
          </w:p>
        </w:tc>
      </w:tr>
    </w:tbl>
    <w:p>
      <w:pPr>
        <w:pStyle w:val="BodyText"/>
        <w:spacing w:line="240" w:lineRule="auto" w:before="49"/>
        <w:ind w:right="1129"/>
        <w:jc w:val="left"/>
        <w:rPr>
          <w:rFonts w:ascii="Times New Roman" w:hAnsi="Times New Roman" w:cs="Times New Roman" w:eastAsia="Times New Roman" w:hint="default"/>
        </w:rPr>
      </w:pPr>
      <w:r>
        <w:rPr/>
        <w:t>相关数据同比发生变动</w:t>
      </w:r>
      <w:r>
        <w:rPr>
          <w:spacing w:val="-48"/>
        </w:rPr>
        <w:t> </w:t>
      </w:r>
      <w:r>
        <w:rPr>
          <w:rFonts w:ascii="Times New Roman" w:hAnsi="Times New Roman" w:cs="Times New Roman" w:eastAsia="Times New Roman" w:hint="default"/>
        </w:rPr>
        <w:t>30%</w:t>
      </w:r>
      <w:r>
        <w:rPr/>
        <w:t>以上的原因说明</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报告期内，受益于</w:t>
      </w:r>
      <w:r>
        <w:rPr>
          <w:rFonts w:ascii="Times New Roman" w:hAnsi="Times New Roman" w:cs="Times New Roman" w:eastAsia="Times New Roman" w:hint="default"/>
        </w:rPr>
        <w:t>ETC</w:t>
      </w:r>
      <w:r>
        <w:rPr/>
        <w:t>、智慧灯杆等业务的增长，公司</w:t>
      </w:r>
      <w:r>
        <w:rPr>
          <w:rFonts w:ascii="Times New Roman" w:hAnsi="Times New Roman" w:cs="Times New Roman" w:eastAsia="Times New Roman" w:hint="default"/>
        </w:rPr>
        <w:t>LED</w:t>
      </w:r>
      <w:r>
        <w:rPr/>
        <w:t>封装业务相关的销售量、生产量和库存量同比大幅增长。</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4</w:t>
      </w:r>
      <w:r>
        <w:rPr/>
        <w:t>）公司已签订的重大销售合同截至本报告期的履行情况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）营业成本构成</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产品分类</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产品分类</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38,277,117.00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44,236,938.07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w:t>
            </w:r>
            <w:r>
              <w:rPr>
                <w:rFonts w:ascii="Times New Roman"/>
                <w:sz w:val="18"/>
              </w:rPr>
              <w:t> </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直接采购成本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156,265,429.97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25.80%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297,928,133.53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35.50%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-47.55%</w:t>
            </w:r>
            <w:r>
              <w:rPr>
                <w:rFonts w:ascii="Times New Roman"/>
                <w:sz w:val="18"/>
              </w:rPr>
              <w:t> </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3,250,759.00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0.54%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2,835,317.79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w:t>
            </w:r>
            <w:r>
              <w:rPr>
                <w:rFonts w:ascii="Times New Roman"/>
                <w:sz w:val="18"/>
              </w:rPr>
              <w:t> </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23,393,308.02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3.86%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22,626,442.85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w:t>
            </w:r>
            <w:r>
              <w:rPr>
                <w:rFonts w:ascii="Times New Roman"/>
                <w:sz w:val="18"/>
              </w:rPr>
              <w:t> </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220,762,937.25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36.45%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286,190,463.73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34.11%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w:t>
            </w:r>
            <w:r>
              <w:rPr>
                <w:rFonts w:ascii="Times New Roman"/>
                <w:sz w:val="18"/>
              </w:rPr>
              <w:t> </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间接费用</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18,886,393.59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3.12%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16,238,826.63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16.30%</w:t>
            </w:r>
            <w:r>
              <w:rPr>
                <w:rFonts w:ascii="Times New Roman"/>
                <w:sz w:val="18"/>
              </w:rPr>
              <w:t> </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12,473,478.93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15,031,091.64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w:t>
            </w:r>
            <w:r>
              <w:rPr>
                <w:rFonts w:ascii="Times New Roman"/>
                <w:sz w:val="18"/>
              </w:rPr>
              <w:t> </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101,492,144.34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16.76%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130,681,664.56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-22.34%</w:t>
            </w:r>
            <w:r>
              <w:rPr>
                <w:rFonts w:ascii="Times New Roman"/>
                <w:sz w:val="18"/>
              </w:rPr>
              <w:t> </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间接费用</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12,550,498.60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14,026,753.62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18,304,670.07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9,339,754.42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1.11%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95.99%</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605,656,736.77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-27.82%</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6</w:t>
      </w:r>
      <w:r>
        <w:rPr/>
        <w:t>）报告期内合并范围是否发生变动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38" w:lineRule="auto"/>
        <w:ind w:right="341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、北京麦达数字技术服务有限公司增资扩股，公司丧失控制权，不再纳入合并报表范围内。</w:t>
      </w:r>
      <w:r>
        <w:rPr>
          <w:rFonts w:ascii="Times New Roman" w:hAnsi="Times New Roman" w:cs="Times New Roman" w:eastAsia="Times New Roman" w:hint="default"/>
        </w:rPr>
        <w:t> </w:t>
      </w:r>
    </w:p>
    <w:p>
      <w:pPr>
        <w:pStyle w:val="BodyText"/>
        <w:spacing w:line="230" w:lineRule="exact"/>
        <w:ind w:right="1129"/>
        <w:jc w:val="left"/>
      </w:pPr>
      <w:r>
        <w:rPr>
          <w:rFonts w:ascii="Times New Roman" w:hAnsi="Times New Roman" w:cs="Times New Roman" w:eastAsia="Times New Roman" w:hint="default"/>
        </w:rPr>
        <w:t>2</w:t>
      </w:r>
      <w:r>
        <w:rPr/>
        <w:t>、子公司前海实益达购买深圳市晨扬投资合伙企业（有限合伙）持有的达和投资</w:t>
      </w:r>
      <w:r>
        <w:rPr>
          <w:rFonts w:ascii="Times New Roman" w:hAnsi="Times New Roman" w:cs="Times New Roman" w:eastAsia="Times New Roman" w:hint="default"/>
        </w:rPr>
        <w:t>70%</w:t>
      </w:r>
      <w:r>
        <w:rPr/>
        <w:t>的股权，达和投资纳入公司合并报表</w:t>
      </w:r>
    </w:p>
    <w:p>
      <w:pPr>
        <w:pStyle w:val="BodyText"/>
        <w:spacing w:line="316" w:lineRule="auto" w:before="63"/>
        <w:ind w:right="3414"/>
        <w:jc w:val="left"/>
        <w:rPr>
          <w:rFonts w:ascii="Times New Roman" w:hAnsi="Times New Roman" w:cs="Times New Roman" w:eastAsia="Times New Roman" w:hint="default"/>
        </w:rPr>
      </w:pPr>
      <w:r>
        <w:rPr/>
        <w:t>范围。</w:t>
      </w:r>
      <w:r>
        <w:rPr>
          <w:rFonts w:ascii="Times New Roman" w:hAnsi="Times New Roman" w:cs="Times New Roman" w:eastAsia="Times New Roman" w:hint="default"/>
        </w:rPr>
        <w:t> 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日取得易智联股份有限公司控制权，易智联纳入合并报表范围。</w:t>
      </w:r>
      <w:r>
        <w:rPr>
          <w:rFonts w:ascii="Times New Roman" w:hAnsi="Times New Roman" w:cs="Times New Roman" w:eastAsia="Times New Roman" w:hint="default"/>
        </w:rPr>
        <w:t> </w:t>
      </w:r>
    </w:p>
    <w:p>
      <w:pPr>
        <w:pStyle w:val="BodyText"/>
        <w:spacing w:line="248" w:lineRule="exact"/>
        <w:ind w:right="1129"/>
        <w:jc w:val="left"/>
      </w:pPr>
      <w:r>
        <w:rPr>
          <w:rFonts w:ascii="Times New Roman" w:hAnsi="Times New Roman" w:cs="Times New Roman" w:eastAsia="Times New Roman" w:hint="default"/>
        </w:rPr>
        <w:t>4</w:t>
      </w:r>
      <w:r>
        <w:rPr/>
        <w:t>、公司出售深圳益明光电技术有限公司股权，丧失控制权，不再纳入合并报表范围。</w:t>
      </w:r>
    </w:p>
    <w:p>
      <w:pPr>
        <w:pStyle w:val="BodyText"/>
        <w:spacing w:line="240" w:lineRule="auto" w:before="63"/>
        <w:ind w:right="1129"/>
        <w:jc w:val="left"/>
        <w:rPr>
          <w:rFonts w:ascii="Times New Roman" w:hAnsi="Times New Roman" w:cs="Times New Roman" w:eastAsia="Times New Roman" w:hint="default"/>
        </w:rPr>
      </w:pPr>
      <w:r>
        <w:rPr/>
        <w:t>5、公司孙公司无锡市益明光电有限公司于2019年8月投资新设无锡益盟进出口有限公司，纳入合并报表范围。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7</w:t>
      </w:r>
      <w:r>
        <w:rPr/>
        <w:t>）公司报告期内业务、产品或服务发生重大变化或调整有关情况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8</w:t>
      </w:r>
      <w:r>
        <w:rPr/>
        <w:t>）主要销售客户和主要供应商情况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公司主要销售客户情况</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前五名客户合计销售金额（元）</w:t>
            </w:r>
            <w:r>
              <w:rPr>
                <w:rFonts w:ascii="Times New Roman" w:hAnsi="Times New Roman" w:cs="Times New Roman" w:eastAsia="Times New Roman" w:hint="default"/>
                <w:sz w:val="18"/>
                <w:szCs w:val="18"/>
              </w:rPr>
              <w:t> </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420,919,997.13</w:t>
            </w:r>
          </w:p>
        </w:tc>
      </w:tr>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 </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55.16%</w:t>
            </w:r>
          </w:p>
        </w:tc>
      </w:tr>
      <w:tr>
        <w:trPr>
          <w:trHeight w:val="39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p>
      <w:pPr>
        <w:spacing w:line="381"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2pt;height:19.1pt;mso-position-horizontal-relative:char;mso-position-vertical-relative:line" coordorigin="0,0" coordsize="9584,382">
            <v:group style="position:absolute;left:17;top:14;width:4246;height:353" coordorigin="17,14" coordsize="4246,353">
              <v:shape style="position:absolute;left:17;top:14;width:4246;height:353" coordorigin="17,14" coordsize="4246,353" path="m17,14l4262,14,4262,367,17,367,1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363" coordorigin="10,14" coordsize="2,363">
              <v:shape style="position:absolute;left:10;top:14;width:2;height:363" coordorigin="10,14" coordsize="0,363" path="m10,14l10,377e" filled="false" stroked="true" strokeweight=".479999pt" strokecolor="#000000">
                <v:path arrowok="t"/>
              </v:shape>
            </v:group>
            <v:group style="position:absolute;left:5;top:372;width:4258;height:2" coordorigin="5,372" coordsize="4258,2">
              <v:shape style="position:absolute;left:5;top:372;width:4258;height:2" coordorigin="5,372" coordsize="4258,0" path="m5,372l4262,372e" filled="false" stroked="true" strokeweight=".479999pt" strokecolor="#000000">
                <v:path arrowok="t"/>
              </v:shape>
            </v:group>
            <v:group style="position:absolute;left:4267;top:14;width:2;height:363" coordorigin="4267,14" coordsize="2,363">
              <v:shape style="position:absolute;left:4267;top:14;width:2;height:363" coordorigin="4267,14" coordsize="0,363" path="m4267,14l4267,377e" filled="false" stroked="true" strokeweight=".479988pt" strokecolor="#000000">
                <v:path arrowok="t"/>
              </v:shape>
            </v:group>
            <v:group style="position:absolute;left:4272;top:372;width:5302;height:2" coordorigin="4272,372" coordsize="5302,2">
              <v:shape style="position:absolute;left:4272;top:372;width:5302;height:2" coordorigin="4272,372" coordsize="5302,0" path="m4272,372l9574,372e" filled="false" stroked="true" strokeweight=".479999pt" strokecolor="#000000">
                <v:path arrowok="t"/>
              </v:shape>
            </v:group>
            <v:group style="position:absolute;left:9578;top:5;width:2;height:372" coordorigin="9578,5" coordsize="2,372">
              <v:shape style="position:absolute;left:9578;top:5;width:2;height:372" coordorigin="9578,5" coordsize="0,372" path="m9578,5l9578,377e" filled="false" stroked="true" strokeweight=".480011pt" strokecolor="#000000">
                <v:path arrowok="t"/>
              </v:shape>
              <v:shape style="position:absolute;left:38;top:78;width:225;height:188"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4"/>
        <w:ind w:right="1129"/>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3302"/>
        <w:gridCol w:w="2321"/>
        <w:gridCol w:w="3144"/>
      </w:tblGrid>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序号</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客户名称</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销售额（元）</w:t>
            </w:r>
            <w:r>
              <w:rPr>
                <w:rFonts w:ascii="Times New Roman" w:hAnsi="Times New Roman" w:cs="Times New Roman" w:eastAsia="Times New Roman" w:hint="default"/>
                <w:sz w:val="18"/>
                <w:szCs w:val="18"/>
              </w:rPr>
              <w:t> </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 </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客户一</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206,041,181.57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w:t>
            </w:r>
            <w:r>
              <w:rPr>
                <w:rFonts w:ascii="Times New Roman"/>
                <w:sz w:val="18"/>
              </w:rPr>
              <w:t> </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客户二</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75,586,697.04</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9.91%</w:t>
            </w:r>
            <w:r>
              <w:rPr>
                <w:rFonts w:ascii="Times New Roman"/>
                <w:sz w:val="18"/>
              </w:rPr>
              <w:t> </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3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客户三</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51,483,459.12</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6.75%</w:t>
            </w:r>
            <w:r>
              <w:rPr>
                <w:rFonts w:ascii="Times New Roman"/>
                <w:sz w:val="18"/>
              </w:rPr>
              <w:t> </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客户四</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47,240,202.60</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6.19%</w:t>
            </w:r>
            <w:r>
              <w:rPr>
                <w:rFonts w:ascii="Times New Roman"/>
                <w:sz w:val="18"/>
              </w:rPr>
              <w:t> </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客户五</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40,568,456.80</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5.32%</w:t>
            </w:r>
            <w:r>
              <w:rPr>
                <w:rFonts w:ascii="Times New Roman"/>
                <w:sz w:val="18"/>
              </w:rPr>
              <w:t> </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420,919,997.13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主要客户其他情况说明</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公司主要供应商情况</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前五名供应商合计采购金额（元）</w:t>
            </w:r>
            <w:r>
              <w:rPr>
                <w:rFonts w:ascii="Times New Roman" w:hAnsi="Times New Roman" w:cs="Times New Roman" w:eastAsia="Times New Roman" w:hint="default"/>
                <w:sz w:val="18"/>
                <w:szCs w:val="18"/>
              </w:rPr>
              <w:t> </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73,321,829.45</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 </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13.88%</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前五名供应商采购额中关联方采购额占年度采购总额 比例</w:t>
            </w:r>
            <w:r>
              <w:rPr>
                <w:rFonts w:ascii="Times New Roman" w:hAnsi="Times New Roman" w:cs="Times New Roman" w:eastAsia="Times New Roman" w:hint="default"/>
                <w:sz w:val="18"/>
                <w:szCs w:val="18"/>
              </w:rPr>
              <w:t> </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2.17%</w:t>
            </w:r>
          </w:p>
        </w:tc>
      </w:tr>
    </w:tbl>
    <w:p>
      <w:pPr>
        <w:pStyle w:val="BodyText"/>
        <w:spacing w:line="240" w:lineRule="auto" w:before="49"/>
        <w:ind w:right="1129"/>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4"/>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序号</w:t>
            </w:r>
            <w:r>
              <w:rPr>
                <w:rFonts w:ascii="Times New Roman" w:hAnsi="Times New Roman" w:cs="Times New Roman" w:eastAsia="Times New Roman" w:hint="default"/>
                <w:sz w:val="18"/>
                <w:szCs w:val="18"/>
              </w:rPr>
              <w:t> </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供应商名称</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采购额（元）</w:t>
            </w:r>
            <w:r>
              <w:rPr>
                <w:rFonts w:ascii="Times New Roman" w:hAnsi="Times New Roman" w:cs="Times New Roman" w:eastAsia="Times New Roman" w:hint="default"/>
                <w:sz w:val="18"/>
                <w:szCs w:val="18"/>
              </w:rPr>
              <w:t> </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 </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供应商一</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17,949,387.11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w:t>
            </w:r>
            <w:r>
              <w:rPr>
                <w:rFonts w:ascii="Times New Roman"/>
                <w:sz w:val="18"/>
              </w:rPr>
              <w:t> </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供应商二</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17,235,806.02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w:t>
            </w:r>
            <w:r>
              <w:rPr>
                <w:rFonts w:ascii="Times New Roman"/>
                <w:sz w:val="18"/>
              </w:rPr>
              <w:t> </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3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供应商三</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13,404,053.75</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2.54%</w:t>
            </w:r>
            <w:r>
              <w:rPr>
                <w:rFonts w:ascii="Times New Roman"/>
                <w:sz w:val="18"/>
              </w:rPr>
              <w:t> </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供应商四</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13,280,748.89</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2.51%</w:t>
            </w:r>
            <w:r>
              <w:rPr>
                <w:rFonts w:ascii="Times New Roman"/>
                <w:sz w:val="18"/>
              </w:rPr>
              <w:t> </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供应商五</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11,451,833.68</w:t>
            </w:r>
            <w:r>
              <w:rPr>
                <w:rFonts w:ascii="Times New Roman"/>
                <w:sz w:val="18"/>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2.17%</w:t>
            </w:r>
            <w:r>
              <w:rPr>
                <w:rFonts w:ascii="Times New Roman"/>
                <w:sz w:val="18"/>
              </w:rPr>
              <w:t> </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73,321,829.45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主要供应商其他情况说明</w:t>
      </w:r>
      <w:r>
        <w:rPr>
          <w:rFonts w:ascii="Times New Roman" w:hAnsi="Times New Roman" w:cs="Times New Roman" w:eastAsia="Times New Roman" w:hint="default"/>
        </w:rPr>
        <w:t> </w:t>
      </w:r>
    </w:p>
    <w:p>
      <w:pPr>
        <w:pStyle w:val="BodyText"/>
        <w:spacing w:line="328"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spacing w:val="-4"/>
        </w:rPr>
        <w:t>供应商五为系公司参股投资的企业舜飞科技及其子公司舜广科技，因公司董事、财务负责人廖建中先生曾任职舜飞科技董事，</w:t>
      </w:r>
      <w:r>
        <w:rPr>
          <w:spacing w:val="-44"/>
        </w:rPr>
        <w:t> </w:t>
      </w:r>
      <w:r>
        <w:rPr>
          <w:spacing w:val="-44"/>
        </w:rPr>
      </w:r>
      <w:r>
        <w:rPr/>
        <w:t>因此构成关联关系。关于公司与其发生日常关联交易事项，已经公司</w:t>
      </w:r>
      <w:r>
        <w:rPr>
          <w:rFonts w:ascii="Times New Roman" w:hAnsi="Times New Roman" w:cs="Times New Roman" w:eastAsia="Times New Roman" w:hint="default"/>
        </w:rPr>
        <w:t>2019</w:t>
      </w:r>
      <w:r>
        <w:rPr/>
        <w:t>年度第二次临时股东大会审议通过。</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3</w:t>
      </w:r>
      <w:r>
        <w:rPr/>
        <w:t>、费用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重大变动说明</w:t>
            </w:r>
            <w:r>
              <w:rPr>
                <w:rFonts w:ascii="Times New Roman" w:hAnsi="Times New Roman" w:cs="Times New Roman" w:eastAsia="Times New Roman" w:hint="default"/>
                <w:sz w:val="18"/>
                <w:szCs w:val="18"/>
              </w:rPr>
              <w:t> </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33,991,296.56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5" w:right="-24"/>
              <w:jc w:val="left"/>
              <w:rPr>
                <w:rFonts w:ascii="Times New Roman" w:hAnsi="Times New Roman" w:cs="Times New Roman" w:eastAsia="Times New Roman" w:hint="default"/>
                <w:sz w:val="18"/>
                <w:szCs w:val="18"/>
              </w:rPr>
            </w:pPr>
            <w:r>
              <w:rPr>
                <w:rFonts w:ascii="Times New Roman"/>
                <w:sz w:val="18"/>
              </w:rPr>
              <w:t>38,612,544.11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主要系因公司提升销售效率，优化人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员结构，减少销售费用支出所致</w:t>
            </w:r>
            <w:r>
              <w:rPr>
                <w:rFonts w:ascii="Times New Roman" w:hAnsi="Times New Roman" w:cs="Times New Roman" w:eastAsia="Times New Roman" w:hint="default"/>
                <w:sz w:val="18"/>
                <w:szCs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67,364,636.85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1" w:right="-24"/>
              <w:jc w:val="left"/>
              <w:rPr>
                <w:rFonts w:ascii="Times New Roman" w:hAnsi="Times New Roman" w:cs="Times New Roman" w:eastAsia="Times New Roman" w:hint="default"/>
                <w:sz w:val="18"/>
                <w:szCs w:val="18"/>
              </w:rPr>
            </w:pPr>
            <w:r>
              <w:rPr>
                <w:rFonts w:ascii="Times New Roman"/>
                <w:sz w:val="18"/>
              </w:rPr>
              <w:t>86,330,925.40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主要系因公司减员增效，优化人员结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构，减少管理成本支出所致</w:t>
            </w:r>
            <w:r>
              <w:rPr>
                <w:rFonts w:ascii="Times New Roman" w:hAnsi="Times New Roman" w:cs="Times New Roman" w:eastAsia="Times New Roman" w:hint="default"/>
                <w:sz w:val="18"/>
                <w:szCs w:val="18"/>
              </w:rPr>
              <w:t> </w:t>
            </w:r>
          </w:p>
        </w:tc>
      </w:tr>
    </w:tbl>
    <w:p>
      <w:pPr>
        <w:spacing w:after="0" w:line="314"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-1,972,095.33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-5,195,446.68</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主要系本年汇兑收益减少所致</w:t>
            </w:r>
            <w:r>
              <w:rPr>
                <w:rFonts w:ascii="Times New Roman" w:hAnsi="Times New Roman" w:cs="Times New Roman" w:eastAsia="Times New Roman" w:hint="default"/>
                <w:sz w:val="18"/>
                <w:szCs w:val="18"/>
              </w:rPr>
              <w:t> </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33,387,872.81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34,594,721.89</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4</w:t>
      </w:r>
      <w:r>
        <w:rPr/>
        <w:t>、研发投入</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98"/>
        <w:ind w:right="1034"/>
        <w:jc w:val="left"/>
        <w:rPr>
          <w:rFonts w:ascii="等线" w:hAnsi="等线" w:cs="等线" w:eastAsia="等线" w:hint="default"/>
        </w:rPr>
      </w:pPr>
      <w:r>
        <w:rPr>
          <w:rFonts w:ascii="等线" w:hAnsi="等线" w:cs="等线" w:eastAsia="等线" w:hint="default"/>
        </w:rPr>
        <w:t>报告期内公司重点投入智能照明、智能电源等智能硬件业务领域相关产品的研发，报告期内公司共申请了 32</w:t>
      </w:r>
      <w:r>
        <w:rPr>
          <w:rFonts w:ascii="等线" w:hAnsi="等线" w:cs="等线" w:eastAsia="等线" w:hint="default"/>
          <w:spacing w:val="-12"/>
        </w:rPr>
        <w:t> </w:t>
      </w:r>
      <w:r>
        <w:rPr>
          <w:rFonts w:ascii="等线" w:hAnsi="等线" w:cs="等线" w:eastAsia="等线" w:hint="default"/>
        </w:rPr>
        <w:t>项专利，获得</w:t>
      </w:r>
    </w:p>
    <w:p>
      <w:pPr>
        <w:pStyle w:val="BodyText"/>
        <w:spacing w:line="240" w:lineRule="auto" w:before="66"/>
        <w:ind w:right="1129"/>
        <w:jc w:val="left"/>
        <w:rPr>
          <w:rFonts w:ascii="等线" w:hAnsi="等线" w:cs="等线" w:eastAsia="等线" w:hint="default"/>
        </w:rPr>
      </w:pPr>
      <w:r>
        <w:rPr>
          <w:rFonts w:ascii="等线" w:hAnsi="等线" w:cs="等线" w:eastAsia="等线" w:hint="default"/>
        </w:rPr>
        <w:t>了 38</w:t>
      </w:r>
      <w:r>
        <w:rPr>
          <w:rFonts w:ascii="等线" w:hAnsi="等线" w:cs="等线" w:eastAsia="等线" w:hint="default"/>
          <w:spacing w:val="-10"/>
        </w:rPr>
        <w:t> </w:t>
      </w:r>
      <w:r>
        <w:rPr>
          <w:rFonts w:ascii="等线" w:hAnsi="等线" w:cs="等线" w:eastAsia="等线" w:hint="default"/>
        </w:rPr>
        <w:t>项专利授权（含前期申请的专利于本报告期内获得授权）。</w:t>
      </w:r>
    </w:p>
    <w:p>
      <w:pPr>
        <w:pStyle w:val="BodyText"/>
        <w:spacing w:line="240" w:lineRule="auto" w:before="110"/>
        <w:ind w:right="1129"/>
        <w:jc w:val="left"/>
        <w:rPr>
          <w:rFonts w:ascii="Times New Roman" w:hAnsi="Times New Roman" w:cs="Times New Roman" w:eastAsia="Times New Roman" w:hint="default"/>
        </w:rPr>
      </w:pPr>
      <w:r>
        <w:rPr/>
        <w:t>公司研发投入情况</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研发人员数量（人）</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153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研发人员数量占比</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19.69%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研发投入金额（元）</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33,387,872.81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34,594,721.89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研发投入占营业收入比例</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研发投入资本化的金额（元）</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资本化研发投入占研发投入 的比例</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研发投入总额占营业收入的比重较上年发生显著变化的原因</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研发投入资本化率大幅变动的原因及其合理性说明</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5</w:t>
      </w:r>
      <w:r>
        <w:rPr/>
        <w:t>、现金流</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695"/>
        <w:gridCol w:w="2088"/>
        <w:gridCol w:w="2393"/>
        <w:gridCol w:w="2393"/>
      </w:tblGrid>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878,563,257.10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1,178,160,186.35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w:t>
            </w:r>
            <w:r>
              <w:rPr>
                <w:rFonts w:ascii="Times New Roman"/>
                <w:sz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836,799,500.66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1,176,170,277.59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w:t>
            </w:r>
            <w:r>
              <w:rPr>
                <w:rFonts w:ascii="Times New Roman"/>
                <w:sz w:val="18"/>
              </w:rPr>
              <w:t> </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41,763,756.44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1,989,908.76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1,998.78%</w:t>
            </w:r>
            <w:r>
              <w:rPr>
                <w:rFonts w:ascii="Times New Roman"/>
                <w:sz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4,798,550,798.53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3,555,064,695.22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w:t>
            </w:r>
            <w:r>
              <w:rPr>
                <w:rFonts w:ascii="Times New Roman"/>
                <w:sz w:val="18"/>
              </w:rPr>
              <w:t> </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4,824,824,949.13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3,705,133,258.79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w:t>
            </w:r>
            <w:r>
              <w:rPr>
                <w:rFonts w:ascii="Times New Roman"/>
                <w:sz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-26,274,150.60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-150,068,563.57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w:t>
            </w:r>
            <w:r>
              <w:rPr>
                <w:rFonts w:ascii="Times New Roman"/>
                <w:sz w:val="18"/>
              </w:rPr>
              <w:t> </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21,845,448.12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446.82%</w:t>
            </w:r>
            <w:r>
              <w:rPr>
                <w:rFonts w:ascii="Times New Roman"/>
                <w:sz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11,650,989.70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35,446,709.24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-67.13%</w:t>
            </w:r>
            <w:r>
              <w:rPr>
                <w:rFonts w:ascii="Times New Roman"/>
                <w:sz w:val="18"/>
              </w:rPr>
              <w:t> </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10,194,458.42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-31,451,706.24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132.41%</w:t>
            </w:r>
            <w:r>
              <w:rPr>
                <w:rFonts w:ascii="Times New Roman"/>
                <w:sz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r>
            <w:r>
              <w:rPr>
                <w:rFonts w:ascii="Times New Roman" w:hAnsi="Times New Roman" w:cs="Times New Roman" w:eastAsia="Times New Roman" w:hint="default"/>
                <w:sz w:val="18"/>
                <w:szCs w:val="18"/>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26,269,491.05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-177,452,454.16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114.80%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相关数据同比发生重大变动的主要影响因素说明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footerReference w:type="default" r:id="rId13"/>
          <w:pgSz w:w="11910" w:h="16840"/>
          <w:pgMar w:footer="991" w:header="745" w:top="1060" w:bottom="1180" w:left="980" w:right="0"/>
          <w:pgNumType w:start="2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16" w:lineRule="auto" w:before="103"/>
        <w:ind w:right="1124"/>
        <w:jc w:val="left"/>
        <w:rPr>
          <w:rFonts w:ascii="Times New Roman" w:hAnsi="Times New Roman" w:cs="Times New Roman" w:eastAsia="Times New Roman" w:hint="default"/>
        </w:rPr>
      </w:pPr>
      <w:r>
        <w:rPr/>
        <w:t>（1）报告期内，经营活动产生的现金流量净额同比大幅增加主要系因公司加大往期应收款项收款力度，报告期内收回了诸 多前期应收账款所致。</w:t>
      </w:r>
      <w:r>
        <w:rPr>
          <w:rFonts w:ascii="Times New Roman" w:hAnsi="Times New Roman" w:cs="Times New Roman" w:eastAsia="Times New Roman" w:hint="default"/>
        </w:rPr>
        <w:t> </w:t>
      </w:r>
    </w:p>
    <w:p>
      <w:pPr>
        <w:pStyle w:val="BodyText"/>
        <w:spacing w:line="240" w:lineRule="auto" w:before="19"/>
        <w:ind w:right="1129"/>
        <w:jc w:val="left"/>
        <w:rPr>
          <w:rFonts w:ascii="Times New Roman" w:hAnsi="Times New Roman" w:cs="Times New Roman" w:eastAsia="Times New Roman" w:hint="default"/>
        </w:rPr>
      </w:pPr>
      <w:r>
        <w:rPr/>
        <w:t>（2）报告期内，投资活动产生的现金流量净额同比大幅增加主要系因本期到期的理财资金较去年同期较多所致。</w:t>
      </w:r>
      <w:r>
        <w:rPr>
          <w:rFonts w:ascii="Times New Roman" w:hAnsi="Times New Roman" w:cs="Times New Roman" w:eastAsia="Times New Roman" w:hint="default"/>
        </w:rPr>
        <w:t> </w:t>
      </w:r>
    </w:p>
    <w:p>
      <w:pPr>
        <w:pStyle w:val="BodyText"/>
        <w:spacing w:line="240" w:lineRule="auto" w:before="76"/>
        <w:ind w:right="1129"/>
        <w:jc w:val="left"/>
        <w:rPr>
          <w:rFonts w:ascii="Times New Roman" w:hAnsi="Times New Roman" w:cs="Times New Roman" w:eastAsia="Times New Roman" w:hint="default"/>
        </w:rPr>
      </w:pPr>
      <w:r>
        <w:rPr/>
        <w:t>（3）报告期内，筹资活动产生的现金流量净额同比增加的主要系因本期收到投资款较多，且支付的保证金减少所致。</w:t>
      </w:r>
      <w:r>
        <w:rPr>
          <w:rFonts w:ascii="Times New Roman" w:hAnsi="Times New Roman" w:cs="Times New Roman" w:eastAsia="Times New Roman" w:hint="default"/>
        </w:rPr>
        <w:t> </w:t>
      </w:r>
    </w:p>
    <w:p>
      <w:pPr>
        <w:pStyle w:val="BodyText"/>
        <w:spacing w:line="338" w:lineRule="auto" w:before="76"/>
        <w:ind w:right="1124"/>
        <w:jc w:val="left"/>
        <w:rPr>
          <w:rFonts w:ascii="Times New Roman" w:hAnsi="Times New Roman" w:cs="Times New Roman" w:eastAsia="Times New Roman" w:hint="default"/>
        </w:rPr>
      </w:pPr>
      <w:r>
        <w:rPr/>
        <w:t>（4）现金及现金等价物净增加额同比大幅增加主要系因本报告期内经营活动产生的现金流量净额增加、投资活动产生的现 金流量净额、筹资活动产生的现金流量净额均有所增加所致。</w:t>
      </w:r>
      <w:r>
        <w:rPr>
          <w:rFonts w:ascii="Times New Roman" w:hAnsi="Times New Roman" w:cs="Times New Roman" w:eastAsia="Times New Roman" w:hint="default"/>
        </w:rPr>
        <w:t> </w:t>
      </w:r>
      <w:r>
        <w:rPr/>
        <w:t>报告期内公司经营活动产生的现金净流量与本年度净利润存在重大差异的原因说明</w:t>
      </w:r>
      <w:r>
        <w:rPr>
          <w:rFonts w:ascii="Times New Roman" w:hAnsi="Times New Roman" w:cs="Times New Roman" w:eastAsia="Times New Roman" w:hint="default"/>
        </w:rPr>
        <w:t> </w:t>
      </w:r>
    </w:p>
    <w:p>
      <w:pPr>
        <w:pStyle w:val="BodyText"/>
        <w:spacing w:line="319"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spacing w:val="-2"/>
        </w:rPr>
        <w:t>报告期内公司经营活动产生的现金流量与净利润存在差异主要原因：公司前期投资的麦盟科技、六度人和在报告期内完成新</w:t>
      </w:r>
      <w:r>
        <w:rPr>
          <w:spacing w:val="-64"/>
        </w:rPr>
        <w:t> </w:t>
      </w:r>
      <w:r>
        <w:rPr>
          <w:spacing w:val="-64"/>
        </w:rPr>
      </w:r>
      <w:r>
        <w:rPr/>
        <w:t>一轮股权融资，公司因此产生投资收益，增加公司净利润</w:t>
      </w:r>
      <w:r>
        <w:rPr>
          <w:rFonts w:ascii="Times New Roman" w:hAnsi="Times New Roman" w:cs="Times New Roman" w:eastAsia="Times New Roman" w:hint="default"/>
        </w:rPr>
        <w:t>8,196.30</w:t>
      </w:r>
      <w:r>
        <w:rPr/>
        <w:t>万元，此部分收益会增加公司净利润，但不会产生现金流 </w:t>
      </w:r>
      <w:r>
        <w:rPr>
          <w:spacing w:val="-2"/>
        </w:rPr>
        <w:t>入；公司计提资产减值准备、信用减值损失以及固定资产和投资性房地产折旧合计3,331.81万元,此部分会减少公司净利润，</w:t>
      </w:r>
      <w:r>
        <w:rPr>
          <w:spacing w:val="-57"/>
        </w:rPr>
        <w:t> </w:t>
      </w:r>
      <w:r>
        <w:rPr>
          <w:spacing w:val="-57"/>
        </w:rPr>
      </w:r>
      <w:r>
        <w:rPr/>
        <w:t>但不会产生现金流出。具体明细详见第十二节</w:t>
      </w:r>
      <w:r>
        <w:rPr>
          <w:spacing w:val="-1"/>
        </w:rPr>
        <w:t> </w:t>
      </w:r>
      <w:r>
        <w:rPr/>
        <w:t>财务报告之第七项之“79、现金流量表补充资料”。</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23"/>
          <w:szCs w:val="23"/>
        </w:rPr>
      </w:pPr>
    </w:p>
    <w:p>
      <w:pPr>
        <w:pStyle w:val="Heading2"/>
        <w:spacing w:line="240" w:lineRule="auto" w:before="0"/>
        <w:ind w:right="1129"/>
        <w:jc w:val="left"/>
      </w:pPr>
      <w:r>
        <w:rPr>
          <w:rFonts w:ascii="宋体" w:hAnsi="宋体" w:cs="宋体" w:eastAsia="宋体" w:hint="default"/>
        </w:rPr>
        <w:t>三、非主营业务分析</w:t>
      </w:r>
      <w:r>
        <w:rPr>
          <w:w w:val="89"/>
        </w:rPr>
        <w:t> </w:t>
      </w:r>
      <w:r>
        <w:rPr/>
      </w:r>
    </w:p>
    <w:p>
      <w:pPr>
        <w:spacing w:line="240" w:lineRule="auto" w:before="1"/>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24"/>
        <w:gridCol w:w="1915"/>
        <w:gridCol w:w="1380"/>
        <w:gridCol w:w="3120"/>
        <w:gridCol w:w="163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占利润总额比例</w:t>
            </w:r>
            <w:r>
              <w:rPr>
                <w:rFonts w:ascii="Times New Roman" w:hAnsi="Times New Roman" w:cs="Times New Roman" w:eastAsia="Times New Roman" w:hint="default"/>
                <w:sz w:val="18"/>
                <w:szCs w:val="18"/>
              </w:rPr>
              <w:t> </w:t>
            </w:r>
          </w:p>
        </w:tc>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形成原因说明</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是否具有可持续性</w:t>
            </w:r>
            <w:r>
              <w:rPr>
                <w:rFonts w:ascii="Times New Roman" w:hAnsi="Times New Roman" w:cs="Times New Roman" w:eastAsia="Times New Roman" w:hint="default"/>
                <w:sz w:val="18"/>
                <w:szCs w:val="18"/>
              </w:rPr>
              <w:t> </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118,668,939.21 </w:t>
            </w:r>
            <w:r>
              <w:rPr>
                <w:rFonts w:ascii="Times New Roman"/>
                <w:spacing w:val="-2"/>
                <w:sz w:val="18"/>
              </w:rPr>
              <w:t> </w:t>
            </w:r>
            <w:r>
              <w:rPr>
                <w:rFonts w:ascii="Times New Roman"/>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93.28%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主要系参股企业六度人和、麦盟等公允 价值变动产生的投资收益及理财投资收 益所致</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4,382,607.98 </w:t>
            </w:r>
            <w:r>
              <w:rPr>
                <w:rFonts w:ascii="Times New Roman"/>
                <w:spacing w:val="-2"/>
                <w:sz w:val="18"/>
              </w:rPr>
              <w:t> </w:t>
            </w:r>
            <w:r>
              <w:rPr>
                <w:rFonts w:ascii="Times New Roman"/>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3.44%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主要系公司对外投资的富数科技、爱贝 信息、沣源启程公允价值变动产生</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-13,673,858.84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-10.75%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主要系智能硬件板块计提存货跌价准备 所致</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268,764.05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主要系报告期收到补偿款所致</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-1,824,760.36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-1.43%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主要系非流动资产毁损报废损失及对外 捐赠</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-9,059,427.56 </w:t>
            </w:r>
            <w:r>
              <w:rPr>
                <w:rFonts w:ascii="Times New Roman"/>
                <w:spacing w:val="-2"/>
                <w:sz w:val="18"/>
              </w:rPr>
              <w:t> </w:t>
            </w:r>
            <w:r>
              <w:rPr>
                <w:rFonts w:ascii="Times New Roman"/>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-7.12%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主要系智慧营销板块计提应收账款坏账 准备所致</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8,828,633.44 </w:t>
            </w:r>
            <w:r>
              <w:rPr>
                <w:rFonts w:ascii="Times New Roman"/>
                <w:spacing w:val="-2"/>
                <w:sz w:val="18"/>
              </w:rPr>
              <w:t> </w:t>
            </w:r>
            <w:r>
              <w:rPr>
                <w:rFonts w:ascii="Times New Roman"/>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6.94%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主要系政府补助</w:t>
            </w:r>
            <w:r>
              <w:rPr>
                <w:rFonts w:ascii="Times New Roman" w:hAnsi="Times New Roman" w:cs="Times New Roman" w:eastAsia="Times New Roman"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129"/>
        <w:jc w:val="left"/>
      </w:pPr>
      <w:r>
        <w:rPr>
          <w:rFonts w:ascii="宋体" w:hAnsi="宋体" w:cs="宋体" w:eastAsia="宋体" w:hint="default"/>
        </w:rPr>
        <w:t>四、资产及负债状况分析</w:t>
      </w:r>
      <w:r>
        <w:rPr>
          <w:w w:val="89"/>
        </w:rPr>
        <w:t> </w:t>
      </w:r>
      <w:r>
        <w:rPr/>
      </w:r>
    </w:p>
    <w:p>
      <w:pPr>
        <w:spacing w:line="240" w:lineRule="auto" w:before="1"/>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、资产构成重大变动情况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r>
        <w:rPr>
          <w:rFonts w:ascii="Times New Roman" w:hAnsi="Times New Roman" w:cs="Times New Roman" w:eastAsia="Times New Roman" w:hint="default"/>
        </w:rPr>
        <w:t> </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8570" w:space="349"/>
            <w:col w:w="2011"/>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67"/>
        <w:gridCol w:w="2227"/>
        <w:gridCol w:w="2258"/>
        <w:gridCol w:w="797"/>
        <w:gridCol w:w="291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 </w:t>
            </w:r>
          </w:p>
        </w:tc>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重大变动说明</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27"/>
        <w:gridCol w:w="900"/>
        <w:gridCol w:w="1368"/>
        <w:gridCol w:w="890"/>
        <w:gridCol w:w="797"/>
        <w:gridCol w:w="291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6" w:right="8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1" w:right="7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116,847,526.71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3" w:right="0"/>
              <w:jc w:val="left"/>
              <w:rPr>
                <w:rFonts w:ascii="Times New Roman" w:hAnsi="Times New Roman" w:cs="Times New Roman" w:eastAsia="Times New Roman" w:hint="default"/>
                <w:sz w:val="18"/>
                <w:szCs w:val="18"/>
              </w:rPr>
            </w:pPr>
            <w:r>
              <w:rPr>
                <w:rFonts w:ascii="Times New Roman"/>
                <w:sz w:val="18"/>
              </w:rPr>
              <w:t>6.41%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103,017,825.60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5.91%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0.5%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235,541,121.43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12.92%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215,080,139.19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12.35%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0.57%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47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 w:right="0"/>
              <w:jc w:val="center"/>
              <w:rPr>
                <w:rFonts w:ascii="Times New Roman" w:hAnsi="Times New Roman" w:cs="Times New Roman" w:eastAsia="Times New Roman" w:hint="default"/>
                <w:sz w:val="18"/>
                <w:szCs w:val="18"/>
              </w:rPr>
            </w:pPr>
            <w:r>
              <w:rPr>
                <w:rFonts w:ascii="Times New Roman"/>
                <w:sz w:val="18"/>
              </w:rPr>
              <w:t>72,547,109.64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3" w:right="0"/>
              <w:jc w:val="left"/>
              <w:rPr>
                <w:rFonts w:ascii="Times New Roman" w:hAnsi="Times New Roman" w:cs="Times New Roman" w:eastAsia="Times New Roman" w:hint="default"/>
                <w:sz w:val="18"/>
                <w:szCs w:val="18"/>
              </w:rPr>
            </w:pPr>
            <w:r>
              <w:rPr>
                <w:rFonts w:ascii="Times New Roman"/>
                <w:sz w:val="18"/>
              </w:rPr>
              <w:t>3.98%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2" w:right="0"/>
              <w:jc w:val="center"/>
              <w:rPr>
                <w:rFonts w:ascii="Times New Roman" w:hAnsi="Times New Roman" w:cs="Times New Roman" w:eastAsia="Times New Roman" w:hint="default"/>
                <w:sz w:val="18"/>
                <w:szCs w:val="18"/>
              </w:rPr>
            </w:pPr>
            <w:r>
              <w:rPr>
                <w:rFonts w:ascii="Times New Roman"/>
                <w:sz w:val="18"/>
              </w:rPr>
              <w:t>67,155,117.08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8" w:right="0"/>
              <w:jc w:val="center"/>
              <w:rPr>
                <w:rFonts w:ascii="Times New Roman" w:hAnsi="Times New Roman" w:cs="Times New Roman" w:eastAsia="Times New Roman" w:hint="default"/>
                <w:sz w:val="18"/>
                <w:szCs w:val="18"/>
              </w:rPr>
            </w:pPr>
            <w:r>
              <w:rPr>
                <w:rFonts w:ascii="Times New Roman"/>
                <w:sz w:val="18"/>
              </w:rPr>
              <w:t>3.85%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0" w:right="0"/>
              <w:jc w:val="left"/>
              <w:rPr>
                <w:rFonts w:ascii="Times New Roman" w:hAnsi="Times New Roman" w:cs="Times New Roman" w:eastAsia="Times New Roman" w:hint="default"/>
                <w:sz w:val="18"/>
                <w:szCs w:val="18"/>
              </w:rPr>
            </w:pPr>
            <w:r>
              <w:rPr>
                <w:rFonts w:ascii="Times New Roman"/>
                <w:sz w:val="18"/>
              </w:rPr>
              <w:t>0.13%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64,895,874.38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3.56%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54,630,071.21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0.42%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主要系本期部分固定资产转入投资 性房地产所致</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70,159,894.70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3.85%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240,977,693.35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13.83%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-9.98%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主要系本期麦盟及六度人和转为其 他非流动金融资产所致</w:t>
            </w:r>
            <w:r>
              <w:rPr>
                <w:rFonts w:ascii="Times New Roman" w:hAnsi="Times New Roman" w:cs="Times New Roman" w:eastAsia="Times New Roman"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60,829,459.07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76,064,541.78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-1.03%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主要系本期部分固定资产转入投资 性房地产所致</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195,000.00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0.01%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-0.01%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477,555,714.33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26.19%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z w:val="18"/>
              </w:rPr>
              <w:t>490,897,959.35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28.18%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-1.99%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主要系本期计入交易性金融资产的 理财资金减少所致</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22,142,359.37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1.21%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10,172,847.56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0.58%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0.63%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主要系本期预付给供应商的服务款 增加所致</w:t>
            </w:r>
            <w:r>
              <w:rPr>
                <w:rFonts w:ascii="Times New Roman" w:hAnsi="Times New Roman" w:cs="Times New Roman" w:eastAsia="Times New Roman"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11,865,815.98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0.65%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46,228,350.08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-2.00%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主要系本期加大收款力度，回款增加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13,928,823.72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0.76%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98,333,974.89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5.64%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-4.88%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主要系本期计入其他流动资产的理 财资金减少所致</w:t>
            </w:r>
            <w:r>
              <w:rPr>
                <w:rFonts w:ascii="Times New Roman" w:hAnsi="Times New Roman" w:cs="Times New Roman" w:eastAsia="Times New Roman" w:hint="default"/>
                <w:sz w:val="18"/>
                <w:szCs w:val="18"/>
              </w:rPr>
              <w:t> </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债权投资</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18,133,989.04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0.99%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0.99%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主要系本期根据新金融工具准则，将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部分理财产品重分类为债权投资所 致</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590" w:right="45"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 资</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57,801,555.40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3.17%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57,273,504.36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3.29%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-0.12%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499" w:right="45"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 资产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421,753,218.76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23.13%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89,738,651.27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5.15%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17.98%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主要系本期麦盟及六度人和重分类 为其他非流动金融资产所致</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40,922,308.95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2.24%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46,629,587.48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2.68%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-0.44%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4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5"/>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130,393,859.28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3" w:right="0"/>
              <w:jc w:val="left"/>
              <w:rPr>
                <w:rFonts w:ascii="Times New Roman" w:hAnsi="Times New Roman" w:cs="Times New Roman" w:eastAsia="Times New Roman" w:hint="default"/>
                <w:sz w:val="18"/>
                <w:szCs w:val="18"/>
              </w:rPr>
            </w:pPr>
            <w:r>
              <w:rPr>
                <w:rFonts w:ascii="Times New Roman"/>
                <w:sz w:val="18"/>
              </w:rPr>
              <w:t>7.15%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 w:right="0"/>
              <w:jc w:val="center"/>
              <w:rPr>
                <w:rFonts w:ascii="Times New Roman" w:hAnsi="Times New Roman" w:cs="Times New Roman" w:eastAsia="Times New Roman" w:hint="default"/>
                <w:sz w:val="18"/>
                <w:szCs w:val="18"/>
              </w:rPr>
            </w:pPr>
            <w:r>
              <w:rPr>
                <w:rFonts w:ascii="Times New Roman"/>
                <w:sz w:val="18"/>
              </w:rPr>
              <w:t>128,928,494.31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 w:right="0"/>
              <w:jc w:val="center"/>
              <w:rPr>
                <w:rFonts w:ascii="Times New Roman" w:hAnsi="Times New Roman" w:cs="Times New Roman" w:eastAsia="Times New Roman" w:hint="default"/>
                <w:sz w:val="18"/>
                <w:szCs w:val="18"/>
              </w:rPr>
            </w:pPr>
            <w:r>
              <w:rPr>
                <w:rFonts w:ascii="Times New Roman"/>
                <w:sz w:val="18"/>
              </w:rPr>
              <w:t>7.40%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2" w:right="0"/>
              <w:jc w:val="left"/>
              <w:rPr>
                <w:rFonts w:ascii="Times New Roman" w:hAnsi="Times New Roman" w:cs="Times New Roman" w:eastAsia="Times New Roman" w:hint="default"/>
                <w:sz w:val="18"/>
                <w:szCs w:val="18"/>
              </w:rPr>
            </w:pPr>
            <w:r>
              <w:rPr>
                <w:rFonts w:ascii="Times New Roman"/>
                <w:sz w:val="18"/>
              </w:rPr>
              <w:t>-0.25%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、以公允价值计量的资产和负债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091"/>
        <w:gridCol w:w="1092"/>
        <w:gridCol w:w="1092"/>
        <w:gridCol w:w="1092"/>
        <w:gridCol w:w="1090"/>
        <w:gridCol w:w="1092"/>
        <w:gridCol w:w="1090"/>
        <w:gridCol w:w="965"/>
        <w:gridCol w:w="965"/>
      </w:tblGrid>
      <w:tr>
        <w:trPr>
          <w:trHeight w:val="1026"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14"/>
              <w:jc w:val="righ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9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本期公允价 值变动损益</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1"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计入权益的 累计公允价 值变动</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60" w:right="86"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本期计提的 减值</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51" w:right="8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本期购买金 额</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51" w:right="8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本期出售金 额</w:t>
            </w:r>
            <w:r>
              <w:rPr>
                <w:rFonts w:ascii="Times New Roman" w:hAnsi="Times New Roman" w:cs="Times New Roman" w:eastAsia="Times New Roman"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其他变动</w:t>
            </w:r>
            <w:r>
              <w:rPr>
                <w:rFonts w:ascii="Times New Roman" w:hAnsi="Times New Roman" w:cs="Times New Roman" w:eastAsia="Times New Roman"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期末数</w:t>
            </w:r>
            <w:r>
              <w:rPr>
                <w:rFonts w:ascii="Times New Roman" w:hAnsi="Times New Roman" w:cs="Times New Roman" w:eastAsia="Times New Roman" w:hint="default"/>
                <w:sz w:val="18"/>
                <w:szCs w:val="18"/>
              </w:rPr>
              <w:t> </w:t>
            </w:r>
          </w:p>
        </w:tc>
      </w:tr>
      <w:tr>
        <w:trPr>
          <w:trHeight w:val="402"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9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金融资产</w:t>
            </w:r>
            <w:r>
              <w:rPr>
                <w:rFonts w:ascii="Times New Roman" w:hAnsi="Times New Roman" w:cs="Times New Roman" w:eastAsia="Times New Roman" w:hint="default"/>
                <w:sz w:val="18"/>
                <w:szCs w:val="18"/>
              </w:rPr>
              <w:t> </w:t>
            </w:r>
          </w:p>
        </w:tc>
        <w:tc>
          <w:tcPr>
            <w:tcW w:w="847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1091"/>
        <w:gridCol w:w="1092"/>
        <w:gridCol w:w="1092"/>
        <w:gridCol w:w="1092"/>
        <w:gridCol w:w="1090"/>
        <w:gridCol w:w="1092"/>
        <w:gridCol w:w="1090"/>
        <w:gridCol w:w="965"/>
        <w:gridCol w:w="965"/>
      </w:tblGrid>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580,514,710.6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113,666,600.8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3,251,980,000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3,215,815,119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.35</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168,831,780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.94</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899,177,973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.09</w:t>
            </w:r>
            <w:r>
              <w:rPr>
                <w:rFonts w:ascii="Times New Roman"/>
                <w:sz w:val="18"/>
              </w:rPr>
              <w:t> </w:t>
            </w:r>
          </w:p>
        </w:tc>
      </w:tr>
      <w:tr>
        <w:trPr>
          <w:trHeight w:val="715"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9,060.00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130,960.00</w:t>
            </w:r>
            <w:r>
              <w:rPr>
                <w:rFonts w:ascii="Times New Roman"/>
                <w:sz w:val="18"/>
              </w:rPr>
              <w:t> </w:t>
            </w: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 资</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57,273,504.36</w:t>
            </w: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528,051.04</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57,801,555.</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40</w:t>
            </w:r>
            <w:r>
              <w:rPr>
                <w:rFonts w:ascii="Times New Roman"/>
                <w:sz w:val="18"/>
              </w:rPr>
              <w:t> </w:t>
            </w: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金融资产小 计</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637,910,114.9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9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113,675,660.8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528,051.04</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3,251,980,000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3,215,815,119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.35</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168,831,780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.94</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957,110,488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.49</w:t>
            </w:r>
            <w:r>
              <w:rPr>
                <w:rFonts w:ascii="Times New Roman"/>
                <w:sz w:val="18"/>
              </w:rPr>
              <w:t> </w:t>
            </w:r>
          </w:p>
        </w:tc>
      </w:tr>
      <w:tr>
        <w:trPr>
          <w:trHeight w:val="715"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上述合计</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637,910,114.9</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9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113,675,660.8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528,051.04</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3,251,980,000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3,215,815,119</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.35</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168,831,780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.94</w:t>
            </w: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957,110,488</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.49</w:t>
            </w:r>
            <w:r>
              <w:rPr>
                <w:rFonts w:ascii="Times New Roman"/>
                <w:sz w:val="18"/>
              </w:rPr>
              <w:t> </w:t>
            </w: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357" w:lineRule="auto" w:before="49"/>
        <w:ind w:left="212" w:right="9354"/>
        <w:jc w:val="left"/>
        <w:rPr>
          <w:rFonts w:ascii="Times New Roman" w:hAnsi="Times New Roman" w:cs="Times New Roman" w:eastAsia="Times New Roman" w:hint="default"/>
        </w:rPr>
      </w:pPr>
      <w:r>
        <w:rPr/>
        <w:t>其他变动的内容</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29"/>
        <w:ind w:left="212" w:right="1043"/>
        <w:jc w:val="left"/>
        <w:rPr>
          <w:rFonts w:ascii="Times New Roman" w:hAnsi="Times New Roman" w:cs="Times New Roman" w:eastAsia="Times New Roman" w:hint="default"/>
        </w:rPr>
      </w:pPr>
      <w:r>
        <w:rPr/>
        <w:t>报告期内公司主要资产计量属性是否发生重大变化</w:t>
      </w:r>
      <w:r>
        <w:rPr>
          <w:rFonts w:ascii="Times New Roman" w:hAnsi="Times New Roman" w:cs="Times New Roman" w:eastAsia="Times New Roman" w:hint="default"/>
        </w:rPr>
        <w:t> </w:t>
      </w:r>
    </w:p>
    <w:p>
      <w:pPr>
        <w:pStyle w:val="BodyText"/>
        <w:spacing w:line="240" w:lineRule="auto" w:before="115"/>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38" w:lineRule="auto" w:before="103"/>
        <w:ind w:left="212" w:right="1043"/>
        <w:jc w:val="left"/>
        <w:rPr>
          <w:rFonts w:ascii="Times New Roman" w:hAnsi="Times New Roman" w:cs="Times New Roman" w:eastAsia="Times New Roman" w:hint="default"/>
        </w:rPr>
      </w:pPr>
      <w:r>
        <w:rPr/>
        <w:t>报告期内公司主要资产计量属性发生重大变化的原因说明及对其经营成果和财务状况影响</w:t>
      </w:r>
      <w:r>
        <w:rPr>
          <w:rFonts w:ascii="Times New Roman" w:hAnsi="Times New Roman" w:cs="Times New Roman" w:eastAsia="Times New Roman" w:hint="default"/>
        </w:rPr>
        <w:t> </w:t>
      </w:r>
      <w:r>
        <w:rPr>
          <w:spacing w:val="-2"/>
        </w:rPr>
        <w:t>报告期内，公司因对六度人和、麦盟科技失去重大影响，持有股权改为以公允价值计量且其变动计入当期损益核算，产生投</w:t>
      </w:r>
      <w:r>
        <w:rPr>
          <w:spacing w:val="-65"/>
        </w:rPr>
        <w:t> </w:t>
      </w:r>
      <w:r>
        <w:rPr>
          <w:spacing w:val="-65"/>
        </w:rPr>
      </w:r>
      <w:r>
        <w:rPr/>
        <w:t>资收益</w:t>
      </w:r>
      <w:r>
        <w:rPr>
          <w:spacing w:val="-48"/>
        </w:rPr>
        <w:t> </w:t>
      </w:r>
      <w:r>
        <w:rPr>
          <w:rFonts w:ascii="Times New Roman" w:hAnsi="Times New Roman" w:cs="Times New Roman" w:eastAsia="Times New Roman" w:hint="default"/>
        </w:rPr>
        <w:t>10,928.40</w:t>
      </w:r>
      <w:r>
        <w:rPr>
          <w:rFonts w:ascii="Times New Roman" w:hAnsi="Times New Roman" w:cs="Times New Roman" w:eastAsia="Times New Roman" w:hint="default"/>
          <w:spacing w:val="-2"/>
        </w:rPr>
        <w:t> </w:t>
      </w:r>
      <w:r>
        <w:rPr/>
        <w:t>万元，从而增加净利润</w:t>
      </w:r>
      <w:r>
        <w:rPr>
          <w:spacing w:val="-49"/>
        </w:rPr>
        <w:t> </w:t>
      </w:r>
      <w:r>
        <w:rPr>
          <w:rFonts w:ascii="Times New Roman" w:hAnsi="Times New Roman" w:cs="Times New Roman" w:eastAsia="Times New Roman" w:hint="default"/>
        </w:rPr>
        <w:t>8,196.30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2"/>
          <w:szCs w:val="22"/>
        </w:rPr>
      </w:pPr>
    </w:p>
    <w:p>
      <w:pPr>
        <w:pStyle w:val="Heading3"/>
        <w:spacing w:line="240" w:lineRule="auto"/>
        <w:ind w:left="212" w:right="1043"/>
        <w:jc w:val="left"/>
        <w:rPr>
          <w:rFonts w:ascii="Arial" w:hAnsi="Arial" w:cs="Arial" w:eastAsia="Arial" w:hint="default"/>
        </w:rPr>
      </w:pPr>
      <w:r>
        <w:rPr>
          <w:rFonts w:ascii="Arial" w:hAnsi="Arial" w:cs="Arial" w:eastAsia="Arial" w:hint="default"/>
        </w:rPr>
        <w:t>3</w:t>
      </w:r>
      <w:r>
        <w:rPr/>
        <w:t>、截至报告期末的资产权利受限情况</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2126"/>
        <w:gridCol w:w="2693"/>
        <w:gridCol w:w="4742"/>
      </w:tblGrid>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69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日账面价值</w:t>
            </w:r>
            <w:r>
              <w:rPr>
                <w:rFonts w:ascii="Times New Roman" w:hAnsi="Times New Roman" w:cs="Times New Roman" w:eastAsia="Times New Roman" w:hint="default"/>
                <w:sz w:val="18"/>
                <w:szCs w:val="18"/>
              </w:rPr>
              <w:t> </w:t>
            </w:r>
          </w:p>
        </w:tc>
        <w:tc>
          <w:tcPr>
            <w:tcW w:w="474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受限原因</w:t>
            </w:r>
            <w:r>
              <w:rPr>
                <w:rFonts w:ascii="Times New Roman" w:hAnsi="Times New Roman" w:cs="Times New Roman" w:eastAsia="Times New Roman" w:hint="default"/>
                <w:sz w:val="18"/>
                <w:szCs w:val="18"/>
              </w:rPr>
              <w:t> </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21,583,537.79 </w:t>
            </w:r>
          </w:p>
        </w:tc>
        <w:tc>
          <w:tcPr>
            <w:tcW w:w="4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银行承兑汇票保证金、远期外汇合约履约保证金</w:t>
            </w:r>
            <w:r>
              <w:rPr>
                <w:rFonts w:ascii="Times New Roman" w:hAnsi="Times New Roman" w:cs="Times New Roman" w:eastAsia="Times New Roman" w:hint="default"/>
                <w:sz w:val="18"/>
                <w:szCs w:val="18"/>
              </w:rPr>
              <w:t> </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12,000,000.00 </w:t>
            </w:r>
          </w:p>
        </w:tc>
        <w:tc>
          <w:tcPr>
            <w:tcW w:w="4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银行承兑汇票质押</w:t>
            </w:r>
            <w:r>
              <w:rPr>
                <w:rFonts w:ascii="Times New Roman" w:hAnsi="Times New Roman" w:cs="Times New Roman" w:eastAsia="Times New Roman" w:hint="default"/>
                <w:sz w:val="18"/>
                <w:szCs w:val="18"/>
              </w:rPr>
              <w:t> </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33,583,537.79 </w:t>
            </w:r>
          </w:p>
        </w:tc>
        <w:tc>
          <w:tcPr>
            <w:tcW w:w="4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7"/>
          <w:szCs w:val="27"/>
        </w:rPr>
      </w:pPr>
    </w:p>
    <w:p>
      <w:pPr>
        <w:spacing w:before="26"/>
        <w:ind w:left="212" w:right="1043" w:firstLine="0"/>
        <w:jc w:val="left"/>
        <w:rPr>
          <w:rFonts w:ascii="Arial" w:hAnsi="Arial" w:cs="Arial" w:eastAsia="Arial" w:hint="default"/>
          <w:sz w:val="24"/>
          <w:szCs w:val="24"/>
        </w:rPr>
      </w:pPr>
      <w:r>
        <w:rPr>
          <w:rFonts w:ascii="宋体" w:hAnsi="宋体" w:cs="宋体" w:eastAsia="宋体" w:hint="default"/>
          <w:sz w:val="24"/>
          <w:szCs w:val="24"/>
        </w:rPr>
        <w:t>五、投资状况分析</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4"/>
        <w:rPr>
          <w:rFonts w:ascii="Arial" w:hAnsi="Arial" w:cs="Arial" w:eastAsia="Arial" w:hint="default"/>
          <w:sz w:val="28"/>
          <w:szCs w:val="28"/>
        </w:rPr>
      </w:pPr>
    </w:p>
    <w:p>
      <w:pPr>
        <w:spacing w:before="0"/>
        <w:ind w:left="212" w:right="9354"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、总体情况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报告期投资额（元）</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上年同期投资额（元）</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24"/>
              <w:jc w:val="left"/>
              <w:rPr>
                <w:rFonts w:ascii="Times New Roman" w:hAnsi="Times New Roman" w:cs="Times New Roman" w:eastAsia="Times New Roman" w:hint="default"/>
                <w:sz w:val="18"/>
                <w:szCs w:val="18"/>
              </w:rPr>
            </w:pPr>
            <w:r>
              <w:rPr>
                <w:rFonts w:ascii="Times New Roman"/>
                <w:sz w:val="18"/>
              </w:rPr>
              <w:t>121,368,400.00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22"/>
              <w:jc w:val="left"/>
              <w:rPr>
                <w:rFonts w:ascii="Times New Roman" w:hAnsi="Times New Roman" w:cs="Times New Roman" w:eastAsia="Times New Roman" w:hint="default"/>
                <w:sz w:val="18"/>
                <w:szCs w:val="18"/>
              </w:rPr>
            </w:pPr>
            <w:r>
              <w:rPr>
                <w:rFonts w:ascii="Times New Roman"/>
                <w:sz w:val="18"/>
              </w:rPr>
              <w:t>146,755,000.00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2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、报告期内获取的重大的股权投资情况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655"/>
        <w:gridCol w:w="480"/>
        <w:gridCol w:w="566"/>
        <w:gridCol w:w="566"/>
        <w:gridCol w:w="566"/>
        <w:gridCol w:w="569"/>
        <w:gridCol w:w="566"/>
        <w:gridCol w:w="425"/>
        <w:gridCol w:w="569"/>
        <w:gridCol w:w="850"/>
        <w:gridCol w:w="566"/>
        <w:gridCol w:w="708"/>
        <w:gridCol w:w="569"/>
        <w:gridCol w:w="708"/>
        <w:gridCol w:w="1207"/>
      </w:tblGrid>
      <w:tr>
        <w:trPr>
          <w:trHeight w:val="1337" w:hRule="exact"/>
        </w:trPr>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被投资 公司名 称</w:t>
            </w:r>
            <w:r>
              <w:rPr>
                <w:rFonts w:ascii="Times New Roman" w:hAnsi="Times New Roman" w:cs="Times New Roman" w:eastAsia="Times New Roman" w:hint="default"/>
                <w:sz w:val="18"/>
                <w:szCs w:val="18"/>
              </w:rPr>
              <w:t> </w:t>
            </w:r>
          </w:p>
        </w:tc>
        <w:tc>
          <w:tcPr>
            <w:tcW w:w="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5" w:right="8"/>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 业务</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方式</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金额</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 来源</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before="131"/>
              <w:ind w:left="158" w:right="96" w:hanging="6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 方</w:t>
            </w:r>
            <w:r>
              <w:rPr>
                <w:rFonts w:ascii="Times New Roman" w:hAnsi="Times New Roman" w:cs="Times New Roman" w:eastAsia="Times New Roman" w:hint="default"/>
                <w:position w:val="6"/>
                <w:sz w:val="12"/>
                <w:szCs w:val="12"/>
              </w:rPr>
              <w:t>1</w:t>
            </w:r>
            <w:r>
              <w:rPr>
                <w:rFonts w:ascii="Times New Roman" w:hAnsi="Times New Roman" w:cs="Times New Roman" w:eastAsia="Times New Roman"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8"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期限</w:t>
            </w:r>
            <w:r>
              <w:rPr>
                <w:rFonts w:ascii="Times New Roman" w:hAnsi="Times New Roman" w:cs="Times New Roman" w:eastAsia="Times New Roman"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 类型</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截至资产 负债表日 的进展情 况</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 收益</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79"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本期投 资盈亏</w:t>
            </w:r>
            <w:r>
              <w:rPr>
                <w:rFonts w:ascii="Times New Roman" w:hAnsi="Times New Roman" w:cs="Times New Roman" w:eastAsia="Times New Roman"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 涉诉</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披露日 期（如 有）</w:t>
            </w:r>
            <w:r>
              <w:rPr>
                <w:rFonts w:ascii="Times New Roman" w:hAnsi="Times New Roman" w:cs="Times New Roman" w:eastAsia="Times New Roman" w:hint="default"/>
                <w:sz w:val="18"/>
                <w:szCs w:val="18"/>
              </w:rPr>
              <w:t> </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420" w:right="55"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披露索引（如 有）</w:t>
            </w:r>
            <w:r>
              <w:rPr>
                <w:rFonts w:ascii="Times New Roman" w:hAnsi="Times New Roman" w:cs="Times New Roman" w:eastAsia="Times New Roman" w:hint="default"/>
                <w:sz w:val="18"/>
                <w:szCs w:val="18"/>
              </w:rPr>
              <w:t> </w:t>
            </w:r>
          </w:p>
        </w:tc>
      </w:tr>
      <w:tr>
        <w:trPr>
          <w:trHeight w:val="360" w:hRule="exact"/>
        </w:trPr>
        <w:tc>
          <w:tcPr>
            <w:tcW w:w="655" w:type="dxa"/>
            <w:tcBorders>
              <w:top w:val="single" w:sz="4" w:space="0" w:color="000000"/>
              <w:left w:val="single" w:sz="4" w:space="0" w:color="000000"/>
              <w:bottom w:val="nil" w:sz="6" w:space="0" w:color="auto"/>
              <w:right w:val="single" w:sz="4" w:space="0" w:color="000000"/>
            </w:tcBorders>
          </w:tcPr>
          <w:p>
            <w:pPr/>
          </w:p>
        </w:tc>
        <w:tc>
          <w:tcPr>
            <w:tcW w:w="48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425"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2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316"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市中</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w:t>
            </w:r>
          </w:p>
        </w:tc>
      </w:tr>
      <w:tr>
        <w:trPr>
          <w:trHeight w:val="311"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人才创</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小担</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证券时报、中</w:t>
            </w:r>
          </w:p>
        </w:tc>
      </w:tr>
      <w:tr>
        <w:trPr>
          <w:trHeight w:val="310"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新三号</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人才</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国证券报和巨</w:t>
            </w:r>
          </w:p>
        </w:tc>
      </w:tr>
      <w:tr>
        <w:trPr>
          <w:trHeight w:val="938"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9"/>
              <w:jc w:val="both"/>
              <w:rPr>
                <w:rFonts w:ascii="宋体" w:hAnsi="宋体" w:cs="宋体" w:eastAsia="宋体" w:hint="default"/>
                <w:sz w:val="18"/>
                <w:szCs w:val="18"/>
              </w:rPr>
            </w:pPr>
            <w:r>
              <w:rPr>
                <w:rFonts w:ascii="宋体" w:hAnsi="宋体" w:cs="宋体" w:eastAsia="宋体" w:hint="default"/>
                <w:sz w:val="18"/>
                <w:szCs w:val="18"/>
              </w:rPr>
              <w:t>二期股 权投资 基金合</w:t>
            </w:r>
          </w:p>
        </w:tc>
        <w:tc>
          <w:tcPr>
            <w:tcW w:w="480"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4"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股权 投资 基金</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9" w:right="-24"/>
              <w:jc w:val="center"/>
              <w:rPr>
                <w:rFonts w:ascii="Times New Roman" w:hAnsi="Times New Roman" w:cs="Times New Roman" w:eastAsia="Times New Roman" w:hint="default"/>
                <w:sz w:val="18"/>
                <w:szCs w:val="18"/>
              </w:rPr>
            </w:pPr>
            <w:r>
              <w:rPr>
                <w:rFonts w:ascii="Times New Roman"/>
                <w:sz w:val="18"/>
              </w:rPr>
              <w:t>9.09%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70"/>
              <w:jc w:val="both"/>
              <w:rPr>
                <w:rFonts w:ascii="宋体" w:hAnsi="宋体" w:cs="宋体" w:eastAsia="宋体" w:hint="default"/>
                <w:sz w:val="18"/>
                <w:szCs w:val="18"/>
              </w:rPr>
            </w:pPr>
            <w:r>
              <w:rPr>
                <w:rFonts w:ascii="宋体" w:hAnsi="宋体" w:cs="宋体" w:eastAsia="宋体" w:hint="default"/>
                <w:sz w:val="18"/>
                <w:szCs w:val="18"/>
              </w:rPr>
              <w:t>股权 投资 基金</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4"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股权 投资 基金</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w:t>
            </w:r>
            <w:r>
              <w:rPr>
                <w:rFonts w:ascii="Times New Roman" w:hAnsi="Times New Roman" w:cs="Times New Roman" w:eastAsia="Times New Roman" w:hint="default"/>
                <w:sz w:val="18"/>
                <w:szCs w:val="18"/>
              </w:rPr>
              <w:t> </w:t>
            </w: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4"/>
              <w:jc w:val="right"/>
              <w:rPr>
                <w:rFonts w:ascii="Times New Roman" w:hAnsi="Times New Roman" w:cs="Times New Roman" w:eastAsia="Times New Roman" w:hint="default"/>
                <w:sz w:val="18"/>
                <w:szCs w:val="18"/>
              </w:rPr>
            </w:pPr>
            <w:r>
              <w:rPr>
                <w:rFonts w:ascii="Times New Roman"/>
                <w:sz w:val="18"/>
              </w:rPr>
              <w:t>0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潮资讯网的</w:t>
            </w:r>
          </w:p>
          <w:p>
            <w:pPr>
              <w:pStyle w:val="TableParagraph"/>
              <w:spacing w:line="316" w:lineRule="auto" w:before="76"/>
              <w:ind w:left="23" w:right="91"/>
              <w:jc w:val="left"/>
              <w:rPr>
                <w:rFonts w:ascii="宋体" w:hAnsi="宋体" w:cs="宋体" w:eastAsia="宋体" w:hint="default"/>
                <w:sz w:val="18"/>
                <w:szCs w:val="18"/>
              </w:rPr>
            </w:pPr>
            <w:r>
              <w:rPr>
                <w:rFonts w:ascii="宋体" w:hAnsi="宋体" w:cs="宋体" w:eastAsia="宋体" w:hint="default"/>
                <w:sz w:val="18"/>
                <w:szCs w:val="18"/>
              </w:rPr>
              <w:t>《关于发起设 立投资基金并</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签订合伙协议</w:t>
            </w:r>
          </w:p>
        </w:tc>
      </w:tr>
      <w:tr>
        <w:trPr>
          <w:trHeight w:val="308"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110"/>
                <w:sz w:val="18"/>
                <w:szCs w:val="18"/>
              </w:rPr>
              <w:t>》</w:t>
            </w:r>
            <w:r>
              <w:rPr>
                <w:rFonts w:ascii="宋体" w:hAnsi="宋体" w:cs="宋体" w:eastAsia="宋体" w:hint="default"/>
                <w:sz w:val="18"/>
                <w:szCs w:val="18"/>
              </w:rPr>
              <w:t>（公告</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56" w:hRule="exact"/>
        </w:trPr>
        <w:tc>
          <w:tcPr>
            <w:tcW w:w="655" w:type="dxa"/>
            <w:tcBorders>
              <w:top w:val="nil" w:sz="6" w:space="0" w:color="auto"/>
              <w:left w:val="single" w:sz="4" w:space="0" w:color="000000"/>
              <w:bottom w:val="single" w:sz="4" w:space="0" w:color="000000"/>
              <w:right w:val="single" w:sz="4" w:space="0" w:color="000000"/>
            </w:tcBorders>
          </w:tcPr>
          <w:p>
            <w:pPr/>
          </w:p>
        </w:tc>
        <w:tc>
          <w:tcPr>
            <w:tcW w:w="48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 </w:t>
            </w:r>
          </w:p>
        </w:tc>
        <w:tc>
          <w:tcPr>
            <w:tcW w:w="425"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2019-050</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20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 技术</w:t>
            </w:r>
            <w:r>
              <w:rPr>
                <w:rFonts w:ascii="Times New Roman" w:hAnsi="Times New Roman" w:cs="Times New Roman" w:eastAsia="Times New Roman" w:hint="default"/>
                <w:sz w:val="18"/>
                <w:szCs w:val="18"/>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 硬件 的研 发、 生产 和销 售</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44,255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1"/>
              <w:ind w:right="-24"/>
              <w:jc w:val="right"/>
              <w:rPr>
                <w:rFonts w:ascii="Times New Roman" w:hAnsi="Times New Roman" w:cs="Times New Roman" w:eastAsia="Times New Roman" w:hint="default"/>
                <w:sz w:val="18"/>
                <w:szCs w:val="18"/>
              </w:rPr>
            </w:pPr>
            <w:r>
              <w:rPr>
                <w:rFonts w:ascii="Times New Roman"/>
                <w:sz w:val="12"/>
              </w:rPr>
              <w:t>2</w:t>
            </w:r>
            <w:r>
              <w:rPr>
                <w:rFonts w:ascii="Times New Roman"/>
                <w:position w:val="-5"/>
                <w:sz w:val="18"/>
              </w:rPr>
              <w:t> </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w:t>
            </w:r>
          </w:p>
          <w:p>
            <w:pPr>
              <w:pStyle w:val="TableParagraph"/>
              <w:spacing w:line="316"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智能 照明、 智能 硬件 制造、 智能 电源</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2,847,09</w:t>
            </w:r>
          </w:p>
          <w:p>
            <w:pPr>
              <w:pStyle w:val="TableParagraph"/>
              <w:spacing w:line="240" w:lineRule="auto" w:before="105"/>
              <w:ind w:left="362" w:right="-24"/>
              <w:jc w:val="left"/>
              <w:rPr>
                <w:rFonts w:ascii="Times New Roman" w:hAnsi="Times New Roman" w:cs="Times New Roman" w:eastAsia="Times New Roman" w:hint="default"/>
                <w:sz w:val="18"/>
                <w:szCs w:val="18"/>
              </w:rPr>
            </w:pPr>
            <w:r>
              <w:rPr>
                <w:rFonts w:ascii="Times New Roman"/>
                <w:sz w:val="18"/>
              </w:rPr>
              <w:t>6.13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日刊载于 证券时报、中 国证券报和巨 潮资讯网的</w:t>
            </w:r>
          </w:p>
          <w:p>
            <w:pPr>
              <w:pStyle w:val="TableParagraph"/>
              <w:spacing w:line="316" w:lineRule="auto" w:before="22"/>
              <w:ind w:left="23" w:right="21"/>
              <w:jc w:val="left"/>
              <w:rPr>
                <w:rFonts w:ascii="宋体" w:hAnsi="宋体" w:cs="宋体" w:eastAsia="宋体" w:hint="default"/>
                <w:sz w:val="18"/>
                <w:szCs w:val="18"/>
              </w:rPr>
            </w:pPr>
            <w:r>
              <w:rPr>
                <w:rFonts w:ascii="宋体" w:hAnsi="宋体" w:cs="宋体" w:eastAsia="宋体" w:hint="default"/>
                <w:sz w:val="18"/>
                <w:szCs w:val="18"/>
              </w:rPr>
              <w:t>《关于购买资 产暨关联交易 </w:t>
            </w:r>
            <w:r>
              <w:rPr>
                <w:rFonts w:ascii="宋体" w:hAnsi="宋体" w:cs="宋体" w:eastAsia="宋体" w:hint="default"/>
                <w:spacing w:val="-16"/>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p>
          <w:p>
            <w:pPr>
              <w:pStyle w:val="TableParagraph"/>
              <w:spacing w:line="240" w:lineRule="auto" w:before="19"/>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8"/>
                <w:szCs w:val="18"/>
              </w:rPr>
              <w:t>2019-056</w:t>
            </w:r>
            <w:r>
              <w:rPr>
                <w:rFonts w:ascii="宋体" w:hAnsi="宋体" w:cs="宋体" w:eastAsia="宋体" w:hint="default"/>
                <w:sz w:val="18"/>
                <w:szCs w:val="18"/>
              </w:rPr>
              <w:t>）</w:t>
            </w:r>
            <w:r>
              <w:rPr>
                <w:rFonts w:ascii="Times New Roman" w:hAnsi="Times New Roman" w:cs="Times New Roman" w:eastAsia="Times New Roman" w:hint="default"/>
                <w:w w:val="100"/>
                <w:sz w:val="16"/>
                <w:szCs w:val="16"/>
              </w:rPr>
              <w:t> </w:t>
            </w:r>
          </w:p>
        </w:tc>
      </w:tr>
      <w:tr>
        <w:trPr>
          <w:trHeight w:val="364" w:hRule="exact"/>
        </w:trPr>
        <w:tc>
          <w:tcPr>
            <w:tcW w:w="655" w:type="dxa"/>
            <w:tcBorders>
              <w:top w:val="single" w:sz="4" w:space="0" w:color="000000"/>
              <w:left w:val="single" w:sz="4" w:space="0" w:color="000000"/>
              <w:bottom w:val="nil" w:sz="6" w:space="0" w:color="auto"/>
              <w:right w:val="single" w:sz="4" w:space="0" w:color="000000"/>
            </w:tcBorders>
          </w:tcPr>
          <w:p>
            <w:pPr/>
          </w:p>
        </w:tc>
        <w:tc>
          <w:tcPr>
            <w:tcW w:w="48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425"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2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详见</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10</w:t>
            </w:r>
          </w:p>
        </w:tc>
      </w:tr>
      <w:tr>
        <w:trPr>
          <w:trHeight w:val="311" w:hRule="exact"/>
        </w:trPr>
        <w:tc>
          <w:tcPr>
            <w:tcW w:w="655" w:type="dxa"/>
            <w:tcBorders>
              <w:top w:val="nil" w:sz="6" w:space="0" w:color="auto"/>
              <w:left w:val="single" w:sz="4" w:space="0" w:color="000000"/>
              <w:bottom w:val="nil" w:sz="6" w:space="0" w:color="auto"/>
              <w:right w:val="single" w:sz="4" w:space="0" w:color="000000"/>
            </w:tcBorders>
          </w:tcPr>
          <w:p>
            <w:pP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市晨</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12 </w:t>
            </w:r>
            <w:r>
              <w:rPr>
                <w:rFonts w:ascii="宋体" w:hAnsi="宋体" w:cs="宋体" w:eastAsia="宋体" w:hint="default"/>
                <w:sz w:val="16"/>
                <w:szCs w:val="16"/>
              </w:rPr>
              <w:t>日刊载于</w:t>
            </w:r>
          </w:p>
        </w:tc>
      </w:tr>
      <w:tr>
        <w:trPr>
          <w:trHeight w:val="1248"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0"/>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 资</w:t>
            </w:r>
            <w:r>
              <w:rPr>
                <w:rFonts w:ascii="Times New Roman" w:hAnsi="Times New Roman" w:cs="Times New Roman" w:eastAsia="Times New Roman" w:hint="default"/>
                <w:sz w:val="18"/>
                <w:szCs w:val="18"/>
              </w:rPr>
              <w:t> </w:t>
            </w:r>
          </w:p>
        </w:tc>
        <w:tc>
          <w:tcPr>
            <w:tcW w:w="4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2"/>
                <w:w w:val="95"/>
                <w:sz w:val="18"/>
              </w:rPr>
              <w:t>%</w:t>
            </w:r>
            <w:r>
              <w:rPr>
                <w:rFonts w:ascii="Times New Roman"/>
                <w:w w:val="95"/>
                <w:sz w:val="18"/>
              </w:rPr>
              <w:t> </w:t>
            </w:r>
            <w:r>
              <w:rPr>
                <w:rFonts w:ascii="Times New Roman"/>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0"/>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杨投 资合 伙企 </w:t>
            </w:r>
            <w:r>
              <w:rPr>
                <w:rFonts w:ascii="宋体" w:hAnsi="宋体" w:cs="宋体" w:eastAsia="宋体" w:hint="default"/>
                <w:spacing w:val="-10"/>
                <w:sz w:val="18"/>
                <w:szCs w:val="18"/>
              </w:rPr>
              <w:t>业（有</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w:t>
            </w:r>
            <w:r>
              <w:rPr>
                <w:rFonts w:ascii="Times New Roman" w:hAnsi="Times New Roman" w:cs="Times New Roman" w:eastAsia="Times New Roman" w:hint="default"/>
                <w:sz w:val="18"/>
                <w:szCs w:val="18"/>
              </w:rPr>
              <w:t> </w:t>
            </w: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58,799.5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4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357" w:lineRule="auto" w:before="21"/>
              <w:ind w:left="23" w:right="49"/>
              <w:jc w:val="both"/>
              <w:rPr>
                <w:rFonts w:ascii="宋体" w:hAnsi="宋体" w:cs="宋体" w:eastAsia="宋体" w:hint="default"/>
                <w:sz w:val="16"/>
                <w:szCs w:val="16"/>
              </w:rPr>
            </w:pPr>
            <w:r>
              <w:rPr>
                <w:rFonts w:ascii="宋体" w:hAnsi="宋体" w:cs="宋体" w:eastAsia="宋体" w:hint="default"/>
                <w:sz w:val="16"/>
                <w:szCs w:val="16"/>
              </w:rPr>
              <w:t>证券时报、中国</w:t>
            </w:r>
            <w:r>
              <w:rPr>
                <w:rFonts w:ascii="宋体" w:hAnsi="宋体" w:cs="宋体" w:eastAsia="宋体" w:hint="default"/>
                <w:w w:val="100"/>
                <w:sz w:val="16"/>
                <w:szCs w:val="16"/>
              </w:rPr>
              <w:t> </w:t>
            </w:r>
            <w:r>
              <w:rPr>
                <w:rFonts w:ascii="宋体" w:hAnsi="宋体" w:cs="宋体" w:eastAsia="宋体" w:hint="default"/>
                <w:sz w:val="16"/>
                <w:szCs w:val="16"/>
              </w:rPr>
              <w:t>证券报和巨潮资</w:t>
            </w:r>
            <w:r>
              <w:rPr>
                <w:rFonts w:ascii="宋体" w:hAnsi="宋体" w:cs="宋体" w:eastAsia="宋体" w:hint="default"/>
                <w:w w:val="100"/>
                <w:sz w:val="16"/>
                <w:szCs w:val="16"/>
              </w:rPr>
              <w:t> </w:t>
            </w:r>
            <w:r>
              <w:rPr>
                <w:rFonts w:ascii="宋体" w:hAnsi="宋体" w:cs="宋体" w:eastAsia="宋体" w:hint="default"/>
                <w:sz w:val="16"/>
                <w:szCs w:val="16"/>
              </w:rPr>
              <w:t>讯网的《关于购</w:t>
            </w:r>
            <w:r>
              <w:rPr>
                <w:rFonts w:ascii="宋体" w:hAnsi="宋体" w:cs="宋体" w:eastAsia="宋体" w:hint="default"/>
                <w:w w:val="100"/>
                <w:sz w:val="16"/>
                <w:szCs w:val="16"/>
              </w:rPr>
              <w:t> </w:t>
            </w:r>
            <w:r>
              <w:rPr>
                <w:rFonts w:ascii="宋体" w:hAnsi="宋体" w:cs="宋体" w:eastAsia="宋体" w:hint="default"/>
                <w:sz w:val="16"/>
                <w:szCs w:val="16"/>
              </w:rPr>
              <w:t>买资产暨关联交</w:t>
            </w:r>
          </w:p>
        </w:tc>
      </w:tr>
      <w:tr>
        <w:trPr>
          <w:trHeight w:val="308" w:hRule="exact"/>
        </w:trPr>
        <w:tc>
          <w:tcPr>
            <w:tcW w:w="655" w:type="dxa"/>
            <w:tcBorders>
              <w:top w:val="nil" w:sz="6" w:space="0" w:color="auto"/>
              <w:left w:val="single" w:sz="4" w:space="0" w:color="000000"/>
              <w:bottom w:val="nil" w:sz="6" w:space="0" w:color="auto"/>
              <w:right w:val="single" w:sz="4" w:space="0" w:color="000000"/>
            </w:tcBorders>
          </w:tcPr>
          <w:p>
            <w:pPr/>
          </w:p>
        </w:tc>
        <w:tc>
          <w:tcPr>
            <w:tcW w:w="48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425"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6"/>
                <w:szCs w:val="16"/>
              </w:rPr>
            </w:pPr>
            <w:r>
              <w:rPr>
                <w:rFonts w:ascii="宋体" w:hAnsi="宋体" w:cs="宋体" w:eastAsia="宋体" w:hint="default"/>
                <w:w w:val="100"/>
                <w:sz w:val="16"/>
                <w:szCs w:val="16"/>
              </w:rPr>
              <w:t>易的公</w:t>
            </w:r>
            <w:r>
              <w:rPr>
                <w:rFonts w:ascii="宋体" w:hAnsi="宋体" w:cs="宋体" w:eastAsia="宋体" w:hint="default"/>
                <w:spacing w:val="-2"/>
                <w:w w:val="100"/>
                <w:sz w:val="16"/>
                <w:szCs w:val="16"/>
              </w:rPr>
              <w:t>告</w:t>
            </w:r>
            <w:r>
              <w:rPr>
                <w:rFonts w:ascii="宋体" w:hAnsi="宋体" w:cs="宋体" w:eastAsia="宋体" w:hint="default"/>
                <w:spacing w:val="-131"/>
                <w:w w:val="100"/>
                <w:sz w:val="16"/>
                <w:szCs w:val="16"/>
              </w:rPr>
              <w:t>》</w:t>
            </w:r>
            <w:r>
              <w:rPr>
                <w:rFonts w:ascii="宋体" w:hAnsi="宋体" w:cs="宋体" w:eastAsia="宋体" w:hint="default"/>
                <w:w w:val="100"/>
                <w:sz w:val="16"/>
                <w:szCs w:val="16"/>
              </w:rPr>
              <w:t>（公告</w:t>
            </w:r>
          </w:p>
        </w:tc>
      </w:tr>
      <w:tr>
        <w:trPr>
          <w:trHeight w:val="356" w:hRule="exact"/>
        </w:trPr>
        <w:tc>
          <w:tcPr>
            <w:tcW w:w="655" w:type="dxa"/>
            <w:tcBorders>
              <w:top w:val="nil" w:sz="6" w:space="0" w:color="auto"/>
              <w:left w:val="single" w:sz="4" w:space="0" w:color="000000"/>
              <w:bottom w:val="single" w:sz="4" w:space="0" w:color="000000"/>
              <w:right w:val="single" w:sz="4" w:space="0" w:color="000000"/>
            </w:tcBorders>
          </w:tcPr>
          <w:p>
            <w:pPr/>
          </w:p>
        </w:tc>
        <w:tc>
          <w:tcPr>
            <w:tcW w:w="48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425"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3" w:right="-19"/>
              <w:jc w:val="left"/>
              <w:rPr>
                <w:rFonts w:ascii="Times New Roman" w:hAnsi="Times New Roman" w:cs="Times New Roman" w:eastAsia="Times New Roman" w:hint="default"/>
                <w:sz w:val="16"/>
                <w:szCs w:val="16"/>
              </w:rPr>
            </w:pPr>
            <w:r>
              <w:rPr>
                <w:rFonts w:ascii="宋体" w:hAnsi="宋体" w:cs="宋体" w:eastAsia="宋体" w:hint="default"/>
                <w:w w:val="100"/>
                <w:sz w:val="16"/>
                <w:szCs w:val="16"/>
              </w:rPr>
              <w:t>编号</w:t>
            </w:r>
            <w:r>
              <w:rPr>
                <w:rFonts w:ascii="宋体" w:hAnsi="宋体" w:cs="宋体" w:eastAsia="宋体" w:hint="default"/>
                <w:spacing w:val="-24"/>
                <w:w w:val="100"/>
                <w:sz w:val="16"/>
                <w:szCs w:val="16"/>
              </w:rPr>
              <w:t>：</w:t>
            </w:r>
            <w:r>
              <w:rPr>
                <w:rFonts w:ascii="Times New Roman" w:hAnsi="Times New Roman" w:cs="Times New Roman" w:eastAsia="Times New Roman" w:hint="default"/>
                <w:spacing w:val="-2"/>
                <w:w w:val="100"/>
                <w:sz w:val="16"/>
                <w:szCs w:val="16"/>
              </w:rPr>
              <w:t>2</w:t>
            </w:r>
            <w:r>
              <w:rPr>
                <w:rFonts w:ascii="Times New Roman" w:hAnsi="Times New Roman" w:cs="Times New Roman" w:eastAsia="Times New Roman" w:hint="default"/>
                <w:spacing w:val="1"/>
                <w:w w:val="100"/>
                <w:sz w:val="16"/>
                <w:szCs w:val="16"/>
              </w:rPr>
              <w:t>0</w:t>
            </w:r>
            <w:r>
              <w:rPr>
                <w:rFonts w:ascii="Times New Roman" w:hAnsi="Times New Roman" w:cs="Times New Roman" w:eastAsia="Times New Roman" w:hint="default"/>
                <w:spacing w:val="-2"/>
                <w:w w:val="100"/>
                <w:sz w:val="16"/>
                <w:szCs w:val="16"/>
              </w:rPr>
              <w:t>1</w:t>
            </w:r>
            <w:r>
              <w:rPr>
                <w:rFonts w:ascii="Times New Roman" w:hAnsi="Times New Roman" w:cs="Times New Roman" w:eastAsia="Times New Roman" w:hint="default"/>
                <w:spacing w:val="1"/>
                <w:w w:val="100"/>
                <w:sz w:val="16"/>
                <w:szCs w:val="16"/>
              </w:rPr>
              <w:t>9</w:t>
            </w:r>
            <w:r>
              <w:rPr>
                <w:rFonts w:ascii="Times New Roman" w:hAnsi="Times New Roman" w:cs="Times New Roman" w:eastAsia="Times New Roman" w:hint="default"/>
                <w:w w:val="100"/>
                <w:sz w:val="16"/>
                <w:szCs w:val="16"/>
              </w:rPr>
              <w:t>-</w:t>
            </w:r>
            <w:r>
              <w:rPr>
                <w:rFonts w:ascii="Times New Roman" w:hAnsi="Times New Roman" w:cs="Times New Roman" w:eastAsia="Times New Roman" w:hint="default"/>
                <w:spacing w:val="-2"/>
                <w:w w:val="100"/>
                <w:sz w:val="16"/>
                <w:szCs w:val="16"/>
              </w:rPr>
              <w:t>06</w:t>
            </w:r>
            <w:r>
              <w:rPr>
                <w:rFonts w:ascii="Times New Roman" w:hAnsi="Times New Roman" w:cs="Times New Roman" w:eastAsia="Times New Roman" w:hint="default"/>
                <w:spacing w:val="1"/>
                <w:w w:val="100"/>
                <w:sz w:val="16"/>
                <w:szCs w:val="16"/>
              </w:rPr>
              <w:t>7</w:t>
            </w:r>
            <w:r>
              <w:rPr>
                <w:rFonts w:ascii="宋体" w:hAnsi="宋体" w:cs="宋体" w:eastAsia="宋体" w:hint="default"/>
                <w:spacing w:val="-82"/>
                <w:w w:val="100"/>
                <w:sz w:val="16"/>
                <w:szCs w:val="16"/>
              </w:rPr>
              <w:t>）</w:t>
            </w:r>
            <w:r>
              <w:rPr>
                <w:rFonts w:ascii="Times New Roman" w:hAnsi="Times New Roman" w:cs="Times New Roman" w:eastAsia="Times New Roman" w:hint="default"/>
                <w:w w:val="100"/>
                <w:sz w:val="16"/>
                <w:szCs w:val="16"/>
              </w:rPr>
              <w:t> </w:t>
            </w:r>
          </w:p>
        </w:tc>
      </w:tr>
      <w:tr>
        <w:trPr>
          <w:trHeight w:val="1025" w:hRule="exact"/>
        </w:trPr>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100,95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3,800.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2,905,89</w:t>
            </w:r>
          </w:p>
          <w:p>
            <w:pPr>
              <w:pStyle w:val="TableParagraph"/>
              <w:spacing w:line="240" w:lineRule="auto" w:before="105"/>
              <w:ind w:left="362" w:right="-24"/>
              <w:jc w:val="left"/>
              <w:rPr>
                <w:rFonts w:ascii="Times New Roman" w:hAnsi="Times New Roman" w:cs="Times New Roman" w:eastAsia="Times New Roman" w:hint="default"/>
                <w:sz w:val="18"/>
                <w:szCs w:val="18"/>
              </w:rPr>
            </w:pPr>
            <w:r>
              <w:rPr>
                <w:rFonts w:ascii="Times New Roman"/>
                <w:sz w:val="18"/>
              </w:rPr>
              <w:t>5.67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3"/>
        <w:rPr>
          <w:rFonts w:ascii="Times New Roman" w:hAnsi="Times New Roman" w:cs="Times New Roman" w:eastAsia="Times New Roman" w:hint="default"/>
          <w:sz w:val="11"/>
          <w:szCs w:val="11"/>
        </w:rPr>
      </w:pPr>
    </w:p>
    <w:p>
      <w:pPr>
        <w:pStyle w:val="BodyText"/>
        <w:spacing w:line="240" w:lineRule="auto" w:before="86"/>
        <w:ind w:right="0"/>
        <w:jc w:val="left"/>
        <w:rPr>
          <w:rFonts w:ascii="Times New Roman" w:hAnsi="Times New Roman" w:cs="Times New Roman" w:eastAsia="Times New Roman" w:hint="default"/>
        </w:rPr>
      </w:pPr>
      <w:r>
        <w:rPr>
          <w:rFonts w:ascii="Times New Roman"/>
        </w:rPr>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spacing w:val="7"/>
        </w:rPr>
        <w:t> </w:t>
      </w:r>
      <w:r>
        <w:rPr>
          <w:rFonts w:ascii="Times New Roman"/>
          <w:strike w:val="0"/>
          <w:spacing w:val="7"/>
        </w:rPr>
      </w:r>
      <w:r>
        <w:rPr>
          <w:rFonts w:ascii="Times New Roman"/>
          <w:strike w:val="0"/>
        </w:rPr>
        <w:t> </w:t>
      </w:r>
    </w:p>
    <w:p>
      <w:pPr>
        <w:spacing w:before="18"/>
        <w:ind w:left="152" w:right="112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5"/>
          <w:sz w:val="10"/>
          <w:szCs w:val="10"/>
        </w:rPr>
        <w:t>1 </w:t>
      </w:r>
      <w:r>
        <w:rPr>
          <w:rFonts w:ascii="Times New Roman" w:hAnsi="Times New Roman" w:cs="Times New Roman" w:eastAsia="Times New Roman" w:hint="default"/>
          <w:spacing w:val="20"/>
          <w:position w:val="5"/>
          <w:sz w:val="10"/>
          <w:szCs w:val="10"/>
        </w:rPr>
        <w:t> </w:t>
      </w:r>
      <w:r>
        <w:rPr>
          <w:rFonts w:ascii="Times New Roman" w:hAnsi="Times New Roman" w:cs="Times New Roman" w:eastAsia="Times New Roman" w:hint="default"/>
          <w:spacing w:val="20"/>
          <w:sz w:val="15"/>
          <w:szCs w:val="15"/>
        </w:rPr>
      </w:r>
      <w:r>
        <w:rPr>
          <w:rFonts w:ascii="宋体" w:hAnsi="宋体" w:cs="宋体" w:eastAsia="宋体" w:hint="default"/>
          <w:sz w:val="15"/>
          <w:szCs w:val="15"/>
        </w:rPr>
        <w:t>收购方式填列的为交易对方。</w:t>
      </w:r>
      <w:r>
        <w:rPr>
          <w:rFonts w:ascii="Times New Roman" w:hAnsi="Times New Roman" w:cs="Times New Roman" w:eastAsia="Times New Roman" w:hint="default"/>
          <w:sz w:val="18"/>
          <w:szCs w:val="18"/>
        </w:rPr>
        <w:t> </w:t>
      </w:r>
    </w:p>
    <w:p>
      <w:pPr>
        <w:spacing w:before="39"/>
        <w:ind w:left="152" w:right="112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0"/>
          <w:szCs w:val="10"/>
        </w:rPr>
        <w:t>2  </w:t>
      </w:r>
      <w:r>
        <w:rPr>
          <w:rFonts w:ascii="Times New Roman" w:hAnsi="Times New Roman" w:cs="Times New Roman" w:eastAsia="Times New Roman" w:hint="default"/>
          <w:spacing w:val="1"/>
          <w:position w:val="6"/>
          <w:sz w:val="10"/>
          <w:szCs w:val="10"/>
        </w:rPr>
        <w:t> </w:t>
      </w:r>
      <w:r>
        <w:rPr>
          <w:rFonts w:ascii="Times New Roman" w:hAnsi="Times New Roman" w:cs="Times New Roman" w:eastAsia="Times New Roman" w:hint="default"/>
          <w:spacing w:val="1"/>
          <w:sz w:val="16"/>
          <w:szCs w:val="16"/>
        </w:rPr>
      </w:r>
      <w:r>
        <w:rPr>
          <w:rFonts w:ascii="宋体" w:hAnsi="宋体" w:cs="宋体" w:eastAsia="宋体" w:hint="default"/>
          <w:sz w:val="16"/>
          <w:szCs w:val="16"/>
        </w:rPr>
        <w:t>公司购买乔昕先生持有的实益达技术</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8.88%</w:t>
      </w:r>
      <w:r>
        <w:rPr>
          <w:rFonts w:ascii="宋体" w:hAnsi="宋体" w:cs="宋体" w:eastAsia="宋体" w:hint="default"/>
          <w:sz w:val="16"/>
          <w:szCs w:val="16"/>
        </w:rPr>
        <w:t>的股份，购买完成后公司合计持有实益达技术的股份比例为</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96.10%</w:t>
      </w:r>
      <w:r>
        <w:rPr>
          <w:rFonts w:ascii="宋体" w:hAnsi="宋体" w:cs="宋体" w:eastAsia="宋体" w:hint="default"/>
          <w:sz w:val="16"/>
          <w:szCs w:val="16"/>
        </w:rPr>
        <w:t>。</w:t>
      </w:r>
      <w:r>
        <w:rPr>
          <w:rFonts w:ascii="Times New Roman" w:hAnsi="Times New Roman" w:cs="Times New Roman" w:eastAsia="Times New Roman" w:hint="default"/>
          <w:sz w:val="18"/>
          <w:szCs w:val="18"/>
        </w:rPr>
        <w:t> </w:t>
      </w:r>
    </w:p>
    <w:p>
      <w:pPr>
        <w:spacing w:after="0"/>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3</w:t>
      </w:r>
      <w:r>
        <w:rPr/>
        <w:t>、报告期内正在进行的重大的非股权投资情况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4</w:t>
      </w:r>
      <w:r>
        <w:rPr/>
        <w:t>、以公允价值计量的金融资产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215"/>
        <w:jc w:val="center"/>
        <w:rPr>
          <w:rFonts w:ascii="Times New Roman" w:hAnsi="Times New Roman" w:cs="Times New Roman" w:eastAsia="Times New Roman" w:hint="default"/>
        </w:rPr>
      </w:pPr>
      <w:r>
        <w:rPr>
          <w:rFonts w:ascii="Times New Roman"/>
        </w:rPr>
        <w:t> </w:t>
      </w:r>
    </w:p>
    <w:p>
      <w:pPr>
        <w:pStyle w:val="BodyText"/>
        <w:spacing w:line="240" w:lineRule="auto" w:before="143"/>
        <w:ind w:left="0" w:right="215"/>
        <w:jc w:val="center"/>
        <w:rPr>
          <w:rFonts w:ascii="Times New Roman" w:hAnsi="Times New Roman" w:cs="Times New Roman" w:eastAsia="Times New Roman" w:hint="default"/>
        </w:rPr>
      </w:pPr>
      <w:r>
        <w:rPr>
          <w:rFonts w:ascii="Times New Roman"/>
        </w:rPr>
        <w:t> </w:t>
      </w:r>
    </w:p>
    <w:p>
      <w:pPr>
        <w:pStyle w:val="BodyText"/>
        <w:spacing w:line="240" w:lineRule="auto" w:before="103"/>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667" w:space="7252"/>
            <w:col w:w="2011"/>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87"/>
        <w:gridCol w:w="895"/>
        <w:gridCol w:w="1090"/>
        <w:gridCol w:w="1178"/>
        <w:gridCol w:w="1193"/>
        <w:gridCol w:w="958"/>
        <w:gridCol w:w="955"/>
        <w:gridCol w:w="955"/>
        <w:gridCol w:w="958"/>
      </w:tblGrid>
      <w:tr>
        <w:trPr>
          <w:trHeight w:val="1025"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资产类别</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3" w:right="7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初始投资 成本</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88"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本期公允价 值变动损益</w:t>
            </w:r>
            <w:r>
              <w:rPr>
                <w:rFonts w:ascii="Times New Roman" w:hAnsi="Times New Roman" w:cs="Times New Roman" w:eastAsia="Times New Roman" w:hint="default"/>
                <w:sz w:val="18"/>
                <w:szCs w:val="18"/>
              </w:rPr>
              <w:t> </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5"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计入权益的累 计公允价值变 动</w:t>
            </w:r>
            <w:r>
              <w:rPr>
                <w:rFonts w:ascii="Times New Roman" w:hAnsi="Times New Roman" w:cs="Times New Roman" w:eastAsia="Times New Roman" w:hint="default"/>
                <w:sz w:val="18"/>
                <w:szCs w:val="18"/>
              </w:rPr>
              <w:t> </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12" w:right="4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报告期内购入 金额</w:t>
            </w:r>
            <w:r>
              <w:rPr>
                <w:rFonts w:ascii="Times New Roman" w:hAnsi="Times New Roman" w:cs="Times New Roman" w:eastAsia="Times New Roman"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4" w:right="2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报告期内售 出金额</w:t>
            </w:r>
            <w:r>
              <w:rPr>
                <w:rFonts w:ascii="Times New Roman" w:hAnsi="Times New Roman" w:cs="Times New Roman" w:eastAsia="Times New Roman"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83" w:right="1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累计投资收 益</w:t>
            </w:r>
            <w:r>
              <w:rPr>
                <w:rFonts w:ascii="Times New Roman" w:hAnsi="Times New Roman" w:cs="Times New Roman" w:eastAsia="Times New Roman"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期末金额</w:t>
            </w:r>
            <w:r>
              <w:rPr>
                <w:rFonts w:ascii="Times New Roman" w:hAnsi="Times New Roman" w:cs="Times New Roman" w:eastAsia="Times New Roman"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资金来源</w:t>
            </w:r>
            <w:r>
              <w:rPr>
                <w:rFonts w:ascii="Times New Roman" w:hAnsi="Times New Roman" w:cs="Times New Roman" w:eastAsia="Times New Roman" w:hint="default"/>
                <w:sz w:val="18"/>
                <w:szCs w:val="18"/>
              </w:rPr>
              <w:t> </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金融衍生工具</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121,900.00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22"/>
              <w:jc w:val="left"/>
              <w:rPr>
                <w:rFonts w:ascii="Times New Roman" w:hAnsi="Times New Roman" w:cs="Times New Roman" w:eastAsia="Times New Roman" w:hint="default"/>
                <w:sz w:val="18"/>
                <w:szCs w:val="18"/>
              </w:rPr>
            </w:pPr>
            <w:r>
              <w:rPr>
                <w:rFonts w:ascii="Times New Roman"/>
                <w:sz w:val="18"/>
              </w:rPr>
              <w:t>9,060.00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9,060.00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24"/>
              <w:jc w:val="left"/>
              <w:rPr>
                <w:rFonts w:ascii="Times New Roman" w:hAnsi="Times New Roman" w:cs="Times New Roman" w:eastAsia="Times New Roman" w:hint="default"/>
                <w:sz w:val="18"/>
                <w:szCs w:val="18"/>
              </w:rPr>
            </w:pPr>
            <w:r>
              <w:rPr>
                <w:rFonts w:ascii="Times New Roman"/>
                <w:sz w:val="18"/>
              </w:rPr>
              <w:t>130,960.00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r>
      <w:tr>
        <w:trPr>
          <w:trHeight w:val="71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14,154,977.3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44,750,000.00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115,154,977</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r>
      <w:tr>
        <w:trPr>
          <w:trHeight w:val="7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734,091,55</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6.35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112,940,888.6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31,428,255.40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3,207,230,000.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3,215,806,0</w:t>
            </w:r>
          </w:p>
          <w:p>
            <w:pPr>
              <w:pStyle w:val="TableParagraph"/>
              <w:spacing w:line="240" w:lineRule="auto" w:before="105"/>
              <w:ind w:left="518" w:right="-22"/>
              <w:jc w:val="left"/>
              <w:rPr>
                <w:rFonts w:ascii="Times New Roman" w:hAnsi="Times New Roman" w:cs="Times New Roman" w:eastAsia="Times New Roman" w:hint="default"/>
                <w:sz w:val="18"/>
                <w:szCs w:val="18"/>
              </w:rPr>
            </w:pPr>
            <w:r>
              <w:rPr>
                <w:rFonts w:ascii="Times New Roman"/>
                <w:sz w:val="18"/>
              </w:rPr>
              <w:t>59.35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-28,060,089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841,824,551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.19</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r>
      <w:tr>
        <w:trPr>
          <w:trHeight w:val="713"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790,463,45</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6.35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127,104,925.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99</w:t>
            </w:r>
            <w:r>
              <w:rPr>
                <w:rFonts w:ascii="Times New Roman"/>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31,428,255.40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3,251,980,000.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3,215,806,0</w:t>
            </w:r>
          </w:p>
          <w:p>
            <w:pPr>
              <w:pStyle w:val="TableParagraph"/>
              <w:spacing w:line="240" w:lineRule="auto" w:before="105"/>
              <w:ind w:left="518" w:right="-22"/>
              <w:jc w:val="left"/>
              <w:rPr>
                <w:rFonts w:ascii="Times New Roman" w:hAnsi="Times New Roman" w:cs="Times New Roman" w:eastAsia="Times New Roman" w:hint="default"/>
                <w:sz w:val="18"/>
                <w:szCs w:val="18"/>
              </w:rPr>
            </w:pPr>
            <w:r>
              <w:rPr>
                <w:rFonts w:ascii="Times New Roman"/>
                <w:sz w:val="18"/>
              </w:rPr>
              <w:t>59.35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-28,051,029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957,110,488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.49</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5</w:t>
      </w:r>
      <w:r>
        <w:rPr/>
        <w:t>、募集资金使用情况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公司报告期无募集资金使用情况。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1"/>
        <w:ind w:right="1129"/>
        <w:jc w:val="left"/>
      </w:pPr>
      <w:r>
        <w:rPr>
          <w:rFonts w:ascii="宋体" w:hAnsi="宋体" w:cs="宋体" w:eastAsia="宋体" w:hint="default"/>
        </w:rPr>
        <w:t>六、重大资产和股权出售</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、出售重大资产情况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公司报告期未出售重大资产。</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w:t>
      </w:r>
      <w:r>
        <w:rPr/>
        <w:t>、出售重大股权情况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七、主要控股参股公司分析</w:t>
      </w:r>
      <w:r>
        <w:rPr>
          <w:w w:val="89"/>
        </w:rPr>
        <w:t> </w:t>
      </w:r>
      <w:r>
        <w:rPr/>
      </w:r>
    </w:p>
    <w:p>
      <w:pPr>
        <w:spacing w:line="240" w:lineRule="auto" w:before="1"/>
        <w:rPr>
          <w:rFonts w:ascii="Arial" w:hAnsi="Arial" w:cs="Arial" w:eastAsia="Arial" w:hint="default"/>
          <w:sz w:val="26"/>
          <w:szCs w:val="26"/>
        </w:rPr>
      </w:pPr>
    </w:p>
    <w:p>
      <w:pPr>
        <w:spacing w:after="0" w:line="240" w:lineRule="auto"/>
        <w:rPr>
          <w:rFonts w:ascii="Arial" w:hAnsi="Arial" w:cs="Arial" w:eastAsia="Arial" w:hint="default"/>
          <w:sz w:val="26"/>
          <w:szCs w:val="26"/>
        </w:rPr>
        <w:sectPr>
          <w:type w:val="continuous"/>
          <w:pgSz w:w="11910" w:h="16840"/>
          <w:pgMar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893" w:space="4026"/>
            <w:col w:w="2011"/>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207"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公司名称</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公司类型</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主要业务</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注册资本</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 造</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118,637,485.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30</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58,905,949.8</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9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169,508,001.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24"/>
              <w:jc w:val="center"/>
              <w:rPr>
                <w:rFonts w:ascii="Times New Roman" w:hAnsi="Times New Roman" w:cs="Times New Roman" w:eastAsia="Times New Roman" w:hint="default"/>
                <w:sz w:val="18"/>
                <w:szCs w:val="18"/>
              </w:rPr>
            </w:pPr>
            <w:r>
              <w:rPr>
                <w:rFonts w:ascii="Times New Roman"/>
                <w:sz w:val="18"/>
              </w:rPr>
              <w:t>7,994,269.46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7,520,045.75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智能照 明</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11,630,000.0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145,068,211.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69</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46,354,452.3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233,630,946.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30,642,447.4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6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27,541,461.7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 </w:t>
            </w:r>
            <w:r>
              <w:rPr>
                <w:rFonts w:ascii="Times New Roman"/>
                <w:spacing w:val="-2"/>
                <w:sz w:val="18"/>
              </w:rPr>
              <w:t> </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390,786,829.</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172,674,826.</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234,170,642.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24"/>
              <w:jc w:val="center"/>
              <w:rPr>
                <w:rFonts w:ascii="Times New Roman" w:hAnsi="Times New Roman" w:cs="Times New Roman" w:eastAsia="Times New Roman" w:hint="default"/>
                <w:sz w:val="18"/>
                <w:szCs w:val="18"/>
              </w:rPr>
            </w:pPr>
            <w:r>
              <w:rPr>
                <w:rFonts w:ascii="Times New Roman"/>
                <w:sz w:val="18"/>
              </w:rPr>
              <w:t>3,072,138.21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-7,162,693.2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 电子</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租赁厂房</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285,638,400.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289,861,481.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77</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287,054,080.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52</w:t>
            </w:r>
            <w:r>
              <w:rPr>
                <w:rFonts w:ascii="Times New Roman"/>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4,712,812.91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24"/>
              <w:jc w:val="center"/>
              <w:rPr>
                <w:rFonts w:ascii="Times New Roman" w:hAnsi="Times New Roman" w:cs="Times New Roman" w:eastAsia="Times New Roman" w:hint="default"/>
                <w:sz w:val="18"/>
                <w:szCs w:val="18"/>
              </w:rPr>
            </w:pPr>
            <w:r>
              <w:rPr>
                <w:rFonts w:ascii="Times New Roman"/>
                <w:sz w:val="18"/>
              </w:rPr>
              <w:t>8,180,022.95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8,430,459.10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SCRM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102,951,270.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30,266,261.7</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5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-4,341,026.2</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6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178,423,741.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-40,581,856.</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71</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-40,559,180.</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麦盟科技</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3,422,607.0</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26,281,203.2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1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24,781,228.5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13,728,864.1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-17,756,884.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67</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-17,756,933.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240" w:lineRule="auto" w:before="49"/>
        <w:ind w:left="212" w:right="1043"/>
        <w:jc w:val="left"/>
        <w:rPr>
          <w:rFonts w:ascii="Times New Roman" w:hAnsi="Times New Roman" w:cs="Times New Roman" w:eastAsia="Times New Roman" w:hint="default"/>
        </w:rPr>
      </w:pPr>
      <w:r>
        <w:rPr/>
        <w:t>报告期内取得和处置子公司的情况</w:t>
      </w:r>
      <w:r>
        <w:rPr>
          <w:rFonts w:ascii="Times New Roman" w:hAnsi="Times New Roman" w:cs="Times New Roman" w:eastAsia="Times New Roman" w:hint="default"/>
        </w:rPr>
        <w:t> </w:t>
      </w:r>
    </w:p>
    <w:p>
      <w:pPr>
        <w:pStyle w:val="BodyText"/>
        <w:spacing w:line="240" w:lineRule="auto" w:before="115"/>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187"/>
        <w:gridCol w:w="3869"/>
        <w:gridCol w:w="2513"/>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公司名称</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报告期内取得和处置子公司方式</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61" w:right="170"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对整体生产经营和业绩的影 响</w:t>
            </w:r>
            <w:r>
              <w:rPr>
                <w:rFonts w:ascii="Times New Roman" w:hAnsi="Times New Roman" w:cs="Times New Roman" w:eastAsia="Times New Roman" w:hint="default"/>
                <w:sz w:val="18"/>
                <w:szCs w:val="18"/>
              </w:rPr>
              <w:t> </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股份稀释，丧失控制权，不再纳入合并报表范 围</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深圳市达和投资合伙企业（有限合伙</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受让股权，纳入公司合并报表范围</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r>
            <w:r>
              <w:rPr>
                <w:rFonts w:ascii="Times New Roman" w:hAnsi="Times New Roman" w:cs="Times New Roman" w:eastAsia="Times New Roman" w:hint="default"/>
                <w:sz w:val="18"/>
                <w:szCs w:val="18"/>
              </w:rPr>
              <w:t> </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深圳益明光电技术有限公司</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出售股权，丧失控制权，不再纳入合并报表范 围</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r>
            <w:r>
              <w:rPr>
                <w:rFonts w:ascii="Times New Roman" w:hAnsi="Times New Roman" w:cs="Times New Roman" w:eastAsia="Times New Roman" w:hint="default"/>
                <w:sz w:val="18"/>
                <w:szCs w:val="18"/>
              </w:rPr>
              <w:t> </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易智联股份有限公司</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15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日取得易智联股份有限 公司控制权，易智联纳入合并报表范围。</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无锡益盟进出口有限公司</w:t>
            </w:r>
            <w:r>
              <w:rPr>
                <w:rFonts w:ascii="Times New Roman" w:hAnsi="Times New Roman" w:cs="Times New Roman" w:eastAsia="Times New Roman" w:hint="default"/>
                <w:sz w:val="18"/>
                <w:szCs w:val="18"/>
              </w:rPr>
              <w:t> </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投资新设</w:t>
            </w:r>
            <w:r>
              <w:rPr>
                <w:rFonts w:ascii="Times New Roman" w:hAnsi="Times New Roman" w:cs="Times New Roman" w:eastAsia="Times New Roman"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r>
            <w:r>
              <w:rPr>
                <w:rFonts w:ascii="Times New Roman" w:hAnsi="Times New Roman" w:cs="Times New Roman" w:eastAsia="Times New Roman" w:hint="default"/>
                <w:sz w:val="18"/>
                <w:szCs w:val="18"/>
              </w:rPr>
              <w:t> </w:t>
            </w:r>
          </w:p>
        </w:tc>
      </w:tr>
    </w:tbl>
    <w:p>
      <w:pPr>
        <w:pStyle w:val="BodyText"/>
        <w:spacing w:line="357" w:lineRule="auto" w:before="49"/>
        <w:ind w:left="572" w:right="7464" w:hanging="360"/>
        <w:jc w:val="left"/>
        <w:rPr>
          <w:rFonts w:ascii="Times New Roman" w:hAnsi="Times New Roman" w:cs="Times New Roman" w:eastAsia="Times New Roman" w:hint="default"/>
        </w:rPr>
      </w:pPr>
      <w:r>
        <w:rPr/>
        <w:t>主要控股参股公司情况说明</w:t>
      </w:r>
      <w:r>
        <w:rPr>
          <w:rFonts w:ascii="Times New Roman" w:hAnsi="Times New Roman" w:cs="Times New Roman" w:eastAsia="Times New Roman" w:hint="default"/>
        </w:rPr>
        <w:t> 1</w:t>
      </w:r>
      <w:r>
        <w:rPr/>
        <w:t>、实益达工业</w:t>
      </w:r>
      <w:r>
        <w:rPr>
          <w:rFonts w:ascii="Times New Roman" w:hAnsi="Times New Roman" w:cs="Times New Roman" w:eastAsia="Times New Roman" w:hint="default"/>
        </w:rPr>
        <w:t> </w:t>
      </w:r>
    </w:p>
    <w:p>
      <w:pPr>
        <w:pStyle w:val="BodyText"/>
        <w:spacing w:line="214" w:lineRule="exact"/>
        <w:ind w:left="212" w:right="0" w:firstLine="360"/>
        <w:jc w:val="both"/>
      </w:pPr>
      <w:r>
        <w:rPr/>
        <w:t>实益达工业成立于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日，注册资本</w:t>
      </w:r>
      <w:r>
        <w:rPr>
          <w:rFonts w:ascii="Times New Roman" w:hAnsi="Times New Roman" w:cs="Times New Roman" w:eastAsia="Times New Roman" w:hint="default"/>
        </w:rPr>
        <w:t>4000</w:t>
      </w:r>
      <w:r>
        <w:rPr/>
        <w:t>万元，注册地位于深圳市龙岗区，主营业务为智能硬件制造业务。报</w:t>
      </w:r>
    </w:p>
    <w:p>
      <w:pPr>
        <w:pStyle w:val="BodyText"/>
        <w:spacing w:line="300" w:lineRule="auto" w:before="63"/>
        <w:ind w:left="212" w:right="1184"/>
        <w:jc w:val="left"/>
        <w:rPr>
          <w:rFonts w:ascii="Times New Roman" w:hAnsi="Times New Roman" w:cs="Times New Roman" w:eastAsia="Times New Roman" w:hint="default"/>
        </w:rPr>
      </w:pPr>
      <w:r>
        <w:rPr/>
        <w:t>告期内实益达工业实现营业收入</w:t>
      </w:r>
      <w:r>
        <w:rPr>
          <w:rFonts w:ascii="Times New Roman" w:hAnsi="Times New Roman" w:cs="Times New Roman" w:eastAsia="Times New Roman" w:hint="default"/>
        </w:rPr>
        <w:t>16,950.80</w:t>
      </w:r>
      <w:r>
        <w:rPr/>
        <w:t>万元，同比减少17.51</w:t>
      </w:r>
      <w:r>
        <w:rPr>
          <w:rFonts w:ascii="Times New Roman" w:hAnsi="Times New Roman" w:cs="Times New Roman" w:eastAsia="Times New Roman" w:hint="default"/>
        </w:rPr>
        <w:t>%</w:t>
      </w:r>
      <w:r>
        <w:rPr/>
        <w:t>，实现净利润</w:t>
      </w:r>
      <w:r>
        <w:rPr>
          <w:rFonts w:ascii="Times New Roman" w:hAnsi="Times New Roman" w:cs="Times New Roman" w:eastAsia="Times New Roman" w:hint="default"/>
        </w:rPr>
        <w:t>752</w:t>
      </w:r>
      <w:r>
        <w:rPr/>
        <w:t>万元，同比减少51.77</w:t>
      </w:r>
      <w:r>
        <w:rPr>
          <w:rFonts w:ascii="Times New Roman" w:hAnsi="Times New Roman" w:cs="Times New Roman" w:eastAsia="Times New Roman" w:hint="default"/>
        </w:rPr>
        <w:t>%</w:t>
      </w:r>
      <w:r>
        <w:rPr/>
        <w:t>。报告期内净利 润同比减少主要系因销售收入减少，同时计提存货跌价准备较多所致。</w:t>
      </w:r>
      <w:r>
        <w:rPr>
          <w:rFonts w:ascii="Times New Roman" w:hAnsi="Times New Roman" w:cs="Times New Roman" w:eastAsia="Times New Roman" w:hint="default"/>
        </w:rPr>
        <w:t> </w:t>
      </w:r>
    </w:p>
    <w:p>
      <w:pPr>
        <w:pStyle w:val="BodyText"/>
        <w:spacing w:line="240" w:lineRule="auto" w:before="31"/>
        <w:ind w:left="572" w:right="935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、无锡益明</w:t>
      </w:r>
      <w:r>
        <w:rPr>
          <w:rFonts w:ascii="Times New Roman" w:hAnsi="Times New Roman" w:cs="Times New Roman" w:eastAsia="Times New Roman" w:hint="default"/>
        </w:rPr>
        <w:t> </w:t>
      </w:r>
    </w:p>
    <w:p>
      <w:pPr>
        <w:pStyle w:val="BodyText"/>
        <w:spacing w:line="300" w:lineRule="auto" w:before="63"/>
        <w:ind w:left="212" w:right="1130" w:firstLine="360"/>
        <w:jc w:val="both"/>
        <w:rPr>
          <w:rFonts w:ascii="Times New Roman" w:hAnsi="Times New Roman" w:cs="Times New Roman" w:eastAsia="Times New Roman" w:hint="default"/>
        </w:rPr>
      </w:pPr>
      <w:r>
        <w:rPr>
          <w:spacing w:val="-2"/>
        </w:rPr>
        <w:t>无锡益明成立于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日，注册资本</w:t>
      </w:r>
      <w:r>
        <w:rPr>
          <w:rFonts w:ascii="Times New Roman" w:hAnsi="Times New Roman" w:cs="Times New Roman" w:eastAsia="Times New Roman" w:hint="default"/>
          <w:spacing w:val="-2"/>
        </w:rPr>
        <w:t>1163</w:t>
      </w:r>
      <w:r>
        <w:rPr>
          <w:spacing w:val="-2"/>
        </w:rPr>
        <w:t>万元，注册地位于无锡市新吴区珠江路</w:t>
      </w:r>
      <w:r>
        <w:rPr>
          <w:rFonts w:ascii="Times New Roman" w:hAnsi="Times New Roman" w:cs="Times New Roman" w:eastAsia="Times New Roman" w:hint="default"/>
          <w:spacing w:val="-2"/>
        </w:rPr>
        <w:t>92</w:t>
      </w:r>
      <w:r>
        <w:rPr>
          <w:spacing w:val="-2"/>
        </w:rPr>
        <w:t>号，主营业务为智能照明产品</w:t>
      </w:r>
      <w:r>
        <w:rPr/>
        <w:t> </w:t>
      </w:r>
      <w:r>
        <w:rPr>
          <w:spacing w:val="-1"/>
        </w:rPr>
        <w:t>的研发、生产和销售。报告期内无锡益明实现营业收入</w:t>
      </w:r>
      <w:r>
        <w:rPr>
          <w:rFonts w:ascii="Times New Roman" w:hAnsi="Times New Roman" w:cs="Times New Roman" w:eastAsia="Times New Roman" w:hint="default"/>
          <w:spacing w:val="-1"/>
        </w:rPr>
        <w:t>23,363.09</w:t>
      </w:r>
      <w:r>
        <w:rPr>
          <w:spacing w:val="-1"/>
        </w:rPr>
        <w:t>万元，同比减少24.81</w:t>
      </w:r>
      <w:r>
        <w:rPr>
          <w:rFonts w:ascii="Times New Roman" w:hAnsi="Times New Roman" w:cs="Times New Roman" w:eastAsia="Times New Roman" w:hint="default"/>
          <w:spacing w:val="-1"/>
        </w:rPr>
        <w:t>%</w:t>
      </w:r>
      <w:r>
        <w:rPr>
          <w:spacing w:val="-1"/>
        </w:rPr>
        <w:t>，实现净利润</w:t>
      </w:r>
      <w:r>
        <w:rPr>
          <w:rFonts w:ascii="Times New Roman" w:hAnsi="Times New Roman" w:cs="Times New Roman" w:eastAsia="Times New Roman" w:hint="default"/>
          <w:spacing w:val="-1"/>
        </w:rPr>
        <w:t>2,754.15</w:t>
      </w:r>
      <w:r>
        <w:rPr>
          <w:spacing w:val="-1"/>
        </w:rPr>
        <w:t>万元，同比增</w:t>
      </w:r>
      <w:r>
        <w:rPr/>
        <w:t> </w:t>
      </w:r>
      <w:r>
        <w:rPr>
          <w:spacing w:val="-1"/>
        </w:rPr>
        <w:t>加258.95</w:t>
      </w:r>
      <w:r>
        <w:rPr>
          <w:rFonts w:ascii="Times New Roman" w:hAnsi="Times New Roman" w:cs="Times New Roman" w:eastAsia="Times New Roman" w:hint="default"/>
          <w:spacing w:val="-1"/>
        </w:rPr>
        <w:t>%</w:t>
      </w:r>
      <w:r>
        <w:rPr>
          <w:spacing w:val="-1"/>
        </w:rPr>
        <w:t>。报告期内受经济下行、中美贸易战等因素影响，无锡益明的订单收入同比减少，但因报告期内推出高毛利新产</w:t>
      </w:r>
      <w:r>
        <w:rPr>
          <w:spacing w:val="-86"/>
        </w:rPr>
        <w:t> </w:t>
      </w:r>
      <w:r>
        <w:rPr>
          <w:spacing w:val="-86"/>
        </w:rPr>
      </w:r>
      <w:r>
        <w:rPr/>
        <w:t>品，以及受汇率、存货跌价转回等因素影响，对合并层面公司净利润影响金额同比增加。</w:t>
      </w:r>
      <w:r>
        <w:rPr>
          <w:rFonts w:ascii="Times New Roman" w:hAnsi="Times New Roman" w:cs="Times New Roman" w:eastAsia="Times New Roman" w:hint="default"/>
        </w:rPr>
        <w:t> </w:t>
      </w:r>
    </w:p>
    <w:p>
      <w:pPr>
        <w:pStyle w:val="BodyText"/>
        <w:spacing w:line="240" w:lineRule="auto" w:before="31"/>
        <w:ind w:left="572" w:right="935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、前海麦达</w:t>
      </w:r>
      <w:r>
        <w:rPr>
          <w:rFonts w:ascii="Times New Roman" w:hAnsi="Times New Roman" w:cs="Times New Roman" w:eastAsia="Times New Roman" w:hint="default"/>
        </w:rPr>
        <w:t> </w:t>
      </w:r>
    </w:p>
    <w:p>
      <w:pPr>
        <w:pStyle w:val="BodyText"/>
        <w:spacing w:line="300" w:lineRule="auto" w:before="63"/>
        <w:ind w:left="212" w:right="1128" w:firstLine="360"/>
        <w:jc w:val="both"/>
      </w:pPr>
      <w:r>
        <w:rPr/>
        <w:t>前海麦达成立于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日，注册资本</w:t>
      </w:r>
      <w:r>
        <w:rPr>
          <w:rFonts w:ascii="Times New Roman" w:hAnsi="Times New Roman" w:cs="Times New Roman" w:eastAsia="Times New Roman" w:hint="default"/>
        </w:rPr>
        <w:t>1000</w:t>
      </w:r>
      <w:r>
        <w:rPr/>
        <w:t>万元，注册地位于深圳市南山区，主要布局智慧营销服务业务。下设顺 </w:t>
      </w:r>
      <w:r>
        <w:rPr>
          <w:spacing w:val="-2"/>
        </w:rPr>
        <w:t>为广告、奇思广告、利宣广告、北京麦达等多家专注于智慧营销服务产业的企业。报告期内前海麦达实现营业收入</w:t>
      </w:r>
      <w:r>
        <w:rPr>
          <w:rFonts w:ascii="Times New Roman" w:hAnsi="Times New Roman" w:cs="Times New Roman" w:eastAsia="Times New Roman" w:hint="default"/>
          <w:spacing w:val="-2"/>
        </w:rPr>
        <w:t>23,417.06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万元，同比减少46.09</w:t>
      </w:r>
      <w:r>
        <w:rPr>
          <w:rFonts w:ascii="Times New Roman" w:hAnsi="Times New Roman" w:cs="Times New Roman" w:eastAsia="Times New Roman" w:hint="default"/>
          <w:spacing w:val="-1"/>
        </w:rPr>
        <w:t>%</w:t>
      </w:r>
      <w:r>
        <w:rPr>
          <w:spacing w:val="-1"/>
        </w:rPr>
        <w:t>，实现净利润</w:t>
      </w:r>
      <w:r>
        <w:rPr>
          <w:rFonts w:ascii="Times New Roman" w:hAnsi="Times New Roman" w:cs="Times New Roman" w:eastAsia="Times New Roman" w:hint="default"/>
          <w:spacing w:val="-1"/>
        </w:rPr>
        <w:t>-716.27</w:t>
      </w:r>
      <w:r>
        <w:rPr>
          <w:spacing w:val="-1"/>
        </w:rPr>
        <w:t>万元，同比增加97.89</w:t>
      </w:r>
      <w:r>
        <w:rPr>
          <w:rFonts w:ascii="Times New Roman" w:hAnsi="Times New Roman" w:cs="Times New Roman" w:eastAsia="Times New Roman" w:hint="default"/>
          <w:spacing w:val="-1"/>
        </w:rPr>
        <w:t>%</w:t>
      </w:r>
      <w:r>
        <w:rPr>
          <w:spacing w:val="-1"/>
        </w:rPr>
        <w:t>。报告期内公司受行业竞争加剧，客户预算减少，加之</w:t>
      </w:r>
      <w:r>
        <w:rPr>
          <w:spacing w:val="-78"/>
        </w:rPr>
        <w:t> </w:t>
      </w:r>
      <w:r>
        <w:rPr>
          <w:spacing w:val="-78"/>
        </w:rPr>
      </w:r>
      <w:r>
        <w:rPr>
          <w:spacing w:val="-2"/>
        </w:rPr>
        <w:t>自身业务转型尚属阵痛期，导致业务量下滑，收入减少。但因受金融工具公允价值变动影响，以及去年同期计提大额商誉减</w:t>
      </w:r>
    </w:p>
    <w:p>
      <w:pPr>
        <w:spacing w:after="0" w:line="300" w:lineRule="auto"/>
        <w:jc w:val="both"/>
        <w:sectPr>
          <w:pgSz w:w="11910" w:h="16840"/>
          <w:pgMar w:header="745" w:footer="991" w:top="1060" w:bottom="1180" w:left="920" w:right="0"/>
        </w:sectPr>
      </w:pPr>
    </w:p>
    <w:p>
      <w:pPr>
        <w:spacing w:line="240" w:lineRule="auto" w:before="12"/>
        <w:rPr>
          <w:rFonts w:ascii="宋体" w:hAnsi="宋体" w:cs="宋体" w:eastAsia="宋体" w:hint="default"/>
          <w:sz w:val="25"/>
          <w:szCs w:val="25"/>
        </w:rPr>
      </w:pPr>
    </w:p>
    <w:p>
      <w:pPr>
        <w:pStyle w:val="BodyText"/>
        <w:spacing w:line="316" w:lineRule="auto" w:before="44"/>
        <w:ind w:left="512" w:right="6114" w:hanging="360"/>
        <w:jc w:val="left"/>
        <w:rPr>
          <w:rFonts w:ascii="Times New Roman" w:hAnsi="Times New Roman" w:cs="Times New Roman" w:eastAsia="Times New Roman" w:hint="default"/>
        </w:rPr>
      </w:pPr>
      <w:r>
        <w:rPr/>
        <w:t>值，本报告期无大额计提，导致净利润同比大幅减亏。</w:t>
      </w:r>
      <w:r>
        <w:rPr>
          <w:rFonts w:ascii="Times New Roman" w:hAnsi="Times New Roman" w:cs="Times New Roman" w:eastAsia="Times New Roman" w:hint="default"/>
        </w:rPr>
        <w:t> 4</w:t>
      </w:r>
      <w:r>
        <w:rPr/>
        <w:t>、无锡实益达电子</w:t>
      </w:r>
      <w:r>
        <w:rPr>
          <w:rFonts w:ascii="Times New Roman" w:hAnsi="Times New Roman" w:cs="Times New Roman" w:eastAsia="Times New Roman" w:hint="default"/>
        </w:rPr>
        <w:t> </w:t>
      </w:r>
    </w:p>
    <w:p>
      <w:pPr>
        <w:pStyle w:val="BodyText"/>
        <w:spacing w:line="300" w:lineRule="auto"/>
        <w:ind w:right="1129" w:firstLine="360"/>
        <w:jc w:val="left"/>
        <w:rPr>
          <w:rFonts w:ascii="Times New Roman" w:hAnsi="Times New Roman" w:cs="Times New Roman" w:eastAsia="Times New Roman" w:hint="default"/>
        </w:rPr>
      </w:pPr>
      <w:r>
        <w:rPr>
          <w:spacing w:val="-2"/>
        </w:rPr>
        <w:t>无锡实益达电子成立于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日，注册资本</w:t>
      </w:r>
      <w:r>
        <w:rPr>
          <w:rFonts w:ascii="Times New Roman" w:hAnsi="Times New Roman" w:cs="Times New Roman" w:eastAsia="Times New Roman" w:hint="default"/>
          <w:spacing w:val="-2"/>
        </w:rPr>
        <w:t>28,563.84</w:t>
      </w:r>
      <w:r>
        <w:rPr>
          <w:spacing w:val="-2"/>
        </w:rPr>
        <w:t>万元，注册地位于无锡新吴区，</w:t>
      </w:r>
      <w:r>
        <w:rPr>
          <w:spacing w:val="20"/>
        </w:rPr>
        <w:t> </w:t>
      </w:r>
      <w:r>
        <w:rPr>
          <w:rFonts w:ascii="Times New Roman" w:hAnsi="Times New Roman" w:cs="Times New Roman" w:eastAsia="Times New Roman" w:hint="default"/>
          <w:spacing w:val="20"/>
        </w:rPr>
      </w:r>
      <w:r>
        <w:rPr>
          <w:spacing w:val="-2"/>
        </w:rPr>
        <w:t>主要持有物业。报告期内无</w:t>
      </w:r>
      <w:r>
        <w:rPr/>
        <w:t> 锡实益达电子实现营业收入</w:t>
      </w:r>
      <w:r>
        <w:rPr>
          <w:rFonts w:ascii="Times New Roman" w:hAnsi="Times New Roman" w:cs="Times New Roman" w:eastAsia="Times New Roman" w:hint="default"/>
        </w:rPr>
        <w:t>471.28</w:t>
      </w:r>
      <w:r>
        <w:rPr/>
        <w:t>万元，同比增加69.94</w:t>
      </w:r>
      <w:r>
        <w:rPr>
          <w:rFonts w:ascii="Times New Roman" w:hAnsi="Times New Roman" w:cs="Times New Roman" w:eastAsia="Times New Roman" w:hint="default"/>
        </w:rPr>
        <w:t>%</w:t>
      </w:r>
      <w:r>
        <w:rPr/>
        <w:t>，实现净利润</w:t>
      </w:r>
      <w:r>
        <w:rPr>
          <w:rFonts w:ascii="Times New Roman" w:hAnsi="Times New Roman" w:cs="Times New Roman" w:eastAsia="Times New Roman" w:hint="default"/>
        </w:rPr>
        <w:t>843.05</w:t>
      </w:r>
      <w:r>
        <w:rPr/>
        <w:t>万元，同比减少43.23</w:t>
      </w:r>
      <w:r>
        <w:rPr>
          <w:rFonts w:ascii="Times New Roman" w:hAnsi="Times New Roman" w:cs="Times New Roman" w:eastAsia="Times New Roman" w:hint="default"/>
        </w:rPr>
        <w:t>%</w:t>
      </w:r>
      <w:r>
        <w:rPr/>
        <w:t>。报告期内无锡实益 达电子收入增加主要系因租金收入同比增加；因2018年收到参股公司的补偿款，但2019年无类似事项，净利润同比减少。</w:t>
      </w:r>
      <w:r>
        <w:rPr>
          <w:rFonts w:ascii="Times New Roman" w:hAnsi="Times New Roman" w:cs="Times New Roman" w:eastAsia="Times New Roman" w:hint="default"/>
        </w:rPr>
        <w:t> </w:t>
      </w:r>
    </w:p>
    <w:p>
      <w:pPr>
        <w:pStyle w:val="BodyText"/>
        <w:spacing w:line="240" w:lineRule="auto" w:before="31"/>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、六度人和</w:t>
      </w:r>
      <w:r>
        <w:rPr>
          <w:rFonts w:ascii="Times New Roman" w:hAnsi="Times New Roman" w:cs="Times New Roman" w:eastAsia="Times New Roman" w:hint="default"/>
        </w:rPr>
        <w:t> </w:t>
      </w:r>
    </w:p>
    <w:p>
      <w:pPr>
        <w:pStyle w:val="BodyText"/>
        <w:spacing w:line="309" w:lineRule="auto" w:before="63"/>
        <w:ind w:right="1130" w:firstLine="360"/>
        <w:jc w:val="both"/>
        <w:rPr>
          <w:rFonts w:ascii="Times New Roman" w:hAnsi="Times New Roman" w:cs="Times New Roman" w:eastAsia="Times New Roman" w:hint="default"/>
        </w:rPr>
      </w:pPr>
      <w:r>
        <w:rPr/>
        <w:t>六度人和成立于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日，注册资本</w:t>
      </w:r>
      <w:r>
        <w:rPr>
          <w:rFonts w:ascii="Times New Roman" w:hAnsi="Times New Roman" w:cs="Times New Roman" w:eastAsia="Times New Roman" w:hint="default"/>
        </w:rPr>
        <w:t>10295.127</w:t>
      </w:r>
      <w:r>
        <w:rPr/>
        <w:t>万元，注册地位于深圳市南山区，主营产品</w:t>
      </w:r>
      <w:r>
        <w:rPr>
          <w:rFonts w:ascii="Times New Roman" w:hAnsi="Times New Roman" w:cs="Times New Roman" w:eastAsia="Times New Roman" w:hint="default"/>
        </w:rPr>
        <w:t>EC</w:t>
      </w:r>
      <w:r>
        <w:rPr>
          <w:rFonts w:ascii="Times New Roman" w:hAnsi="Times New Roman" w:cs="Times New Roman" w:eastAsia="Times New Roman" w:hint="default"/>
          <w:spacing w:val="-7"/>
        </w:rPr>
        <w:t> </w:t>
      </w:r>
      <w:r>
        <w:rPr>
          <w:rFonts w:ascii="Times New Roman" w:hAnsi="Times New Roman" w:cs="Times New Roman" w:eastAsia="Times New Roman" w:hint="default"/>
        </w:rPr>
        <w:t>SCRM</w:t>
      </w:r>
      <w:r>
        <w:rPr/>
        <w:t>是一款基于社 交网络的</w:t>
      </w:r>
      <w:r>
        <w:rPr>
          <w:rFonts w:ascii="Times New Roman" w:hAnsi="Times New Roman" w:cs="Times New Roman" w:eastAsia="Times New Roman" w:hint="default"/>
        </w:rPr>
        <w:t>CRM</w:t>
      </w:r>
      <w:r>
        <w:rPr/>
        <w:t>解决方案，主要帮助教育培训、金融、企业服务、互联网科技、医美健康等行业客户实现业务在线化、服务 </w:t>
      </w:r>
      <w:r>
        <w:rPr>
          <w:spacing w:val="-2"/>
        </w:rPr>
        <w:t>在线化，支持远程销售、远程服务，同时可以和视频会议服务结合，实现在线开课、远程会议等，在一定程度上可支持企业</w:t>
      </w:r>
      <w:r>
        <w:rPr>
          <w:spacing w:val="-68"/>
        </w:rPr>
        <w:t> </w:t>
      </w:r>
      <w:r>
        <w:rPr>
          <w:spacing w:val="-68"/>
        </w:rPr>
      </w:r>
      <w:r>
        <w:rPr>
          <w:spacing w:val="-2"/>
        </w:rPr>
        <w:t>远程业务开展和远程办公的需求。报告期内六度人和完成新一轮股权融资，公司相应确认投资收益，对公司当期损益影响较</w:t>
      </w:r>
      <w:r>
        <w:rPr>
          <w:spacing w:val="-62"/>
        </w:rPr>
        <w:t> </w:t>
      </w:r>
      <w:r>
        <w:rPr>
          <w:spacing w:val="-62"/>
        </w:rPr>
      </w:r>
      <w:r>
        <w:rPr/>
        <w:t>大。</w:t>
      </w:r>
      <w:r>
        <w:rPr>
          <w:rFonts w:ascii="Times New Roman" w:hAnsi="Times New Roman" w:cs="Times New Roman" w:eastAsia="Times New Roman" w:hint="default"/>
        </w:rPr>
        <w:t> </w:t>
      </w:r>
    </w:p>
    <w:p>
      <w:pPr>
        <w:pStyle w:val="BodyText"/>
        <w:spacing w:line="240" w:lineRule="auto" w:before="24"/>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6</w:t>
      </w:r>
      <w:r>
        <w:rPr/>
        <w:t>、麦盟科技</w:t>
      </w:r>
      <w:r>
        <w:rPr>
          <w:rFonts w:ascii="Times New Roman" w:hAnsi="Times New Roman" w:cs="Times New Roman" w:eastAsia="Times New Roman" w:hint="default"/>
        </w:rPr>
        <w:t> </w:t>
      </w:r>
    </w:p>
    <w:p>
      <w:pPr>
        <w:pStyle w:val="BodyText"/>
        <w:spacing w:line="309" w:lineRule="auto" w:before="63"/>
        <w:ind w:right="1130" w:firstLine="360"/>
        <w:jc w:val="both"/>
      </w:pPr>
      <w:r>
        <w:rPr>
          <w:spacing w:val="-1"/>
        </w:rPr>
        <w:t>麦盟科技成立于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日，注册资本</w:t>
      </w:r>
      <w:r>
        <w:rPr>
          <w:rFonts w:ascii="Times New Roman" w:hAnsi="Times New Roman" w:cs="Times New Roman" w:eastAsia="Times New Roman" w:hint="default"/>
          <w:spacing w:val="-1"/>
        </w:rPr>
        <w:t>342.261</w:t>
      </w:r>
      <w:r>
        <w:rPr>
          <w:spacing w:val="-1"/>
        </w:rPr>
        <w:t>万元，注册地位于深圳市福田区，主营业务是一家专注在人工智能在</w:t>
      </w:r>
      <w:r>
        <w:rPr/>
        <w:t> </w:t>
      </w:r>
      <w:r>
        <w:rPr>
          <w:spacing w:val="-2"/>
        </w:rPr>
        <w:t>营销领域深度应用的营销云科技公司。报告期内麦盟科技完成新一轮股权融资，公司相应确认投资收益，对公司当期损益影</w:t>
      </w:r>
      <w:r>
        <w:rPr>
          <w:spacing w:val="-62"/>
        </w:rPr>
        <w:t> </w:t>
      </w:r>
      <w:r>
        <w:rPr>
          <w:spacing w:val="-62"/>
        </w:rPr>
      </w:r>
      <w:r>
        <w:rPr/>
        <w:t>响较大。</w:t>
      </w:r>
    </w:p>
    <w:p>
      <w:pPr>
        <w:spacing w:line="240" w:lineRule="auto" w:before="3"/>
        <w:rPr>
          <w:rFonts w:ascii="宋体" w:hAnsi="宋体" w:cs="宋体" w:eastAsia="宋体" w:hint="default"/>
          <w:sz w:val="21"/>
          <w:szCs w:val="21"/>
        </w:rPr>
      </w:pPr>
    </w:p>
    <w:p>
      <w:pPr>
        <w:pStyle w:val="Heading2"/>
        <w:spacing w:line="240" w:lineRule="auto" w:before="0"/>
        <w:ind w:right="0"/>
        <w:jc w:val="both"/>
      </w:pPr>
      <w:r>
        <w:rPr>
          <w:rFonts w:ascii="宋体" w:hAnsi="宋体" w:cs="宋体" w:eastAsia="宋体" w:hint="default"/>
        </w:rPr>
        <w:t>八、公司控制的结构化主体情况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0"/>
        <w:jc w:val="both"/>
      </w:pPr>
      <w:r>
        <w:rPr>
          <w:rFonts w:ascii="宋体" w:hAnsi="宋体" w:cs="宋体" w:eastAsia="宋体" w:hint="default"/>
        </w:rPr>
        <w:t>九、公司未来发展的展望</w:t>
      </w:r>
      <w:r>
        <w:rPr>
          <w:w w:val="89"/>
        </w:rPr>
        <w:t> </w:t>
      </w:r>
      <w:r>
        <w:rPr/>
      </w:r>
    </w:p>
    <w:p>
      <w:pPr>
        <w:spacing w:line="240" w:lineRule="auto" w:before="1"/>
        <w:rPr>
          <w:rFonts w:ascii="Arial" w:hAnsi="Arial" w:cs="Arial" w:eastAsia="Arial" w:hint="default"/>
          <w:sz w:val="30"/>
          <w:szCs w:val="30"/>
        </w:rPr>
      </w:pPr>
    </w:p>
    <w:p>
      <w:pPr>
        <w:pStyle w:val="BodyText"/>
        <w:spacing w:line="240" w:lineRule="auto"/>
        <w:ind w:left="512" w:right="1129"/>
        <w:jc w:val="left"/>
        <w:rPr>
          <w:rFonts w:ascii="Arial" w:hAnsi="Arial" w:cs="Arial" w:eastAsia="Arial" w:hint="default"/>
        </w:rPr>
      </w:pPr>
      <w:r>
        <w:rPr>
          <w:rFonts w:ascii="Arial" w:hAnsi="Arial" w:cs="Arial" w:eastAsia="Arial" w:hint="default"/>
        </w:rPr>
        <w:t>1</w:t>
      </w:r>
      <w:r>
        <w:rPr/>
        <w:t>、公司发展战略</w:t>
      </w:r>
      <w:r>
        <w:rPr>
          <w:rFonts w:ascii="Arial" w:hAnsi="Arial" w:cs="Arial" w:eastAsia="Arial" w:hint="default"/>
          <w:w w:val="89"/>
        </w:rPr>
        <w:t> </w:t>
      </w:r>
      <w:r>
        <w:rPr>
          <w:rFonts w:ascii="Arial" w:hAnsi="Arial" w:cs="Arial" w:eastAsia="Arial" w:hint="default"/>
        </w:rPr>
      </w:r>
    </w:p>
    <w:p>
      <w:pPr>
        <w:pStyle w:val="BodyText"/>
        <w:spacing w:line="300" w:lineRule="auto" w:before="63"/>
        <w:ind w:right="114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基于对公司所处行业趋势的判断，智能、数据、技术将会是麦达数字业务未来新的驱动力，公司</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智能硬件</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双轮驱动战略也将始终以此为核心，构建核心能力。</w:t>
      </w:r>
      <w:r>
        <w:rPr>
          <w:rFonts w:ascii="Times New Roman" w:hAnsi="Times New Roman" w:cs="Times New Roman" w:eastAsia="Times New Roman" w:hint="default"/>
        </w:rPr>
        <w:t> </w:t>
      </w:r>
    </w:p>
    <w:p>
      <w:pPr>
        <w:pStyle w:val="BodyText"/>
        <w:spacing w:line="314" w:lineRule="auto" w:before="3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智能硬件板块：作为公司正在快速成长的业务板块，公司凭借在硬件产品规划、研发和制造领域的积累和底蕴，以智能</w:t>
      </w:r>
      <w:r>
        <w:rPr/>
        <w:t> </w:t>
      </w:r>
      <w:r>
        <w:rPr>
          <w:spacing w:val="-2"/>
        </w:rPr>
        <w:t>照明等成熟、稳健的既有业务为基石，在智能家居、智能可穿戴设备等新业务领域加大研发投入，力争在现有优质客户的基</w:t>
      </w:r>
      <w:r>
        <w:rPr>
          <w:spacing w:val="-65"/>
        </w:rPr>
        <w:t> </w:t>
      </w:r>
      <w:r>
        <w:rPr>
          <w:spacing w:val="-65"/>
        </w:rPr>
      </w:r>
      <w:r>
        <w:rPr>
          <w:spacing w:val="-2"/>
        </w:rPr>
        <w:t>础上，未来在产品品类、客户渠道拓宽等领域开拓更大的市场空间；此外，凭借公司为现有客户服务过程中积累的智能电源</w:t>
      </w:r>
      <w:r>
        <w:rPr>
          <w:spacing w:val="-66"/>
        </w:rPr>
        <w:t> </w:t>
      </w:r>
      <w:r>
        <w:rPr>
          <w:spacing w:val="-66"/>
        </w:rPr>
      </w:r>
      <w:r>
        <w:rPr/>
        <w:t>及工业控制等相关能力，为迎接</w:t>
      </w:r>
      <w:r>
        <w:rPr>
          <w:rFonts w:ascii="Times New Roman" w:hAnsi="Times New Roman" w:cs="Times New Roman" w:eastAsia="Times New Roman" w:hint="default"/>
        </w:rPr>
        <w:t>5G</w:t>
      </w:r>
      <w:r>
        <w:rPr/>
        <w:t>、物联网时代的到来，公司将着力于在如</w:t>
      </w:r>
      <w:r>
        <w:rPr>
          <w:rFonts w:ascii="Times New Roman" w:hAnsi="Times New Roman" w:cs="Times New Roman" w:eastAsia="Times New Roman" w:hint="default"/>
        </w:rPr>
        <w:t>TWS</w:t>
      </w:r>
      <w:r>
        <w:rPr/>
        <w:t>耳机等智能可穿戴设备、智能音响等更多 智能终端设备市场寻找更多发展机遇，从而为公司寻找新的业绩增长点。</w:t>
      </w:r>
      <w:r>
        <w:rPr>
          <w:rFonts w:ascii="Times New Roman" w:hAnsi="Times New Roman" w:cs="Times New Roman" w:eastAsia="Times New Roman" w:hint="default"/>
        </w:rPr>
        <w:t> </w:t>
      </w:r>
    </w:p>
    <w:p>
      <w:pPr>
        <w:pStyle w:val="BodyText"/>
        <w:spacing w:line="309" w:lineRule="auto" w:before="20"/>
        <w:ind w:right="113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智慧营销板块：沉淀、解读和运用数据能力的高低，决定了数字营销企业未来的竞争力，广告主也从单纯的营销传播需</w:t>
      </w:r>
      <w:r>
        <w:rPr/>
        <w:t> 求转向企业内部数据驱动的客户营销与服务</w:t>
      </w:r>
      <w:r>
        <w:rPr>
          <w:rFonts w:ascii="Times New Roman" w:hAnsi="Times New Roman" w:cs="Times New Roman" w:eastAsia="Times New Roman" w:hint="default"/>
        </w:rPr>
        <w:t>/</w:t>
      </w:r>
      <w:r>
        <w:rPr/>
        <w:t>体验平台需求。近年来在行业结构调整、公司自身业务优化升级的影响下，公 司将始终坚持</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r>
        <w:rPr/>
        <w:t>作为该板块的未来业务转型升级方向，并在未来</w:t>
      </w:r>
      <w:r>
        <w:rPr>
          <w:rFonts w:ascii="Times New Roman" w:hAnsi="Times New Roman" w:cs="Times New Roman" w:eastAsia="Times New Roman" w:hint="default"/>
        </w:rPr>
        <w:t>5G</w:t>
      </w:r>
      <w:r>
        <w:rPr/>
        <w:t>应用相关领域寻找和布局业务机会。</w:t>
      </w:r>
      <w:r>
        <w:rPr>
          <w:rFonts w:ascii="Times New Roman" w:hAnsi="Times New Roman" w:cs="Times New Roman" w:eastAsia="Times New Roman" w:hint="default"/>
        </w:rPr>
        <w:t> </w:t>
      </w:r>
    </w:p>
    <w:p>
      <w:pPr>
        <w:pStyle w:val="BodyText"/>
        <w:spacing w:line="314" w:lineRule="auto" w:before="5"/>
        <w:ind w:right="1034" w:firstLine="360"/>
        <w:jc w:val="left"/>
        <w:rPr>
          <w:rFonts w:ascii="Times New Roman" w:hAnsi="Times New Roman" w:cs="Times New Roman" w:eastAsia="Times New Roman" w:hint="default"/>
        </w:rPr>
      </w:pPr>
      <w:r>
        <w:rPr>
          <w:spacing w:val="-2"/>
        </w:rPr>
        <w:t>投资板块：产投研是公司战略落地的主要路径，投资职能是公司当前非常重要的职能，投资不仅可以布局和锁定优质标</w:t>
      </w:r>
      <w:r>
        <w:rPr/>
        <w:t> </w:t>
      </w:r>
      <w:r>
        <w:rPr>
          <w:spacing w:val="-2"/>
        </w:rPr>
        <w:t>的，也可以带来投资收益和良好的现金回报。近年来公司参股投资的赢销通、麦盟科技、六度人和等优质标的，陆续完成了</w:t>
      </w:r>
      <w:r>
        <w:rPr>
          <w:spacing w:val="-69"/>
        </w:rPr>
        <w:t> </w:t>
      </w:r>
      <w:r>
        <w:rPr>
          <w:spacing w:val="-69"/>
        </w:rPr>
      </w:r>
      <w:r>
        <w:rPr>
          <w:spacing w:val="-2"/>
        </w:rPr>
        <w:t>新一轮股权融资，体现了市场认可其未来价值，一定程度上也肯定了公司的投资能力。未来公司将依托于现有业务，专注于</w:t>
      </w:r>
      <w:r>
        <w:rPr>
          <w:spacing w:val="-66"/>
        </w:rPr>
        <w:t> </w:t>
      </w:r>
      <w:r>
        <w:rPr>
          <w:spacing w:val="-66"/>
        </w:rPr>
      </w:r>
      <w:r>
        <w:rPr>
          <w:spacing w:val="-2"/>
        </w:rPr>
        <w:t>大数据、人工智能、</w:t>
      </w:r>
      <w:r>
        <w:rPr>
          <w:rFonts w:ascii="Times New Roman" w:hAnsi="Times New Roman" w:cs="Times New Roman" w:eastAsia="Times New Roman" w:hint="default"/>
          <w:spacing w:val="-2"/>
        </w:rPr>
        <w:t>5G</w:t>
      </w:r>
      <w:r>
        <w:rPr>
          <w:spacing w:val="-2"/>
        </w:rPr>
        <w:t>、物联网等新技术在公司业务场景中的应用落地，持续在与公司战略、产业布局相关的</w:t>
      </w:r>
      <w:r>
        <w:rPr>
          <w:rFonts w:ascii="Times New Roman" w:hAnsi="Times New Roman" w:cs="Times New Roman" w:eastAsia="Times New Roman" w:hint="default"/>
          <w:spacing w:val="-2"/>
        </w:rPr>
        <w:t>5G</w:t>
      </w:r>
      <w:r>
        <w:rPr>
          <w:spacing w:val="-2"/>
        </w:rPr>
        <w:t>、物联网、</w:t>
      </w:r>
      <w:r>
        <w:rPr>
          <w:spacing w:val="-55"/>
        </w:rPr>
        <w:t> </w:t>
      </w:r>
      <w:r>
        <w:rPr>
          <w:spacing w:val="-55"/>
        </w:rPr>
      </w:r>
      <w:r>
        <w:rPr/>
        <w:t>大数据、人工智能等应用领域投资布局。</w:t>
      </w:r>
      <w:r>
        <w:rPr>
          <w:rFonts w:ascii="Times New Roman" w:hAnsi="Times New Roman" w:cs="Times New Roman" w:eastAsia="Times New Roman" w:hint="default"/>
        </w:rPr>
        <w:t> </w:t>
      </w:r>
    </w:p>
    <w:p>
      <w:pPr>
        <w:pStyle w:val="BodyText"/>
        <w:spacing w:line="240" w:lineRule="auto" w:before="20"/>
        <w:ind w:left="512" w:right="1129"/>
        <w:jc w:val="left"/>
        <w:rPr>
          <w:rFonts w:ascii="Times New Roman" w:hAnsi="Times New Roman" w:cs="Times New Roman" w:eastAsia="Times New Roman"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rPr>
        <w:t>2</w:t>
      </w:r>
      <w:r>
        <w:rPr/>
        <w:t>、经营计划</w:t>
      </w:r>
      <w:r>
        <w:rPr>
          <w:rFonts w:ascii="Times New Roman" w:hAnsi="Times New Roman" w:cs="Times New Roman" w:eastAsia="Times New Roman" w:hint="default"/>
        </w:rPr>
        <w:t> </w:t>
      </w:r>
    </w:p>
    <w:p>
      <w:pPr>
        <w:pStyle w:val="BodyText"/>
        <w:spacing w:line="300" w:lineRule="auto" w:before="63"/>
        <w:ind w:right="119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公司将充分利用国家对</w:t>
      </w:r>
      <w:r>
        <w:rPr>
          <w:rFonts w:ascii="Times New Roman" w:hAnsi="Times New Roman" w:cs="Times New Roman" w:eastAsia="Times New Roman" w:hint="default"/>
        </w:rPr>
        <w:t>5G</w:t>
      </w:r>
      <w:r>
        <w:rPr/>
        <w:t>、大数据、人工智能、物联网等领域的战略和政策支持，通过产业发展、投资布局、研发创 新等方式，稳健推动公司战略落地。</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19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产业层面：智能硬件，紧抓</w:t>
      </w:r>
      <w:r>
        <w:rPr>
          <w:rFonts w:ascii="Times New Roman" w:hAnsi="Times New Roman" w:cs="Times New Roman" w:eastAsia="Times New Roman" w:hint="default"/>
        </w:rPr>
        <w:t>5G</w:t>
      </w:r>
      <w:r>
        <w:rPr/>
        <w:t>时代机遇，延伸产业链，丰富产品种类，战略性延伸布局智能硬件业务；智慧营销，优 化升级现有业务，为客户提供一站式的营销数字化转型服务，在未来</w:t>
      </w:r>
      <w:r>
        <w:rPr>
          <w:rFonts w:ascii="Times New Roman" w:hAnsi="Times New Roman" w:cs="Times New Roman" w:eastAsia="Times New Roman" w:hint="default"/>
        </w:rPr>
        <w:t>5G</w:t>
      </w:r>
      <w:r>
        <w:rPr/>
        <w:t>应用相关领域寻找和布局业务机会。</w:t>
      </w:r>
      <w:r>
        <w:rPr>
          <w:rFonts w:ascii="Times New Roman" w:hAnsi="Times New Roman" w:cs="Times New Roman" w:eastAsia="Times New Roman" w:hint="default"/>
        </w:rPr>
        <w:t> </w:t>
      </w:r>
    </w:p>
    <w:p>
      <w:pPr>
        <w:pStyle w:val="BodyText"/>
        <w:spacing w:line="316" w:lineRule="auto" w:before="13"/>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投资层面：立足公司战略目标，以直接投资或产业基金投资的方式，持续在大数据、云计算、人工智能、金融科技、物</w:t>
      </w:r>
      <w:r>
        <w:rPr/>
        <w:t> </w:t>
      </w:r>
      <w:r>
        <w:rPr>
          <w:spacing w:val="-2"/>
        </w:rPr>
        <w:t>联网等领域投资布局。公司在投资时，会不断接触到业内优秀标的公司最前沿的理念，一方面公司会充分利用这些理念升级</w:t>
      </w:r>
    </w:p>
    <w:p>
      <w:pPr>
        <w:spacing w:after="0" w:line="316" w:lineRule="auto"/>
        <w:jc w:val="both"/>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09" w:lineRule="auto" w:before="37"/>
        <w:ind w:right="1034"/>
        <w:jc w:val="left"/>
        <w:rPr>
          <w:rFonts w:ascii="Times New Roman" w:hAnsi="Times New Roman" w:cs="Times New Roman" w:eastAsia="Times New Roman" w:hint="default"/>
        </w:rPr>
      </w:pPr>
      <w:r>
        <w:rPr>
          <w:spacing w:val="-4"/>
        </w:rPr>
        <w:t>改造现有产业，同时分享标的公司业务快速成长过程中估值的提升带来的投资收益，因此投资不仅可以布局和锁定优质标的，</w:t>
      </w:r>
      <w:r>
        <w:rPr>
          <w:spacing w:val="-44"/>
        </w:rPr>
        <w:t> </w:t>
      </w:r>
      <w:r>
        <w:rPr>
          <w:spacing w:val="-44"/>
        </w:rPr>
      </w:r>
      <w:r>
        <w:rPr>
          <w:spacing w:val="-2"/>
        </w:rPr>
        <w:t>也可以帮助公司储备投资收益并带来良好的现金回报。公司自</w:t>
      </w:r>
      <w:r>
        <w:rPr>
          <w:rFonts w:ascii="Times New Roman" w:hAnsi="Times New Roman" w:cs="Times New Roman" w:eastAsia="Times New Roman" w:hint="default"/>
          <w:spacing w:val="-2"/>
        </w:rPr>
        <w:t>2015</w:t>
      </w:r>
      <w:r>
        <w:rPr>
          <w:spacing w:val="-2"/>
        </w:rPr>
        <w:t>年以来陆续进行了多项投资，并布局了一系列符合公司战</w:t>
      </w:r>
      <w:r>
        <w:rPr>
          <w:spacing w:val="-63"/>
        </w:rPr>
        <w:t> </w:t>
      </w:r>
      <w:r>
        <w:rPr>
          <w:spacing w:val="-63"/>
        </w:rPr>
      </w:r>
      <w:r>
        <w:rPr/>
        <w:t>略方向的优质标的，未来这项工作还将持续进行。</w:t>
      </w:r>
      <w:r>
        <w:rPr>
          <w:rFonts w:ascii="Times New Roman" w:hAnsi="Times New Roman" w:cs="Times New Roman" w:eastAsia="Times New Roman" w:hint="default"/>
        </w:rPr>
        <w:t> </w:t>
      </w:r>
    </w:p>
    <w:p>
      <w:pPr>
        <w:pStyle w:val="BodyText"/>
        <w:spacing w:line="316" w:lineRule="auto" w:before="24"/>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研发层面：专注于大数据、人工智能、物联网等新技术在公司业务场景中的应用落地，并推动其产品化、市场化。未来</w:t>
      </w:r>
      <w:r>
        <w:rPr/>
        <w:t> 一定时期重点加大在智能硬件领域的研发投入，构建智能硬件业务的长期竞争优势。</w:t>
      </w:r>
      <w:r>
        <w:rPr>
          <w:rFonts w:ascii="Times New Roman" w:hAnsi="Times New Roman" w:cs="Times New Roman" w:eastAsia="Times New Roman" w:hint="default"/>
        </w:rPr>
        <w:t> </w:t>
      </w:r>
    </w:p>
    <w:p>
      <w:pPr>
        <w:pStyle w:val="BodyText"/>
        <w:spacing w:line="240" w:lineRule="auto" w:before="19"/>
        <w:ind w:left="512" w:right="1129"/>
        <w:jc w:val="left"/>
        <w:rPr>
          <w:rFonts w:ascii="Times New Roman" w:hAnsi="Times New Roman" w:cs="Times New Roman" w:eastAsia="Times New Roman" w:hint="default"/>
        </w:rPr>
      </w:pPr>
      <w:r>
        <w:rPr>
          <w:rFonts w:ascii="Arial" w:hAnsi="Arial" w:cs="Arial" w:eastAsia="Arial" w:hint="default"/>
        </w:rPr>
        <w:t>3</w:t>
      </w:r>
      <w:r>
        <w:rPr/>
        <w:t>、公司未来可能面临的主要风险和应对措施</w:t>
      </w:r>
      <w:r>
        <w:rPr>
          <w:rFonts w:ascii="Times New Roman" w:hAnsi="Times New Roman" w:cs="Times New Roman" w:eastAsia="Times New Roman" w:hint="default"/>
        </w:rPr>
        <w:t> </w:t>
      </w:r>
    </w:p>
    <w:p>
      <w:pPr>
        <w:pStyle w:val="BodyText"/>
        <w:spacing w:line="300" w:lineRule="auto" w:before="63"/>
        <w:ind w:left="512" w:right="1129"/>
        <w:jc w:val="left"/>
      </w:pPr>
      <w:r>
        <w:rPr/>
        <w:t>（</w:t>
      </w:r>
      <w:r>
        <w:rPr>
          <w:rFonts w:ascii="Times New Roman" w:hAnsi="Times New Roman" w:cs="Times New Roman" w:eastAsia="Times New Roman" w:hint="default"/>
        </w:rPr>
        <w:t>1</w:t>
      </w:r>
      <w:r>
        <w:rPr/>
        <w:t>）投资风险</w:t>
      </w:r>
      <w:r>
        <w:rPr>
          <w:rFonts w:ascii="Times New Roman" w:hAnsi="Times New Roman" w:cs="Times New Roman" w:eastAsia="Times New Roman" w:hint="default"/>
        </w:rPr>
        <w:t> </w:t>
      </w:r>
      <w:r>
        <w:rPr>
          <w:spacing w:val="-2"/>
        </w:rPr>
        <w:t>公司在投资过程中，可能因多方面原因（如标的企业尽调、业务谈判进展不顺利等）导致整个项目中途停止，也可能会</w:t>
      </w:r>
    </w:p>
    <w:p>
      <w:pPr>
        <w:pStyle w:val="BodyText"/>
        <w:spacing w:line="316" w:lineRule="auto" w:before="31"/>
        <w:ind w:right="1130"/>
        <w:jc w:val="both"/>
        <w:rPr>
          <w:rFonts w:ascii="Times New Roman" w:hAnsi="Times New Roman" w:cs="Times New Roman" w:eastAsia="Times New Roman" w:hint="default"/>
        </w:rPr>
      </w:pPr>
      <w:r>
        <w:rPr>
          <w:spacing w:val="-2"/>
        </w:rPr>
        <w:t>在投资完成后，发生标的公司业绩承诺未达成、业绩下滑、生产经营出现重大不利变化等情形，从而导致公司投资不达预期</w:t>
      </w:r>
      <w:r>
        <w:rPr>
          <w:spacing w:val="-64"/>
        </w:rPr>
        <w:t> </w:t>
      </w:r>
      <w:r>
        <w:rPr>
          <w:spacing w:val="-64"/>
        </w:rPr>
      </w:r>
      <w:r>
        <w:rPr>
          <w:spacing w:val="-2"/>
        </w:rPr>
        <w:t>甚至投资失败的风险。若标的公司股权的公允价值因此大幅下降，相关公允价值变动损失将计入当期损益或综合收益，公司</w:t>
      </w:r>
      <w:r>
        <w:rPr>
          <w:spacing w:val="-62"/>
        </w:rPr>
        <w:t> </w:t>
      </w:r>
      <w:r>
        <w:rPr>
          <w:spacing w:val="-62"/>
        </w:rPr>
      </w:r>
      <w:r>
        <w:rPr>
          <w:spacing w:val="-2"/>
        </w:rPr>
        <w:t>经营业绩或资产规模将因此发生重大不利变化。公司在投资、并购过程中，会在项目开展前做好调研和论证工作，同时充分</w:t>
      </w:r>
      <w:r>
        <w:rPr>
          <w:spacing w:val="-65"/>
        </w:rPr>
        <w:t> </w:t>
      </w:r>
      <w:r>
        <w:rPr>
          <w:spacing w:val="-65"/>
        </w:rPr>
      </w:r>
      <w:r>
        <w:rPr>
          <w:spacing w:val="-2"/>
        </w:rPr>
        <w:t>借助券商、律师、会计师或资产评估师等中介机构的专业力量，做好必要的尽职调查，分析潜在风险，并在项目完成后通过</w:t>
      </w:r>
      <w:r>
        <w:rPr>
          <w:spacing w:val="-69"/>
        </w:rPr>
        <w:t> </w:t>
      </w:r>
      <w:r>
        <w:rPr>
          <w:spacing w:val="-69"/>
        </w:rPr>
      </w:r>
      <w:r>
        <w:rPr/>
        <w:t>做好充分的投后管理工作，尽力避免可能的风险。</w:t>
      </w:r>
      <w:r>
        <w:rPr>
          <w:rFonts w:ascii="Times New Roman" w:hAnsi="Times New Roman" w:cs="Times New Roman" w:eastAsia="Times New Roman" w:hint="default"/>
        </w:rPr>
        <w:t> </w:t>
      </w:r>
    </w:p>
    <w:p>
      <w:pPr>
        <w:pStyle w:val="BodyText"/>
        <w:spacing w:line="300" w:lineRule="auto" w:before="19"/>
        <w:ind w:left="512" w:right="1129"/>
        <w:jc w:val="left"/>
      </w:pPr>
      <w:r>
        <w:rPr/>
        <w:t>（</w:t>
      </w:r>
      <w:r>
        <w:rPr>
          <w:rFonts w:ascii="Times New Roman" w:hAnsi="Times New Roman" w:cs="Times New Roman" w:eastAsia="Times New Roman" w:hint="default"/>
        </w:rPr>
        <w:t>2</w:t>
      </w:r>
      <w:r>
        <w:rPr/>
        <w:t>）中美贸易摩擦升级和汇兑损失的风险</w:t>
      </w:r>
      <w:r>
        <w:rPr>
          <w:rFonts w:ascii="Times New Roman" w:hAnsi="Times New Roman" w:cs="Times New Roman" w:eastAsia="Times New Roman" w:hint="default"/>
        </w:rPr>
        <w:t> </w:t>
      </w:r>
      <w:r>
        <w:rPr>
          <w:spacing w:val="-2"/>
        </w:rPr>
        <w:t>若中美贸易摩擦继续升级，公司出口关税因此增加，将对公司业务带来不利影响。针对前述风险，公司正在积极开拓国</w:t>
      </w:r>
    </w:p>
    <w:p>
      <w:pPr>
        <w:pStyle w:val="BodyText"/>
        <w:spacing w:line="316" w:lineRule="auto" w:before="31"/>
        <w:ind w:right="1130"/>
        <w:jc w:val="both"/>
        <w:rPr>
          <w:rFonts w:ascii="Times New Roman" w:hAnsi="Times New Roman" w:cs="Times New Roman" w:eastAsia="Times New Roman" w:hint="default"/>
        </w:rPr>
      </w:pPr>
      <w:r>
        <w:rPr>
          <w:spacing w:val="-2"/>
        </w:rPr>
        <w:t>内市场和非美国国际市场，尽量降低美国市场变动的风险。同时，因公司国际销售业务目前主要以美元结算，并且对国际客</w:t>
      </w:r>
      <w:r>
        <w:rPr>
          <w:spacing w:val="-65"/>
        </w:rPr>
        <w:t> </w:t>
      </w:r>
      <w:r>
        <w:rPr>
          <w:spacing w:val="-65"/>
        </w:rPr>
      </w:r>
      <w:r>
        <w:rPr>
          <w:spacing w:val="-2"/>
        </w:rPr>
        <w:t>户通常提供一定的信用期限，由此形成了银行存款（美元）和以美元计价的应收账款等外币资产，若人民币汇率波动特别是</w:t>
      </w:r>
      <w:r>
        <w:rPr>
          <w:spacing w:val="-63"/>
        </w:rPr>
        <w:t> </w:t>
      </w:r>
      <w:r>
        <w:rPr>
          <w:spacing w:val="-63"/>
        </w:rPr>
      </w:r>
      <w:r>
        <w:rPr>
          <w:spacing w:val="-2"/>
        </w:rPr>
        <w:t>人民币升值，将使得公司面临汇兑损失的风险。针对前述风险，公司对此会不断调整信用管理制度，进一步发挥内部审计的</w:t>
      </w:r>
      <w:r>
        <w:rPr>
          <w:spacing w:val="-66"/>
        </w:rPr>
        <w:t> </w:t>
      </w:r>
      <w:r>
        <w:rPr>
          <w:spacing w:val="-66"/>
        </w:rPr>
      </w:r>
      <w:r>
        <w:rPr>
          <w:spacing w:val="-2"/>
        </w:rPr>
        <w:t>监督作用，加强内部审计，并不断强化相关人员的责任和风险意识，尽可能降低应收账款坏账的风险，同时公司也将通过适</w:t>
      </w:r>
      <w:r>
        <w:rPr>
          <w:spacing w:val="-65"/>
        </w:rPr>
        <w:t> </w:t>
      </w:r>
      <w:r>
        <w:rPr>
          <w:spacing w:val="-65"/>
        </w:rPr>
      </w:r>
      <w:r>
        <w:rPr/>
        <w:t>时结汇、提高出口回款效率、运用多种外汇衍生品工具等措施防范和控制汇率风险。</w:t>
      </w:r>
      <w:r>
        <w:rPr>
          <w:rFonts w:ascii="Times New Roman" w:hAnsi="Times New Roman" w:cs="Times New Roman" w:eastAsia="Times New Roman" w:hint="default"/>
        </w:rPr>
        <w:t> </w:t>
      </w:r>
    </w:p>
    <w:p>
      <w:pPr>
        <w:pStyle w:val="BodyText"/>
        <w:spacing w:line="300" w:lineRule="auto" w:before="19"/>
        <w:ind w:left="512" w:right="1129"/>
        <w:jc w:val="left"/>
      </w:pPr>
      <w:r>
        <w:rPr/>
        <w:t>（</w:t>
      </w:r>
      <w:r>
        <w:rPr>
          <w:rFonts w:ascii="Times New Roman" w:hAnsi="Times New Roman" w:cs="Times New Roman" w:eastAsia="Times New Roman" w:hint="default"/>
        </w:rPr>
        <w:t>3</w:t>
      </w:r>
      <w:r>
        <w:rPr/>
        <w:t>）应收账款坏账风险</w:t>
      </w:r>
      <w:r>
        <w:rPr>
          <w:rFonts w:ascii="Times New Roman" w:hAnsi="Times New Roman" w:cs="Times New Roman" w:eastAsia="Times New Roman" w:hint="default"/>
        </w:rPr>
        <w:t> </w:t>
      </w:r>
      <w:r>
        <w:rPr>
          <w:spacing w:val="-2"/>
        </w:rPr>
        <w:t>由于经济形势下行，存在因个别客户自身财务状况恶化或信用程度降低而导致应收款项无法及时收回的风险，如发生较</w:t>
      </w:r>
    </w:p>
    <w:p>
      <w:pPr>
        <w:pStyle w:val="BodyText"/>
        <w:spacing w:line="240" w:lineRule="auto" w:before="31"/>
        <w:ind w:right="0"/>
        <w:jc w:val="both"/>
        <w:rPr>
          <w:rFonts w:ascii="Times New Roman" w:hAnsi="Times New Roman" w:cs="Times New Roman" w:eastAsia="Times New Roman" w:hint="default"/>
        </w:rPr>
      </w:pPr>
      <w:r>
        <w:rPr/>
        <w:t>大的坏账损失，将对公司的盈利水平造成不利影响。</w:t>
      </w:r>
      <w:r>
        <w:rPr>
          <w:rFonts w:ascii="Times New Roman" w:hAnsi="Times New Roman" w:cs="Times New Roman" w:eastAsia="Times New Roman" w:hint="default"/>
        </w:rPr>
        <w:t> </w:t>
      </w:r>
    </w:p>
    <w:p>
      <w:pPr>
        <w:pStyle w:val="BodyText"/>
        <w:spacing w:line="300" w:lineRule="auto" w:before="76"/>
        <w:ind w:left="512" w:right="1154"/>
        <w:jc w:val="left"/>
      </w:pPr>
      <w:r>
        <w:rPr/>
        <w:t>（</w:t>
      </w:r>
      <w:r>
        <w:rPr>
          <w:rFonts w:ascii="Times New Roman" w:hAnsi="Times New Roman" w:cs="Times New Roman" w:eastAsia="Times New Roman" w:hint="default"/>
        </w:rPr>
        <w:t>4</w:t>
      </w:r>
      <w:r>
        <w:rPr/>
        <w:t>）商誉减值风险</w:t>
      </w:r>
      <w:r>
        <w:rPr>
          <w:rFonts w:ascii="Times New Roman" w:hAnsi="Times New Roman" w:cs="Times New Roman" w:eastAsia="Times New Roman" w:hint="default"/>
        </w:rPr>
        <w:t> </w:t>
      </w:r>
      <w:r>
        <w:rPr/>
        <w:t>公司于</w:t>
      </w:r>
      <w:r>
        <w:rPr>
          <w:rFonts w:ascii="Times New Roman" w:hAnsi="Times New Roman" w:cs="Times New Roman" w:eastAsia="Times New Roman" w:hint="default"/>
        </w:rPr>
        <w:t>2015</w:t>
      </w:r>
      <w:r>
        <w:rPr/>
        <w:t>年发行股份及支付现金购买顺为广告、奇思广告和利宣广告</w:t>
      </w:r>
      <w:r>
        <w:rPr>
          <w:rFonts w:ascii="Times New Roman" w:hAnsi="Times New Roman" w:cs="Times New Roman" w:eastAsia="Times New Roman" w:hint="default"/>
        </w:rPr>
        <w:t>100%</w:t>
      </w:r>
      <w:r>
        <w:rPr/>
        <w:t>的股权，在公司合并资产负债表中形成了</w:t>
      </w:r>
    </w:p>
    <w:p>
      <w:pPr>
        <w:pStyle w:val="BodyText"/>
        <w:spacing w:line="314" w:lineRule="auto" w:before="13"/>
        <w:ind w:right="1088"/>
        <w:jc w:val="both"/>
        <w:rPr>
          <w:rFonts w:ascii="Times New Roman" w:hAnsi="Times New Roman" w:cs="Times New Roman" w:eastAsia="Times New Roman" w:hint="default"/>
        </w:rPr>
      </w:pPr>
      <w:r>
        <w:rPr>
          <w:spacing w:val="-5"/>
        </w:rPr>
        <w:t>较大金额的商誉。根据《企业会计准则》规定，本次交易形成的商誉不作摊销处理，但需在未来每年年度终了进行减值测试。</w:t>
      </w:r>
      <w:r>
        <w:rPr>
          <w:spacing w:val="-82"/>
        </w:rPr>
        <w:t> </w:t>
      </w:r>
      <w:r>
        <w:rPr>
          <w:rFonts w:ascii="Times New Roman" w:hAnsi="Times New Roman" w:cs="Times New Roman" w:eastAsia="Times New Roman" w:hint="default"/>
          <w:spacing w:val="-82"/>
        </w:rPr>
      </w:r>
      <w:r>
        <w:rPr>
          <w:rFonts w:ascii="Times New Roman" w:hAnsi="Times New Roman" w:cs="Times New Roman" w:eastAsia="Times New Roman" w:hint="default"/>
        </w:rPr>
        <w:t>2018</w:t>
      </w:r>
      <w:r>
        <w:rPr/>
        <w:t>年度公司已计提人民币</w:t>
      </w:r>
      <w:r>
        <w:rPr>
          <w:rFonts w:ascii="Times New Roman" w:hAnsi="Times New Roman" w:cs="Times New Roman" w:eastAsia="Times New Roman" w:hint="default"/>
        </w:rPr>
        <w:t>41,264.30</w:t>
      </w:r>
      <w:r>
        <w:rPr/>
        <w:t>万元的商誉减值准备</w:t>
      </w:r>
      <w:r>
        <w:rPr>
          <w:rFonts w:ascii="Times New Roman" w:hAnsi="Times New Roman" w:cs="Times New Roman" w:eastAsia="Times New Roman" w:hint="default"/>
        </w:rPr>
        <w:t>,2019</w:t>
      </w:r>
      <w:r>
        <w:rPr/>
        <w:t>年度继续计提人民币</w:t>
      </w:r>
      <w:r>
        <w:rPr>
          <w:rFonts w:ascii="Times New Roman" w:hAnsi="Times New Roman" w:cs="Times New Roman" w:eastAsia="Times New Roman" w:hint="default"/>
        </w:rPr>
        <w:t>80.73</w:t>
      </w:r>
      <w:r>
        <w:rPr/>
        <w:t>万元的商誉减值准备，虽然前期计 </w:t>
      </w:r>
      <w:r>
        <w:rPr>
          <w:spacing w:val="-2"/>
        </w:rPr>
        <w:t>提后公司商誉减值风险已大幅降低，但若三家公司后续业务结构升级不达预期，经营情况继续恶化，公司仍存在需要继续计</w:t>
      </w:r>
      <w:r>
        <w:rPr>
          <w:spacing w:val="-62"/>
        </w:rPr>
        <w:t> </w:t>
      </w:r>
      <w:r>
        <w:rPr>
          <w:spacing w:val="-62"/>
        </w:rPr>
      </w:r>
      <w:r>
        <w:rPr>
          <w:spacing w:val="-2"/>
        </w:rPr>
        <w:t>提剩余商誉减值准备的可能，从而对上市公司当期损益造成不利影响。公司将充分发挥数字营销板块业务在品牌影响、技术</w:t>
      </w:r>
      <w:r>
        <w:rPr>
          <w:spacing w:val="-62"/>
        </w:rPr>
        <w:t> </w:t>
      </w:r>
      <w:r>
        <w:rPr>
          <w:spacing w:val="-62"/>
        </w:rPr>
      </w:r>
      <w:r>
        <w:rPr>
          <w:spacing w:val="-2"/>
        </w:rPr>
        <w:t>研发、市场开拓等方面的协同优势，进一步增强细分领域的市场竞争力，提升数字营销板块的核心竞争力和盈利能力，降低</w:t>
      </w:r>
      <w:r>
        <w:rPr>
          <w:spacing w:val="-65"/>
        </w:rPr>
        <w:t> </w:t>
      </w:r>
      <w:r>
        <w:rPr>
          <w:spacing w:val="-65"/>
        </w:rPr>
      </w:r>
      <w:r>
        <w:rPr/>
        <w:t>产生商誉减值风险的可能性。</w:t>
      </w:r>
      <w:r>
        <w:rPr>
          <w:rFonts w:ascii="Times New Roman" w:hAnsi="Times New Roman" w:cs="Times New Roman" w:eastAsia="Times New Roman" w:hint="default"/>
        </w:rPr>
        <w:t> </w:t>
      </w:r>
    </w:p>
    <w:p>
      <w:pPr>
        <w:pStyle w:val="BodyText"/>
        <w:spacing w:line="300" w:lineRule="auto" w:before="20"/>
        <w:ind w:left="512" w:right="1034"/>
        <w:jc w:val="left"/>
      </w:pPr>
      <w:r>
        <w:rPr/>
        <w:t>（</w:t>
      </w:r>
      <w:r>
        <w:rPr>
          <w:rFonts w:ascii="Times New Roman" w:hAnsi="Times New Roman" w:cs="Times New Roman" w:eastAsia="Times New Roman" w:hint="default"/>
        </w:rPr>
        <w:t>5</w:t>
      </w:r>
      <w:r>
        <w:rPr/>
        <w:t>）全球新冠肺炎疫情风险</w:t>
      </w:r>
      <w:r>
        <w:rPr>
          <w:rFonts w:ascii="Times New Roman" w:hAnsi="Times New Roman" w:cs="Times New Roman" w:eastAsia="Times New Roman" w:hint="default"/>
        </w:rPr>
        <w:t> </w:t>
      </w:r>
      <w:r>
        <w:rPr/>
        <w:t>自年初以来国内采取了强有力的新冠病毒防疫措施，疫情在国内得到了有效控制，但在其他国家和地区呈现蔓延趋势，</w:t>
      </w:r>
    </w:p>
    <w:p>
      <w:pPr>
        <w:pStyle w:val="BodyText"/>
        <w:spacing w:line="316" w:lineRule="auto" w:before="31"/>
        <w:ind w:right="1130"/>
        <w:jc w:val="both"/>
        <w:rPr>
          <w:rFonts w:ascii="Times New Roman" w:hAnsi="Times New Roman" w:cs="Times New Roman" w:eastAsia="Times New Roman" w:hint="default"/>
        </w:rPr>
      </w:pPr>
      <w:r>
        <w:rPr>
          <w:spacing w:val="-2"/>
        </w:rPr>
        <w:t>而公司出口业务占比较大，如果国外疫情无法有效控制，可能会对下游行业需求造成一定程度影响。公司积极响应党和国家</w:t>
      </w:r>
      <w:r>
        <w:rPr>
          <w:spacing w:val="-62"/>
        </w:rPr>
        <w:t> </w:t>
      </w:r>
      <w:r>
        <w:rPr>
          <w:spacing w:val="-62"/>
        </w:rPr>
      </w:r>
      <w:r>
        <w:rPr>
          <w:spacing w:val="-2"/>
        </w:rPr>
        <w:t>发布的各项政令与规定，并制定和贯彻相应的内部防疫制度文件，确保公司员工的健康安全；公司也会力争根据国际经济形</w:t>
      </w:r>
      <w:r>
        <w:rPr>
          <w:spacing w:val="-62"/>
        </w:rPr>
        <w:t> </w:t>
      </w:r>
      <w:r>
        <w:rPr>
          <w:spacing w:val="-62"/>
        </w:rPr>
      </w:r>
      <w:r>
        <w:rPr/>
        <w:t>势，适时调整业务和产品策略，提高产品市场竞争力，克服疫情带来的困难和影响。</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3"/>
          <w:szCs w:val="23"/>
        </w:rPr>
      </w:pPr>
    </w:p>
    <w:p>
      <w:pPr>
        <w:pStyle w:val="Heading2"/>
        <w:spacing w:line="240" w:lineRule="auto" w:before="0"/>
        <w:ind w:right="0"/>
        <w:jc w:val="both"/>
      </w:pPr>
      <w:r>
        <w:rPr>
          <w:rFonts w:ascii="宋体" w:hAnsi="宋体" w:cs="宋体" w:eastAsia="宋体" w:hint="default"/>
        </w:rPr>
        <w:t>十、接待调研、沟通、采访等活动</w:t>
      </w:r>
      <w:r>
        <w:rPr>
          <w:w w:val="89"/>
        </w:rPr>
        <w:t> </w:t>
      </w:r>
      <w:r>
        <w:rPr/>
      </w:r>
    </w:p>
    <w:p>
      <w:pPr>
        <w:spacing w:line="240" w:lineRule="auto" w:before="1"/>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、报告期内接待调研、沟通、采访等活动登记表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02"/>
        <w:gridCol w:w="1274"/>
        <w:gridCol w:w="1418"/>
        <w:gridCol w:w="517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接待时间</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接待方式</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接待对象类型</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调研的基本情况索引</w:t>
            </w:r>
            <w:r>
              <w:rPr>
                <w:rFonts w:ascii="Times New Roman" w:hAnsi="Times New Roman" w:cs="Times New Roman" w:eastAsia="Times New Roman" w:hint="default"/>
                <w:sz w:val="18"/>
                <w:szCs w:val="18"/>
              </w:rPr>
              <w:t> </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tc>
      </w:tr>
    </w:tbl>
    <w:p>
      <w:pPr>
        <w:spacing w:after="0" w:line="240" w:lineRule="auto"/>
        <w:jc w:val="center"/>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702"/>
        <w:gridCol w:w="1274"/>
        <w:gridCol w:w="1418"/>
        <w:gridCol w:w="5174"/>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4"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日投资者关系活动记录表（巨潮资讯 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bl>
    <w:p>
      <w:pPr>
        <w:spacing w:after="0" w:line="30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070"/>
        <w:jc w:val="center"/>
        <w:rPr>
          <w:rFonts w:ascii="Arial" w:hAnsi="Arial" w:cs="Arial" w:eastAsia="Arial" w:hint="default"/>
        </w:rPr>
      </w:pPr>
      <w:r>
        <w:rPr/>
        <w:t>第五节重要事项</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44"/>
          <w:szCs w:val="44"/>
        </w:rPr>
      </w:pPr>
    </w:p>
    <w:p>
      <w:pPr>
        <w:pStyle w:val="Heading2"/>
        <w:spacing w:line="240" w:lineRule="auto" w:before="0"/>
        <w:ind w:right="0"/>
        <w:jc w:val="both"/>
      </w:pPr>
      <w:r>
        <w:rPr>
          <w:rFonts w:ascii="宋体" w:hAnsi="宋体" w:cs="宋体" w:eastAsia="宋体" w:hint="default"/>
        </w:rPr>
        <w:t>一、公司普通股利润分配及资本公积金转增股本情况</w:t>
      </w:r>
      <w:r>
        <w:rPr>
          <w:w w:val="89"/>
        </w:rPr>
        <w:t> </w:t>
      </w:r>
      <w:r>
        <w:rPr/>
      </w:r>
    </w:p>
    <w:p>
      <w:pPr>
        <w:spacing w:line="240" w:lineRule="auto" w:before="11"/>
        <w:rPr>
          <w:rFonts w:ascii="Arial" w:hAnsi="Arial" w:cs="Arial" w:eastAsia="Arial" w:hint="default"/>
          <w:sz w:val="29"/>
          <w:szCs w:val="29"/>
        </w:rPr>
      </w:pPr>
    </w:p>
    <w:p>
      <w:pPr>
        <w:pStyle w:val="BodyText"/>
        <w:spacing w:line="240" w:lineRule="auto"/>
        <w:ind w:right="0"/>
        <w:jc w:val="both"/>
        <w:rPr>
          <w:rFonts w:ascii="Times New Roman" w:hAnsi="Times New Roman" w:cs="Times New Roman" w:eastAsia="Times New Roman" w:hint="default"/>
        </w:rPr>
      </w:pPr>
      <w:r>
        <w:rPr/>
        <w:t>报告期内普通股利润分配政策，特别是现金分红政策的制定、执行或调整情况</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2"/>
        </w:rPr>
        <w:t>）</w:t>
      </w:r>
      <w:r>
        <w:rPr/>
        <w:t>的普通股股利分配方案（预案</w:t>
      </w:r>
      <w:r>
        <w:rPr>
          <w:spacing w:val="-90"/>
        </w:rPr>
        <w:t>）</w:t>
      </w:r>
      <w:r>
        <w:rPr/>
        <w:t>、资本公积金转增股本方案（预案）情况</w:t>
      </w:r>
      <w:r>
        <w:rPr>
          <w:rFonts w:ascii="Times New Roman" w:hAnsi="Times New Roman" w:cs="Times New Roman" w:eastAsia="Times New Roman" w:hint="default"/>
        </w:rPr>
        <w:t> </w:t>
      </w:r>
    </w:p>
    <w:p>
      <w:pPr>
        <w:pStyle w:val="BodyText"/>
        <w:spacing w:line="300" w:lineRule="auto" w:before="10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w:t>
      </w:r>
      <w:r>
        <w:rPr>
          <w:rFonts w:ascii="Times New Roman" w:hAnsi="Times New Roman" w:cs="Times New Roman" w:eastAsia="Times New Roman" w:hint="default"/>
        </w:rPr>
        <w:t>2017</w:t>
      </w:r>
      <w:r>
        <w:rPr/>
        <w:t>年度合并报表实现归属于上市公司股东的净利润为</w:t>
      </w:r>
      <w:r>
        <w:rPr>
          <w:rFonts w:ascii="Times New Roman" w:hAnsi="Times New Roman" w:cs="Times New Roman" w:eastAsia="Times New Roman" w:hint="default"/>
        </w:rPr>
        <w:t>7,532.73</w:t>
      </w:r>
      <w:r>
        <w:rPr/>
        <w:t>万元，由于公司战略转型以来一直按照投资控股 集团模式运营，公司合并净利润主要来自于各业务板块子公司，考虑到各子公司经营发展需要，</w:t>
      </w:r>
      <w:r>
        <w:rPr>
          <w:rFonts w:ascii="Times New Roman" w:hAnsi="Times New Roman" w:cs="Times New Roman" w:eastAsia="Times New Roman" w:hint="default"/>
        </w:rPr>
        <w:t>2015-2017</w:t>
      </w:r>
      <w:r>
        <w:rPr/>
        <w:t>年度均未实施子 </w:t>
      </w:r>
      <w:r>
        <w:rPr>
          <w:spacing w:val="-1"/>
        </w:rPr>
        <w:t>公司向母公司分红，导致母公司本年度实现的净利润为</w:t>
      </w:r>
      <w:r>
        <w:rPr>
          <w:rFonts w:ascii="Times New Roman" w:hAnsi="Times New Roman" w:cs="Times New Roman" w:eastAsia="Times New Roman" w:hint="default"/>
          <w:spacing w:val="-1"/>
        </w:rPr>
        <w:t>-3,843.73</w:t>
      </w:r>
      <w:r>
        <w:rPr>
          <w:spacing w:val="-1"/>
        </w:rPr>
        <w:t>万元，未提取法定盈余公积金，加上年初母公司累计未分配</w:t>
      </w:r>
      <w:r>
        <w:rPr>
          <w:spacing w:val="-87"/>
        </w:rPr>
        <w:t> </w:t>
      </w:r>
      <w:r>
        <w:rPr>
          <w:spacing w:val="-87"/>
        </w:rPr>
      </w:r>
      <w:r>
        <w:rPr/>
        <w:t>利润</w:t>
      </w:r>
      <w:r>
        <w:rPr>
          <w:rFonts w:ascii="Times New Roman" w:hAnsi="Times New Roman" w:cs="Times New Roman" w:eastAsia="Times New Roman" w:hint="default"/>
        </w:rPr>
        <w:t>2,686.68</w:t>
      </w:r>
      <w:r>
        <w:rPr/>
        <w:t>万元，截止报告期末母公司可供投资者分配的利润数为</w:t>
      </w:r>
      <w:r>
        <w:rPr>
          <w:rFonts w:ascii="Times New Roman" w:hAnsi="Times New Roman" w:cs="Times New Roman" w:eastAsia="Times New Roman" w:hint="default"/>
        </w:rPr>
        <w:t>-1,157.05</w:t>
      </w:r>
      <w:r>
        <w:rPr/>
        <w:t>万元。</w:t>
      </w:r>
      <w:r>
        <w:rPr>
          <w:rFonts w:ascii="Times New Roman" w:hAnsi="Times New Roman" w:cs="Times New Roman" w:eastAsia="Times New Roman" w:hint="default"/>
        </w:rPr>
        <w:t>2017</w:t>
      </w:r>
      <w:r>
        <w:rPr/>
        <w:t>年母公司可供分配的利润为负数， </w:t>
      </w:r>
      <w:r>
        <w:rPr>
          <w:spacing w:val="-2"/>
        </w:rPr>
        <w:t>不符合现金分红条件，同时考虑到目前公司股本规模较大，所以公司</w:t>
      </w:r>
      <w:r>
        <w:rPr>
          <w:rFonts w:ascii="Times New Roman" w:hAnsi="Times New Roman" w:cs="Times New Roman" w:eastAsia="Times New Roman" w:hint="default"/>
          <w:spacing w:val="-2"/>
        </w:rPr>
        <w:t>2017</w:t>
      </w:r>
      <w:r>
        <w:rPr>
          <w:spacing w:val="-2"/>
        </w:rPr>
        <w:t>年度不派发现金红利，不送红股，不以公积金转增</w:t>
      </w:r>
      <w:r>
        <w:rPr>
          <w:spacing w:val="-62"/>
        </w:rPr>
        <w:t> </w:t>
      </w:r>
      <w:r>
        <w:rPr>
          <w:spacing w:val="-62"/>
        </w:rPr>
      </w:r>
      <w:r>
        <w:rPr/>
        <w:t>股本。</w:t>
      </w:r>
      <w:r>
        <w:rPr>
          <w:rFonts w:ascii="Times New Roman" w:hAnsi="Times New Roman" w:cs="Times New Roman" w:eastAsia="Times New Roman" w:hint="default"/>
        </w:rPr>
        <w:t> </w:t>
      </w:r>
    </w:p>
    <w:p>
      <w:pPr>
        <w:pStyle w:val="BodyText"/>
        <w:spacing w:line="300" w:lineRule="auto" w:before="31"/>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w:t>
      </w:r>
      <w:r>
        <w:rPr>
          <w:rFonts w:ascii="Times New Roman" w:hAnsi="Times New Roman" w:cs="Times New Roman" w:eastAsia="Times New Roman" w:hint="default"/>
          <w:spacing w:val="-1"/>
        </w:rPr>
        <w:t>2018</w:t>
      </w:r>
      <w:r>
        <w:rPr>
          <w:spacing w:val="-1"/>
        </w:rPr>
        <w:t>年度合并报表实现归属于上市公司股东的净利润为</w:t>
      </w:r>
      <w:r>
        <w:rPr>
          <w:rFonts w:ascii="Times New Roman" w:hAnsi="Times New Roman" w:cs="Times New Roman" w:eastAsia="Times New Roman" w:hint="default"/>
          <w:spacing w:val="-1"/>
        </w:rPr>
        <w:t>-36,951.59</w:t>
      </w:r>
      <w:r>
        <w:rPr>
          <w:spacing w:val="-1"/>
        </w:rPr>
        <w:t>万元，计提法定盈余公积金</w:t>
      </w:r>
      <w:r>
        <w:rPr>
          <w:rFonts w:ascii="Times New Roman" w:hAnsi="Times New Roman" w:cs="Times New Roman" w:eastAsia="Times New Roman" w:hint="default"/>
          <w:spacing w:val="-1"/>
        </w:rPr>
        <w:t>2,938.27</w:t>
      </w:r>
      <w:r>
        <w:rPr>
          <w:spacing w:val="-1"/>
        </w:rPr>
        <w:t>万元，加上</w:t>
      </w:r>
      <w:r>
        <w:rPr/>
        <w:t> 年初累计未分配利润</w:t>
      </w:r>
      <w:r>
        <w:rPr>
          <w:rFonts w:ascii="Times New Roman" w:hAnsi="Times New Roman" w:cs="Times New Roman" w:eastAsia="Times New Roman" w:hint="default"/>
        </w:rPr>
        <w:t>15,955.11</w:t>
      </w:r>
      <w:r>
        <w:rPr/>
        <w:t>万元，截止报告期末可供投资者分配的利润数为</w:t>
      </w:r>
      <w:r>
        <w:rPr>
          <w:rFonts w:ascii="Times New Roman" w:hAnsi="Times New Roman" w:cs="Times New Roman" w:eastAsia="Times New Roman" w:hint="default"/>
        </w:rPr>
        <w:t>-23,934.75</w:t>
      </w:r>
      <w:r>
        <w:rPr/>
        <w:t>万元。鉴于</w:t>
      </w:r>
      <w:r>
        <w:rPr>
          <w:rFonts w:ascii="Times New Roman" w:hAnsi="Times New Roman" w:cs="Times New Roman" w:eastAsia="Times New Roman" w:hint="default"/>
        </w:rPr>
        <w:t>2018</w:t>
      </w:r>
      <w:r>
        <w:rPr/>
        <w:t>年公司可供分配的 </w:t>
      </w:r>
      <w:r>
        <w:rPr>
          <w:spacing w:val="-2"/>
        </w:rPr>
        <w:t>利润为负数，不符合现金分红条件，同时考虑到目前公司股本规模较大，所以公司</w:t>
      </w:r>
      <w:r>
        <w:rPr>
          <w:rFonts w:ascii="Times New Roman" w:hAnsi="Times New Roman" w:cs="Times New Roman" w:eastAsia="Times New Roman" w:hint="default"/>
          <w:spacing w:val="-2"/>
        </w:rPr>
        <w:t>2018</w:t>
      </w:r>
      <w:r>
        <w:rPr>
          <w:spacing w:val="-2"/>
        </w:rPr>
        <w:t>年度不派发现金红利，不送红股，不</w:t>
      </w:r>
      <w:r>
        <w:rPr>
          <w:spacing w:val="-67"/>
        </w:rPr>
        <w:t> </w:t>
      </w:r>
      <w:r>
        <w:rPr>
          <w:spacing w:val="-67"/>
        </w:rPr>
      </w:r>
      <w:r>
        <w:rPr/>
        <w:t>以公积金转增股本。</w:t>
      </w:r>
      <w:r>
        <w:rPr>
          <w:rFonts w:ascii="Times New Roman" w:hAnsi="Times New Roman" w:cs="Times New Roman" w:eastAsia="Times New Roman" w:hint="default"/>
        </w:rPr>
        <w:t> </w:t>
      </w:r>
    </w:p>
    <w:p>
      <w:pPr>
        <w:pStyle w:val="BodyText"/>
        <w:tabs>
          <w:tab w:pos="2223" w:val="left" w:leader="none"/>
        </w:tabs>
        <w:spacing w:line="300" w:lineRule="auto" w:before="31"/>
        <w:ind w:right="105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w:t>
      </w:r>
      <w:r>
        <w:rPr>
          <w:rFonts w:ascii="Times New Roman" w:hAnsi="Times New Roman" w:cs="Times New Roman" w:eastAsia="Times New Roman" w:hint="default"/>
        </w:rPr>
        <w:t>2019</w:t>
      </w:r>
      <w:r>
        <w:rPr/>
        <w:t>年度合并报表实现归属于上市公司股东的净利润为</w:t>
      </w:r>
      <w:r>
        <w:rPr>
          <w:rFonts w:ascii="Times New Roman" w:hAnsi="Times New Roman" w:cs="Times New Roman" w:eastAsia="Times New Roman" w:hint="default"/>
        </w:rPr>
        <w:t>8,705.28</w:t>
      </w:r>
      <w:r>
        <w:rPr/>
        <w:t>万元，计提法定盈余公积金</w:t>
      </w:r>
      <w:r>
        <w:rPr>
          <w:rFonts w:ascii="Times New Roman" w:hAnsi="Times New Roman" w:cs="Times New Roman" w:eastAsia="Times New Roman" w:hint="default"/>
        </w:rPr>
        <w:t>729.70</w:t>
      </w:r>
      <w:r>
        <w:rPr/>
        <w:t>万元，加上调整后 年初累计未分配利润</w:t>
      </w:r>
      <w:r>
        <w:rPr>
          <w:rFonts w:ascii="Times New Roman" w:hAnsi="Times New Roman" w:cs="Times New Roman" w:eastAsia="Times New Roman" w:hint="default"/>
        </w:rPr>
        <w:t>-22,739.15</w:t>
      </w:r>
      <w:r>
        <w:rPr/>
        <w:t>万元，截止报告期末可供投资者分配的利润数为</w:t>
      </w:r>
      <w:r>
        <w:rPr>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-14,763.56</w:t>
      </w:r>
      <w:r>
        <w:rPr/>
        <w:t>万元。鉴于</w:t>
      </w:r>
      <w:r>
        <w:rPr>
          <w:rFonts w:ascii="Times New Roman" w:hAnsi="Times New Roman" w:cs="Times New Roman" w:eastAsia="Times New Roman" w:hint="default"/>
        </w:rPr>
        <w:t>2019</w:t>
      </w:r>
      <w:r>
        <w:rPr/>
        <w:t>年公司可供分配 的利润为负数，不符合现金分红条件，同时考虑到目前公司股本规模较大，所以公司</w:t>
      </w:r>
      <w:r>
        <w:rPr>
          <w:rFonts w:ascii="Times New Roman" w:hAnsi="Times New Roman" w:cs="Times New Roman" w:eastAsia="Times New Roman" w:hint="default"/>
        </w:rPr>
        <w:t>2019</w:t>
      </w:r>
      <w:r>
        <w:rPr/>
        <w:t>年度不派发现金红利，不送红股， 不以公积金转增股本。</w:t>
        <w:tab/>
      </w:r>
      <w:r>
        <w:rPr>
          <w:rFonts w:ascii="Times New Roman" w:hAnsi="Times New Roman" w:cs="Times New Roman" w:eastAsia="Times New Roman" w:hint="default"/>
        </w:rPr>
        <w:t> </w:t>
      </w:r>
    </w:p>
    <w:p>
      <w:pPr>
        <w:pStyle w:val="BodyText"/>
        <w:spacing w:line="240" w:lineRule="auto" w:before="73"/>
        <w:ind w:right="0"/>
        <w:jc w:val="both"/>
        <w:rPr>
          <w:rFonts w:ascii="Times New Roman" w:hAnsi="Times New Roman" w:cs="Times New Roman" w:eastAsia="Times New Roman" w:hint="default"/>
        </w:rPr>
      </w:pPr>
      <w:r>
        <w:rPr>
          <w:rFonts w:ascii="Times New Roman"/>
        </w:rPr>
        <w:t> </w:t>
      </w:r>
    </w:p>
    <w:p>
      <w:pPr>
        <w:pStyle w:val="BodyText"/>
        <w:spacing w:line="240" w:lineRule="auto" w:before="103"/>
        <w:ind w:right="0"/>
        <w:jc w:val="both"/>
        <w:rPr>
          <w:rFonts w:ascii="Times New Roman" w:hAnsi="Times New Roman" w:cs="Times New Roman" w:eastAsia="Times New Roman" w:hint="default"/>
        </w:rPr>
      </w:pPr>
      <w:r>
        <w:rPr/>
        <w:t>公司近三年（包括本报告期）普通股现金分红情况表</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196"/>
        <w:gridCol w:w="929"/>
        <w:gridCol w:w="1462"/>
        <w:gridCol w:w="1195"/>
        <w:gridCol w:w="1198"/>
        <w:gridCol w:w="1195"/>
        <w:gridCol w:w="1195"/>
        <w:gridCol w:w="1198"/>
      </w:tblGrid>
      <w:tr>
        <w:trPr>
          <w:trHeight w:val="23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分红年度</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100" w:right="96"/>
              <w:jc w:val="center"/>
              <w:rPr>
                <w:rFonts w:ascii="Times New Roman" w:hAnsi="Times New Roman" w:cs="Times New Roman" w:eastAsia="Times New Roman" w:hint="default"/>
                <w:sz w:val="18"/>
                <w:szCs w:val="18"/>
              </w:rPr>
            </w:pPr>
            <w:r>
              <w:rPr>
                <w:rFonts w:ascii="宋体" w:hAnsi="宋体" w:cs="宋体" w:eastAsia="宋体" w:hint="default"/>
                <w:sz w:val="18"/>
                <w:szCs w:val="18"/>
              </w:rPr>
              <w:t>现金分红 金额（含 税）</w:t>
            </w:r>
            <w:r>
              <w:rPr>
                <w:rFonts w:ascii="Times New Roman" w:hAnsi="Times New Roman" w:cs="Times New Roman" w:eastAsia="Times New Roman"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95" w:right="93"/>
              <w:jc w:val="center"/>
              <w:rPr>
                <w:rFonts w:ascii="Times New Roman" w:hAnsi="Times New Roman" w:cs="Times New Roman" w:eastAsia="Times New Roman" w:hint="default"/>
                <w:sz w:val="18"/>
                <w:szCs w:val="18"/>
              </w:rPr>
            </w:pPr>
            <w:r>
              <w:rPr>
                <w:rFonts w:ascii="宋体" w:hAnsi="宋体" w:cs="宋体" w:eastAsia="宋体" w:hint="default"/>
                <w:sz w:val="18"/>
                <w:szCs w:val="18"/>
              </w:rPr>
              <w:t>分红年度合并报 表中归属于上市 公司普通股股东 的净利润</w:t>
            </w:r>
            <w:r>
              <w:rPr>
                <w:rFonts w:ascii="Times New Roman" w:hAnsi="Times New Roman" w:cs="Times New Roman" w:eastAsia="Times New Roman" w:hint="default"/>
                <w:position w:val="6"/>
                <w:sz w:val="12"/>
                <w:szCs w:val="12"/>
              </w:rPr>
              <w:t>3</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现金分红金额 占合并报表中 归属于上市公 司普通股股东 的净利润的比 率</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（如回购股 份）现金分红 的金额</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以其他方式现 金分红金额占 合并报表中归 属于上市公司 普通股股东的 净利润的比</w:t>
            </w:r>
            <w:r>
              <w:rPr>
                <w:rFonts w:ascii="Times New Roman" w:hAnsi="Times New Roman" w:cs="Times New Roman" w:eastAsia="Times New Roman" w:hint="default"/>
                <w:sz w:val="18"/>
                <w:szCs w:val="18"/>
              </w:rPr>
              <w:t> </w:t>
            </w:r>
          </w:p>
          <w:p>
            <w:pPr>
              <w:pStyle w:val="TableParagraph"/>
              <w:spacing w:line="240" w:lineRule="auto" w:before="5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39"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（含其他方 式）</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（含其他方 式）占合并报 表中归属于上 市公司普通股 股东的净利润 的比率</w:t>
            </w:r>
            <w:r>
              <w:rPr>
                <w:rFonts w:ascii="Times New Roman" w:hAnsi="Times New Roman" w:cs="Times New Roman" w:eastAsia="Times New Roman" w:hint="default"/>
                <w:sz w:val="18"/>
                <w:szCs w:val="18"/>
              </w:rPr>
              <w:t> </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87,052,838.24</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-366,655,216.75</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73,497,046.31</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公司报告期内盈利且母公司可供普通股股东分配利润为正但未提出普通股现金红利分配预案</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7"/>
          <w:szCs w:val="7"/>
        </w:rPr>
      </w:pPr>
    </w:p>
    <w:p>
      <w:pPr>
        <w:spacing w:line="734"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9.2pt;height:36.75pt;mso-position-horizontal-relative:char;mso-position-vertical-relative:line" coordorigin="0,0" coordsize="9584,735">
            <v:group style="position:absolute;left:4766;top:367;width:24;height:351" coordorigin="4766,367" coordsize="24,351">
              <v:shape style="position:absolute;left:4766;top:367;width:24;height:351" coordorigin="4766,367" coordsize="24,351" path="m4766,367l4790,367,4790,718,4766,718,4766,367xe" filled="true" fillcolor="#d3d3d3" stroked="false">
                <v:path arrowok="t"/>
                <v:fill type="solid"/>
              </v:shape>
            </v:group>
            <v:group style="position:absolute;left:17;top:367;width:22;height:351" coordorigin="17,367" coordsize="22,351">
              <v:shape style="position:absolute;left:17;top:367;width:22;height:351" coordorigin="17,367" coordsize="22,351" path="m17,367l38,367,38,718,17,718,17,367xe" filled="true" fillcolor="#d3d3d3" stroked="false">
                <v:path arrowok="t"/>
                <v:fill type="solid"/>
              </v:shape>
            </v:group>
            <v:group style="position:absolute;left:38;top:14;width:4728;height:353" coordorigin="38,14" coordsize="4728,353">
              <v:shape style="position:absolute;left:38;top:14;width:4728;height:353" coordorigin="38,14" coordsize="4728,353" path="m38,14l4766,14,4766,367,38,367,38,14xe" filled="true" fillcolor="#d3d3d3" stroked="false">
                <v:path arrowok="t"/>
                <v:fill type="solid"/>
              </v:shape>
            </v:group>
            <v:group style="position:absolute;left:38;top:367;width:4728;height:351" coordorigin="38,367" coordsize="4728,351">
              <v:shape style="position:absolute;left:38;top:367;width:4728;height:351" coordorigin="38,367" coordsize="4728,351" path="m38,367l4766,367,4766,718,38,718,38,367xe" filled="true" fillcolor="#d3d3d3" stroked="false">
                <v:path arrowok="t"/>
                <v:fill type="solid"/>
              </v:shape>
            </v:group>
            <v:group style="position:absolute;left:4800;top:14;width:4774;height:156" coordorigin="4800,14" coordsize="4774,156">
              <v:shape style="position:absolute;left:4800;top:14;width:4774;height:156" coordorigin="4800,14" coordsize="4774,156" path="m4800,14l9574,14,9574,170,4800,170,4800,14xe" filled="true" fillcolor="#d3d3d3" stroked="false">
                <v:path arrowok="t"/>
                <v:fill type="solid"/>
              </v:shape>
            </v:group>
            <v:group style="position:absolute;left:4800;top:562;width:4774;height:156" coordorigin="4800,562" coordsize="4774,156">
              <v:shape style="position:absolute;left:4800;top:562;width:4774;height:156" coordorigin="4800,562" coordsize="4774,156" path="m4800,562l9574,562,9574,718,4800,718,4800,562xe" filled="true" fillcolor="#d3d3d3" stroked="false">
                <v:path arrowok="t"/>
                <v:fill type="solid"/>
              </v:shape>
            </v:group>
            <v:group style="position:absolute;left:4822;top:170;width:4728;height:392" coordorigin="4822,170" coordsize="4728,392">
              <v:shape style="position:absolute;left:4822;top:170;width:4728;height:392" coordorigin="4822,170" coordsize="4728,392" path="m4822,170l9550,170,9550,562,4822,562,4822,170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716" coordorigin="10,14" coordsize="2,716">
              <v:shape style="position:absolute;left:10;top:14;width:2;height:716" coordorigin="10,14" coordsize="0,716" path="m10,14l10,730e" filled="false" stroked="true" strokeweight=".479999pt" strokecolor="#000000">
                <v:path arrowok="t"/>
              </v:shape>
            </v:group>
            <v:group style="position:absolute;left:5;top:725;width:4784;height:2" coordorigin="5,725" coordsize="4784,2">
              <v:shape style="position:absolute;left:5;top:725;width:4784;height:2" coordorigin="5,725" coordsize="4784,0" path="m5,725l4788,725e" filled="false" stroked="true" strokeweight=".480011pt" strokecolor="#000000">
                <v:path arrowok="t"/>
              </v:shape>
            </v:group>
            <v:group style="position:absolute;left:4793;top:14;width:2;height:716" coordorigin="4793,14" coordsize="2,716">
              <v:shape style="position:absolute;left:4793;top:14;width:2;height:716" coordorigin="4793,14" coordsize="0,716" path="m4793,14l4793,730e" filled="false" stroked="true" strokeweight=".48001pt" strokecolor="#000000">
                <v:path arrowok="t"/>
              </v:shape>
            </v:group>
            <v:group style="position:absolute;left:4798;top:725;width:4776;height:2" coordorigin="4798,725" coordsize="4776,2">
              <v:shape style="position:absolute;left:4798;top:725;width:4776;height:2" coordorigin="4798,725" coordsize="4776,0" path="m4798,725l9574,725e" filled="false" stroked="true" strokeweight=".480011pt" strokecolor="#000000">
                <v:path arrowok="t"/>
              </v:shape>
            </v:group>
            <v:group style="position:absolute;left:9578;top:5;width:2;height:725" coordorigin="9578,5" coordsize="2,725">
              <v:shape style="position:absolute;left:9578;top:5;width:2;height:725" coordorigin="9578,5" coordsize="0,725" path="m9578,5l9578,730e" filled="false" stroked="true" strokeweight=".480011pt" strokecolor="#000000">
                <v:path arrowok="t"/>
              </v:shape>
              <v:shape style="position:absolute;left:11;top:10;width:4782;height:714" type="#_x0000_t202" filled="false" stroked="false">
                <v:textbox inset="0,0,0,0">
                  <w:txbxContent>
                    <w:p>
                      <w:pPr>
                        <w:spacing w:line="316" w:lineRule="auto" w:before="53"/>
                        <w:ind w:left="1040" w:right="48" w:hanging="9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r>
                        <w:rPr>
                          <w:rFonts w:ascii="Times New Roman" w:hAnsi="Times New Roman" w:cs="Times New Roman" w:eastAsia="Times New Roman" w:hint="default"/>
                          <w:sz w:val="18"/>
                          <w:szCs w:val="18"/>
                        </w:rPr>
                        <w:t> </w:t>
                      </w:r>
                    </w:p>
                  </w:txbxContent>
                </v:textbox>
                <w10:wrap type="none"/>
              </v:shape>
              <v:shape style="position:absolute;left:4793;top:10;width:4786;height:714" type="#_x0000_t202" filled="false" stroked="false">
                <v:textbox inset="0,0,0,0">
                  <w:txbxContent>
                    <w:p>
                      <w:pPr>
                        <w:spacing w:line="240" w:lineRule="auto" w:before="3"/>
                        <w:rPr>
                          <w:rFonts w:ascii="Times New Roman" w:hAnsi="Times New Roman" w:cs="Times New Roman" w:eastAsia="Times New Roman" w:hint="default"/>
                          <w:sz w:val="18"/>
                          <w:szCs w:val="18"/>
                        </w:rPr>
                      </w:pPr>
                    </w:p>
                    <w:p>
                      <w:pPr>
                        <w:spacing w:before="0"/>
                        <w:ind w:left="10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公司未分配利润的用途和使用计划</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14"/>
          <w:sz w:val="20"/>
          <w:szCs w:val="20"/>
        </w:rPr>
      </w:r>
    </w:p>
    <w:p>
      <w:pPr>
        <w:pStyle w:val="BodyText"/>
        <w:spacing w:line="196" w:lineRule="exact" w:before="34"/>
        <w:ind w:right="0"/>
        <w:jc w:val="left"/>
        <w:rPr>
          <w:rFonts w:ascii="Times New Roman" w:hAnsi="Times New Roman" w:cs="Times New Roman" w:eastAsia="Times New Roman" w:hint="default"/>
        </w:rPr>
      </w:pPr>
      <w:r>
        <w:rPr>
          <w:rFonts w:ascii="Times New Roman"/>
        </w:rPr>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spacing w:val="7"/>
        </w:rPr>
        <w:t> </w:t>
      </w:r>
      <w:r>
        <w:rPr>
          <w:rFonts w:ascii="Times New Roman"/>
          <w:strike w:val="0"/>
          <w:spacing w:val="7"/>
        </w:rPr>
      </w:r>
      <w:r>
        <w:rPr>
          <w:rFonts w:ascii="Times New Roman"/>
          <w:strike w:val="0"/>
        </w:rPr>
        <w:t> </w:t>
      </w:r>
    </w:p>
    <w:p>
      <w:pPr>
        <w:spacing w:line="197" w:lineRule="exact" w:before="0"/>
        <w:ind w:left="152" w:right="112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5"/>
          <w:sz w:val="10"/>
          <w:szCs w:val="10"/>
        </w:rPr>
        <w:t>3  </w:t>
      </w:r>
      <w:r>
        <w:rPr>
          <w:rFonts w:ascii="Times New Roman" w:hAnsi="Times New Roman" w:cs="Times New Roman" w:eastAsia="Times New Roman" w:hint="default"/>
          <w:sz w:val="15"/>
          <w:szCs w:val="15"/>
        </w:rPr>
        <w:t>2017 </w:t>
      </w:r>
      <w:r>
        <w:rPr>
          <w:rFonts w:ascii="宋体" w:hAnsi="宋体" w:cs="宋体" w:eastAsia="宋体" w:hint="default"/>
          <w:sz w:val="15"/>
          <w:szCs w:val="15"/>
        </w:rPr>
        <w:t>年和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年填列的数据为差错更正后的数据。</w:t>
      </w:r>
      <w:r>
        <w:rPr>
          <w:rFonts w:ascii="Times New Roman" w:hAnsi="Times New Roman" w:cs="Times New Roman" w:eastAsia="Times New Roman" w:hint="default"/>
          <w:sz w:val="18"/>
          <w:szCs w:val="18"/>
        </w:rPr>
        <w:t> </w:t>
      </w:r>
    </w:p>
    <w:p>
      <w:pPr>
        <w:spacing w:after="0" w:line="197" w:lineRule="exact"/>
        <w:jc w:val="left"/>
        <w:rPr>
          <w:rFonts w:ascii="Times New Roman" w:hAnsi="Times New Roman" w:cs="Times New Roman" w:eastAsia="Times New Roman" w:hint="default"/>
          <w:sz w:val="18"/>
          <w:szCs w:val="18"/>
        </w:rPr>
        <w:sectPr>
          <w:footerReference w:type="default" r:id="rId14"/>
          <w:pgSz w:w="11910" w:h="16840"/>
          <w:pgMar w:footer="991" w:header="745" w:top="1060" w:bottom="1180" w:left="980" w:right="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p>
      <w:pPr>
        <w:spacing w:line="1046" w:lineRule="exact"/>
        <w:ind w:left="2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479.2pt;height:52.35pt;mso-position-horizontal-relative:char;mso-position-vertical-relative:line" coordorigin="0,0" coordsize="9584,1047">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1028" coordorigin="10,14" coordsize="2,1028">
              <v:shape style="position:absolute;left:10;top:14;width:2;height:1028" coordorigin="10,14" coordsize="0,1028" path="m10,14l10,1042e" filled="false" stroked="true" strokeweight=".479999pt" strokecolor="#000000">
                <v:path arrowok="t"/>
              </v:shape>
            </v:group>
            <v:group style="position:absolute;left:5;top:1037;width:4784;height:2" coordorigin="5,1037" coordsize="4784,2">
              <v:shape style="position:absolute;left:5;top:1037;width:4784;height:2" coordorigin="5,1037" coordsize="4784,0" path="m5,1037l4788,1037e" filled="false" stroked="true" strokeweight=".479999pt" strokecolor="#000000">
                <v:path arrowok="t"/>
              </v:shape>
            </v:group>
            <v:group style="position:absolute;left:4793;top:14;width:2;height:1028" coordorigin="4793,14" coordsize="2,1028">
              <v:shape style="position:absolute;left:4793;top:14;width:2;height:1028" coordorigin="4793,14" coordsize="0,1028" path="m4793,14l4793,1042e" filled="false" stroked="true" strokeweight=".48001pt" strokecolor="#000000">
                <v:path arrowok="t"/>
              </v:shape>
            </v:group>
            <v:group style="position:absolute;left:4798;top:1037;width:4776;height:2" coordorigin="4798,1037" coordsize="4776,2">
              <v:shape style="position:absolute;left:4798;top:1037;width:4776;height:2" coordorigin="4798,1037" coordsize="4776,0" path="m4798,1037l9574,1037e" filled="false" stroked="true" strokeweight=".479999pt" strokecolor="#000000">
                <v:path arrowok="t"/>
              </v:shape>
            </v:group>
            <v:group style="position:absolute;left:9578;top:5;width:2;height:1037" coordorigin="9578,5" coordsize="2,1037">
              <v:shape style="position:absolute;left:9578;top:5;width:2;height:1037" coordorigin="9578,5" coordsize="0,1037" path="m9578,5l9578,1042e" filled="false" stroked="true" strokeweight=".480011pt" strokecolor="#000000">
                <v:path arrowok="t"/>
              </v:shape>
              <v:shape style="position:absolute;left:10;top:10;width:4784;height:1028" type="#_x0000_t202" filled="false" stroked="false">
                <v:textbox inset="0,0,0,0">
                  <w:txbxContent>
                    <w:p>
                      <w:pPr>
                        <w:spacing w:line="309" w:lineRule="auto" w:before="53"/>
                        <w:ind w:left="28" w:right="24"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报告期内母公司可供分配的利润为正，但合并报表可供分配 的利润为</w:t>
                      </w:r>
                      <w:r>
                        <w:rPr>
                          <w:rFonts w:ascii="Times New Roman" w:hAnsi="Times New Roman" w:cs="Times New Roman" w:eastAsia="Times New Roman" w:hint="default"/>
                          <w:sz w:val="18"/>
                          <w:szCs w:val="18"/>
                        </w:rPr>
                        <w:t>-14,763.56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万元，且考虑到报告期内的利润主要来自</w:t>
                      </w:r>
                      <w:r>
                        <w:rPr>
                          <w:rFonts w:ascii="宋体" w:hAnsi="宋体" w:cs="宋体" w:eastAsia="宋体" w:hint="default"/>
                          <w:sz w:val="18"/>
                          <w:szCs w:val="18"/>
                        </w:rPr>
                        <w:t> 非经常性损益，故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年度不分红。</w:t>
                      </w:r>
                      <w:r>
                        <w:rPr>
                          <w:rFonts w:ascii="Times New Roman" w:hAnsi="Times New Roman" w:cs="Times New Roman" w:eastAsia="Times New Roman" w:hint="default"/>
                          <w:sz w:val="18"/>
                          <w:szCs w:val="18"/>
                        </w:rPr>
                        <w:t> </w:t>
                      </w:r>
                    </w:p>
                  </w:txbxContent>
                </v:textbox>
                <w10:wrap type="none"/>
              </v:shape>
              <v:shape style="position:absolute;left:4793;top:10;width:4786;height:1028" type="#_x0000_t202" filled="false" stroked="false">
                <v:textbox inset="0,0,0,0">
                  <w:txbxContent>
                    <w:p>
                      <w:pPr>
                        <w:spacing w:line="240" w:lineRule="auto" w:before="3"/>
                        <w:rPr>
                          <w:rFonts w:ascii="Times New Roman" w:hAnsi="Times New Roman" w:cs="Times New Roman" w:eastAsia="Times New Roman" w:hint="default"/>
                          <w:sz w:val="18"/>
                          <w:szCs w:val="18"/>
                        </w:rPr>
                      </w:pPr>
                    </w:p>
                    <w:p>
                      <w:pPr>
                        <w:spacing w:line="316" w:lineRule="auto" w:before="0"/>
                        <w:ind w:left="28" w:right="7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公司未来一定时期将会继续围绕智能硬件、智慧营销业务做 战略布局、投资布局。</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20"/>
          <w:sz w:val="20"/>
          <w:szCs w:val="20"/>
        </w:rPr>
      </w:r>
    </w:p>
    <w:p>
      <w:pPr>
        <w:spacing w:line="240" w:lineRule="auto" w:before="2"/>
        <w:rPr>
          <w:rFonts w:ascii="Times New Roman" w:hAnsi="Times New Roman" w:cs="Times New Roman" w:eastAsia="Times New Roman" w:hint="default"/>
          <w:sz w:val="20"/>
          <w:szCs w:val="20"/>
        </w:rPr>
      </w:pPr>
    </w:p>
    <w:p>
      <w:pPr>
        <w:pStyle w:val="Heading2"/>
        <w:spacing w:line="240" w:lineRule="auto"/>
        <w:ind w:left="212" w:right="1043"/>
        <w:jc w:val="left"/>
      </w:pPr>
      <w:r>
        <w:rPr>
          <w:rFonts w:ascii="宋体" w:hAnsi="宋体" w:cs="宋体" w:eastAsia="宋体" w:hint="default"/>
        </w:rPr>
        <w:t>二、本报告期利润分配及资本公积金转增股本情况</w:t>
      </w:r>
      <w:r>
        <w:rPr>
          <w:w w:val="89"/>
        </w:rPr>
        <w:t> </w:t>
      </w:r>
      <w:r>
        <w:rPr/>
      </w:r>
    </w:p>
    <w:p>
      <w:pPr>
        <w:spacing w:line="240" w:lineRule="auto" w:before="11"/>
        <w:rPr>
          <w:rFonts w:ascii="Arial" w:hAnsi="Arial" w:cs="Arial" w:eastAsia="Arial" w:hint="default"/>
          <w:sz w:val="29"/>
          <w:szCs w:val="29"/>
        </w:rPr>
      </w:pPr>
    </w:p>
    <w:p>
      <w:pPr>
        <w:pStyle w:val="BodyText"/>
        <w:spacing w:line="240" w:lineRule="auto"/>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212" w:right="1043"/>
        <w:jc w:val="left"/>
        <w:rPr>
          <w:rFonts w:ascii="Times New Roman" w:hAnsi="Times New Roman" w:cs="Times New Roman" w:eastAsia="Times New Roman" w:hint="default"/>
        </w:rPr>
      </w:pPr>
      <w:r>
        <w:rPr/>
        <w:t>公司计划年度不派发现金红利，不送红股，不以公积金转增股本。</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left="212" w:right="1043"/>
        <w:jc w:val="left"/>
      </w:pPr>
      <w:r>
        <w:rPr>
          <w:rFonts w:ascii="宋体" w:hAnsi="宋体" w:cs="宋体" w:eastAsia="宋体" w:hint="default"/>
        </w:rPr>
        <w:t>三、承诺事项履行情况</w:t>
      </w:r>
      <w:r>
        <w:rPr>
          <w:w w:val="89"/>
        </w:rPr>
        <w:t> </w:t>
      </w:r>
      <w:r>
        <w:rPr/>
      </w:r>
    </w:p>
    <w:p>
      <w:pPr>
        <w:spacing w:line="240" w:lineRule="auto" w:before="1"/>
        <w:rPr>
          <w:rFonts w:ascii="Arial" w:hAnsi="Arial" w:cs="Arial" w:eastAsia="Arial" w:hint="default"/>
          <w:sz w:val="28"/>
          <w:szCs w:val="28"/>
        </w:rPr>
      </w:pPr>
    </w:p>
    <w:p>
      <w:pPr>
        <w:pStyle w:val="Heading3"/>
        <w:spacing w:line="259" w:lineRule="auto"/>
        <w:ind w:left="212" w:right="1043"/>
        <w:jc w:val="left"/>
        <w:rPr>
          <w:rFonts w:ascii="Arial" w:hAnsi="Arial" w:cs="Arial" w:eastAsia="Arial" w:hint="default"/>
        </w:rPr>
      </w:pPr>
      <w:r>
        <w:rPr>
          <w:rFonts w:ascii="Arial" w:hAnsi="Arial" w:cs="Arial" w:eastAsia="Arial" w:hint="default"/>
        </w:rPr>
        <w:t>1</w:t>
      </w:r>
      <w:r>
        <w:rPr/>
        <w:t>、公司实际控制人、股东、关联方、收购人以及公司等承诺相关方在报告期内履行完毕及截至报告期末</w:t>
      </w:r>
      <w:r>
        <w:rPr>
          <w:spacing w:val="-40"/>
        </w:rPr>
        <w:t> </w:t>
      </w:r>
      <w:r>
        <w:rPr>
          <w:spacing w:val="-40"/>
        </w:rPr>
      </w:r>
      <w:r>
        <w:rPr/>
        <w:t>尚未履行完毕的承诺事项</w:t>
      </w:r>
      <w:r>
        <w:rPr>
          <w:rFonts w:ascii="Arial" w:hAnsi="Arial" w:cs="Arial" w:eastAsia="Arial" w:hint="default"/>
          <w:w w:val="90"/>
        </w:rPr>
        <w:t> </w:t>
      </w:r>
      <w:r>
        <w:rPr>
          <w:rFonts w:ascii="Arial" w:hAnsi="Arial" w:cs="Arial" w:eastAsia="Arial" w:hint="default"/>
        </w:rPr>
      </w:r>
    </w:p>
    <w:p>
      <w:pPr>
        <w:spacing w:line="240" w:lineRule="auto" w:before="8"/>
        <w:rPr>
          <w:rFonts w:ascii="Arial" w:hAnsi="Arial" w:cs="Arial" w:eastAsia="Arial" w:hint="default"/>
          <w:sz w:val="29"/>
          <w:szCs w:val="29"/>
        </w:rPr>
      </w:pPr>
    </w:p>
    <w:p>
      <w:pPr>
        <w:pStyle w:val="BodyText"/>
        <w:spacing w:line="240" w:lineRule="auto"/>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59" w:hRule="exact"/>
        </w:trPr>
        <w:tc>
          <w:tcPr>
            <w:tcW w:w="85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w:t>
            </w:r>
          </w:p>
        </w:tc>
        <w:tc>
          <w:tcPr>
            <w:tcW w:w="99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承诺方</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承</w:t>
            </w:r>
          </w:p>
        </w:tc>
        <w:tc>
          <w:tcPr>
            <w:tcW w:w="453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承诺内容</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承诺时</w:t>
            </w:r>
          </w:p>
        </w:tc>
        <w:tc>
          <w:tcPr>
            <w:tcW w:w="76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承诺期</w:t>
            </w:r>
          </w:p>
        </w:tc>
        <w:tc>
          <w:tcPr>
            <w:tcW w:w="1109"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履行情况</w:t>
            </w:r>
            <w:r>
              <w:rPr>
                <w:rFonts w:ascii="Times New Roman" w:hAnsi="Times New Roman" w:cs="Times New Roman" w:eastAsia="Times New Roman" w:hint="default"/>
                <w:sz w:val="18"/>
                <w:szCs w:val="18"/>
              </w:rPr>
              <w:t> </w:t>
            </w:r>
          </w:p>
        </w:tc>
      </w:tr>
      <w:tr>
        <w:trPr>
          <w:trHeight w:val="356" w:hRule="exact"/>
        </w:trPr>
        <w:tc>
          <w:tcPr>
            <w:tcW w:w="851"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40" w:lineRule="auto" w:before="6"/>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由</w:t>
            </w:r>
            <w:r>
              <w:rPr>
                <w:rFonts w:ascii="Times New Roman" w:hAnsi="Times New Roman" w:cs="Times New Roman" w:eastAsia="Times New Roman" w:hint="default"/>
                <w:sz w:val="18"/>
                <w:szCs w:val="18"/>
              </w:rPr>
              <w:t> </w:t>
            </w:r>
          </w:p>
        </w:tc>
        <w:tc>
          <w:tcPr>
            <w:tcW w:w="991" w:type="dxa"/>
            <w:tcBorders>
              <w:top w:val="nil" w:sz="6" w:space="0" w:color="auto"/>
              <w:left w:val="single" w:sz="4" w:space="0" w:color="000000"/>
              <w:bottom w:val="nil" w:sz="6" w:space="0" w:color="auto"/>
              <w:right w:val="single" w:sz="4" w:space="0" w:color="000000"/>
            </w:tcBorders>
            <w:shd w:val="clear" w:color="auto" w:fill="D8D8D8"/>
          </w:tcPr>
          <w:p>
            <w:pPr/>
          </w:p>
        </w:tc>
        <w:tc>
          <w:tcPr>
            <w:tcW w:w="56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187"/>
              <w:jc w:val="right"/>
              <w:rPr>
                <w:rFonts w:ascii="宋体" w:hAnsi="宋体" w:cs="宋体" w:eastAsia="宋体" w:hint="default"/>
                <w:sz w:val="18"/>
                <w:szCs w:val="18"/>
              </w:rPr>
            </w:pPr>
            <w:r>
              <w:rPr>
                <w:rFonts w:ascii="宋体" w:hAnsi="宋体" w:cs="宋体" w:eastAsia="宋体" w:hint="default"/>
                <w:sz w:val="18"/>
                <w:szCs w:val="18"/>
              </w:rPr>
              <w:t>诺</w:t>
            </w:r>
          </w:p>
        </w:tc>
        <w:tc>
          <w:tcPr>
            <w:tcW w:w="4536" w:type="dxa"/>
            <w:tcBorders>
              <w:top w:val="nil" w:sz="6" w:space="0" w:color="auto"/>
              <w:left w:val="single" w:sz="4" w:space="0" w:color="000000"/>
              <w:bottom w:val="nil" w:sz="6" w:space="0" w:color="auto"/>
              <w:right w:val="single" w:sz="4" w:space="0" w:color="000000"/>
            </w:tcBorders>
            <w:shd w:val="clear" w:color="auto" w:fill="D8D8D8"/>
          </w:tcPr>
          <w:p>
            <w:pPr/>
          </w:p>
        </w:tc>
        <w:tc>
          <w:tcPr>
            <w:tcW w:w="852"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间</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2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shd w:val="clear" w:color="auto" w:fill="D8D8D8"/>
          </w:tcPr>
          <w:p>
            <w:pPr/>
          </w:p>
        </w:tc>
      </w:tr>
      <w:tr>
        <w:trPr>
          <w:trHeight w:val="268" w:hRule="exact"/>
        </w:trPr>
        <w:tc>
          <w:tcPr>
            <w:tcW w:w="851" w:type="dxa"/>
            <w:vMerge w:val="restart"/>
            <w:tcBorders>
              <w:top w:val="single" w:sz="4" w:space="0" w:color="000000"/>
              <w:left w:val="single" w:sz="4" w:space="0" w:color="000000"/>
              <w:right w:val="single" w:sz="4" w:space="0" w:color="000000"/>
            </w:tcBorders>
            <w:shd w:val="clear" w:color="auto" w:fill="D8D8D8"/>
          </w:tcPr>
          <w:p>
            <w:pPr>
              <w:pStyle w:val="TableParagraph"/>
              <w:spacing w:line="314" w:lineRule="auto" w:before="49"/>
              <w:ind w:left="329" w:right="14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股改承 诺</w:t>
            </w:r>
            <w:r>
              <w:rPr>
                <w:rFonts w:ascii="Times New Roman" w:hAnsi="Times New Roman" w:cs="Times New Roman" w:eastAsia="Times New Roman" w:hint="default"/>
                <w:sz w:val="18"/>
                <w:szCs w:val="18"/>
              </w:rPr>
              <w:t> </w:t>
            </w:r>
          </w:p>
        </w:tc>
        <w:tc>
          <w:tcPr>
            <w:tcW w:w="991" w:type="dxa"/>
            <w:tcBorders>
              <w:top w:val="nil" w:sz="6" w:space="0" w:color="auto"/>
              <w:left w:val="single" w:sz="4" w:space="0" w:color="000000"/>
              <w:bottom w:val="nil" w:sz="6" w:space="0" w:color="auto"/>
              <w:right w:val="single" w:sz="4" w:space="0" w:color="000000"/>
            </w:tcBorders>
            <w:shd w:val="clear" w:color="auto" w:fill="D8D8D8"/>
          </w:tcPr>
          <w:p>
            <w:pPr/>
          </w:p>
        </w:tc>
        <w:tc>
          <w:tcPr>
            <w:tcW w:w="56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198" w:lineRule="exact"/>
              <w:ind w:right="187"/>
              <w:jc w:val="right"/>
              <w:rPr>
                <w:rFonts w:ascii="宋体" w:hAnsi="宋体" w:cs="宋体" w:eastAsia="宋体" w:hint="default"/>
                <w:sz w:val="18"/>
                <w:szCs w:val="18"/>
              </w:rPr>
            </w:pPr>
            <w:r>
              <w:rPr>
                <w:rFonts w:ascii="宋体" w:hAnsi="宋体" w:cs="宋体" w:eastAsia="宋体" w:hint="default"/>
                <w:sz w:val="18"/>
                <w:szCs w:val="18"/>
              </w:rPr>
              <w:t>类</w:t>
            </w:r>
          </w:p>
        </w:tc>
        <w:tc>
          <w:tcPr>
            <w:tcW w:w="4536" w:type="dxa"/>
            <w:tcBorders>
              <w:top w:val="nil" w:sz="6" w:space="0" w:color="auto"/>
              <w:left w:val="single" w:sz="4" w:space="0" w:color="000000"/>
              <w:bottom w:val="nil" w:sz="6" w:space="0" w:color="auto"/>
              <w:right w:val="single" w:sz="4" w:space="0" w:color="000000"/>
            </w:tcBorders>
            <w:shd w:val="clear" w:color="auto" w:fill="D8D8D8"/>
          </w:tcPr>
          <w:p>
            <w:pPr/>
          </w:p>
        </w:tc>
        <w:tc>
          <w:tcPr>
            <w:tcW w:w="852" w:type="dxa"/>
            <w:tcBorders>
              <w:top w:val="nil" w:sz="6" w:space="0" w:color="auto"/>
              <w:left w:val="single" w:sz="4" w:space="0" w:color="000000"/>
              <w:bottom w:val="nil" w:sz="6" w:space="0" w:color="auto"/>
              <w:right w:val="single" w:sz="4" w:space="0" w:color="000000"/>
            </w:tcBorders>
            <w:shd w:val="clear" w:color="auto" w:fill="D8D8D8"/>
          </w:tcPr>
          <w:p>
            <w:pPr/>
          </w:p>
        </w:tc>
        <w:tc>
          <w:tcPr>
            <w:tcW w:w="761" w:type="dxa"/>
            <w:tcBorders>
              <w:top w:val="nil" w:sz="6" w:space="0" w:color="auto"/>
              <w:left w:val="single" w:sz="4" w:space="0" w:color="000000"/>
              <w:bottom w:val="nil" w:sz="6" w:space="0" w:color="auto"/>
              <w:right w:val="single" w:sz="4" w:space="0" w:color="000000"/>
            </w:tcBorders>
            <w:shd w:val="clear" w:color="auto" w:fill="D8D8D8"/>
          </w:tcPr>
          <w:p>
            <w:pPr/>
          </w:p>
        </w:tc>
        <w:tc>
          <w:tcPr>
            <w:tcW w:w="1109" w:type="dxa"/>
            <w:tcBorders>
              <w:top w:val="nil" w:sz="6" w:space="0" w:color="auto"/>
              <w:left w:val="single" w:sz="4" w:space="0" w:color="000000"/>
              <w:bottom w:val="nil" w:sz="6" w:space="0" w:color="auto"/>
              <w:right w:val="single" w:sz="4" w:space="0" w:color="000000"/>
            </w:tcBorders>
            <w:shd w:val="clear" w:color="auto" w:fill="D8D8D8"/>
          </w:tcPr>
          <w:p>
            <w:pPr/>
          </w:p>
        </w:tc>
      </w:tr>
      <w:tr>
        <w:trPr>
          <w:trHeight w:val="445"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shd w:val="clear" w:color="auto" w:fill="D8D8D8"/>
          </w:tcPr>
          <w:p>
            <w:pPr/>
          </w:p>
        </w:tc>
        <w:tc>
          <w:tcPr>
            <w:tcW w:w="566"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型</w:t>
            </w:r>
            <w:r>
              <w:rPr>
                <w:rFonts w:ascii="Times New Roman" w:hAnsi="Times New Roman" w:cs="Times New Roman" w:eastAsia="Times New Roman" w:hint="default"/>
                <w:sz w:val="18"/>
                <w:szCs w:val="18"/>
              </w:rPr>
              <w:t> </w:t>
            </w:r>
          </w:p>
        </w:tc>
        <w:tc>
          <w:tcPr>
            <w:tcW w:w="4536" w:type="dxa"/>
            <w:tcBorders>
              <w:top w:val="nil" w:sz="6" w:space="0" w:color="auto"/>
              <w:left w:val="single" w:sz="4" w:space="0" w:color="000000"/>
              <w:bottom w:val="single" w:sz="4" w:space="0" w:color="000000"/>
              <w:right w:val="single" w:sz="4" w:space="0" w:color="000000"/>
            </w:tcBorders>
            <w:shd w:val="clear" w:color="auto" w:fill="D8D8D8"/>
          </w:tcPr>
          <w:p>
            <w:pPr/>
          </w:p>
        </w:tc>
        <w:tc>
          <w:tcPr>
            <w:tcW w:w="852" w:type="dxa"/>
            <w:tcBorders>
              <w:top w:val="nil" w:sz="6" w:space="0" w:color="auto"/>
              <w:left w:val="single" w:sz="4" w:space="0" w:color="000000"/>
              <w:bottom w:val="single" w:sz="4" w:space="0" w:color="000000"/>
              <w:right w:val="single" w:sz="4" w:space="0" w:color="000000"/>
            </w:tcBorders>
            <w:shd w:val="clear" w:color="auto" w:fill="D8D8D8"/>
          </w:tcPr>
          <w:p>
            <w:pPr/>
          </w:p>
        </w:tc>
        <w:tc>
          <w:tcPr>
            <w:tcW w:w="761" w:type="dxa"/>
            <w:tcBorders>
              <w:top w:val="nil" w:sz="6" w:space="0" w:color="auto"/>
              <w:left w:val="single" w:sz="4" w:space="0" w:color="000000"/>
              <w:bottom w:val="single" w:sz="4" w:space="0" w:color="000000"/>
              <w:right w:val="single" w:sz="4" w:space="0" w:color="000000"/>
            </w:tcBorders>
            <w:shd w:val="clear" w:color="auto" w:fill="D8D8D8"/>
          </w:tcPr>
          <w:p>
            <w:pPr/>
          </w:p>
        </w:tc>
        <w:tc>
          <w:tcPr>
            <w:tcW w:w="1109" w:type="dxa"/>
            <w:tcBorders>
              <w:top w:val="nil" w:sz="6" w:space="0" w:color="auto"/>
              <w:left w:val="single" w:sz="4" w:space="0" w:color="000000"/>
              <w:bottom w:val="single" w:sz="4" w:space="0" w:color="000000"/>
              <w:right w:val="single" w:sz="4" w:space="0" w:color="000000"/>
            </w:tcBorders>
            <w:shd w:val="clear" w:color="auto" w:fill="D8D8D8"/>
          </w:tcPr>
          <w:p>
            <w:pPr/>
          </w:p>
        </w:tc>
      </w:tr>
      <w:tr>
        <w:trPr>
          <w:trHeight w:val="359" w:hRule="exact"/>
        </w:trPr>
        <w:tc>
          <w:tcPr>
            <w:tcW w:w="85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收购报</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关于关联交易事项的承诺：对于由于各种合理原因而可</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95"/>
              <w:jc w:val="center"/>
              <w:rPr>
                <w:rFonts w:ascii="宋体" w:hAnsi="宋体" w:cs="宋体" w:eastAsia="宋体" w:hint="default"/>
                <w:sz w:val="18"/>
                <w:szCs w:val="18"/>
              </w:rPr>
            </w:pPr>
            <w:r>
              <w:rPr>
                <w:rFonts w:ascii="宋体" w:hAnsi="宋体" w:cs="宋体" w:eastAsia="宋体" w:hint="default"/>
                <w:sz w:val="18"/>
                <w:szCs w:val="18"/>
              </w:rPr>
              <w:t>告书或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能发生的关联交易将遵循公开、公平、公正的原则，依</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95"/>
              <w:jc w:val="center"/>
              <w:rPr>
                <w:rFonts w:ascii="宋体" w:hAnsi="宋体" w:cs="宋体" w:eastAsia="宋体" w:hint="default"/>
                <w:sz w:val="18"/>
                <w:szCs w:val="18"/>
              </w:rPr>
            </w:pPr>
            <w:r>
              <w:rPr>
                <w:rFonts w:ascii="宋体" w:hAnsi="宋体" w:cs="宋体" w:eastAsia="宋体" w:hint="default"/>
                <w:sz w:val="18"/>
                <w:szCs w:val="18"/>
              </w:rPr>
              <w:t>权益变</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法签订协议，按照公允、合理的市场价格与实益达进行</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95"/>
              <w:jc w:val="center"/>
              <w:rPr>
                <w:rFonts w:ascii="宋体" w:hAnsi="宋体" w:cs="宋体" w:eastAsia="宋体" w:hint="default"/>
                <w:sz w:val="18"/>
                <w:szCs w:val="18"/>
              </w:rPr>
            </w:pPr>
            <w:r>
              <w:rPr>
                <w:rFonts w:ascii="宋体" w:hAnsi="宋体" w:cs="宋体" w:eastAsia="宋体" w:hint="default"/>
                <w:sz w:val="18"/>
                <w:szCs w:val="18"/>
              </w:rPr>
              <w:t>动报告</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交易，并依据有关法律、法规及规范性文件的规定履行</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3"/>
              <w:ind w:right="95"/>
              <w:jc w:val="center"/>
              <w:rPr>
                <w:rFonts w:ascii="宋体" w:hAnsi="宋体" w:cs="宋体" w:eastAsia="宋体" w:hint="default"/>
                <w:sz w:val="18"/>
                <w:szCs w:val="18"/>
              </w:rPr>
            </w:pPr>
            <w:r>
              <w:rPr>
                <w:rFonts w:ascii="宋体" w:hAnsi="宋体" w:cs="宋体" w:eastAsia="宋体" w:hint="default"/>
                <w:sz w:val="18"/>
                <w:szCs w:val="18"/>
              </w:rPr>
              <w:t>书中所</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决策程序，依法履行信息披露义务，保证不通过关联交</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40" w:lineRule="auto" w:before="6"/>
              <w:ind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作承诺</w:t>
            </w:r>
            <w:r>
              <w:rPr>
                <w:rFonts w:ascii="Times New Roman" w:hAnsi="Times New Roman" w:cs="Times New Roman" w:eastAsia="Times New Roman" w:hint="default"/>
                <w:sz w:val="18"/>
                <w:szCs w:val="18"/>
              </w:rPr>
              <w:t> </w:t>
            </w: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易损害上市公司及其他股东的合法权益。</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资产重</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海和</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本企业因本次交易取得的上市公司股份，自股份发</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5"/>
              <w:ind w:right="95"/>
              <w:jc w:val="center"/>
              <w:rPr>
                <w:rFonts w:ascii="宋体" w:hAnsi="宋体" w:cs="宋体" w:eastAsia="宋体" w:hint="default"/>
                <w:sz w:val="18"/>
                <w:szCs w:val="18"/>
              </w:rPr>
            </w:pPr>
            <w:r>
              <w:rPr>
                <w:rFonts w:ascii="宋体" w:hAnsi="宋体" w:cs="宋体" w:eastAsia="宋体" w:hint="default"/>
                <w:sz w:val="18"/>
                <w:szCs w:val="18"/>
              </w:rPr>
              <w:t>组时所</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月内不得转让。</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毕，未发生</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作承诺</w:t>
            </w:r>
            <w:r>
              <w:rPr>
                <w:rFonts w:ascii="Times New Roman" w:hAnsi="Times New Roman" w:cs="Times New Roman" w:eastAsia="Times New Roman" w:hint="default"/>
                <w:sz w:val="18"/>
                <w:szCs w:val="18"/>
              </w:rPr>
              <w:t> </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56"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59"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一、关于人员独立性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虎、逄淑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、保证实益达的总经理、副总经理、财务负责人和董事</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涌、曹建</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会秘书等高级管理人员不在本人控制的其他企业中担任</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7"/>
                <w:sz w:val="18"/>
                <w:szCs w:val="18"/>
              </w:rPr>
              <w:t>华、袁琪、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除董事以外的其他职务，且不在本人控制的其他企业领</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薪；保证实益达的财务人员不在本人控制的其他企业中</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兼职、领薪。</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、保证本人控制的其他企业完全独立于实益达的劳动、</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人事及薪酬管理体系。</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二、关于资产独立、完整性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、保证实益达的资产独立于本人及本人控制的其他企</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业。                                        </w:t>
            </w:r>
            <w:r>
              <w:rPr>
                <w:rFonts w:ascii="宋体" w:hAnsi="宋体" w:cs="宋体" w:eastAsia="宋体" w:hint="default"/>
                <w:spacing w:val="83"/>
                <w:sz w:val="18"/>
                <w:szCs w:val="18"/>
              </w:rPr>
              <w:t> </w:t>
            </w:r>
            <w:r>
              <w:rPr>
                <w:rFonts w:ascii="Times New Roman" w:hAnsi="Times New Roman" w:cs="Times New Roman" w:eastAsia="Times New Roman" w:hint="default"/>
                <w:spacing w:val="83"/>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保证本人及本人控制的其他企业不以任何方式违规占有</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实益达的资金、资产；不以实益达的资产为本人及本人</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控制的其他企业的债务提供担保。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三、关于财务独立性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保证本人及本人控制的其他企业不与实益达及下属子</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公司共用一个银行账户。</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保证本人及本人控制的其他企业不违法干预实益达的</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资金使用调度。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、不干涉实益达依法独立纳税。</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四、关于机构独立性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保证本人及本人控制的其他企业与实益达之间不产生机</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构混同的情形，不影响实益达的机构独立性。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五、关于业务独立性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、保证本人及本人控制的其他企业独立于实益达的业</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务。                                        </w:t>
            </w:r>
            <w:r>
              <w:rPr>
                <w:rFonts w:ascii="宋体" w:hAnsi="宋体" w:cs="宋体" w:eastAsia="宋体" w:hint="default"/>
                <w:spacing w:val="83"/>
                <w:sz w:val="18"/>
                <w:szCs w:val="18"/>
              </w:rPr>
              <w:t> </w:t>
            </w:r>
            <w:r>
              <w:rPr>
                <w:rFonts w:ascii="Times New Roman" w:hAnsi="Times New Roman" w:cs="Times New Roman" w:eastAsia="Times New Roman" w:hint="default"/>
                <w:spacing w:val="83"/>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保证本人除通过行使股东权利之外，不干涉实益达的业</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务活动，本人不超越董事会、股东大会，直接或间接干</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预实益达的决策和经营。</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保证本人及本人控制的其他企业不在中国境内外以任</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何方式从事与实益达相竞争的业务。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保证尽量减少本人及本人控制的其他企业与实益达的</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pacing w:val="-4"/>
                <w:sz w:val="18"/>
                <w:szCs w:val="18"/>
              </w:rPr>
              <w:t>关联交易；若有不可避免的关联交易，将依法签订协议，</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并将按照有关法律</w:t>
            </w:r>
            <w:r>
              <w:rPr>
                <w:rFonts w:ascii="宋体" w:hAnsi="宋体" w:cs="宋体" w:eastAsia="宋体" w:hint="default"/>
                <w:spacing w:val="-31"/>
                <w:sz w:val="18"/>
                <w:szCs w:val="18"/>
              </w:rPr>
              <w:t>、</w:t>
            </w:r>
            <w:r>
              <w:rPr>
                <w:rFonts w:ascii="宋体" w:hAnsi="宋体" w:cs="宋体" w:eastAsia="宋体" w:hint="default"/>
                <w:sz w:val="18"/>
                <w:szCs w:val="18"/>
              </w:rPr>
              <w:t>法规</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司章程</w:t>
            </w:r>
            <w:r>
              <w:rPr>
                <w:rFonts w:ascii="宋体" w:hAnsi="宋体" w:cs="宋体" w:eastAsia="宋体" w:hint="default"/>
                <w:spacing w:val="-31"/>
                <w:sz w:val="18"/>
                <w:szCs w:val="18"/>
              </w:rPr>
              <w:t>》</w:t>
            </w:r>
            <w:r>
              <w:rPr>
                <w:rFonts w:ascii="宋体" w:hAnsi="宋体" w:cs="宋体" w:eastAsia="宋体" w:hint="default"/>
                <w:sz w:val="18"/>
                <w:szCs w:val="18"/>
              </w:rPr>
              <w:t>等规定依法履行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、本人及本人控制的其他企业不得以任何形式（包括但</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虎、逄淑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不限于在中国境内或境外自行或与他人合资、合作、联</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涌、曹建</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4"/>
                <w:sz w:val="18"/>
                <w:szCs w:val="18"/>
              </w:rPr>
              <w:t>营、投资、兼并、受托经营等方式）直接或间接地从事、</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7"/>
                <w:sz w:val="18"/>
                <w:szCs w:val="18"/>
              </w:rPr>
              <w:t>华、袁琪、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参与或协助他人从事任何与上市公司及其下属公司届时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正在从事的业务有直接或间接竞争关系的相同或相似的</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业务或其他经营活动，也不得直接或间接投资任何与上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市公司及其下属公司届时正在从事的业务有直接或间接</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竞争关系的经济实体；</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如本人及本人控制的其他企业未来从任何第三方获得</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的任何商业机会与上市公司及其下属公司主营业务有竞</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争或可能有竞争，则本人及本人控制的其他企业将立即</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通知上市公司，在征得第三方允诺后，尽力将该商业机</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会给予上市公司及其下属公司；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如上市公司及其下属公司未来拟从事的业务与本人及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本人控制的其他企业的业务构成直接或间接的竞争关</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系，本人届时将以适当方式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包括但不限于转让相关企业</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股权或终止上述业务运营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解决；</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本人保证绝不利用对上市公司及其下属公司的了解和</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知悉的信息协助第三方从事、参与或投资与上市公司及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其下属公司相竞争的业务或项目；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本人保证将赔偿上市公司及其下属公司因本人违反本</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承诺而遭受或产生的任何损失或开支。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674"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9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、本人将督促与本人存在关联关系的自然人和企业同受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本承诺函约束。</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姚俊</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、自承诺函出具日及顺为广告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股权转让给实益达</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2020</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的工商变更登记完成之日起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r>
              <w:rPr>
                <w:rFonts w:ascii="宋体" w:hAnsi="宋体" w:cs="宋体" w:eastAsia="宋体" w:hint="default"/>
                <w:spacing w:val="-92"/>
                <w:sz w:val="18"/>
                <w:szCs w:val="18"/>
              </w:rPr>
              <w:t>，</w:t>
            </w:r>
            <w:r>
              <w:rPr>
                <w:rFonts w:ascii="宋体" w:hAnsi="宋体" w:cs="宋体" w:eastAsia="宋体" w:hint="default"/>
                <w:sz w:val="18"/>
                <w:szCs w:val="18"/>
              </w:rPr>
              <w:t>未经实益达及顺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为广告的同意，不得：</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从事与顺为广告相同或类似的业务或通过直接或间</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接控制的其他经营主体从事该等业务；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在其他与顺为广告有竞争关系的公司任职或者担任</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任何形式的顾问；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以顺为广告以外的名义为顺为广告现有及潜在客户</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4"/>
                <w:sz w:val="18"/>
                <w:szCs w:val="18"/>
              </w:rPr>
              <w:t>提供相同或相似的产品或服务以及（</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）通过近亲属持股</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或安排、委托持股、信托持股、协议、默契等任何形式</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的安排规避前述（</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）的约定。如无特别约定，</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前款所述之相同或类似的业务是指互联网媒体营销代理</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业务（不含包括</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3"/>
                <w:w w:val="99"/>
                <w:sz w:val="18"/>
                <w:szCs w:val="18"/>
              </w:rPr>
              <w:t>S</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在内的</w:t>
            </w:r>
            <w:r>
              <w:rPr>
                <w:rFonts w:ascii="宋体" w:hAnsi="宋体" w:cs="宋体" w:eastAsia="宋体" w:hint="default"/>
                <w:spacing w:val="-2"/>
                <w:sz w:val="18"/>
                <w:szCs w:val="18"/>
              </w:rPr>
              <w:t>程</w:t>
            </w:r>
            <w:r>
              <w:rPr>
                <w:rFonts w:ascii="宋体" w:hAnsi="宋体" w:cs="宋体" w:eastAsia="宋体" w:hint="default"/>
                <w:sz w:val="18"/>
                <w:szCs w:val="18"/>
              </w:rPr>
              <w:t>序化交易业务</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如违反前述保证的，除相关所得归入顺为广告或公司所</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有外，还应将其于本次交易中所获对价的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作为赔偿</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金以现金方式支付给实益达。</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、本次交易完成后，本人及本人控制的其他企业与上市</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虎、逄淑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公司之间将尽量减少、避免关联交易。在进行确有必要</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涌、曹建</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且无法规避的关联交易时，保证按市场化原则和公允价</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7"/>
                <w:sz w:val="18"/>
                <w:szCs w:val="18"/>
              </w:rPr>
              <w:t>华、袁琪、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格进行公平操作，按相关法律、法规、规章等规范性文</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件及上市公司章程的规定履行关联交易的决策程序及信</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息披露义务，并保证以市场公允价格与上市公司及下属</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子公司进行交易，不利用该等交易从事任何损害上市公</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司及下属子公司利益的行为。本人保证不会通过关联交</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易损害上市公司及其他股东的合法权益。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、本人承诺不利用上市公司股东地位，谋求上市公司及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下属子公司在业务合作等方面给予本人及本人投资的其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他企业优于市场第三方的权利，或谋求与上市公司及下</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属子公司达成交易的优先权利，损害上市公司及其他股</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东的合法利益。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、本人将杜绝一切非法占用上市公司的资金、资产的行</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为，在任何情况下，不要求上市公司向本人及其关联方</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提供任何形式的担保 </w:t>
            </w:r>
            <w:r>
              <w:rPr>
                <w:rFonts w:ascii="Times New Roman" w:hAnsi="Times New Roman" w:cs="Times New Roman" w:eastAsia="Times New Roman" w:hint="default"/>
                <w:sz w:val="18"/>
                <w:szCs w:val="18"/>
              </w:rPr>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本人保证将赔偿上市公司及其下属公司因本人违反本</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承诺而遭受或产生的任何损失或开支。</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张伟、姚</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一、本人已经依法向本次交易标的缴纳注册资本，享有</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1"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7"/>
                <w:sz w:val="18"/>
                <w:szCs w:val="18"/>
              </w:rPr>
              <w:t>俊、伏虎、</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作为本次交易标的股东的一切股东权益，有权依法处分</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逄淑涌、</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本人持有的本次交易标的股权。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曹建华、</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二、在本人将所持本次交易标的的股份过户至实益达名</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袁琪、张</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下之前，本人所持有本次交易标的的股权不存在质押或</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者其他第三方权益。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三、在本人将所持本次交易标的的股份过户至实益达名</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下之前，本人所持有本次交易标的的股份不存在权属纠</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纷或者被司法冻结的情形。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四、在本人将所持本次交易标的的股份过户至实益达名</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下之前，本人所持有本次交易标的的股份不存在信托、</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委托持股或者其他类似安排持有本次交易标的股份的情</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23"/>
                <w:sz w:val="18"/>
                <w:szCs w:val="18"/>
              </w:rPr>
              <w:t>形。                                             </w:t>
            </w:r>
            <w:r>
              <w:rPr>
                <w:rFonts w:ascii="宋体" w:hAnsi="宋体" w:cs="宋体" w:eastAsia="宋体"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9"/>
                <w:sz w:val="18"/>
                <w:szCs w:val="18"/>
              </w:rPr>
              <w:t>五、截至本</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承诺出具之日，本人签署的合同或协议不存在任何阻碍</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本人转让所持本次交易标的股份的限制性条款。</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伏虎、逄</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4"/>
                <w:sz w:val="18"/>
                <w:szCs w:val="18"/>
              </w:rPr>
              <w:t>截至本声明与承诺出具日，本人（含本人关联方，下同）</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淑涌、曹</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不存在非经营性占用实益</w:t>
            </w:r>
            <w:r>
              <w:rPr>
                <w:rFonts w:ascii="宋体" w:hAnsi="宋体" w:cs="宋体" w:eastAsia="宋体" w:hint="default"/>
                <w:spacing w:val="-31"/>
                <w:sz w:val="18"/>
                <w:szCs w:val="18"/>
              </w:rPr>
              <w:t>达</w:t>
            </w:r>
            <w:r>
              <w:rPr>
                <w:rFonts w:ascii="宋体" w:hAnsi="宋体" w:cs="宋体" w:eastAsia="宋体" w:hint="default"/>
                <w:spacing w:val="1"/>
                <w:sz w:val="18"/>
                <w:szCs w:val="18"/>
              </w:rPr>
              <w:t>（</w:t>
            </w:r>
            <w:r>
              <w:rPr>
                <w:rFonts w:ascii="宋体" w:hAnsi="宋体" w:cs="宋体" w:eastAsia="宋体" w:hint="default"/>
                <w:sz w:val="18"/>
                <w:szCs w:val="18"/>
              </w:rPr>
              <w:t>含子公司</w:t>
            </w:r>
            <w:r>
              <w:rPr>
                <w:rFonts w:ascii="宋体" w:hAnsi="宋体" w:cs="宋体" w:eastAsia="宋体" w:hint="default"/>
                <w:spacing w:val="-31"/>
                <w:sz w:val="18"/>
                <w:szCs w:val="18"/>
              </w:rPr>
              <w:t>，</w:t>
            </w: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奇思广</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建华</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告资金、资产的情形。本人未来亦不会非经营性占用实</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7"/>
                <w:sz w:val="18"/>
                <w:szCs w:val="18"/>
              </w:rPr>
              <w:t>益达、奇思广告的资金、资产。</w:t>
            </w:r>
            <w:r>
              <w:rPr>
                <w:rFonts w:ascii="宋体" w:hAnsi="宋体" w:cs="宋体" w:eastAsia="宋体"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如违反上述承诺给实益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达或奇思广告造成损失，自实益达或奇思广告书面通知</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日内以现金赔偿或补偿由此给实益达或奇思</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广告造成的所有直接或间接损失，包括但不限于本人通</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过隐瞒或其他不正当手段占用、占有实益达或奇思广告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资产造成的损失，或是本人通过隐瞒或其他不正当手段</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使实益达与本人的关联交易不公允造成的损失，或者是</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其他因为本人非经营性占用实益达或标奇思广告资金、</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资产造成的损失，及因非经营性资金占用问题被监管部</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门处罚等原因造成的损失。</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张伟、姚</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本人（含本人关联方，下同）承诺于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7"/>
                <w:sz w:val="18"/>
                <w:szCs w:val="18"/>
              </w:rPr>
              <w:t>俊、袁琪、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前偿还本人对标的公司（指本人作为股东的标的公司，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下同）的全部非经营性占款；本人承诺未来不会非经营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性占用实益</w:t>
            </w:r>
            <w:r>
              <w:rPr>
                <w:rFonts w:ascii="宋体" w:hAnsi="宋体" w:cs="宋体" w:eastAsia="宋体" w:hint="default"/>
                <w:spacing w:val="-45"/>
                <w:sz w:val="18"/>
                <w:szCs w:val="18"/>
              </w:rPr>
              <w:t>达</w:t>
            </w:r>
            <w:r>
              <w:rPr>
                <w:rFonts w:ascii="宋体" w:hAnsi="宋体" w:cs="宋体" w:eastAsia="宋体" w:hint="default"/>
                <w:sz w:val="18"/>
                <w:szCs w:val="18"/>
              </w:rPr>
              <w:t>（含子公司</w:t>
            </w:r>
            <w:r>
              <w:rPr>
                <w:rFonts w:ascii="宋体" w:hAnsi="宋体" w:cs="宋体" w:eastAsia="宋体" w:hint="default"/>
                <w:spacing w:val="-47"/>
                <w:sz w:val="18"/>
                <w:szCs w:val="18"/>
              </w:rPr>
              <w:t>，</w:t>
            </w:r>
            <w:r>
              <w:rPr>
                <w:rFonts w:ascii="宋体" w:hAnsi="宋体" w:cs="宋体" w:eastAsia="宋体" w:hint="default"/>
                <w:sz w:val="18"/>
                <w:szCs w:val="18"/>
              </w:rPr>
              <w:t>下</w:t>
            </w:r>
            <w:r>
              <w:rPr>
                <w:rFonts w:ascii="宋体" w:hAnsi="宋体" w:cs="宋体" w:eastAsia="宋体" w:hint="default"/>
                <w:spacing w:val="3"/>
                <w:sz w:val="18"/>
                <w:szCs w:val="18"/>
              </w:rPr>
              <w:t>同</w:t>
            </w:r>
            <w:r>
              <w:rPr>
                <w:rFonts w:ascii="宋体" w:hAnsi="宋体" w:cs="宋体" w:eastAsia="宋体" w:hint="default"/>
                <w:spacing w:val="-92"/>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标的公</w:t>
            </w:r>
            <w:r>
              <w:rPr>
                <w:rFonts w:ascii="宋体" w:hAnsi="宋体" w:cs="宋体" w:eastAsia="宋体" w:hint="default"/>
                <w:spacing w:val="-47"/>
                <w:sz w:val="18"/>
                <w:szCs w:val="18"/>
              </w:rPr>
              <w:t>司</w:t>
            </w:r>
            <w:r>
              <w:rPr>
                <w:rFonts w:ascii="宋体" w:hAnsi="宋体" w:cs="宋体" w:eastAsia="宋体" w:hint="default"/>
                <w:sz w:val="18"/>
                <w:szCs w:val="18"/>
              </w:rPr>
              <w:t>（含子公</w:t>
            </w:r>
            <w:r>
              <w:rPr>
                <w:rFonts w:ascii="宋体" w:hAnsi="宋体" w:cs="宋体" w:eastAsia="宋体" w:hint="default"/>
                <w:spacing w:val="3"/>
                <w:sz w:val="18"/>
                <w:szCs w:val="18"/>
              </w:rPr>
              <w:t>司</w:t>
            </w:r>
            <w:r>
              <w:rPr>
                <w:rFonts w:ascii="宋体" w:hAnsi="宋体" w:cs="宋体" w:eastAsia="宋体" w:hint="default"/>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10"/>
                <w:sz w:val="18"/>
                <w:szCs w:val="18"/>
              </w:rPr>
              <w:t>下同）的资金、资产。</w:t>
            </w:r>
            <w:r>
              <w:rPr>
                <w:rFonts w:ascii="宋体" w:hAnsi="宋体" w:cs="宋体" w:eastAsia="宋体"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如违反上述承诺给实益达或标的</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公司造成损失，自实益达或标的公司书面通知之日起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日内以现金赔偿或补偿由此给实益达或标的公司造成的</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所有直接或间接损失，包括但不限于本人通过隐瞒或其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他不正当手段占用、占有实益达或标的公司资产造成的</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损失，或是本人通过隐瞒或其他不正当手段使实益达与</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本人的关联交易不公允造成的损失，或者是其他因为本</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人非经营性占用实益达或标的公司资金、资产造成的损</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失，及因非经营性资金占用问题被监管部门处罚等原因</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造成的损失。</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首次公</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一、保持上市公司独立性的承诺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作为上市公司控股股东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实际控制人，为了维持本次交易</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或再融</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后的上市公司人员独立、资产独立、业务独立、财务独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资时所</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立、机构独立，本人承诺如下：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作承诺</w:t>
            </w:r>
            <w:r>
              <w:rPr>
                <w:rFonts w:ascii="Times New Roman" w:hAnsi="Times New Roman" w:cs="Times New Roman" w:eastAsia="Times New Roman" w:hint="default"/>
                <w:sz w:val="18"/>
                <w:szCs w:val="18"/>
              </w:rPr>
              <w:t> </w:t>
            </w: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（一）保证上市公司人员独立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、保证上市公司的总经理、副总经理、财务总监、董事</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会秘书等高级管理人员均专职在上市公司任职并领取薪</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酬，不在本人及其关联自然人、关联企业、关联法人担</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任除董事、监事以外的职务；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、保证上市公司的劳动、人事及工资管理与本人及其关</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联方之间完全独立；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、本人向上市公司推荐董事、监事、经理等高级管理人</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员人选均通过合法程序进行，不干预上市公司董事会和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股东大会行使职权作出人事任免决定。</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（二）保证上市公司资产独立完整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保证上市公司具有独立的与经营有关的业务体系和独</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立完整的资产；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、保证上市公司不存在资金、资产被本人及其关联方占</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用的情形；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、保证上市公司的住所独立于本人及其关联方。</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（三）保证上市公司财务独立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保证上市公司建立独立的财务部门和独立的财务核算</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体系，具有规范、独立的财务会计制度；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、保证上市公司独立在银行开户，不与本人及其关联方</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共用银行账户；</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、保证上市公司的财务人员不在本人及其关联方兼职、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领薪；                                   </w:t>
            </w:r>
            <w:r>
              <w:rPr>
                <w:rFonts w:ascii="宋体" w:hAnsi="宋体" w:cs="宋体" w:eastAsia="宋体" w:hint="default"/>
                <w:spacing w:val="85"/>
                <w:sz w:val="18"/>
                <w:szCs w:val="18"/>
              </w:rPr>
              <w:t> </w:t>
            </w:r>
            <w:r>
              <w:rPr>
                <w:rFonts w:ascii="Times New Roman" w:hAnsi="Times New Roman" w:cs="Times New Roman" w:eastAsia="Times New Roman" w:hint="default"/>
                <w:spacing w:val="85"/>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、保</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证上市公司依法独立纳税；</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、保证上市公司能够独立作出财务决策，本人及其关联</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方不干预上市公司的资金使用。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（四）保证上市公司机构独立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、保证上市公司建立健全法人治理结构，拥有独立、完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整的组织机构；</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、保证上市公司的股东大会、董事会、独立董事、监事</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会、总经理等依照法律、法规和实益达公司章程独立行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使职权。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（五）保证上市公司业务独立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、保证上市公司拥有独立开展经营活动的资产、人员、</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资质和能力，具有面向市场独立自主持续经营的能力；</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、保证本人除通过行使股东权利之外，不对上市公司的</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业务活动进行干预；</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保证本人及其控制的其他企业避免从事与上市公司具</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有实质性竞争的业务；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、保证尽量减少、避免本人及其控制的其他企业与上市</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公司的关联交易；在进行确有必要且无法避免的关联交</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易时，保证按市场化原则和公允价格进行公平操作，并</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按相关法律法规以及规范性文件和实益达公司章程的规</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定履行交易程序及信息披露义务。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二、避免同业竞争的承诺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本人及本人直接或间接控制的其他企业目前没有从事</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与实益达或顺为广告、奇思广告、利宣广告主营业务相</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同或构成竞争的业务，也未直接或以投资控股、参股、</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合资、联营或其它形式经营或为他人经营任何与实益达</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或顺为广告、奇思广告、利宣广告的主营业务相同、相</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近或构成竞争的业务。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为避免本人及本人控制的其他企业与上市公司及其下</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属公司的潜在同业竞争，本人及本人控制的其他企业不</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得以任何形式（包括但不限于在中国境内或境外自行或</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与他人合资、合作、联营、投资、兼并、受托经营等方</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式）直接或间接地从事、参与或协助他人从事任何与上</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市公司及其下属公司届时正在从事的业务有直接或间接</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竞争关系的相同或相似的业务或其他经营活动，也不得</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直接或间接投资任何与上市公司及其下属公司届时正在</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从事的业务有直接或间接竞争关系的经济实体；</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如本人及本人控制的其他企业未来从任何第三方获得</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的任何商业机会与上市公司及其下属公司主营业务有竞</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争或可能有竞争，则本人及本人控制的其他企业将立即</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通知上市公司，在征得第三方允诺后，尽力将该商业机</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会给予上市公司及其下属公司；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如上市公司及其下属公司未来拟从事的业务与本人及</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本人控制的其他企业的业务构成直接或间接的竞争关</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系，本人届时将以适当方式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包括但不限于转让相关企业</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股权或终止上述业务运营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解决；</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本人保证绝不利用对上市公司及其下属公司的了解和</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知悉的信息协助第三方从事、参与或投资与上市公司及</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其下属公司相竞争的业务或项目；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本人保证将赔偿上市公司及其下属公司因本人违反本</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承诺而遭受或产生的任何损失或开支。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本人将督促与本人存在关联关系的自然人和企业同受</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本承诺函约束。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三、减少及规范关联交易的承诺函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、本次交易完成后，本人及本人控制的其他企业与上市</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公司之间将尽量减少、避免关联交易。在进行确有必要</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且无法规避的关联交易时，保证按市场化原则和公允价</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格进行公平操作，按相关法律、法规、规章等规范性文</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件及上市公司章程的规定履行关联交易的决策程序及信</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息披露义务，并保证以市场公允价格与上市公司及下属</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子公司进行交易，不利用该等交易从事任何损害上市公</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司及下属子公司利益的行为。本人保证不会通过关联交</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易损害上市公司及其他股东的合法权益。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、本人承诺不利用上市公司控股股东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实际控制人地位</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及重大影响，谋求上市公司及下属子公司在业务合作等</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方面给予本人及本人投资的其他企业优于市场第三方的</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权利，或谋求与上市公司及下属子公司达成交易的优先</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权利，损害上市公司及其他股东的合法利益。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、本人将杜绝一切非法占用上市公司的资金、资产的行</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为，在任何情况下，不要求上市公司向本人及其关联方</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提供任何形式的担保。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本人保证将赔偿上市公司及其下属公司因本人违反本</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承诺而遭受或产生的任何损失或开支。</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海和投</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6"/>
                <w:sz w:val="18"/>
                <w:szCs w:val="18"/>
              </w:rPr>
              <w:t>一、本人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本企业已向公司及为本次交易提供审计、评估、</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7"/>
                <w:sz w:val="18"/>
                <w:szCs w:val="18"/>
              </w:rPr>
              <w:t>资、张伟、</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法律及财务顾问专业服务的中介机构提供了有关本次交</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伏虎、姚</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易的相关信息和文件（包括但不限于原始书面材料、副</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俊、逄淑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本材料或口头证言等</w:t>
            </w:r>
            <w:r>
              <w:rPr>
                <w:rFonts w:ascii="宋体" w:hAnsi="宋体" w:cs="宋体" w:eastAsia="宋体" w:hint="default"/>
                <w:spacing w:val="-92"/>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本企业保证：所提供的文</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涌、曹建</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件资料的副本或复印件与正本或原件一致，且该等文件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pacing w:val="-7"/>
                <w:sz w:val="18"/>
                <w:szCs w:val="18"/>
              </w:rPr>
              <w:t>华、袁琪、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资料的签字与印章都是真实的；保证所提供信息和文件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张晓艳、</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真实、准确和完整，不存在虚假记载、误导性陈述或者</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上海季子</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重大遗漏，并对所提供信息的真实性、准确性和完整性</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承担个别及连带的法律责任。</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6"/>
                <w:sz w:val="18"/>
                <w:szCs w:val="18"/>
              </w:rPr>
              <w:t>二、在参与本次交易期间，本人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本企业将依照相关法律、</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司、新余</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法规、规章、中国证券监督管理委员会和深圳证券交易</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益瑞、陈</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所的有关规定，及时向公司披露有关本次交易的信息，</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世蓉、薛</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并保证该等信息的真实性、准确性和完整性，保证该等</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桂香</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信息不存在虚假记载、误导性陈述或者重大遗漏。</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三、如本人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本企业因涉嫌所提供或披露的信息存在虚假</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记载、误导性陈述或重大遗漏，被司法机关立案侦查或</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者被中国证监会立案调查的，在形成调查结论之前，本</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本企业不转让在实益达拥有权益的股份，并于收到立</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案稽查通知的两个交易日内将暂停转让的书面申请和股</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票账户提交实益达董事会，由实益达董事会代本人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业向深圳证券交易所和登记结算公司申请锁定；如本人</w:t>
            </w:r>
            <w:r>
              <w:rPr>
                <w:rFonts w:ascii="Times New Roman" w:hAnsi="Times New Roman" w:cs="Times New Roman" w:eastAsia="Times New Roman" w:hint="default"/>
                <w:spacing w:val="-3"/>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本企业未在两个交易日内提交锁定申请的，则授权实益</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达董事会核实后直接向深圳证券交易所和登记结算公司</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报送本人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本企业的身份信息和账户信息并申请锁定；如</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实益达董事会未向深圳证券交易所和登记结算公司报送</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本企业的身份信息和账户信息的，则授权深圳证券</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交易所和登记结算公司直接锁定相关股份。如调查结论</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发现存在违法违规情节，本人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本企业承诺锁定股份自愿</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用于相关投资者赔偿安排。</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乔昕；海</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关于募集配套资金来源的承诺：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和投资；</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本企业作为实益达本次重大资产重组配套融资</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新余益</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认购对象，以现金方式参与实益达本次重大资产重组，</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瑞；陈世</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即以现金方式认购实益达向本人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本企业非公开发行的</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蓉；薛桂</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股票。本次用于认购实益达向本人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本企业非公开发行股</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3"/>
                <w:sz w:val="18"/>
                <w:szCs w:val="18"/>
              </w:rPr>
              <w:t>票的现金部分全部来源于本人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本企业合法、可自由支配</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的自有资金，前述资金无任何直接或间接来自于实益达</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及其下属公司。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、在按照《股份认购协议》约定需缴纳认购资金的场合，</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本企业将通过及时缴足认缴出资并增加出资或其他合法</w:t>
            </w:r>
          </w:p>
        </w:tc>
        <w:tc>
          <w:tcPr>
            <w:tcW w:w="852"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形式</w:t>
            </w:r>
            <w:r>
              <w:rPr>
                <w:rFonts w:ascii="宋体" w:hAnsi="宋体" w:cs="宋体" w:eastAsia="宋体" w:hint="default"/>
                <w:spacing w:val="-92"/>
                <w:sz w:val="18"/>
                <w:szCs w:val="18"/>
              </w:rPr>
              <w:t>，</w:t>
            </w:r>
            <w:r>
              <w:rPr>
                <w:rFonts w:ascii="宋体" w:hAnsi="宋体" w:cs="宋体" w:eastAsia="宋体" w:hint="default"/>
                <w:sz w:val="18"/>
                <w:szCs w:val="18"/>
              </w:rPr>
              <w:t>确保海和投资支付认购</w:t>
            </w:r>
            <w:r>
              <w:rPr>
                <w:rFonts w:ascii="宋体" w:hAnsi="宋体" w:cs="宋体" w:eastAsia="宋体" w:hint="default"/>
                <w:spacing w:val="3"/>
                <w:sz w:val="18"/>
                <w:szCs w:val="18"/>
              </w:rPr>
              <w:t>资</w:t>
            </w:r>
            <w:r>
              <w:rPr>
                <w:rFonts w:ascii="宋体" w:hAnsi="宋体" w:cs="宋体" w:eastAsia="宋体" w:hint="default"/>
                <w:sz w:val="18"/>
                <w:szCs w:val="18"/>
              </w:rPr>
              <w:t>金前有足够的资金能力，</w:t>
            </w:r>
          </w:p>
        </w:tc>
        <w:tc>
          <w:tcPr>
            <w:tcW w:w="852"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8D8D8"/>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能够及时、足额支付认购资金。</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关于提供或披露信息的相关承诺如本人因涉嫌所提供或</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亚妹</w:t>
            </w:r>
            <w:r>
              <w:rPr>
                <w:rFonts w:ascii="Times New Roman" w:hAnsi="Times New Roman" w:cs="Times New Roman" w:eastAsia="Times New Roman" w:hint="default"/>
                <w:sz w:val="18"/>
                <w:szCs w:val="18"/>
              </w:rPr>
              <w:t>;</w:t>
            </w:r>
            <w:r>
              <w:rPr>
                <w:rFonts w:ascii="宋体" w:hAnsi="宋体" w:cs="宋体" w:eastAsia="宋体" w:hint="default"/>
                <w:sz w:val="18"/>
                <w:szCs w:val="18"/>
              </w:rPr>
              <w:t>洪</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披露的信息存在虚假记载、误导性陈述或重大遗漏，被</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胡宜</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司法机关立案侦查或者被中国证监会立案调查的，在形</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刘爱民</w:t>
            </w:r>
            <w:r>
              <w:rPr>
                <w:rFonts w:ascii="Times New Roman" w:hAnsi="Times New Roman" w:cs="Times New Roman" w:eastAsia="Times New Roman" w:hint="default"/>
                <w:sz w:val="18"/>
                <w:szCs w:val="18"/>
              </w:rPr>
              <w:t>;</w:t>
            </w:r>
            <w:r>
              <w:rPr>
                <w:rFonts w:ascii="宋体" w:hAnsi="宋体" w:cs="宋体" w:eastAsia="宋体" w:hint="default"/>
                <w:sz w:val="18"/>
                <w:szCs w:val="18"/>
              </w:rPr>
              <w:t>乔</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成调查结论之前</w:t>
            </w:r>
            <w:r>
              <w:rPr>
                <w:rFonts w:ascii="宋体" w:hAnsi="宋体" w:cs="宋体" w:eastAsia="宋体" w:hint="default"/>
                <w:spacing w:val="-92"/>
                <w:sz w:val="18"/>
                <w:szCs w:val="18"/>
              </w:rPr>
              <w:t>，</w:t>
            </w:r>
            <w:r>
              <w:rPr>
                <w:rFonts w:ascii="宋体" w:hAnsi="宋体" w:cs="宋体" w:eastAsia="宋体" w:hint="default"/>
                <w:sz w:val="18"/>
                <w:szCs w:val="18"/>
              </w:rPr>
              <w:t>本人不转让</w:t>
            </w:r>
            <w:r>
              <w:rPr>
                <w:rFonts w:ascii="宋体" w:hAnsi="宋体" w:cs="宋体" w:eastAsia="宋体" w:hint="default"/>
                <w:spacing w:val="3"/>
                <w:sz w:val="18"/>
                <w:szCs w:val="18"/>
              </w:rPr>
              <w:t>在</w:t>
            </w:r>
            <w:r>
              <w:rPr>
                <w:rFonts w:ascii="宋体" w:hAnsi="宋体" w:cs="宋体" w:eastAsia="宋体" w:hint="default"/>
                <w:sz w:val="18"/>
                <w:szCs w:val="18"/>
              </w:rPr>
              <w:t>实益达拥有权益的股份，</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昕</w:t>
            </w:r>
            <w:r>
              <w:rPr>
                <w:rFonts w:ascii="Times New Roman" w:hAnsi="Times New Roman" w:cs="Times New Roman" w:eastAsia="Times New Roman" w:hint="default"/>
                <w:sz w:val="18"/>
                <w:szCs w:val="18"/>
              </w:rPr>
              <w:t>;</w:t>
            </w:r>
            <w:r>
              <w:rPr>
                <w:rFonts w:ascii="宋体" w:hAnsi="宋体" w:cs="宋体" w:eastAsia="宋体" w:hint="default"/>
                <w:sz w:val="18"/>
                <w:szCs w:val="18"/>
              </w:rPr>
              <w:t>唐忠</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并于收到立案稽查通知的两个交易日内将暂停转让的书</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诚</w:t>
            </w:r>
            <w:r>
              <w:rPr>
                <w:rFonts w:ascii="Times New Roman" w:hAnsi="Times New Roman" w:cs="Times New Roman" w:eastAsia="Times New Roman" w:hint="default"/>
                <w:sz w:val="18"/>
                <w:szCs w:val="18"/>
              </w:rPr>
              <w:t>;</w:t>
            </w:r>
            <w:r>
              <w:rPr>
                <w:rFonts w:ascii="宋体" w:hAnsi="宋体" w:cs="宋体" w:eastAsia="宋体" w:hint="default"/>
                <w:sz w:val="18"/>
                <w:szCs w:val="18"/>
              </w:rPr>
              <w:t>陶向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面申请和股票账户提交实益达董事会，由实益达董事会</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曾惠</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代本人向深圳证券交易所和登记结算公司申请锁定；如</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张维</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本人未在两个交易日内提交锁定申请的，则授权实益达</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董事会核实后直接向深圳证券交易所和登记结算公司报</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送本人的身份信息和账户信息并申请锁定；如实益达董</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事会未向深圳证券交易所和登记结算公司报送本人的身</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份信息和账户信息的，则授权深圳证券交易所和登记结</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算公司直接锁定相关股份。如调查结论发现存在违法违</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规情节，本人承诺锁定股份自愿用于相关投资者赔偿安</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排。</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如果日后有关政府主管部门要求无锡实益达电子有</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限公司按照《出让合同》的约定缴付全部土地使用权出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让金人民币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9,388,730</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元，则乔昕、陈亚妹将对无锡实益</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达欠缴的土地使用权出让金人民币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6,259,130 </w:t>
            </w:r>
            <w:r>
              <w:rPr>
                <w:rFonts w:ascii="宋体" w:hAnsi="宋体" w:cs="宋体" w:eastAsia="宋体" w:hint="default"/>
                <w:sz w:val="18"/>
                <w:szCs w:val="18"/>
              </w:rPr>
              <w:t>元承担连</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8"/>
                <w:sz w:val="18"/>
                <w:szCs w:val="18"/>
              </w:rPr>
              <w:t>带责任；                                   </w:t>
            </w:r>
            <w:r>
              <w:rPr>
                <w:rFonts w:ascii="宋体" w:hAnsi="宋体" w:cs="宋体" w:eastAsia="宋体" w:hint="default"/>
                <w:spacing w:val="59"/>
                <w:sz w:val="18"/>
                <w:szCs w:val="18"/>
              </w:rPr>
              <w:t> </w:t>
            </w:r>
            <w:r>
              <w:rPr>
                <w:rFonts w:ascii="Times New Roman" w:hAnsi="Times New Roman" w:cs="Times New Roman" w:eastAsia="Times New Roman" w:hint="default"/>
                <w:spacing w:val="59"/>
                <w:sz w:val="18"/>
                <w:szCs w:val="18"/>
              </w:rPr>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）如</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果日后有关政府主管部门因无锡实益达公司未能缴足土</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地使用权出让金而要求其支付相应的滞纳金及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或要求</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其承担其它任何经济处罚，则乔昕、陈亚妹将以连带责</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任方式代无锡实益达公司支付该等滞纳金及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它任何经济处罚，且不向无锡实益达公司进行追偿。</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若日后国家税务主管部门要求公司补缴因享受有关税收</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萨市冠德</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4"/>
                <w:sz w:val="18"/>
                <w:szCs w:val="18"/>
              </w:rPr>
              <w:t>优惠政策而免缴及少缴的企业所得税，则陈亚妹、乔昕、</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成科技发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新余天道酬勤投资发展有限公司（前身系深圳市恒顺昌</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展有限公</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投资发展有限公司）和拉萨市冠德成科技发展有限公司</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（前身系深圳市冠德成科技发展有限公司）将以连带责</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新余天道</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任方式，无条件全额承担公司在上市前应补缴的税款及</w:t>
            </w:r>
            <w:r>
              <w:rPr>
                <w:rFonts w:ascii="Times New Roman" w:hAnsi="Times New Roman" w:cs="Times New Roman" w:eastAsia="Times New Roman" w:hint="default"/>
                <w:spacing w:val="-3"/>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酬勤投资</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或因此所产生的所有相关费用。</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发展有限</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在作为公司股东期间，其不会在中国境内或境外，以任</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萨市冠德</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包括但不限于独资、合资、合作经营或者承包、</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Times New Roman" w:hAnsi="Times New Roman" w:cs="Times New Roman" w:eastAsia="Times New Roman" w:hint="default"/>
                <w:sz w:val="18"/>
                <w:szCs w:val="18"/>
              </w:rPr>
              <w:t>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中，未发生</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成科技发</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租赁经营</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直接或者间接从事对公司的生产经营构成或</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2"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展有限公</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可能构成竞争的业务或活动。</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的事项。</w:t>
            </w:r>
            <w:r>
              <w:rPr>
                <w:rFonts w:ascii="Times New Roman" w:hAnsi="Times New Roman" w:cs="Times New Roman" w:eastAsia="Times New Roman" w:hint="default"/>
                <w:sz w:val="18"/>
                <w:szCs w:val="18"/>
              </w:rPr>
              <w:t> </w:t>
            </w:r>
          </w:p>
        </w:tc>
      </w:tr>
      <w:tr>
        <w:trPr>
          <w:trHeight w:val="316" w:hRule="exact"/>
        </w:trPr>
        <w:tc>
          <w:tcPr>
            <w:tcW w:w="851" w:type="dxa"/>
            <w:vMerge/>
            <w:tcBorders>
              <w:left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新余天道</w:t>
            </w:r>
          </w:p>
        </w:tc>
        <w:tc>
          <w:tcPr>
            <w:tcW w:w="56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1"/>
        <w:gridCol w:w="991"/>
        <w:gridCol w:w="566"/>
        <w:gridCol w:w="4536"/>
        <w:gridCol w:w="852"/>
        <w:gridCol w:w="761"/>
        <w:gridCol w:w="1109"/>
      </w:tblGrid>
      <w:tr>
        <w:trPr>
          <w:trHeight w:val="986" w:hRule="exact"/>
        </w:trPr>
        <w:tc>
          <w:tcPr>
            <w:tcW w:w="851" w:type="dxa"/>
            <w:vMerge w:val="restart"/>
            <w:tcBorders>
              <w:top w:val="single" w:sz="4" w:space="0" w:color="000000"/>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酬勤投资 发展有限 公司</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51" w:type="dxa"/>
            <w:vMerge/>
            <w:tcBorders>
              <w:left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 昕</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若日后国家税务主管部门要求深圳市汇大光电科技有限 公司补缴因享受有关税收政策而免缴及少缴的企业所得 税，则实际控制人将以连带责任方式，无条件全额承担 汇大光电</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年期间应补缴的税款及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 生的相关费用。</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 效</w:t>
            </w:r>
            <w:r>
              <w:rPr>
                <w:rFonts w:ascii="Times New Roman" w:hAnsi="Times New Roman" w:cs="Times New Roman" w:eastAsia="Times New Roman"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w:t>
            </w:r>
            <w:r>
              <w:rPr>
                <w:rFonts w:ascii="宋体" w:hAnsi="宋体" w:cs="宋体" w:eastAsia="宋体" w:hint="default"/>
                <w:spacing w:val="-2"/>
                <w:sz w:val="18"/>
                <w:szCs w:val="18"/>
              </w:rPr>
              <w:t>中，未发生</w:t>
            </w:r>
            <w:r>
              <w:rPr>
                <w:rFonts w:ascii="宋体" w:hAnsi="宋体" w:cs="宋体" w:eastAsia="宋体" w:hint="default"/>
                <w:sz w:val="18"/>
                <w:szCs w:val="18"/>
              </w:rPr>
              <w:t> 违反承诺 的事项。</w:t>
            </w:r>
            <w:r>
              <w:rPr>
                <w:rFonts w:ascii="Times New Roman" w:hAnsi="Times New Roman" w:cs="Times New Roman" w:eastAsia="Times New Roman" w:hint="default"/>
                <w:sz w:val="18"/>
                <w:szCs w:val="18"/>
              </w:rPr>
              <w:t> </w:t>
            </w:r>
          </w:p>
        </w:tc>
      </w:tr>
      <w:tr>
        <w:trPr>
          <w:trHeight w:val="1339" w:hRule="exact"/>
        </w:trPr>
        <w:tc>
          <w:tcPr>
            <w:tcW w:w="851" w:type="dxa"/>
            <w:vMerge/>
            <w:tcBorders>
              <w:left w:val="single" w:sz="4" w:space="0" w:color="000000"/>
              <w:bottom w:val="single" w:sz="4" w:space="0" w:color="000000"/>
              <w:right w:val="single" w:sz="4" w:space="0" w:color="000000"/>
            </w:tcBorders>
            <w:shd w:val="clear" w:color="auto" w:fill="D8D8D8"/>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上海季子 投资管理 有限公司</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本次用于认购实益达向本公司非公开发行股票的现金部 分全部来源于本公司作为管理人的季子天增地长一期资 产管理计划的委托人的资金。</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 效</w:t>
            </w:r>
            <w:r>
              <w:rPr>
                <w:rFonts w:ascii="Times New Roman" w:hAnsi="Times New Roman" w:cs="Times New Roman" w:eastAsia="Times New Roman"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w:t>
            </w:r>
            <w:r>
              <w:rPr>
                <w:rFonts w:ascii="宋体" w:hAnsi="宋体" w:cs="宋体" w:eastAsia="宋体" w:hint="default"/>
                <w:spacing w:val="-2"/>
                <w:sz w:val="18"/>
                <w:szCs w:val="18"/>
              </w:rPr>
              <w:t>中，未发生</w:t>
            </w:r>
            <w:r>
              <w:rPr>
                <w:rFonts w:ascii="宋体" w:hAnsi="宋体" w:cs="宋体" w:eastAsia="宋体" w:hint="default"/>
                <w:sz w:val="18"/>
                <w:szCs w:val="18"/>
              </w:rPr>
              <w:t> 违反承诺 的事项。</w:t>
            </w:r>
            <w:r>
              <w:rPr>
                <w:rFonts w:ascii="Times New Roman" w:hAnsi="Times New Roman" w:cs="Times New Roman" w:eastAsia="Times New Roman" w:hint="default"/>
                <w:sz w:val="18"/>
                <w:szCs w:val="18"/>
              </w:rPr>
              <w:t> </w:t>
            </w: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101" w:right="152"/>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 励承诺</w:t>
            </w:r>
            <w:r>
              <w:rPr>
                <w:rFonts w:ascii="Times New Roman" w:hAnsi="Times New Roman" w:cs="Times New Roman" w:eastAsia="Times New Roman"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r>
      <w:tr>
        <w:trPr>
          <w:trHeight w:val="1651" w:hRule="exact"/>
        </w:trPr>
        <w:tc>
          <w:tcPr>
            <w:tcW w:w="8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101" w:right="197"/>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其他对 公司中 小股东 所作承 诺</w:t>
            </w:r>
            <w:r>
              <w:rPr>
                <w:rFonts w:ascii="Times New Roman" w:hAnsi="Times New Roman" w:cs="Times New Roman" w:eastAsia="Times New Roman"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 </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101" w:right="197"/>
              <w:jc w:val="both"/>
              <w:rPr>
                <w:rFonts w:ascii="Times New Roman" w:hAnsi="Times New Roman" w:cs="Times New Roman" w:eastAsia="Times New Roman" w:hint="default"/>
                <w:sz w:val="18"/>
                <w:szCs w:val="18"/>
              </w:rPr>
            </w:pPr>
            <w:r>
              <w:rPr>
                <w:rFonts w:ascii="宋体" w:hAnsi="宋体" w:cs="宋体" w:eastAsia="宋体" w:hint="default"/>
                <w:sz w:val="18"/>
                <w:szCs w:val="18"/>
              </w:rPr>
              <w:t>承诺是 否按时 履行</w:t>
            </w:r>
            <w:r>
              <w:rPr>
                <w:rFonts w:ascii="Times New Roman" w:hAnsi="Times New Roman" w:cs="Times New Roman" w:eastAsia="Times New Roman" w:hint="default"/>
                <w:sz w:val="18"/>
                <w:szCs w:val="18"/>
              </w:rPr>
              <w:t> </w:t>
            </w:r>
          </w:p>
        </w:tc>
        <w:tc>
          <w:tcPr>
            <w:tcW w:w="88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3835" w:hRule="exact"/>
        </w:trPr>
        <w:tc>
          <w:tcPr>
            <w:tcW w:w="8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101"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如承诺 超期未 履行完 </w:t>
            </w:r>
            <w:r>
              <w:rPr>
                <w:rFonts w:ascii="宋体" w:hAnsi="宋体" w:cs="宋体" w:eastAsia="宋体" w:hint="default"/>
                <w:spacing w:val="-22"/>
                <w:sz w:val="18"/>
                <w:szCs w:val="18"/>
              </w:rPr>
              <w:t>毕的，应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当详细 说明未 完成履 行的具 体原因 及下一 步的工 作计划</w:t>
            </w:r>
            <w:r>
              <w:rPr>
                <w:rFonts w:ascii="Times New Roman" w:hAnsi="Times New Roman" w:cs="Times New Roman" w:eastAsia="Times New Roman" w:hint="default"/>
                <w:sz w:val="18"/>
                <w:szCs w:val="18"/>
              </w:rPr>
              <w:t> </w:t>
            </w:r>
          </w:p>
        </w:tc>
        <w:tc>
          <w:tcPr>
            <w:tcW w:w="88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left="212" w:right="1043"/>
        <w:jc w:val="left"/>
        <w:rPr>
          <w:rFonts w:ascii="Arial" w:hAnsi="Arial" w:cs="Arial" w:eastAsia="Arial" w:hint="default"/>
        </w:rPr>
      </w:pPr>
      <w:r>
        <w:rPr>
          <w:rFonts w:ascii="Arial" w:hAnsi="Arial" w:cs="Arial" w:eastAsia="Arial" w:hint="default"/>
        </w:rPr>
        <w:t>2</w:t>
      </w:r>
      <w:r>
        <w:rPr/>
        <w:t>、公司资产或项目存在盈利预测，且报告期仍处在盈利预测期间，公司就资产或项目达到原盈利预测及</w:t>
      </w:r>
      <w:r>
        <w:rPr>
          <w:spacing w:val="-40"/>
        </w:rPr>
        <w:t> </w:t>
      </w:r>
      <w:r>
        <w:rPr>
          <w:spacing w:val="-40"/>
        </w:rPr>
      </w:r>
      <w:r>
        <w:rPr/>
        <w:t>其原因做出说明</w:t>
      </w:r>
      <w:r>
        <w:rPr>
          <w:rFonts w:ascii="Arial" w:hAnsi="Arial" w:cs="Arial" w:eastAsia="Arial" w:hint="default"/>
          <w:w w:val="90"/>
        </w:rPr>
        <w:t> </w:t>
      </w:r>
      <w:r>
        <w:rPr>
          <w:rFonts w:ascii="Arial" w:hAnsi="Arial" w:cs="Arial" w:eastAsia="Arial" w:hint="default"/>
        </w:rPr>
      </w:r>
    </w:p>
    <w:p>
      <w:pPr>
        <w:spacing w:line="240" w:lineRule="auto" w:before="10"/>
        <w:rPr>
          <w:rFonts w:ascii="Arial" w:hAnsi="Arial" w:cs="Arial" w:eastAsia="Arial" w:hint="default"/>
          <w:sz w:val="29"/>
          <w:szCs w:val="29"/>
        </w:rPr>
      </w:pPr>
    </w:p>
    <w:p>
      <w:pPr>
        <w:pStyle w:val="BodyText"/>
        <w:spacing w:line="240" w:lineRule="auto"/>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left="212" w:right="1043"/>
        <w:jc w:val="left"/>
      </w:pPr>
      <w:r>
        <w:rPr>
          <w:rFonts w:ascii="宋体" w:hAnsi="宋体" w:cs="宋体" w:eastAsia="宋体" w:hint="default"/>
        </w:rPr>
        <w:t>四、控股股东及其关联方对上市公司的非经营性占用资金情况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left="212" w:right="93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2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t>公司报告期不存在控股股东及其关联方对上市公司的非经营性占用资金。</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129"/>
        <w:jc w:val="left"/>
      </w:pPr>
      <w:r>
        <w:rPr>
          <w:rFonts w:ascii="宋体" w:hAnsi="宋体" w:cs="宋体" w:eastAsia="宋体" w:hint="default"/>
        </w:rPr>
        <w:t>五、董事会、监事会、独立董事（如有）对会计师事务所本报告期</w:t>
      </w:r>
      <w:r>
        <w:rPr/>
        <w:t>“</w:t>
      </w:r>
      <w:r>
        <w:rPr>
          <w:rFonts w:ascii="宋体" w:hAnsi="宋体" w:cs="宋体" w:eastAsia="宋体" w:hint="default"/>
        </w:rPr>
        <w:t>非标准审计报告</w:t>
      </w:r>
      <w:r>
        <w:rPr/>
        <w:t>”</w:t>
      </w:r>
      <w:r>
        <w:rPr>
          <w:rFonts w:ascii="宋体" w:hAnsi="宋体" w:cs="宋体" w:eastAsia="宋体" w:hint="default"/>
        </w:rPr>
        <w:t>的说明</w:t>
      </w:r>
      <w:r>
        <w:rPr>
          <w:w w:val="89"/>
        </w:rPr>
        <w:t> </w:t>
      </w:r>
      <w:r>
        <w:rPr/>
      </w:r>
    </w:p>
    <w:p>
      <w:pPr>
        <w:spacing w:line="240" w:lineRule="auto" w:before="7"/>
        <w:rPr>
          <w:rFonts w:ascii="Arial" w:hAnsi="Arial" w:cs="Arial" w:eastAsia="Arial" w:hint="default"/>
          <w:sz w:val="28"/>
          <w:szCs w:val="28"/>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六、与上年度财务报告相比，会计政策、会计估计和核算方法发生变化的情况说明</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512" w:right="1129"/>
        <w:jc w:val="left"/>
        <w:rPr>
          <w:rFonts w:ascii="Arial" w:hAnsi="Arial" w:cs="Arial" w:eastAsia="Arial" w:hint="default"/>
        </w:rPr>
      </w:pPr>
      <w:r>
        <w:rPr>
          <w:rFonts w:ascii="Arial" w:hAnsi="Arial" w:cs="Arial" w:eastAsia="Arial" w:hint="default"/>
        </w:rPr>
        <w:t>1</w:t>
      </w:r>
      <w:r>
        <w:rPr/>
        <w:t>、重要会计政策变更</w:t>
      </w:r>
      <w:r>
        <w:rPr>
          <w:rFonts w:ascii="Arial" w:hAnsi="Arial" w:cs="Arial" w:eastAsia="Arial" w:hint="default"/>
          <w:w w:val="89"/>
        </w:rPr>
        <w:t> </w:t>
      </w:r>
      <w:r>
        <w:rPr>
          <w:rFonts w:ascii="Arial" w:hAnsi="Arial" w:cs="Arial" w:eastAsia="Arial" w:hint="default"/>
        </w:rPr>
      </w:r>
    </w:p>
    <w:p>
      <w:pPr>
        <w:pStyle w:val="BodyText"/>
        <w:spacing w:line="240" w:lineRule="auto" w:before="102"/>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spacing w:val="-15"/>
        </w:rPr>
        <w:t>，</w:t>
      </w:r>
      <w:r>
        <w:rPr/>
        <w:t>财政</w:t>
      </w:r>
      <w:r>
        <w:rPr>
          <w:spacing w:val="-2"/>
        </w:rPr>
        <w:t>部</w:t>
      </w:r>
      <w:r>
        <w:rPr/>
        <w:t>分别发布</w:t>
      </w:r>
      <w:r>
        <w:rPr>
          <w:spacing w:val="-15"/>
        </w:rPr>
        <w:t>了</w:t>
      </w:r>
      <w:r>
        <w:rPr/>
        <w:t>《企业会计准则第</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w:t>
      </w:r>
      <w:r>
        <w:rPr>
          <w:spacing w:val="-108"/>
        </w:rPr>
        <w:t>》</w:t>
      </w:r>
      <w:r>
        <w:rPr/>
        <w:t>（财</w:t>
      </w:r>
      <w:r>
        <w:rPr>
          <w:spacing w:val="-15"/>
        </w:rPr>
        <w:t>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17</w:t>
      </w:r>
      <w:r>
        <w:rPr>
          <w:spacing w:val="-17"/>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92"/>
        </w:rPr>
        <w:t>）</w:t>
      </w:r>
      <w:r>
        <w:rPr>
          <w:spacing w:val="-105"/>
        </w:rPr>
        <w:t>、</w:t>
      </w:r>
      <w:r>
        <w:rPr/>
        <w:t>《企业</w:t>
      </w:r>
      <w:r>
        <w:rPr>
          <w:spacing w:val="1"/>
        </w:rPr>
        <w:t>会</w:t>
      </w:r>
      <w:r>
        <w:rPr/>
        <w:t>计</w:t>
      </w:r>
    </w:p>
    <w:p>
      <w:pPr>
        <w:pStyle w:val="BodyText"/>
        <w:spacing w:line="240" w:lineRule="auto" w:before="63"/>
        <w:ind w:right="1034"/>
        <w:jc w:val="left"/>
      </w:pPr>
      <w:r>
        <w:rPr/>
        <w:t>准则第</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金融资产转移</w:t>
      </w:r>
      <w:r>
        <w:rPr>
          <w:spacing w:val="-94"/>
        </w:rPr>
        <w:t>》</w:t>
      </w:r>
      <w:r>
        <w:rPr/>
        <w:t>（财会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spacing w:val="-3"/>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92"/>
        </w:rPr>
        <w:t>）</w:t>
      </w:r>
      <w:r>
        <w:rPr>
          <w:spacing w:val="-90"/>
        </w:rPr>
        <w:t>、</w:t>
      </w:r>
      <w:r>
        <w:rPr/>
        <w:t>《企业会计准则第</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套期会计</w:t>
      </w:r>
      <w:r>
        <w:rPr>
          <w:spacing w:val="-94"/>
        </w:rPr>
        <w:t>》</w:t>
      </w:r>
      <w:r>
        <w:rPr/>
        <w:t>（财会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spacing w:val="-3"/>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t>，于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p>
    <w:p>
      <w:pPr>
        <w:pStyle w:val="BodyText"/>
        <w:spacing w:line="240" w:lineRule="auto" w:before="63"/>
        <w:ind w:right="112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日发布了《企业会计</w:t>
      </w:r>
      <w:r>
        <w:rPr>
          <w:spacing w:val="-2"/>
        </w:rPr>
        <w:t>准</w:t>
      </w:r>
      <w:r>
        <w:rPr/>
        <w:t>则第</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金融工具列报</w:t>
      </w:r>
      <w:r>
        <w:rPr>
          <w:spacing w:val="-92"/>
        </w:rPr>
        <w:t>》</w:t>
      </w:r>
      <w:r>
        <w:rPr>
          <w:spacing w:val="-2"/>
        </w:rPr>
        <w:t>（</w:t>
      </w:r>
      <w:r>
        <w:rPr/>
        <w:t>财会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号</w:t>
      </w:r>
      <w:r>
        <w:rPr>
          <w:spacing w:val="-92"/>
        </w:rPr>
        <w:t>）</w:t>
      </w:r>
      <w:r>
        <w:rPr/>
        <w:t>（上述</w:t>
      </w:r>
      <w:r>
        <w:rPr>
          <w:spacing w:val="-2"/>
        </w:rPr>
        <w:t>准</w:t>
      </w:r>
      <w:r>
        <w:rPr/>
        <w:t>则以下统</w:t>
      </w:r>
      <w:r>
        <w:rPr>
          <w:spacing w:val="-1"/>
        </w:rPr>
        <w:t>称</w:t>
      </w:r>
      <w:r>
        <w:rPr>
          <w:rFonts w:ascii="Times New Roman" w:hAnsi="Times New Roman" w:cs="Times New Roman" w:eastAsia="Times New Roman" w:hint="default"/>
          <w:spacing w:val="-1"/>
          <w:w w:val="99"/>
        </w:rPr>
        <w:t>“</w:t>
      </w:r>
      <w:r>
        <w:rPr/>
        <w:t>新金融工具准</w:t>
      </w:r>
      <w:r>
        <w:rPr>
          <w:spacing w:val="-1"/>
        </w:rPr>
        <w:t>则</w:t>
      </w:r>
      <w:r>
        <w:rPr>
          <w:rFonts w:ascii="Times New Roman" w:hAnsi="Times New Roman" w:cs="Times New Roman" w:eastAsia="Times New Roman" w:hint="default"/>
          <w:spacing w:val="-1"/>
          <w:w w:val="99"/>
        </w:rPr>
        <w:t>”</w:t>
      </w:r>
      <w:r>
        <w:rPr>
          <w:spacing w:val="-89"/>
        </w:rPr>
        <w:t>）</w:t>
      </w:r>
      <w:r>
        <w:rPr/>
        <w:t>。</w:t>
      </w:r>
    </w:p>
    <w:p>
      <w:pPr>
        <w:pStyle w:val="BodyText"/>
        <w:spacing w:line="240" w:lineRule="auto" w:before="63"/>
        <w:ind w:right="1034"/>
        <w:jc w:val="left"/>
      </w:pPr>
      <w:r>
        <w:rPr/>
        <w:t>要求境内上市企业自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日起执行新金融工具准则。本公司于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日执行上述新金融工具准则，对会计</w:t>
      </w:r>
    </w:p>
    <w:p>
      <w:pPr>
        <w:pStyle w:val="BodyText"/>
        <w:spacing w:line="307" w:lineRule="auto" w:before="63"/>
        <w:ind w:right="1033"/>
        <w:jc w:val="left"/>
        <w:rPr>
          <w:rFonts w:ascii="Times New Roman" w:hAnsi="Times New Roman" w:cs="Times New Roman" w:eastAsia="Times New Roman" w:hint="default"/>
        </w:rPr>
      </w:pPr>
      <w:r>
        <w:rPr/>
        <w:t>政策的相关内容进行调整，详见附注三、</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日之前的金融工具确认和计量与新金融工具准则要求不一致的， </w:t>
      </w:r>
      <w:r>
        <w:rPr>
          <w:spacing w:val="-2"/>
        </w:rPr>
        <w:t>公司按照新金融工具准则的规定，对金融工具的分类和计量（含减值）进行追溯调整，将金融工具原账面价值和在新金融工</w:t>
      </w:r>
      <w:r>
        <w:rPr>
          <w:spacing w:val="-65"/>
        </w:rPr>
        <w:t> </w:t>
      </w:r>
      <w:r>
        <w:rPr>
          <w:spacing w:val="-65"/>
        </w:rPr>
      </w:r>
      <w:r>
        <w:rPr>
          <w:spacing w:val="-3"/>
        </w:rPr>
        <w:t>具准则施行日（即</w:t>
      </w:r>
      <w:r>
        <w:rPr>
          <w:spacing w:val="-46"/>
        </w:rPr>
        <w:t> </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日）的新账面价值之间的差额计入</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spacing w:val="-3"/>
        </w:rPr>
        <w:t>日的留存收益或其他综合收益。同时，公</w:t>
      </w:r>
      <w:r>
        <w:rPr/>
        <w:t> 司未对比较财务报表数据进行调整。</w:t>
      </w:r>
      <w:r>
        <w:rPr>
          <w:rFonts w:ascii="Times New Roman" w:hAnsi="Times New Roman" w:cs="Times New Roman" w:eastAsia="Times New Roman" w:hint="default"/>
        </w:rPr>
        <w:t> </w:t>
      </w:r>
    </w:p>
    <w:p>
      <w:pPr>
        <w:pStyle w:val="BodyText"/>
        <w:spacing w:line="240" w:lineRule="auto" w:before="67"/>
        <w:ind w:left="512" w:right="1034"/>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rPr>
        <w:t>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日，财政部发</w:t>
      </w:r>
      <w:r>
        <w:rPr>
          <w:spacing w:val="-2"/>
        </w:rPr>
        <w:t>布</w:t>
      </w:r>
      <w:r>
        <w:rPr/>
        <w:t>《企业会计准则第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w:t>
      </w:r>
      <w:r>
        <w:rPr>
          <w:spacing w:val="-2"/>
        </w:rPr>
        <w:t>货</w:t>
      </w:r>
      <w:r>
        <w:rPr/>
        <w:t>币性资产交换</w:t>
      </w:r>
      <w:r>
        <w:rPr>
          <w:spacing w:val="-92"/>
        </w:rPr>
        <w:t>》</w:t>
      </w:r>
      <w:r>
        <w:rPr/>
        <w:t>（财会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19</w:t>
      </w:r>
      <w:r>
        <w:rPr>
          <w:spacing w:val="-3"/>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92"/>
        </w:rPr>
        <w:t>）</w:t>
      </w:r>
      <w:r>
        <w:rPr/>
        <w:t>，公司于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63"/>
        <w:ind w:right="1034"/>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日起执行本准则根据要求。公司对</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日至执行日之间发生的非货币性资产交换，根据本准则进行调整，不追</w:t>
      </w:r>
    </w:p>
    <w:p>
      <w:pPr>
        <w:pStyle w:val="BodyText"/>
        <w:spacing w:line="240" w:lineRule="auto" w:before="63"/>
        <w:ind w:right="1129"/>
        <w:jc w:val="left"/>
        <w:rPr>
          <w:rFonts w:ascii="Times New Roman" w:hAnsi="Times New Roman" w:cs="Times New Roman" w:eastAsia="Times New Roman" w:hint="default"/>
        </w:rPr>
      </w:pPr>
      <w:r>
        <w:rPr/>
        <w:t>溯调整</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日之前发生的非货币性资产交换。</w:t>
      </w:r>
      <w:r>
        <w:rPr>
          <w:rFonts w:ascii="Times New Roman" w:hAnsi="Times New Roman" w:cs="Times New Roman" w:eastAsia="Times New Roman" w:hint="default"/>
        </w:rPr>
        <w:t> </w:t>
      </w:r>
    </w:p>
    <w:p>
      <w:pPr>
        <w:pStyle w:val="BodyText"/>
        <w:spacing w:line="240" w:lineRule="auto" w:before="103"/>
        <w:ind w:left="512" w:right="1034"/>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rPr>
        <w:t>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w:t>
      </w:r>
      <w:r>
        <w:rPr>
          <w:spacing w:val="-15"/>
        </w:rPr>
        <w:t>，</w:t>
      </w:r>
      <w:r>
        <w:rPr/>
        <w:t>财政部发</w:t>
      </w:r>
      <w:r>
        <w:rPr>
          <w:spacing w:val="-15"/>
        </w:rPr>
        <w:t>布</w:t>
      </w:r>
      <w:r>
        <w:rPr/>
        <w:t>《企业会计准则第</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2"/>
        </w:rPr>
        <w:t>债</w:t>
      </w:r>
      <w:r>
        <w:rPr/>
        <w:t>务重组</w:t>
      </w:r>
      <w:r>
        <w:rPr>
          <w:spacing w:val="-107"/>
        </w:rPr>
        <w:t>》</w:t>
      </w:r>
      <w:r>
        <w:rPr/>
        <w:t>（财</w:t>
      </w:r>
      <w:r>
        <w:rPr>
          <w:spacing w:val="-15"/>
        </w:rPr>
        <w:t>会</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19</w:t>
      </w:r>
      <w:r>
        <w:rPr>
          <w:spacing w:val="-15"/>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spacing w:val="-15"/>
        </w:rPr>
        <w:t>，</w:t>
      </w:r>
      <w:r>
        <w:rPr/>
        <w:t>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日起</w:t>
      </w:r>
    </w:p>
    <w:p>
      <w:pPr>
        <w:pStyle w:val="BodyText"/>
        <w:spacing w:line="240" w:lineRule="auto" w:before="63"/>
        <w:ind w:right="1129"/>
        <w:jc w:val="left"/>
        <w:rPr>
          <w:rFonts w:ascii="Times New Roman" w:hAnsi="Times New Roman" w:cs="Times New Roman" w:eastAsia="Times New Roman" w:hint="default"/>
        </w:rPr>
      </w:pPr>
      <w:r>
        <w:rPr/>
        <w:t>执行本准则。根据要求，公司对</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日至执行日之间发生的债务重组，根据本准则进行调整，不追溯调整</w:t>
      </w:r>
      <w:r>
        <w:rPr>
          <w:spacing w:val="-47"/>
        </w:rPr>
        <w:t> </w:t>
      </w:r>
      <w:r>
        <w:rPr>
          <w:rFonts w:ascii="Times New Roman" w:hAnsi="Times New Roman" w:cs="Times New Roman" w:eastAsia="Times New Roman" w:hint="default"/>
        </w:rPr>
        <w:t>2019</w:t>
      </w:r>
    </w:p>
    <w:p>
      <w:pPr>
        <w:pStyle w:val="BodyText"/>
        <w:spacing w:line="240" w:lineRule="auto" w:before="63"/>
        <w:ind w:right="1129"/>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日之前发生的债务重组。</w:t>
      </w:r>
      <w:r>
        <w:rPr>
          <w:rFonts w:ascii="Times New Roman" w:hAnsi="Times New Roman" w:cs="Times New Roman" w:eastAsia="Times New Roman" w:hint="default"/>
        </w:rPr>
        <w:t> </w:t>
      </w:r>
    </w:p>
    <w:p>
      <w:pPr>
        <w:pStyle w:val="BodyText"/>
        <w:spacing w:line="300" w:lineRule="auto" w:before="101"/>
        <w:ind w:right="1129" w:firstLine="360"/>
        <w:jc w:val="left"/>
        <w:rPr>
          <w:rFonts w:ascii="Times New Roman" w:hAnsi="Times New Roman" w:cs="Times New Roman" w:eastAsia="Times New Roman" w:hint="default"/>
        </w:rPr>
      </w:pPr>
      <w:r>
        <w:rPr/>
        <w:t>上述会计政策变更分别经本公司于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2"/>
        </w:rPr>
        <w:t> </w:t>
      </w:r>
      <w:r>
        <w:rPr>
          <w:spacing w:val="-5"/>
        </w:rPr>
        <w:t>日召开的第五届董事会第十五次会议、于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2"/>
        </w:rPr>
        <w:t> </w:t>
      </w:r>
      <w:r>
        <w:rPr/>
        <w:t>日召开的第 五届董事会第十九次会议批准。</w:t>
      </w:r>
      <w:r>
        <w:rPr>
          <w:rFonts w:ascii="Times New Roman" w:hAnsi="Times New Roman" w:cs="Times New Roman" w:eastAsia="Times New Roman" w:hint="default"/>
        </w:rPr>
        <w:t> </w:t>
      </w:r>
    </w:p>
    <w:p>
      <w:pPr>
        <w:pStyle w:val="BodyText"/>
        <w:spacing w:line="300" w:lineRule="auto" w:before="154"/>
        <w:ind w:right="1128" w:firstLine="360"/>
        <w:jc w:val="both"/>
      </w:pPr>
      <w:r>
        <w:rPr>
          <w:spacing w:val="-1"/>
        </w:rPr>
        <w:t>因执行新金融工具准则，公司合并财务报表相应调整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日递延所得税负债</w:t>
      </w:r>
      <w:r>
        <w:rPr>
          <w:rFonts w:ascii="Times New Roman" w:hAnsi="Times New Roman" w:cs="Times New Roman" w:eastAsia="Times New Roman" w:hint="default"/>
          <w:spacing w:val="-1"/>
        </w:rPr>
        <w:t>11,985,306.26</w:t>
      </w:r>
      <w:r>
        <w:rPr>
          <w:spacing w:val="-1"/>
        </w:rPr>
        <w:t>元。相关调整对公司合</w:t>
      </w:r>
      <w:r>
        <w:rPr/>
        <w:t> </w:t>
      </w:r>
      <w:r>
        <w:rPr>
          <w:spacing w:val="17"/>
        </w:rPr>
        <w:t>并财务报表中归属于母公司股东权益的影响金额为</w:t>
      </w:r>
      <w:r>
        <w:rPr>
          <w:spacing w:val="-68"/>
        </w:rPr>
        <w:t> </w:t>
      </w:r>
      <w:r>
        <w:rPr>
          <w:rFonts w:ascii="Times New Roman" w:hAnsi="Times New Roman" w:cs="Times New Roman" w:eastAsia="Times New Roman" w:hint="default"/>
        </w:rPr>
        <w:t>34,387,523.88</w:t>
      </w:r>
      <w:r>
        <w:rPr>
          <w:rFonts w:ascii="Times New Roman" w:hAnsi="Times New Roman" w:cs="Times New Roman" w:eastAsia="Times New Roman" w:hint="default"/>
          <w:spacing w:val="-23"/>
        </w:rPr>
        <w:t> </w:t>
      </w:r>
      <w:r>
        <w:rPr>
          <w:spacing w:val="9"/>
        </w:rPr>
        <w:t>元，</w:t>
      </w:r>
      <w:r>
        <w:rPr>
          <w:spacing w:val="-70"/>
        </w:rPr>
        <w:t> </w:t>
      </w:r>
      <w:r>
        <w:rPr>
          <w:spacing w:val="16"/>
        </w:rPr>
        <w:t>其中盈余公积为</w:t>
      </w:r>
      <w:r>
        <w:rPr>
          <w:spacing w:val="-71"/>
        </w:rPr>
        <w:t> </w:t>
      </w:r>
      <w:r>
        <w:rPr>
          <w:rFonts w:ascii="Times New Roman" w:hAnsi="Times New Roman" w:cs="Times New Roman" w:eastAsia="Times New Roman" w:hint="default"/>
        </w:rPr>
        <w:t>188,927.72</w:t>
      </w:r>
      <w:r>
        <w:rPr>
          <w:rFonts w:ascii="Times New Roman" w:hAnsi="Times New Roman" w:cs="Times New Roman" w:eastAsia="Times New Roman" w:hint="default"/>
          <w:spacing w:val="-22"/>
        </w:rPr>
        <w:t> </w:t>
      </w:r>
      <w:r>
        <w:rPr>
          <w:spacing w:val="9"/>
        </w:rPr>
        <w:t>元，</w:t>
      </w:r>
      <w:r>
        <w:rPr>
          <w:spacing w:val="-70"/>
        </w:rPr>
        <w:t> </w:t>
      </w:r>
      <w:r>
        <w:rPr>
          <w:spacing w:val="15"/>
        </w:rPr>
        <w:t>未分配利润为</w:t>
      </w:r>
      <w:r>
        <w:rPr>
          <w:spacing w:val="-84"/>
        </w:rPr>
        <w:t> </w:t>
      </w:r>
      <w:r>
        <w:rPr>
          <w:spacing w:val="-84"/>
        </w:rPr>
      </w:r>
      <w:r>
        <w:rPr>
          <w:rFonts w:ascii="Times New Roman" w:hAnsi="Times New Roman" w:cs="Times New Roman" w:eastAsia="Times New Roman" w:hint="default"/>
        </w:rPr>
        <w:t>11,023,442.89</w:t>
      </w:r>
      <w:r>
        <w:rPr>
          <w:rFonts w:ascii="Times New Roman" w:hAnsi="Times New Roman" w:cs="Times New Roman" w:eastAsia="Times New Roman" w:hint="default"/>
          <w:spacing w:val="-26"/>
        </w:rPr>
        <w:t> </w:t>
      </w:r>
      <w:r>
        <w:rPr>
          <w:spacing w:val="9"/>
        </w:rPr>
        <w:t>元、</w:t>
      </w:r>
      <w:r>
        <w:rPr>
          <w:spacing w:val="-73"/>
        </w:rPr>
        <w:t> </w:t>
      </w:r>
      <w:r>
        <w:rPr>
          <w:spacing w:val="15"/>
        </w:rPr>
        <w:t>其他综合收益为</w:t>
      </w:r>
      <w:r>
        <w:rPr>
          <w:spacing w:val="-73"/>
        </w:rPr>
        <w:t> </w:t>
      </w:r>
      <w:r>
        <w:rPr>
          <w:rFonts w:ascii="Times New Roman" w:hAnsi="Times New Roman" w:cs="Times New Roman" w:eastAsia="Times New Roman" w:hint="default"/>
        </w:rPr>
        <w:t>23,175,153.27</w:t>
      </w:r>
      <w:r>
        <w:rPr>
          <w:rFonts w:ascii="Times New Roman" w:hAnsi="Times New Roman" w:cs="Times New Roman" w:eastAsia="Times New Roman" w:hint="default"/>
          <w:spacing w:val="-26"/>
        </w:rPr>
        <w:t> </w:t>
      </w:r>
      <w:r>
        <w:rPr>
          <w:spacing w:val="9"/>
        </w:rPr>
        <w:t>元。</w:t>
      </w:r>
      <w:r>
        <w:rPr>
          <w:spacing w:val="-75"/>
        </w:rPr>
        <w:t> </w:t>
      </w:r>
      <w:r>
        <w:rPr>
          <w:spacing w:val="17"/>
        </w:rPr>
        <w:t>公司母公司财务报表相应调整</w:t>
      </w:r>
      <w:r>
        <w:rPr>
          <w:spacing w:val="-7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月</w:t>
      </w:r>
      <w:r>
        <w:rPr>
          <w:spacing w:val="-75"/>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16"/>
        </w:rPr>
        <w:t>日递延所得税负债为</w:t>
      </w:r>
    </w:p>
    <w:p>
      <w:pPr>
        <w:pStyle w:val="BodyText"/>
        <w:spacing w:line="300" w:lineRule="auto" w:before="13"/>
        <w:ind w:right="1124"/>
        <w:jc w:val="left"/>
        <w:rPr>
          <w:rFonts w:ascii="Times New Roman" w:hAnsi="Times New Roman" w:cs="Times New Roman" w:eastAsia="Times New Roman" w:hint="default"/>
        </w:rPr>
      </w:pPr>
      <w:r>
        <w:rPr>
          <w:rFonts w:ascii="Times New Roman" w:hAnsi="Times New Roman" w:cs="Times New Roman" w:eastAsia="Times New Roman" w:hint="default"/>
        </w:rPr>
        <w:t>8,354,810.14</w:t>
      </w:r>
      <w:r>
        <w:rPr/>
        <w:t>元。相关调整对公司母公司财务报表中股东权益的影响金额为</w:t>
      </w:r>
      <w:r>
        <w:rPr>
          <w:rFonts w:ascii="Times New Roman" w:hAnsi="Times New Roman" w:cs="Times New Roman" w:eastAsia="Times New Roman" w:hint="default"/>
        </w:rPr>
        <w:t>25,064,430.43</w:t>
      </w:r>
      <w:r>
        <w:rPr/>
        <w:t>元，其中盈余公积为</w:t>
      </w:r>
      <w:r>
        <w:rPr>
          <w:rFonts w:ascii="Times New Roman" w:hAnsi="Times New Roman" w:cs="Times New Roman" w:eastAsia="Times New Roman" w:hint="default"/>
        </w:rPr>
        <w:t>188,927.72</w:t>
      </w:r>
      <w:r>
        <w:rPr/>
        <w:t>元， 未分配利润为</w:t>
      </w:r>
      <w:r>
        <w:rPr>
          <w:rFonts w:ascii="Times New Roman" w:hAnsi="Times New Roman" w:cs="Times New Roman" w:eastAsia="Times New Roman" w:hint="default"/>
        </w:rPr>
        <w:t>1,700,349.45</w:t>
      </w:r>
      <w:r>
        <w:rPr/>
        <w:t>元，其他综合收益为</w:t>
      </w:r>
      <w:r>
        <w:rPr>
          <w:rFonts w:ascii="Times New Roman" w:hAnsi="Times New Roman" w:cs="Times New Roman" w:eastAsia="Times New Roman" w:hint="default"/>
        </w:rPr>
        <w:t>23,175,153.27</w:t>
      </w:r>
      <w:r>
        <w:rPr/>
        <w:t>元。</w:t>
      </w:r>
      <w:r>
        <w:rPr>
          <w:rFonts w:ascii="Times New Roman" w:hAnsi="Times New Roman" w:cs="Times New Roman" w:eastAsia="Times New Roman" w:hint="default"/>
        </w:rPr>
        <w:t> </w:t>
      </w:r>
    </w:p>
    <w:p>
      <w:pPr>
        <w:pStyle w:val="BodyText"/>
        <w:spacing w:line="240" w:lineRule="auto" w:before="53"/>
        <w:ind w:left="332" w:right="1129"/>
        <w:jc w:val="left"/>
        <w:rPr>
          <w:rFonts w:ascii="Arial" w:hAnsi="Arial" w:cs="Arial" w:eastAsia="Arial" w:hint="default"/>
        </w:rPr>
      </w:pPr>
      <w:r>
        <w:rPr>
          <w:rFonts w:ascii="Arial" w:hAnsi="Arial" w:cs="Arial" w:eastAsia="Arial" w:hint="default"/>
        </w:rPr>
        <w:t>2</w:t>
      </w:r>
      <w:r>
        <w:rPr/>
        <w:t>、重要会计估计变更</w:t>
      </w:r>
      <w:r>
        <w:rPr>
          <w:rFonts w:ascii="Arial" w:hAnsi="Arial" w:cs="Arial" w:eastAsia="Arial" w:hint="default"/>
          <w:w w:val="89"/>
        </w:rPr>
        <w:t> </w:t>
      </w:r>
      <w:r>
        <w:rPr>
          <w:rFonts w:ascii="Arial" w:hAnsi="Arial" w:cs="Arial" w:eastAsia="Arial" w:hint="default"/>
        </w:rPr>
      </w:r>
    </w:p>
    <w:p>
      <w:pPr>
        <w:pStyle w:val="BodyText"/>
        <w:spacing w:line="240" w:lineRule="auto" w:before="104"/>
        <w:ind w:left="512" w:right="1129"/>
        <w:jc w:val="left"/>
        <w:rPr>
          <w:rFonts w:ascii="Times New Roman" w:hAnsi="Times New Roman" w:cs="Times New Roman" w:eastAsia="Times New Roman" w:hint="default"/>
        </w:rPr>
      </w:pPr>
      <w:r>
        <w:rPr/>
        <w:t>本报告期内，本公司无重大会计估计变更。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1"/>
        <w:ind w:right="1129"/>
        <w:jc w:val="left"/>
      </w:pPr>
      <w:r>
        <w:rPr>
          <w:rFonts w:ascii="宋体" w:hAnsi="宋体" w:cs="宋体" w:eastAsia="宋体" w:hint="default"/>
        </w:rPr>
        <w:t>七、报告期内发生重大会计差错更正需追溯重述的情况说明</w:t>
      </w:r>
      <w:r>
        <w:rPr>
          <w:w w:val="89"/>
        </w:rPr>
        <w:t> </w:t>
      </w:r>
      <w:r>
        <w:rPr/>
      </w:r>
    </w:p>
    <w:p>
      <w:pPr>
        <w:spacing w:line="240" w:lineRule="auto" w:before="1"/>
        <w:rPr>
          <w:rFonts w:ascii="Arial" w:hAnsi="Arial" w:cs="Arial" w:eastAsia="Arial" w:hint="default"/>
          <w:sz w:val="30"/>
          <w:szCs w:val="30"/>
        </w:rPr>
      </w:pPr>
    </w:p>
    <w:p>
      <w:pPr>
        <w:pStyle w:val="BodyText"/>
        <w:spacing w:line="340" w:lineRule="auto"/>
        <w:ind w:left="512" w:right="112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日，公司召开第五届董事会第二十五次会议审议通过《关于前期会计差错更正的议案》，公司根据《企业</w:t>
      </w:r>
    </w:p>
    <w:p>
      <w:pPr>
        <w:pStyle w:val="BodyText"/>
        <w:spacing w:line="228" w:lineRule="exact"/>
        <w:ind w:right="1034"/>
        <w:jc w:val="left"/>
      </w:pPr>
      <w:r>
        <w:rPr/>
        <w:t>会计准则第28号——会计政策、会计估计变更和差错更正》等有关规定，将前期会计差错进行更正：</w:t>
      </w:r>
      <w:r>
        <w:rPr>
          <w:spacing w:val="-23"/>
        </w:rPr>
        <w:t> </w:t>
      </w:r>
      <w:r>
        <w:rPr>
          <w:rFonts w:ascii="Times New Roman" w:hAnsi="Times New Roman" w:cs="Times New Roman" w:eastAsia="Times New Roman" w:hint="default"/>
          <w:spacing w:val="-23"/>
        </w:rPr>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年，公</w:t>
      </w:r>
    </w:p>
    <w:p>
      <w:pPr>
        <w:pStyle w:val="BodyText"/>
        <w:spacing w:line="316" w:lineRule="auto" w:before="63"/>
        <w:ind w:right="1129"/>
        <w:jc w:val="left"/>
        <w:rPr>
          <w:rFonts w:ascii="Times New Roman" w:hAnsi="Times New Roman" w:cs="Times New Roman" w:eastAsia="Times New Roman" w:hint="default"/>
        </w:rPr>
      </w:pPr>
      <w:r>
        <w:rPr>
          <w:spacing w:val="-2"/>
        </w:rPr>
        <w:t>司前期收购的子公司顺为广告、利宣广告的部分应收账款回款资金最终来源于业绩补偿义务人（简称“回款事项”），公司</w:t>
      </w:r>
      <w:r>
        <w:rPr>
          <w:spacing w:val="-67"/>
        </w:rPr>
        <w:t> </w:t>
      </w:r>
      <w:r>
        <w:rPr>
          <w:spacing w:val="-67"/>
        </w:rPr>
      </w:r>
      <w:r>
        <w:rPr/>
        <w:t>依据客观事实，并按照企业会计准则的相关规定，对原有的会计处理进行调整，并相应调整前期财务报表：</w:t>
      </w:r>
      <w:r>
        <w:rPr>
          <w:rFonts w:ascii="Times New Roman" w:hAnsi="Times New Roman" w:cs="Times New Roman" w:eastAsia="Times New Roman" w:hint="default"/>
        </w:rPr>
        <w:t> </w:t>
      </w:r>
    </w:p>
    <w:p>
      <w:pPr>
        <w:pStyle w:val="BodyText"/>
        <w:spacing w:line="316" w:lineRule="auto" w:before="19"/>
        <w:ind w:right="1129" w:firstLine="360"/>
        <w:jc w:val="left"/>
      </w:pPr>
      <w:r>
        <w:rPr>
          <w:spacing w:val="-2"/>
        </w:rPr>
        <w:t>公司全资子公司以前年度预计无法收回、回款最终来源于业绩补偿义务人的应收账款，原会计处理为：收到相关回款时</w:t>
      </w:r>
      <w:r>
        <w:rPr/>
        <w:t> </w:t>
      </w:r>
      <w:r>
        <w:rPr>
          <w:spacing w:val="-2"/>
        </w:rPr>
        <w:t>终止确认应收账款；更正后的会计处理为：将最终来源于业绩补偿义务人的应收账款回款确认为担保金，在应收账款预计无</w:t>
      </w:r>
    </w:p>
    <w:p>
      <w:pPr>
        <w:spacing w:after="0" w:line="316" w:lineRule="auto"/>
        <w:jc w:val="left"/>
        <w:sectPr>
          <w:footerReference w:type="default" r:id="rId15"/>
          <w:pgSz w:w="11910" w:h="16840"/>
          <w:pgMar w:footer="991" w:header="745" w:top="1060" w:bottom="1180" w:left="980" w:right="0"/>
          <w:pgNumType w:start="40"/>
        </w:sectPr>
      </w:pPr>
    </w:p>
    <w:p>
      <w:pPr>
        <w:spacing w:line="240" w:lineRule="auto" w:before="12"/>
        <w:rPr>
          <w:rFonts w:ascii="宋体" w:hAnsi="宋体" w:cs="宋体" w:eastAsia="宋体" w:hint="default"/>
          <w:sz w:val="25"/>
          <w:szCs w:val="25"/>
        </w:rPr>
      </w:pPr>
    </w:p>
    <w:p>
      <w:pPr>
        <w:pStyle w:val="BodyText"/>
        <w:spacing w:line="300" w:lineRule="auto" w:before="44"/>
        <w:ind w:right="1034"/>
        <w:jc w:val="left"/>
        <w:rPr>
          <w:rFonts w:ascii="Times New Roman" w:hAnsi="Times New Roman" w:cs="Times New Roman" w:eastAsia="Times New Roman" w:hint="default"/>
        </w:rPr>
      </w:pPr>
      <w:r>
        <w:rPr>
          <w:spacing w:val="-2"/>
        </w:rPr>
        <w:t>法收回时全额计提减值并核销，并将业绩补偿义务人的担保金确认为营业外收入。追溯调整后，相应调整</w:t>
      </w:r>
      <w:r>
        <w:rPr>
          <w:rFonts w:ascii="Times New Roman" w:hAnsi="Times New Roman" w:cs="Times New Roman" w:eastAsia="Times New Roman" w:hint="default"/>
          <w:spacing w:val="-2"/>
        </w:rPr>
        <w:t>2017</w:t>
      </w:r>
      <w:r>
        <w:rPr>
          <w:spacing w:val="-2"/>
        </w:rPr>
        <w:t>年初留存收益</w:t>
      </w:r>
      <w:r>
        <w:rPr>
          <w:spacing w:val="-61"/>
        </w:rPr>
        <w:t> </w:t>
      </w:r>
      <w:r>
        <w:rPr>
          <w:spacing w:val="-61"/>
        </w:rPr>
      </w:r>
      <w:r>
        <w:rPr>
          <w:rFonts w:ascii="Times New Roman" w:hAnsi="Times New Roman" w:cs="Times New Roman" w:eastAsia="Times New Roman" w:hint="default"/>
          <w:spacing w:val="-1"/>
        </w:rPr>
        <w:t>0.00</w:t>
      </w:r>
      <w:r>
        <w:rPr>
          <w:spacing w:val="-1"/>
        </w:rPr>
        <w:t>元、调减</w:t>
      </w:r>
      <w:r>
        <w:rPr>
          <w:rFonts w:ascii="Times New Roman" w:hAnsi="Times New Roman" w:cs="Times New Roman" w:eastAsia="Times New Roman" w:hint="default"/>
          <w:spacing w:val="-1"/>
        </w:rPr>
        <w:t>2017</w:t>
      </w:r>
      <w:r>
        <w:rPr>
          <w:spacing w:val="-1"/>
        </w:rPr>
        <w:t>年度归属于母公司股东的净利润</w:t>
      </w:r>
      <w:r>
        <w:rPr>
          <w:rFonts w:ascii="Times New Roman" w:hAnsi="Times New Roman" w:cs="Times New Roman" w:eastAsia="Times New Roman" w:hint="default"/>
          <w:spacing w:val="-1"/>
        </w:rPr>
        <w:t>1,824,607.50</w:t>
      </w:r>
      <w:r>
        <w:rPr>
          <w:spacing w:val="-1"/>
        </w:rPr>
        <w:t>元；追溯调整后，相应调减</w:t>
      </w:r>
      <w:r>
        <w:rPr>
          <w:rFonts w:ascii="Times New Roman" w:hAnsi="Times New Roman" w:cs="Times New Roman" w:eastAsia="Times New Roman" w:hint="default"/>
          <w:spacing w:val="-1"/>
        </w:rPr>
        <w:t>2018</w:t>
      </w:r>
      <w:r>
        <w:rPr>
          <w:spacing w:val="-1"/>
        </w:rPr>
        <w:t>年初留存收益</w:t>
      </w:r>
      <w:r>
        <w:rPr>
          <w:rFonts w:ascii="Times New Roman" w:hAnsi="Times New Roman" w:cs="Times New Roman" w:eastAsia="Times New Roman" w:hint="default"/>
          <w:spacing w:val="-1"/>
        </w:rPr>
        <w:t>1,824,607.50</w:t>
      </w:r>
      <w:r>
        <w:rPr>
          <w:spacing w:val="-1"/>
        </w:rPr>
        <w:t>元、</w:t>
      </w:r>
      <w:r>
        <w:rPr>
          <w:spacing w:val="-71"/>
        </w:rPr>
        <w:t> </w:t>
      </w:r>
      <w:r>
        <w:rPr/>
        <w:t>调增</w:t>
      </w:r>
      <w:r>
        <w:rPr>
          <w:rFonts w:ascii="Times New Roman" w:hAnsi="Times New Roman" w:cs="Times New Roman" w:eastAsia="Times New Roman" w:hint="default"/>
        </w:rPr>
        <w:t>2018</w:t>
      </w:r>
      <w:r>
        <w:rPr/>
        <w:t>年度归属于母公司股东的净利润</w:t>
      </w:r>
      <w:r>
        <w:rPr>
          <w:rFonts w:ascii="Times New Roman" w:hAnsi="Times New Roman" w:cs="Times New Roman" w:eastAsia="Times New Roman" w:hint="default"/>
        </w:rPr>
        <w:t>2,864,962.50</w:t>
      </w:r>
      <w:r>
        <w:rPr/>
        <w:t>元。</w:t>
      </w:r>
      <w:r>
        <w:rPr>
          <w:rFonts w:ascii="Times New Roman" w:hAnsi="Times New Roman" w:cs="Times New Roman" w:eastAsia="Times New Roman" w:hint="default"/>
        </w:rPr>
        <w:t> </w:t>
      </w:r>
    </w:p>
    <w:p>
      <w:pPr>
        <w:pStyle w:val="BodyText"/>
        <w:spacing w:line="240" w:lineRule="auto" w:before="13"/>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、对麦达数字公司</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年度财务报表的影响</w:t>
      </w:r>
      <w:r>
        <w:rPr>
          <w:rFonts w:ascii="Times New Roman" w:hAnsi="Times New Roman" w:cs="Times New Roman" w:eastAsia="Times New Roman" w:hint="default"/>
        </w:rPr>
        <w:t> </w:t>
      </w:r>
    </w:p>
    <w:p>
      <w:pPr>
        <w:pStyle w:val="BodyText"/>
        <w:spacing w:line="240" w:lineRule="auto" w:before="63"/>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单位：元</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532" w:type="dxa"/>
        <w:tblLayout w:type="fixed"/>
        <w:tblCellMar>
          <w:top w:w="0" w:type="dxa"/>
          <w:left w:w="0" w:type="dxa"/>
          <w:bottom w:w="0" w:type="dxa"/>
          <w:right w:w="0" w:type="dxa"/>
        </w:tblCellMar>
        <w:tblLook w:val="01E0"/>
      </w:tblPr>
      <w:tblGrid>
        <w:gridCol w:w="2585"/>
        <w:gridCol w:w="2093"/>
        <w:gridCol w:w="2095"/>
        <w:gridCol w:w="2095"/>
      </w:tblGrid>
      <w:tr>
        <w:trPr>
          <w:trHeight w:val="379" w:hRule="exact"/>
        </w:trPr>
        <w:tc>
          <w:tcPr>
            <w:tcW w:w="2585"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报表项目</w:t>
            </w:r>
            <w:r>
              <w:rPr>
                <w:rFonts w:ascii="Times New Roman" w:hAnsi="Times New Roman" w:cs="Times New Roman" w:eastAsia="Times New Roman" w:hint="default"/>
                <w:sz w:val="18"/>
                <w:szCs w:val="18"/>
              </w:rPr>
              <w:t> </w:t>
            </w:r>
          </w:p>
        </w:tc>
        <w:tc>
          <w:tcPr>
            <w:tcW w:w="6283" w:type="dxa"/>
            <w:gridSpan w:val="3"/>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right="5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z w:val="18"/>
                <w:szCs w:val="18"/>
              </w:rPr>
              <w:t> </w:t>
            </w:r>
          </w:p>
        </w:tc>
      </w:tr>
      <w:tr>
        <w:trPr>
          <w:trHeight w:val="379" w:hRule="exact"/>
        </w:trPr>
        <w:tc>
          <w:tcPr>
            <w:tcW w:w="2585" w:type="dxa"/>
            <w:vMerge/>
            <w:tcBorders>
              <w:left w:val="single" w:sz="4" w:space="0" w:color="000000"/>
              <w:bottom w:val="single" w:sz="4" w:space="0" w:color="000000"/>
              <w:right w:val="single" w:sz="4" w:space="0" w:color="000000"/>
            </w:tcBorders>
            <w:shd w:val="clear" w:color="auto" w:fill="D8D8D8"/>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5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调整前金额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619"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调整金额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525"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调整后金额</w:t>
            </w:r>
            <w:r>
              <w:rPr>
                <w:rFonts w:ascii="Times New Roman" w:hAnsi="Times New Roman" w:cs="Times New Roman" w:eastAsia="Times New Roman" w:hint="default"/>
                <w:sz w:val="18"/>
                <w:szCs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资产总额</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1,666,917,915.25</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1,040,355.00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1,667,958,270.25</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负债总额</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292,427,991.56</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292,427,991.56</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所有者权益</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1,374,489,923.69</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1,040,355.00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1,375,530,278.69</w:t>
            </w:r>
            <w:r>
              <w:rPr>
                <w:rFonts w:ascii="Times New Roman"/>
                <w:sz w:val="18"/>
              </w:rPr>
              <w:t> </w:t>
            </w:r>
          </w:p>
        </w:tc>
      </w:tr>
      <w:tr>
        <w:trPr>
          <w:trHeight w:val="377"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归属于母公司的权益</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1,340,084,937.00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1,040,355.00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1,341,125,292.00</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9"/>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少数股东权益</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9"/>
              <w:jc w:val="right"/>
              <w:rPr>
                <w:rFonts w:ascii="Times New Roman" w:hAnsi="Times New Roman" w:cs="Times New Roman" w:eastAsia="Times New Roman" w:hint="default"/>
                <w:sz w:val="18"/>
                <w:szCs w:val="18"/>
              </w:rPr>
            </w:pPr>
            <w:r>
              <w:rPr>
                <w:rFonts w:ascii="Times New Roman"/>
                <w:spacing w:val="3"/>
                <w:sz w:val="18"/>
              </w:rPr>
              <w:t>34,404,986.69</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9"/>
              <w:jc w:val="right"/>
              <w:rPr>
                <w:rFonts w:ascii="Times New Roman" w:hAnsi="Times New Roman" w:cs="Times New Roman" w:eastAsia="Times New Roman" w:hint="default"/>
                <w:sz w:val="18"/>
                <w:szCs w:val="18"/>
              </w:rPr>
            </w:pPr>
            <w:r>
              <w:rPr>
                <w:rFonts w:ascii="Times New Roman"/>
                <w:spacing w:val="3"/>
                <w:sz w:val="18"/>
              </w:rPr>
              <w:t>34,404,986.69</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利润总额</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-356,000,813.45</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3,493,850.00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-352,506,963.45</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所得税费用</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11,386,546.85</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628,887.50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12,015,434.35</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净利润</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-367,387,360.30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2,864,962.50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-364,522,397.80</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归属于母公司所有者的净利润</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-369,515,881.56</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1"/>
                <w:sz w:val="18"/>
              </w:rPr>
              <w:t>2,864,962.50</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1"/>
                <w:sz w:val="18"/>
              </w:rPr>
              <w:t>-366,650,919.06</w:t>
            </w:r>
            <w:r>
              <w:rPr>
                <w:rFonts w:ascii="Times New Roman"/>
                <w:sz w:val="18"/>
              </w:rPr>
              <w:t> </w:t>
            </w:r>
          </w:p>
        </w:tc>
      </w:tr>
      <w:tr>
        <w:trPr>
          <w:trHeight w:val="379" w:hRule="exact"/>
        </w:trPr>
        <w:tc>
          <w:tcPr>
            <w:tcW w:w="25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少数股东损益</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2,128,521.26</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9"/>
              <w:jc w:val="right"/>
              <w:rPr>
                <w:rFonts w:ascii="Times New Roman" w:hAnsi="Times New Roman" w:cs="Times New Roman" w:eastAsia="Times New Roman" w:hint="default"/>
                <w:sz w:val="18"/>
                <w:szCs w:val="18"/>
              </w:rPr>
            </w:pPr>
            <w:r>
              <w:rPr>
                <w:rFonts w:ascii="Times New Roman"/>
                <w:spacing w:val="3"/>
                <w:sz w:val="18"/>
              </w:rPr>
              <w:t>2,128,521.26</w:t>
            </w:r>
            <w:r>
              <w:rPr>
                <w:rFonts w:ascii="Times New Roman"/>
                <w:sz w:val="18"/>
              </w:rPr>
              <w:t> </w:t>
            </w:r>
          </w:p>
        </w:tc>
      </w:tr>
    </w:tbl>
    <w:p>
      <w:pPr>
        <w:pStyle w:val="BodyText"/>
        <w:spacing w:line="240" w:lineRule="auto" w:before="8"/>
        <w:ind w:left="512" w:right="1129"/>
        <w:jc w:val="left"/>
        <w:rPr>
          <w:rFonts w:ascii="Times New Roman" w:hAnsi="Times New Roman" w:cs="Times New Roman" w:eastAsia="Times New Roman" w:hint="default"/>
        </w:rPr>
      </w:pPr>
      <w:r>
        <w:rPr/>
        <w:t>（续上表）</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543" w:type="dxa"/>
        <w:tblLayout w:type="fixed"/>
        <w:tblCellMar>
          <w:top w:w="0" w:type="dxa"/>
          <w:left w:w="0" w:type="dxa"/>
          <w:bottom w:w="0" w:type="dxa"/>
          <w:right w:w="0" w:type="dxa"/>
        </w:tblCellMar>
        <w:tblLook w:val="01E0"/>
      </w:tblPr>
      <w:tblGrid>
        <w:gridCol w:w="2561"/>
        <w:gridCol w:w="2095"/>
        <w:gridCol w:w="2095"/>
        <w:gridCol w:w="2093"/>
      </w:tblGrid>
      <w:tr>
        <w:trPr>
          <w:trHeight w:val="559" w:hRule="exact"/>
        </w:trPr>
        <w:tc>
          <w:tcPr>
            <w:tcW w:w="2561"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报表项目</w:t>
            </w:r>
            <w:r>
              <w:rPr>
                <w:rFonts w:ascii="Times New Roman" w:hAnsi="Times New Roman" w:cs="Times New Roman" w:eastAsia="Times New Roman" w:hint="default"/>
                <w:sz w:val="18"/>
                <w:szCs w:val="18"/>
              </w:rPr>
              <w:t> </w:t>
            </w:r>
          </w:p>
        </w:tc>
        <w:tc>
          <w:tcPr>
            <w:tcW w:w="6283" w:type="dxa"/>
            <w:gridSpan w:val="3"/>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right="5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z w:val="18"/>
                <w:szCs w:val="18"/>
              </w:rPr>
              <w:t> </w:t>
            </w:r>
          </w:p>
        </w:tc>
      </w:tr>
      <w:tr>
        <w:trPr>
          <w:trHeight w:val="557" w:hRule="exact"/>
        </w:trPr>
        <w:tc>
          <w:tcPr>
            <w:tcW w:w="2561" w:type="dxa"/>
            <w:vMerge/>
            <w:tcBorders>
              <w:left w:val="single" w:sz="4" w:space="0" w:color="000000"/>
              <w:bottom w:val="single" w:sz="4" w:space="0" w:color="000000"/>
              <w:right w:val="single" w:sz="4" w:space="0" w:color="000000"/>
            </w:tcBorders>
            <w:shd w:val="clear" w:color="auto" w:fill="D8D8D8"/>
          </w:tcPr>
          <w:p>
            <w:pPr/>
          </w:p>
        </w:tc>
        <w:tc>
          <w:tcPr>
            <w:tcW w:w="20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525"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调整前金额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616"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调整金额</w:t>
            </w:r>
            <w:r>
              <w:rPr>
                <w:rFonts w:ascii="Times New Roman" w:hAnsi="Times New Roman" w:cs="Times New Roman" w:eastAsia="Times New Roman" w:hint="default"/>
                <w:sz w:val="18"/>
                <w:szCs w:val="18"/>
              </w:rPr>
              <w:t> </w:t>
            </w:r>
          </w:p>
        </w:tc>
        <w:tc>
          <w:tcPr>
            <w:tcW w:w="209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525"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调整后金额</w:t>
            </w:r>
            <w:r>
              <w:rPr>
                <w:rFonts w:ascii="Times New Roman" w:hAnsi="Times New Roman" w:cs="Times New Roman" w:eastAsia="Times New Roman" w:hint="default"/>
                <w:sz w:val="18"/>
                <w:szCs w:val="18"/>
              </w:rPr>
              <w:t> </w:t>
            </w:r>
          </w:p>
        </w:tc>
      </w:tr>
      <w:tr>
        <w:trPr>
          <w:trHeight w:val="559"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资产总额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2,077,610,091.38</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28,469,492.50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2,106,079,583.88</w:t>
            </w:r>
            <w:r>
              <w:rPr>
                <w:rFonts w:ascii="Arial"/>
                <w:w w:val="89"/>
                <w:sz w:val="18"/>
              </w:rPr>
              <w:t> </w:t>
            </w:r>
            <w:r>
              <w:rPr>
                <w:rFonts w:ascii="Arial"/>
                <w:sz w:val="18"/>
              </w:rPr>
            </w:r>
          </w:p>
        </w:tc>
      </w:tr>
      <w:tr>
        <w:trPr>
          <w:trHeight w:val="557"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负债总额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347,962,664.76</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30,294,100.00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378,256,764.76</w:t>
            </w:r>
            <w:r>
              <w:rPr>
                <w:rFonts w:ascii="Arial"/>
                <w:w w:val="89"/>
                <w:sz w:val="18"/>
              </w:rPr>
              <w:t> </w:t>
            </w:r>
            <w:r>
              <w:rPr>
                <w:rFonts w:ascii="Arial"/>
                <w:sz w:val="18"/>
              </w:rPr>
            </w:r>
          </w:p>
        </w:tc>
      </w:tr>
      <w:tr>
        <w:trPr>
          <w:trHeight w:val="559"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所有者权益</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1,729,647,426.62</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-1,824,607.50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1,727,822,819.12</w:t>
            </w:r>
            <w:r>
              <w:rPr>
                <w:rFonts w:ascii="Arial"/>
                <w:w w:val="89"/>
                <w:sz w:val="18"/>
              </w:rPr>
              <w:t> </w:t>
            </w:r>
            <w:r>
              <w:rPr>
                <w:rFonts w:ascii="Arial"/>
                <w:sz w:val="18"/>
              </w:rPr>
            </w:r>
          </w:p>
        </w:tc>
      </w:tr>
      <w:tr>
        <w:trPr>
          <w:trHeight w:val="557"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归属于母公司的权益</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1,697,491,328.94</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-1,824,607.50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1,695,666,721.44</w:t>
            </w:r>
            <w:r>
              <w:rPr>
                <w:rFonts w:ascii="Arial"/>
                <w:w w:val="89"/>
                <w:sz w:val="18"/>
              </w:rPr>
              <w:t> </w:t>
            </w:r>
            <w:r>
              <w:rPr>
                <w:rFonts w:ascii="Arial"/>
                <w:sz w:val="18"/>
              </w:rPr>
            </w:r>
          </w:p>
        </w:tc>
      </w:tr>
      <w:tr>
        <w:trPr>
          <w:trHeight w:val="559"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少数股东权益</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32,156,097.68</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32,156,097.68</w:t>
            </w:r>
            <w:r>
              <w:rPr>
                <w:rFonts w:ascii="Arial"/>
                <w:w w:val="89"/>
                <w:sz w:val="18"/>
              </w:rPr>
              <w:t> </w:t>
            </w:r>
            <w:r>
              <w:rPr>
                <w:rFonts w:ascii="Arial"/>
                <w:sz w:val="18"/>
              </w:rPr>
            </w:r>
          </w:p>
        </w:tc>
      </w:tr>
      <w:tr>
        <w:trPr>
          <w:trHeight w:val="557"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利润总额</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113,166,907.15</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-2,432,810.00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5"/>
              <w:jc w:val="right"/>
              <w:rPr>
                <w:rFonts w:ascii="Arial" w:hAnsi="Arial" w:cs="Arial" w:eastAsia="Arial" w:hint="default"/>
                <w:sz w:val="18"/>
                <w:szCs w:val="18"/>
              </w:rPr>
            </w:pPr>
            <w:r>
              <w:rPr>
                <w:rFonts w:ascii="Arial"/>
                <w:spacing w:val="2"/>
                <w:w w:val="90"/>
                <w:sz w:val="18"/>
              </w:rPr>
              <w:t>110,734,097.15</w:t>
            </w:r>
            <w:r>
              <w:rPr>
                <w:rFonts w:ascii="Arial"/>
                <w:w w:val="89"/>
                <w:sz w:val="18"/>
              </w:rPr>
              <w:t> </w:t>
            </w:r>
            <w:r>
              <w:rPr>
                <w:rFonts w:ascii="Arial"/>
                <w:sz w:val="18"/>
              </w:rPr>
            </w:r>
          </w:p>
        </w:tc>
      </w:tr>
      <w:tr>
        <w:trPr>
          <w:trHeight w:val="559"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所得税费用</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3"/>
                <w:sz w:val="18"/>
              </w:rPr>
              <w:t>34,873,400.68</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-608,202.50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34,265,198.18</w:t>
            </w:r>
            <w:r>
              <w:rPr>
                <w:rFonts w:ascii="Arial"/>
                <w:w w:val="89"/>
                <w:sz w:val="18"/>
              </w:rPr>
              <w:t> </w:t>
            </w:r>
            <w:r>
              <w:rPr>
                <w:rFonts w:ascii="Arial"/>
                <w:sz w:val="18"/>
              </w:rPr>
            </w:r>
          </w:p>
        </w:tc>
      </w:tr>
      <w:tr>
        <w:trPr>
          <w:trHeight w:val="557"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净利润</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78,293,506.47</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-1,824,607.50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5"/>
              <w:jc w:val="right"/>
              <w:rPr>
                <w:rFonts w:ascii="Arial" w:hAnsi="Arial" w:cs="Arial" w:eastAsia="Arial" w:hint="default"/>
                <w:sz w:val="18"/>
                <w:szCs w:val="18"/>
              </w:rPr>
            </w:pPr>
            <w:r>
              <w:rPr>
                <w:rFonts w:ascii="Arial"/>
                <w:spacing w:val="3"/>
                <w:w w:val="90"/>
                <w:sz w:val="18"/>
              </w:rPr>
              <w:t>76,468,898.97</w:t>
            </w:r>
            <w:r>
              <w:rPr>
                <w:rFonts w:ascii="Arial"/>
                <w:w w:val="89"/>
                <w:sz w:val="18"/>
              </w:rPr>
              <w:t> </w:t>
            </w:r>
            <w:r>
              <w:rPr>
                <w:rFonts w:ascii="Arial"/>
                <w:sz w:val="18"/>
              </w:rPr>
            </w:r>
          </w:p>
        </w:tc>
      </w:tr>
      <w:tr>
        <w:trPr>
          <w:trHeight w:val="559"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归属于母公司所有者的净利润</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75,327,297.44</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3"/>
                <w:sz w:val="18"/>
              </w:rPr>
              <w:t>-1,824,607.50</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73,502,689.94</w:t>
            </w:r>
            <w:r>
              <w:rPr>
                <w:rFonts w:ascii="Arial"/>
                <w:w w:val="89"/>
                <w:sz w:val="18"/>
              </w:rPr>
              <w:t> </w:t>
            </w:r>
            <w:r>
              <w:rPr>
                <w:rFonts w:ascii="Arial"/>
                <w:sz w:val="18"/>
              </w:rPr>
            </w:r>
          </w:p>
        </w:tc>
      </w:tr>
      <w:tr>
        <w:trPr>
          <w:trHeight w:val="557" w:hRule="exact"/>
        </w:trPr>
        <w:tc>
          <w:tcPr>
            <w:tcW w:w="25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少数股东损益</w:t>
            </w:r>
            <w:r>
              <w:rPr>
                <w:rFonts w:ascii="Times New Roman" w:hAnsi="Times New Roman" w:cs="Times New Roman" w:eastAsia="Times New Roman" w:hint="default"/>
                <w:sz w:val="18"/>
                <w:szCs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2,966,209.03</w:t>
            </w:r>
            <w:r>
              <w:rPr>
                <w:rFonts w:ascii="Times New Roman"/>
                <w:sz w:val="18"/>
              </w:rPr>
              <w:t> </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8"/>
                <w:szCs w:val="18"/>
              </w:rPr>
            </w:pPr>
            <w:r>
              <w:rPr>
                <w:rFonts w:ascii="Arial"/>
                <w:spacing w:val="3"/>
                <w:w w:val="90"/>
                <w:sz w:val="18"/>
              </w:rPr>
              <w:t>2,966,209.03</w:t>
            </w:r>
            <w:r>
              <w:rPr>
                <w:rFonts w:ascii="Arial"/>
                <w:w w:val="89"/>
                <w:sz w:val="18"/>
              </w:rPr>
              <w:t> </w:t>
            </w:r>
            <w:r>
              <w:rPr>
                <w:rFonts w:ascii="Arial"/>
                <w:sz w:val="18"/>
              </w:rPr>
            </w:r>
          </w:p>
        </w:tc>
      </w:tr>
    </w:tbl>
    <w:p>
      <w:pPr>
        <w:pStyle w:val="BodyText"/>
        <w:spacing w:line="240" w:lineRule="auto" w:before="8"/>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、上述差错更正对公司</w:t>
      </w:r>
      <w:r>
        <w:rPr>
          <w:rFonts w:ascii="Times New Roman" w:hAnsi="Times New Roman" w:cs="Times New Roman" w:eastAsia="Times New Roman" w:hint="default"/>
        </w:rPr>
        <w:t>2019</w:t>
      </w:r>
      <w:r>
        <w:rPr/>
        <w:t>年期初留存收益及</w:t>
      </w:r>
      <w:r>
        <w:rPr>
          <w:rFonts w:ascii="Times New Roman" w:hAnsi="Times New Roman" w:cs="Times New Roman" w:eastAsia="Times New Roman" w:hint="default"/>
        </w:rPr>
        <w:t>2019</w:t>
      </w:r>
      <w:r>
        <w:rPr/>
        <w:t>年度净利润的影响：</w:t>
      </w:r>
      <w:r>
        <w:rPr>
          <w:rFonts w:ascii="Times New Roman" w:hAnsi="Times New Roman" w:cs="Times New Roman" w:eastAsia="Times New Roman" w:hint="default"/>
        </w:rPr>
        <w:t> </w:t>
      </w:r>
    </w:p>
    <w:p>
      <w:pPr>
        <w:pStyle w:val="BodyText"/>
        <w:spacing w:line="240" w:lineRule="auto" w:before="142"/>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699"/>
        <w:gridCol w:w="2539"/>
        <w:gridCol w:w="1831"/>
        <w:gridCol w:w="2748"/>
      </w:tblGrid>
      <w:tr>
        <w:trPr>
          <w:trHeight w:val="713" w:hRule="exact"/>
        </w:trPr>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r>
            <w:r>
              <w:rPr>
                <w:rFonts w:ascii="宋体" w:hAnsi="宋体" w:cs="宋体" w:eastAsia="宋体" w:hint="default"/>
                <w:spacing w:val="-3"/>
                <w:sz w:val="18"/>
                <w:szCs w:val="18"/>
              </w:rPr>
              <w:t>目</w:t>
            </w:r>
            <w:r>
              <w:rPr>
                <w:rFonts w:ascii="Times New Roman" w:hAnsi="Times New Roman" w:cs="Times New Roman" w:eastAsia="Times New Roman" w:hint="default"/>
                <w:sz w:val="18"/>
                <w:szCs w:val="18"/>
              </w:rPr>
              <w:t> </w:t>
            </w:r>
          </w:p>
        </w:tc>
        <w:tc>
          <w:tcPr>
            <w:tcW w:w="253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减期初未分配利润</w:t>
            </w:r>
            <w:r>
              <w:rPr>
                <w:rFonts w:ascii="Times New Roman" w:hAnsi="Times New Roman" w:cs="Times New Roman" w:eastAsia="Times New Roman" w:hint="default"/>
                <w:sz w:val="18"/>
                <w:szCs w:val="18"/>
              </w:rPr>
              <w:t> </w:t>
            </w:r>
          </w:p>
        </w:tc>
        <w:tc>
          <w:tcPr>
            <w:tcW w:w="183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调增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减期初盈余公积</w:t>
            </w:r>
            <w:r>
              <w:rPr>
                <w:rFonts w:ascii="Times New Roman" w:hAnsi="Times New Roman" w:cs="Times New Roman" w:eastAsia="Times New Roman" w:hint="default"/>
                <w:sz w:val="18"/>
                <w:szCs w:val="18"/>
              </w:rPr>
              <w:t> </w:t>
            </w:r>
          </w:p>
        </w:tc>
        <w:tc>
          <w:tcPr>
            <w:tcW w:w="274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00" w:lineRule="auto" w:before="49"/>
              <w:ind w:left="871" w:right="93" w:hanging="869"/>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增</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年度归属于母公司股 东的净利润</w:t>
            </w:r>
            <w:r>
              <w:rPr>
                <w:rFonts w:ascii="Times New Roman" w:hAnsi="Times New Roman" w:cs="Times New Roman" w:eastAsia="Times New Roman" w:hint="default"/>
                <w:sz w:val="18"/>
                <w:szCs w:val="18"/>
              </w:rPr>
              <w:t> </w:t>
            </w:r>
          </w:p>
        </w:tc>
      </w:tr>
      <w:tr>
        <w:trPr>
          <w:trHeight w:val="559" w:hRule="exact"/>
        </w:trPr>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30"/>
              <w:ind w:right="51"/>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回款事项</w:t>
            </w:r>
            <w:r>
              <w:rPr>
                <w:rFonts w:ascii="Times New Roman" w:hAnsi="Times New Roman" w:cs="Times New Roman" w:eastAsia="Times New Roman" w:hint="default"/>
                <w:sz w:val="18"/>
                <w:szCs w:val="18"/>
              </w:rPr>
              <w:t> </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942,525.00</w:t>
            </w:r>
            <w:r>
              <w:rPr>
                <w:rFonts w:ascii="Times New Roman"/>
                <w:sz w:val="18"/>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97,830.00</w:t>
            </w:r>
            <w:r>
              <w:rPr>
                <w:rFonts w:ascii="Times New Roman"/>
                <w:sz w:val="18"/>
              </w:rPr>
              <w:t> </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3"/>
                <w:sz w:val="18"/>
              </w:rPr>
              <w:t>-62,055.00</w:t>
            </w:r>
            <w:r>
              <w:rPr>
                <w:rFonts w:ascii="Times New Roman"/>
                <w:sz w:val="18"/>
              </w:rPr>
              <w:t> </w:t>
            </w:r>
          </w:p>
        </w:tc>
      </w:tr>
      <w:tr>
        <w:trPr>
          <w:trHeight w:val="559" w:hRule="exact"/>
        </w:trPr>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28"/>
              <w:ind w:right="51"/>
              <w:jc w:val="center"/>
              <w:rPr>
                <w:rFonts w:ascii="Times New Roman" w:hAnsi="Times New Roman" w:cs="Times New Roman" w:eastAsia="Times New Roman" w:hint="default"/>
                <w:sz w:val="18"/>
                <w:szCs w:val="18"/>
              </w:rPr>
            </w:pPr>
            <w:r>
              <w:rPr>
                <w:rFonts w:ascii="宋体" w:hAnsi="宋体" w:cs="宋体" w:eastAsia="宋体" w:hint="default"/>
                <w:spacing w:val="8"/>
                <w:sz w:val="18"/>
                <w:szCs w:val="18"/>
              </w:rPr>
              <w:t>合计</w:t>
            </w:r>
            <w:r>
              <w:rPr>
                <w:rFonts w:ascii="Times New Roman" w:hAnsi="Times New Roman" w:cs="Times New Roman" w:eastAsia="Times New Roman" w:hint="default"/>
                <w:sz w:val="18"/>
                <w:szCs w:val="18"/>
              </w:rPr>
              <w:t> </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942,525.00</w:t>
            </w:r>
            <w:r>
              <w:rPr>
                <w:rFonts w:ascii="Times New Roman"/>
                <w:sz w:val="18"/>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3"/>
                <w:sz w:val="18"/>
              </w:rPr>
              <w:t>97,830.00</w:t>
            </w:r>
            <w:r>
              <w:rPr>
                <w:rFonts w:ascii="Times New Roman"/>
                <w:sz w:val="18"/>
              </w:rPr>
              <w:t> </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3"/>
                <w:sz w:val="18"/>
              </w:rPr>
              <w:t>-62,055.00</w:t>
            </w:r>
            <w:r>
              <w:rPr>
                <w:rFonts w:ascii="Times New Roman"/>
                <w:sz w:val="18"/>
              </w:rPr>
              <w:t> </w:t>
            </w:r>
          </w:p>
        </w:tc>
      </w:tr>
    </w:tbl>
    <w:p>
      <w:pPr>
        <w:pStyle w:val="BodyText"/>
        <w:spacing w:line="240" w:lineRule="auto" w:before="8"/>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、对重大资产重组业绩完成情况的影响</w:t>
      </w:r>
      <w:r>
        <w:rPr>
          <w:rFonts w:ascii="Times New Roman" w:hAnsi="Times New Roman" w:cs="Times New Roman" w:eastAsia="Times New Roman" w:hint="default"/>
        </w:rPr>
        <w:t> </w:t>
      </w:r>
    </w:p>
    <w:p>
      <w:pPr>
        <w:pStyle w:val="BodyText"/>
        <w:spacing w:line="240" w:lineRule="auto" w:before="63"/>
        <w:ind w:left="512" w:right="1034"/>
        <w:jc w:val="left"/>
        <w:rPr>
          <w:rFonts w:ascii="Times New Roman" w:hAnsi="Times New Roman" w:cs="Times New Roman" w:eastAsia="Times New Roman" w:hint="default"/>
        </w:rPr>
      </w:pPr>
      <w:r>
        <w:rPr/>
        <w:t>因前期会计差错更正追溯调整了顺为广告和利宣广告的财务数据</w:t>
      </w:r>
      <w:r>
        <w:rPr>
          <w:spacing w:val="-87"/>
        </w:rPr>
        <w:t>，</w:t>
      </w:r>
      <w:r>
        <w:rPr/>
        <w:t>调整完成后</w:t>
      </w:r>
      <w:r>
        <w:rPr>
          <w:spacing w:val="-87"/>
        </w:rPr>
        <w:t>，</w:t>
      </w:r>
      <w:r>
        <w:rPr/>
        <w:t>三家公司业绩承诺与累计实现情况如下</w:t>
      </w:r>
      <w:r>
        <w:rPr>
          <w:spacing w:val="-90"/>
        </w:rPr>
        <w:t>：</w:t>
      </w:r>
      <w:r>
        <w:rPr>
          <w:rFonts w:ascii="Times New Roman" w:hAnsi="Times New Roman" w:cs="Times New Roman" w:eastAsia="Times New Roman" w:hint="default"/>
        </w:rPr>
        <w:t> </w:t>
      </w:r>
    </w:p>
    <w:p>
      <w:pPr>
        <w:pStyle w:val="BodyText"/>
        <w:spacing w:line="240" w:lineRule="auto" w:before="76"/>
        <w:ind w:left="0" w:right="1448"/>
        <w:jc w:val="right"/>
        <w:rPr>
          <w:rFonts w:ascii="Times New Roman" w:hAnsi="Times New Roman" w:cs="Times New Roman" w:eastAsia="Times New Roman" w:hint="default"/>
        </w:rPr>
      </w:pPr>
      <w:r>
        <w:rPr>
          <w:spacing w:val="-1"/>
        </w:rPr>
        <w:t>单位：万元</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16"/>
          <w:szCs w:val="16"/>
        </w:rPr>
      </w:pPr>
    </w:p>
    <w:tbl>
      <w:tblPr>
        <w:tblW w:w="0" w:type="auto"/>
        <w:jc w:val="left"/>
        <w:tblInd w:w="652" w:type="dxa"/>
        <w:tblLayout w:type="fixed"/>
        <w:tblCellMar>
          <w:top w:w="0" w:type="dxa"/>
          <w:left w:w="0" w:type="dxa"/>
          <w:bottom w:w="0" w:type="dxa"/>
          <w:right w:w="0" w:type="dxa"/>
        </w:tblCellMar>
        <w:tblLook w:val="01E0"/>
      </w:tblPr>
      <w:tblGrid>
        <w:gridCol w:w="1262"/>
        <w:gridCol w:w="2453"/>
        <w:gridCol w:w="1589"/>
        <w:gridCol w:w="1625"/>
        <w:gridCol w:w="1694"/>
      </w:tblGrid>
      <w:tr>
        <w:trPr>
          <w:trHeight w:val="218" w:hRule="exact"/>
        </w:trPr>
        <w:tc>
          <w:tcPr>
            <w:tcW w:w="126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65"/>
              <w:ind w:left="446" w:right="264" w:hanging="180"/>
              <w:jc w:val="left"/>
              <w:rPr>
                <w:rFonts w:ascii="宋体" w:hAnsi="宋体" w:cs="宋体" w:eastAsia="宋体" w:hint="default"/>
                <w:sz w:val="18"/>
                <w:szCs w:val="18"/>
              </w:rPr>
            </w:pPr>
            <w:r>
              <w:rPr>
                <w:rFonts w:ascii="宋体" w:hAnsi="宋体" w:cs="宋体" w:eastAsia="宋体" w:hint="default"/>
                <w:sz w:val="18"/>
                <w:szCs w:val="18"/>
              </w:rPr>
              <w:t>业绩实现 年度</w:t>
            </w:r>
          </w:p>
        </w:tc>
        <w:tc>
          <w:tcPr>
            <w:tcW w:w="2453" w:type="dxa"/>
            <w:tcBorders>
              <w:top w:val="single" w:sz="4" w:space="0" w:color="000000"/>
              <w:left w:val="single" w:sz="4" w:space="0" w:color="000000"/>
              <w:bottom w:val="nil" w:sz="6" w:space="0" w:color="auto"/>
              <w:right w:val="single" w:sz="4" w:space="0" w:color="000000"/>
            </w:tcBorders>
            <w:shd w:val="clear" w:color="auto" w:fill="D8D8D8"/>
          </w:tcPr>
          <w:p>
            <w:pPr/>
          </w:p>
        </w:tc>
        <w:tc>
          <w:tcPr>
            <w:tcW w:w="1589"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顺为</w:t>
            </w:r>
          </w:p>
        </w:tc>
        <w:tc>
          <w:tcPr>
            <w:tcW w:w="1625"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利宣</w:t>
            </w:r>
          </w:p>
        </w:tc>
        <w:tc>
          <w:tcPr>
            <w:tcW w:w="1694"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奇思</w:t>
            </w:r>
          </w:p>
        </w:tc>
      </w:tr>
      <w:tr>
        <w:trPr>
          <w:trHeight w:val="233" w:hRule="exact"/>
        </w:trPr>
        <w:tc>
          <w:tcPr>
            <w:tcW w:w="1262" w:type="dxa"/>
            <w:vMerge/>
            <w:tcBorders>
              <w:left w:val="single" w:sz="4" w:space="0" w:color="000000"/>
              <w:right w:val="single" w:sz="4" w:space="0" w:color="000000"/>
            </w:tcBorders>
            <w:shd w:val="clear" w:color="auto" w:fill="D8D8D8"/>
          </w:tcPr>
          <w:p>
            <w:pPr/>
          </w:p>
        </w:tc>
        <w:tc>
          <w:tcPr>
            <w:tcW w:w="2453" w:type="dxa"/>
            <w:tcBorders>
              <w:top w:val="nil" w:sz="6" w:space="0" w:color="auto"/>
              <w:left w:val="single" w:sz="4" w:space="0" w:color="000000"/>
              <w:bottom w:val="nil" w:sz="6" w:space="0" w:color="auto"/>
              <w:right w:val="single" w:sz="4" w:space="0" w:color="000000"/>
            </w:tcBorders>
          </w:tcPr>
          <w:p>
            <w:pPr>
              <w:pStyle w:val="TableParagraph"/>
              <w:tabs>
                <w:tab w:pos="2419" w:val="left" w:leader="none"/>
              </w:tabs>
              <w:spacing w:line="20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7"/>
                <w:sz w:val="18"/>
                <w:szCs w:val="18"/>
                <w:shd w:fill="D8D8D8" w:color="auto" w:val="clear"/>
              </w:rPr>
              <w:t> </w:t>
            </w:r>
            <w:r>
              <w:rPr>
                <w:rFonts w:ascii="宋体" w:hAnsi="宋体" w:cs="宋体" w:eastAsia="宋体" w:hint="default"/>
                <w:sz w:val="18"/>
                <w:szCs w:val="18"/>
                <w:shd w:fill="D8D8D8" w:color="auto" w:val="clear"/>
              </w:rPr>
              <w:t>指</w:t>
            </w:r>
            <w:r>
              <w:rPr>
                <w:rFonts w:ascii="宋体" w:hAnsi="宋体" w:cs="宋体" w:eastAsia="宋体" w:hint="default"/>
                <w:spacing w:val="-2"/>
                <w:sz w:val="18"/>
                <w:szCs w:val="18"/>
                <w:shd w:fill="D8D8D8" w:color="auto" w:val="clear"/>
              </w:rPr>
              <w:t> </w:t>
            </w:r>
            <w:r>
              <w:rPr>
                <w:rFonts w:ascii="宋体" w:hAnsi="宋体" w:cs="宋体" w:eastAsia="宋体" w:hint="default"/>
                <w:sz w:val="18"/>
                <w:szCs w:val="18"/>
                <w:shd w:fill="D8D8D8" w:color="auto" w:val="clear"/>
              </w:rPr>
              <w:t>标</w:t>
              <w:tab/>
            </w:r>
            <w:r>
              <w:rPr>
                <w:rFonts w:ascii="宋体" w:hAnsi="宋体" w:cs="宋体" w:eastAsia="宋体" w:hint="default"/>
                <w:sz w:val="18"/>
                <w:szCs w:val="18"/>
              </w:rPr>
            </w:r>
          </w:p>
        </w:tc>
        <w:tc>
          <w:tcPr>
            <w:tcW w:w="1589" w:type="dxa"/>
            <w:vMerge/>
            <w:tcBorders>
              <w:left w:val="single" w:sz="4" w:space="0" w:color="000000"/>
              <w:right w:val="single" w:sz="4" w:space="0" w:color="000000"/>
            </w:tcBorders>
            <w:shd w:val="clear" w:color="auto" w:fill="D8D8D8"/>
          </w:tcPr>
          <w:p>
            <w:pPr/>
          </w:p>
        </w:tc>
        <w:tc>
          <w:tcPr>
            <w:tcW w:w="1625" w:type="dxa"/>
            <w:vMerge/>
            <w:tcBorders>
              <w:left w:val="single" w:sz="4" w:space="0" w:color="000000"/>
              <w:right w:val="single" w:sz="4" w:space="0" w:color="000000"/>
            </w:tcBorders>
            <w:shd w:val="clear" w:color="auto" w:fill="D8D8D8"/>
          </w:tcPr>
          <w:p>
            <w:pPr/>
          </w:p>
        </w:tc>
        <w:tc>
          <w:tcPr>
            <w:tcW w:w="1694" w:type="dxa"/>
            <w:vMerge/>
            <w:tcBorders>
              <w:left w:val="single" w:sz="4" w:space="0" w:color="000000"/>
              <w:right w:val="single" w:sz="4" w:space="0" w:color="000000"/>
            </w:tcBorders>
            <w:shd w:val="clear" w:color="auto" w:fill="D8D8D8"/>
          </w:tcPr>
          <w:p>
            <w:pPr/>
          </w:p>
        </w:tc>
      </w:tr>
      <w:tr>
        <w:trPr>
          <w:trHeight w:val="218" w:hRule="exact"/>
        </w:trPr>
        <w:tc>
          <w:tcPr>
            <w:tcW w:w="1262" w:type="dxa"/>
            <w:vMerge/>
            <w:tcBorders>
              <w:left w:val="single" w:sz="4" w:space="0" w:color="000000"/>
              <w:bottom w:val="single" w:sz="4" w:space="0" w:color="000000"/>
              <w:right w:val="single" w:sz="4" w:space="0" w:color="000000"/>
            </w:tcBorders>
            <w:shd w:val="clear" w:color="auto" w:fill="D8D8D8"/>
          </w:tcPr>
          <w:p>
            <w:pPr/>
          </w:p>
        </w:tc>
        <w:tc>
          <w:tcPr>
            <w:tcW w:w="2453" w:type="dxa"/>
            <w:tcBorders>
              <w:top w:val="nil" w:sz="6" w:space="0" w:color="auto"/>
              <w:left w:val="single" w:sz="4" w:space="0" w:color="000000"/>
              <w:bottom w:val="single" w:sz="4" w:space="0" w:color="000000"/>
              <w:right w:val="single" w:sz="4" w:space="0" w:color="000000"/>
            </w:tcBorders>
            <w:shd w:val="clear" w:color="auto" w:fill="D8D8D8"/>
          </w:tcPr>
          <w:p>
            <w:pPr/>
          </w:p>
        </w:tc>
        <w:tc>
          <w:tcPr>
            <w:tcW w:w="1589" w:type="dxa"/>
            <w:vMerge/>
            <w:tcBorders>
              <w:left w:val="single" w:sz="4" w:space="0" w:color="000000"/>
              <w:bottom w:val="single" w:sz="4" w:space="0" w:color="000000"/>
              <w:right w:val="single" w:sz="4" w:space="0" w:color="000000"/>
            </w:tcBorders>
            <w:shd w:val="clear" w:color="auto" w:fill="D8D8D8"/>
          </w:tcPr>
          <w:p>
            <w:pPr/>
          </w:p>
        </w:tc>
        <w:tc>
          <w:tcPr>
            <w:tcW w:w="1625" w:type="dxa"/>
            <w:vMerge/>
            <w:tcBorders>
              <w:left w:val="single" w:sz="4" w:space="0" w:color="000000"/>
              <w:bottom w:val="single" w:sz="4" w:space="0" w:color="000000"/>
              <w:right w:val="single" w:sz="4" w:space="0" w:color="000000"/>
            </w:tcBorders>
            <w:shd w:val="clear" w:color="auto" w:fill="D8D8D8"/>
          </w:tcPr>
          <w:p>
            <w:pPr/>
          </w:p>
        </w:tc>
        <w:tc>
          <w:tcPr>
            <w:tcW w:w="1694" w:type="dxa"/>
            <w:vMerge/>
            <w:tcBorders>
              <w:left w:val="single" w:sz="4" w:space="0" w:color="000000"/>
              <w:bottom w:val="single" w:sz="4" w:space="0" w:color="000000"/>
              <w:right w:val="single" w:sz="4" w:space="0" w:color="000000"/>
            </w:tcBorders>
            <w:shd w:val="clear" w:color="auto" w:fill="D8D8D8"/>
          </w:tcPr>
          <w:p>
            <w:pPr/>
          </w:p>
        </w:tc>
      </w:tr>
      <w:tr>
        <w:trPr>
          <w:trHeight w:val="420" w:hRule="exact"/>
        </w:trPr>
        <w:tc>
          <w:tcPr>
            <w:tcW w:w="126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50"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2015</w:t>
            </w:r>
            <w:r>
              <w:rPr>
                <w:rFonts w:ascii="Times New Roman" w:hAnsi="Times New Roman" w:cs="Times New Roman" w:eastAsia="Times New Roman" w:hint="default"/>
                <w:spacing w:val="-7"/>
                <w:w w:val="95"/>
                <w:sz w:val="18"/>
                <w:szCs w:val="18"/>
              </w:rPr>
              <w:t> </w:t>
            </w:r>
            <w:r>
              <w:rPr>
                <w:rFonts w:ascii="宋体" w:hAnsi="宋体" w:cs="宋体" w:eastAsia="宋体" w:hint="default"/>
                <w:w w:val="95"/>
                <w:sz w:val="18"/>
                <w:szCs w:val="18"/>
              </w:rPr>
              <w:t>年</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3,067.23</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1,174.16</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2,805.12</w:t>
            </w:r>
            <w:r>
              <w:rPr>
                <w:rFonts w:ascii="Times New Roman"/>
                <w:sz w:val="18"/>
              </w:rPr>
              <w:t> </w:t>
            </w:r>
          </w:p>
        </w:tc>
      </w:tr>
      <w:tr>
        <w:trPr>
          <w:trHeight w:val="420" w:hRule="exact"/>
        </w:trPr>
        <w:tc>
          <w:tcPr>
            <w:tcW w:w="1262" w:type="dxa"/>
            <w:vMerge/>
            <w:tcBorders>
              <w:left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扣非后净利润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3,066.27</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1,155.77</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2,806.36</w:t>
            </w:r>
            <w:r>
              <w:rPr>
                <w:rFonts w:ascii="Times New Roman"/>
                <w:sz w:val="18"/>
              </w:rPr>
              <w:t> </w:t>
            </w:r>
          </w:p>
        </w:tc>
      </w:tr>
      <w:tr>
        <w:trPr>
          <w:trHeight w:val="420" w:hRule="exact"/>
        </w:trPr>
        <w:tc>
          <w:tcPr>
            <w:tcW w:w="1262" w:type="dxa"/>
            <w:vMerge/>
            <w:tcBorders>
              <w:left w:val="single" w:sz="4" w:space="0" w:color="000000"/>
              <w:bottom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2,500.00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1,000.00</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1,800.00</w:t>
            </w:r>
            <w:r>
              <w:rPr>
                <w:rFonts w:ascii="Times New Roman"/>
                <w:sz w:val="18"/>
              </w:rPr>
              <w:t> </w:t>
            </w:r>
          </w:p>
        </w:tc>
      </w:tr>
      <w:tr>
        <w:trPr>
          <w:trHeight w:val="420" w:hRule="exact"/>
        </w:trPr>
        <w:tc>
          <w:tcPr>
            <w:tcW w:w="126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50"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2016</w:t>
            </w:r>
            <w:r>
              <w:rPr>
                <w:rFonts w:ascii="Times New Roman" w:hAnsi="Times New Roman" w:cs="Times New Roman" w:eastAsia="Times New Roman" w:hint="default"/>
                <w:spacing w:val="-7"/>
                <w:w w:val="95"/>
                <w:sz w:val="18"/>
                <w:szCs w:val="18"/>
              </w:rPr>
              <w:t> </w:t>
            </w:r>
            <w:r>
              <w:rPr>
                <w:rFonts w:ascii="宋体" w:hAnsi="宋体" w:cs="宋体" w:eastAsia="宋体" w:hint="default"/>
                <w:w w:val="95"/>
                <w:sz w:val="18"/>
                <w:szCs w:val="18"/>
              </w:rPr>
              <w:t>年</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3,504.38</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1,315.65</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2,435.10</w:t>
            </w:r>
            <w:r>
              <w:rPr>
                <w:rFonts w:ascii="Times New Roman"/>
                <w:sz w:val="18"/>
              </w:rPr>
              <w:t> </w:t>
            </w:r>
          </w:p>
        </w:tc>
      </w:tr>
      <w:tr>
        <w:trPr>
          <w:trHeight w:val="420" w:hRule="exact"/>
        </w:trPr>
        <w:tc>
          <w:tcPr>
            <w:tcW w:w="1262" w:type="dxa"/>
            <w:vMerge/>
            <w:tcBorders>
              <w:left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扣非后净利润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3,336.58</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1,318.46</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2,361.90</w:t>
            </w:r>
            <w:r>
              <w:rPr>
                <w:rFonts w:ascii="Times New Roman"/>
                <w:sz w:val="18"/>
              </w:rPr>
              <w:t> </w:t>
            </w:r>
          </w:p>
        </w:tc>
      </w:tr>
      <w:tr>
        <w:trPr>
          <w:trHeight w:val="420" w:hRule="exact"/>
        </w:trPr>
        <w:tc>
          <w:tcPr>
            <w:tcW w:w="1262" w:type="dxa"/>
            <w:vMerge/>
            <w:tcBorders>
              <w:left w:val="single" w:sz="4" w:space="0" w:color="000000"/>
              <w:bottom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3,250.00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1,300.00</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2,340.00</w:t>
            </w:r>
            <w:r>
              <w:rPr>
                <w:rFonts w:ascii="Times New Roman"/>
                <w:sz w:val="18"/>
              </w:rPr>
              <w:t> </w:t>
            </w:r>
          </w:p>
        </w:tc>
      </w:tr>
      <w:tr>
        <w:trPr>
          <w:trHeight w:val="420" w:hRule="exact"/>
        </w:trPr>
        <w:tc>
          <w:tcPr>
            <w:tcW w:w="126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50"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Times New Roman" w:hAnsi="Times New Roman" w:cs="Times New Roman" w:eastAsia="Times New Roman" w:hint="default"/>
                <w:spacing w:val="-7"/>
                <w:w w:val="95"/>
                <w:sz w:val="18"/>
                <w:szCs w:val="18"/>
              </w:rPr>
              <w:t> </w:t>
            </w:r>
            <w:r>
              <w:rPr>
                <w:rFonts w:ascii="宋体" w:hAnsi="宋体" w:cs="宋体" w:eastAsia="宋体" w:hint="default"/>
                <w:w w:val="95"/>
                <w:sz w:val="18"/>
                <w:szCs w:val="18"/>
              </w:rPr>
              <w:t>年</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4,363.48</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1,502.27</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3,094.20</w:t>
            </w:r>
            <w:r>
              <w:rPr>
                <w:rFonts w:ascii="Times New Roman"/>
                <w:sz w:val="18"/>
              </w:rPr>
              <w:t> </w:t>
            </w:r>
          </w:p>
        </w:tc>
      </w:tr>
      <w:tr>
        <w:trPr>
          <w:trHeight w:val="420" w:hRule="exact"/>
        </w:trPr>
        <w:tc>
          <w:tcPr>
            <w:tcW w:w="1262" w:type="dxa"/>
            <w:vMerge/>
            <w:tcBorders>
              <w:left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扣非后净利润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3,762.15</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1,500.24</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2,966.17</w:t>
            </w:r>
            <w:r>
              <w:rPr>
                <w:rFonts w:ascii="Times New Roman"/>
                <w:sz w:val="18"/>
              </w:rPr>
              <w:t> </w:t>
            </w:r>
          </w:p>
        </w:tc>
      </w:tr>
      <w:tr>
        <w:trPr>
          <w:trHeight w:val="420" w:hRule="exact"/>
        </w:trPr>
        <w:tc>
          <w:tcPr>
            <w:tcW w:w="1262" w:type="dxa"/>
            <w:vMerge/>
            <w:tcBorders>
              <w:left w:val="single" w:sz="4" w:space="0" w:color="000000"/>
              <w:bottom w:val="single" w:sz="4" w:space="0" w:color="000000"/>
              <w:right w:val="single" w:sz="4" w:space="0" w:color="000000"/>
            </w:tcBorders>
            <w:shd w:val="clear" w:color="auto" w:fill="D8D8D8"/>
          </w:tcPr>
          <w:p>
            <w:pPr/>
          </w:p>
        </w:tc>
        <w:tc>
          <w:tcPr>
            <w:tcW w:w="2453" w:type="dxa"/>
            <w:tcBorders>
              <w:top w:val="single" w:sz="4" w:space="0" w:color="000000"/>
              <w:left w:val="single" w:sz="4" w:space="0" w:color="000000"/>
              <w:bottom w:val="single" w:sz="39" w:space="0" w:color="D8D8D8"/>
              <w:right w:val="single" w:sz="4"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4,225.00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1,690.00</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3,042.00</w:t>
            </w:r>
            <w:r>
              <w:rPr>
                <w:rFonts w:ascii="Times New Roman"/>
                <w:sz w:val="18"/>
              </w:rPr>
              <w:t> </w:t>
            </w:r>
          </w:p>
        </w:tc>
      </w:tr>
      <w:tr>
        <w:trPr>
          <w:trHeight w:val="420" w:hRule="exact"/>
        </w:trPr>
        <w:tc>
          <w:tcPr>
            <w:tcW w:w="3715" w:type="dxa"/>
            <w:gridSpan w:val="2"/>
            <w:tcBorders>
              <w:top w:val="single" w:sz="39" w:space="0" w:color="D8D8D8"/>
              <w:left w:val="single" w:sz="4" w:space="0" w:color="000000"/>
              <w:bottom w:val="single" w:sz="74" w:space="0" w:color="D8D8D8"/>
              <w:right w:val="single" w:sz="4" w:space="0" w:color="000000"/>
            </w:tcBorders>
          </w:tcPr>
          <w:p>
            <w:pPr>
              <w:pStyle w:val="TableParagraph"/>
              <w:tabs>
                <w:tab w:pos="1312" w:val="left" w:leader="none"/>
                <w:tab w:pos="3681" w:val="left" w:leader="none"/>
              </w:tabs>
              <w:spacing w:line="240" w:lineRule="auto" w:before="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8D8D8" w:color="auto" w:val="clear"/>
              </w:rPr>
              <w:t> </w:t>
              <w:tab/>
            </w:r>
            <w:r>
              <w:rPr>
                <w:rFonts w:ascii="宋体" w:hAnsi="宋体" w:cs="宋体" w:eastAsia="宋体" w:hint="default"/>
                <w:sz w:val="18"/>
                <w:szCs w:val="18"/>
                <w:shd w:fill="D8D8D8" w:color="auto" w:val="clear"/>
              </w:rPr>
              <w:t>累计实现业绩</w:t>
              <w:tab/>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10,165.00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 w:right="0"/>
              <w:jc w:val="center"/>
              <w:rPr>
                <w:rFonts w:ascii="Times New Roman" w:hAnsi="Times New Roman" w:cs="Times New Roman" w:eastAsia="Times New Roman" w:hint="default"/>
                <w:sz w:val="18"/>
                <w:szCs w:val="18"/>
              </w:rPr>
            </w:pPr>
            <w:r>
              <w:rPr>
                <w:rFonts w:ascii="Times New Roman"/>
                <w:spacing w:val="3"/>
                <w:sz w:val="18"/>
              </w:rPr>
              <w:t>3,971.66</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5" w:right="0"/>
              <w:jc w:val="center"/>
              <w:rPr>
                <w:rFonts w:ascii="Times New Roman" w:hAnsi="Times New Roman" w:cs="Times New Roman" w:eastAsia="Times New Roman" w:hint="default"/>
                <w:sz w:val="18"/>
                <w:szCs w:val="18"/>
              </w:rPr>
            </w:pPr>
            <w:r>
              <w:rPr>
                <w:rFonts w:ascii="Times New Roman"/>
                <w:spacing w:val="3"/>
                <w:sz w:val="18"/>
              </w:rPr>
              <w:t>8,133.19</w:t>
            </w:r>
            <w:r>
              <w:rPr>
                <w:rFonts w:ascii="Times New Roman"/>
                <w:sz w:val="18"/>
              </w:rPr>
              <w:t> </w:t>
            </w:r>
          </w:p>
        </w:tc>
      </w:tr>
      <w:tr>
        <w:trPr>
          <w:trHeight w:val="420" w:hRule="exact"/>
        </w:trPr>
        <w:tc>
          <w:tcPr>
            <w:tcW w:w="3715" w:type="dxa"/>
            <w:gridSpan w:val="2"/>
            <w:tcBorders>
              <w:top w:val="single" w:sz="74" w:space="0" w:color="D8D8D8"/>
              <w:left w:val="single" w:sz="4" w:space="0" w:color="000000"/>
              <w:bottom w:val="single" w:sz="74" w:space="0" w:color="D8D8D8"/>
              <w:right w:val="single" w:sz="4" w:space="0" w:color="000000"/>
            </w:tcBorders>
          </w:tcPr>
          <w:p>
            <w:pPr>
              <w:pStyle w:val="TableParagraph"/>
              <w:tabs>
                <w:tab w:pos="1312" w:val="left" w:leader="none"/>
                <w:tab w:pos="3681" w:val="left" w:leader="none"/>
              </w:tabs>
              <w:spacing w:line="20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8D8D8" w:color="auto" w:val="clear"/>
              </w:rPr>
              <w:t> </w:t>
              <w:tab/>
            </w:r>
            <w:r>
              <w:rPr>
                <w:rFonts w:ascii="宋体" w:hAnsi="宋体" w:cs="宋体" w:eastAsia="宋体" w:hint="default"/>
                <w:sz w:val="18"/>
                <w:szCs w:val="18"/>
                <w:shd w:fill="D8D8D8" w:color="auto" w:val="clear"/>
              </w:rPr>
              <w:t>累计承诺业绩</w:t>
              <w:tab/>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9,975.00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pacing w:val="3"/>
                <w:sz w:val="18"/>
              </w:rPr>
              <w:t>3,990.00</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 w:right="0"/>
              <w:jc w:val="center"/>
              <w:rPr>
                <w:rFonts w:ascii="Times New Roman" w:hAnsi="Times New Roman" w:cs="Times New Roman" w:eastAsia="Times New Roman" w:hint="default"/>
                <w:sz w:val="18"/>
                <w:szCs w:val="18"/>
              </w:rPr>
            </w:pPr>
            <w:r>
              <w:rPr>
                <w:rFonts w:ascii="Times New Roman"/>
                <w:spacing w:val="3"/>
                <w:sz w:val="18"/>
              </w:rPr>
              <w:t>7,182.00</w:t>
            </w:r>
            <w:r>
              <w:rPr>
                <w:rFonts w:ascii="Times New Roman"/>
                <w:sz w:val="18"/>
              </w:rPr>
              <w:t> </w:t>
            </w:r>
          </w:p>
        </w:tc>
      </w:tr>
      <w:tr>
        <w:trPr>
          <w:trHeight w:val="422" w:hRule="exact"/>
        </w:trPr>
        <w:tc>
          <w:tcPr>
            <w:tcW w:w="3715" w:type="dxa"/>
            <w:gridSpan w:val="2"/>
            <w:tcBorders>
              <w:top w:val="single" w:sz="74" w:space="0" w:color="D8D8D8"/>
              <w:left w:val="single" w:sz="4" w:space="0" w:color="000000"/>
              <w:bottom w:val="single" w:sz="39" w:space="0" w:color="D8D8D8"/>
              <w:right w:val="single" w:sz="4" w:space="0" w:color="000000"/>
            </w:tcBorders>
          </w:tcPr>
          <w:p>
            <w:pPr>
              <w:pStyle w:val="TableParagraph"/>
              <w:tabs>
                <w:tab w:pos="1043" w:val="left" w:leader="none"/>
                <w:tab w:pos="3681" w:val="left" w:leader="none"/>
              </w:tabs>
              <w:spacing w:line="20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8D8D8" w:color="auto" w:val="clear"/>
              </w:rPr>
              <w:t> </w:t>
              <w:tab/>
            </w:r>
            <w:r>
              <w:rPr>
                <w:rFonts w:ascii="宋体" w:hAnsi="宋体" w:cs="宋体" w:eastAsia="宋体" w:hint="default"/>
                <w:sz w:val="18"/>
                <w:szCs w:val="18"/>
                <w:shd w:fill="D8D8D8" w:color="auto" w:val="clear"/>
              </w:rPr>
              <w:t>累计承诺业绩完成率</w:t>
              <w:tab/>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pacing w:val="3"/>
                <w:sz w:val="18"/>
              </w:rPr>
              <w:t>101.90%</w:t>
            </w:r>
            <w:r>
              <w:rPr>
                <w:rFonts w:ascii="Times New Roman"/>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5" w:right="0"/>
              <w:jc w:val="center"/>
              <w:rPr>
                <w:rFonts w:ascii="Times New Roman" w:hAnsi="Times New Roman" w:cs="Times New Roman" w:eastAsia="Times New Roman" w:hint="default"/>
                <w:sz w:val="18"/>
                <w:szCs w:val="18"/>
              </w:rPr>
            </w:pPr>
            <w:r>
              <w:rPr>
                <w:rFonts w:ascii="Times New Roman"/>
                <w:spacing w:val="3"/>
                <w:sz w:val="18"/>
              </w:rPr>
              <w:t>99.54%</w:t>
            </w:r>
            <w:r>
              <w:rPr>
                <w:rFonts w:ascii="Times New Roman"/>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5" w:right="0"/>
              <w:jc w:val="center"/>
              <w:rPr>
                <w:rFonts w:ascii="Times New Roman" w:hAnsi="Times New Roman" w:cs="Times New Roman" w:eastAsia="Times New Roman" w:hint="default"/>
                <w:sz w:val="18"/>
                <w:szCs w:val="18"/>
              </w:rPr>
            </w:pPr>
            <w:r>
              <w:rPr>
                <w:rFonts w:ascii="Times New Roman"/>
                <w:spacing w:val="2"/>
                <w:sz w:val="18"/>
              </w:rPr>
              <w:t>113.24%</w:t>
            </w:r>
            <w:r>
              <w:rPr>
                <w:rFonts w:ascii="Times New Roman"/>
                <w:sz w:val="18"/>
              </w:rPr>
              <w:t> </w:t>
            </w:r>
          </w:p>
        </w:tc>
      </w:tr>
    </w:tbl>
    <w:p>
      <w:pPr>
        <w:pStyle w:val="BodyText"/>
        <w:spacing w:line="213" w:lineRule="exact"/>
        <w:ind w:left="512" w:right="1034"/>
        <w:jc w:val="left"/>
      </w:pPr>
      <w:r>
        <w:rPr/>
        <w:t>综上，顺为广告、利宣广告、奇思广告</w:t>
      </w:r>
      <w:r>
        <w:rPr>
          <w:rFonts w:ascii="Times New Roman" w:hAnsi="Times New Roman" w:cs="Times New Roman" w:eastAsia="Times New Roman" w:hint="default"/>
        </w:rPr>
        <w:t>2015-2017</w:t>
      </w:r>
      <w:r>
        <w:rPr/>
        <w:t>年三年累计业绩承诺完成率分别为</w:t>
      </w:r>
      <w:r>
        <w:rPr>
          <w:rFonts w:ascii="Times New Roman" w:hAnsi="Times New Roman" w:cs="Times New Roman" w:eastAsia="Times New Roman" w:hint="default"/>
        </w:rPr>
        <w:t>101.90%</w:t>
      </w:r>
      <w:r>
        <w:rPr/>
        <w:t>、</w:t>
      </w:r>
      <w:r>
        <w:rPr>
          <w:rFonts w:ascii="Times New Roman" w:hAnsi="Times New Roman" w:cs="Times New Roman" w:eastAsia="Times New Roman" w:hint="default"/>
        </w:rPr>
        <w:t>99.54%</w:t>
      </w:r>
      <w:r>
        <w:rPr/>
        <w:t>、</w:t>
      </w:r>
      <w:r>
        <w:rPr>
          <w:rFonts w:ascii="Times New Roman" w:hAnsi="Times New Roman" w:cs="Times New Roman" w:eastAsia="Times New Roman" w:hint="default"/>
        </w:rPr>
        <w:t>113.24%</w:t>
      </w:r>
      <w:r>
        <w:rPr/>
        <w:t>，顺为</w:t>
      </w:r>
    </w:p>
    <w:p>
      <w:pPr>
        <w:pStyle w:val="BodyText"/>
        <w:spacing w:line="316" w:lineRule="auto" w:before="63"/>
        <w:ind w:left="512" w:right="1129" w:hanging="360"/>
        <w:jc w:val="left"/>
      </w:pPr>
      <w:r>
        <w:rPr/>
        <w:t>广告和奇思广告超额完成累计业绩承诺。利宣广告由于在会计差错更正后，累计实现业绩未达成承诺。</w:t>
      </w:r>
      <w:r>
        <w:rPr>
          <w:rFonts w:ascii="Times New Roman" w:hAnsi="Times New Roman" w:cs="Times New Roman" w:eastAsia="Times New Roman" w:hint="default"/>
        </w:rPr>
        <w:t> </w:t>
      </w:r>
      <w:r>
        <w:rPr>
          <w:spacing w:val="-2"/>
        </w:rPr>
        <w:t>由于更正前后收购资产业绩承诺实现情况的差异，根据《盈利预测补偿协议》约定，顺为广告及利宣广告均存在需退回</w:t>
      </w:r>
    </w:p>
    <w:p>
      <w:pPr>
        <w:pStyle w:val="BodyText"/>
        <w:spacing w:line="300" w:lineRule="auto" w:before="19"/>
        <w:ind w:right="1140"/>
        <w:jc w:val="both"/>
        <w:rPr>
          <w:rFonts w:ascii="Times New Roman" w:hAnsi="Times New Roman" w:cs="Times New Roman" w:eastAsia="Times New Roman" w:hint="default"/>
        </w:rPr>
      </w:pPr>
      <w:r>
        <w:rPr/>
        <w:t>超额奖励的情形，经核算，顺为广告业绩补偿义务人应退回超额奖励</w:t>
      </w:r>
      <w:r>
        <w:rPr>
          <w:rFonts w:ascii="Times New Roman" w:hAnsi="Times New Roman" w:cs="Times New Roman" w:eastAsia="Times New Roman" w:hint="default"/>
        </w:rPr>
        <w:t>25.91</w:t>
      </w:r>
      <w:r>
        <w:rPr/>
        <w:t>万元，利宣广告业绩补偿义务人应退回超额奖励 </w:t>
      </w:r>
      <w:r>
        <w:rPr>
          <w:rFonts w:ascii="Times New Roman" w:hAnsi="Times New Roman" w:cs="Times New Roman" w:eastAsia="Times New Roman" w:hint="default"/>
        </w:rPr>
        <w:t>39.74</w:t>
      </w:r>
      <w:r>
        <w:rPr/>
        <w:t>万元；利宣广告由于更正后的累计实际净利润未达到累计承诺净利润，触发补偿条款，经核算，应补偿金额为</w:t>
      </w:r>
      <w:r>
        <w:rPr>
          <w:rFonts w:ascii="Times New Roman" w:hAnsi="Times New Roman" w:cs="Times New Roman" w:eastAsia="Times New Roman" w:hint="default"/>
        </w:rPr>
        <w:t>32.18</w:t>
      </w:r>
      <w:r>
        <w:rPr/>
        <w:t>万 元。</w:t>
      </w:r>
      <w:r>
        <w:rPr>
          <w:rFonts w:ascii="Times New Roman" w:hAnsi="Times New Roman" w:cs="Times New Roman" w:eastAsia="Times New Roman" w:hint="default"/>
        </w:rPr>
        <w:t> </w:t>
      </w:r>
    </w:p>
    <w:p>
      <w:pPr>
        <w:pStyle w:val="BodyText"/>
        <w:spacing w:line="300" w:lineRule="auto" w:before="31"/>
        <w:ind w:right="1169" w:firstLine="360"/>
        <w:jc w:val="left"/>
        <w:rPr>
          <w:rFonts w:ascii="Times New Roman" w:hAnsi="Times New Roman" w:cs="Times New Roman" w:eastAsia="Times New Roman" w:hint="default"/>
        </w:rPr>
      </w:pPr>
      <w:r>
        <w:rPr/>
        <w:t>综上，公司因本次会计差错更正，预计将收回超额奖励及补偿款合计</w:t>
      </w:r>
      <w:r>
        <w:rPr>
          <w:rFonts w:ascii="Times New Roman" w:hAnsi="Times New Roman" w:cs="Times New Roman" w:eastAsia="Times New Roman" w:hint="default"/>
        </w:rPr>
        <w:t>97.83</w:t>
      </w:r>
      <w:r>
        <w:rPr/>
        <w:t>万元。截至目前，公司均已收到顺为广告及 利宣广告的业绩补偿义务人出具的《承诺函》，承诺将按照以上金额补偿公司。</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4"/>
          <w:szCs w:val="24"/>
        </w:rPr>
      </w:pPr>
    </w:p>
    <w:p>
      <w:pPr>
        <w:pStyle w:val="Heading2"/>
        <w:spacing w:line="240" w:lineRule="auto" w:before="0"/>
        <w:ind w:right="0"/>
        <w:jc w:val="both"/>
      </w:pPr>
      <w:r>
        <w:rPr>
          <w:rFonts w:ascii="宋体" w:hAnsi="宋体" w:cs="宋体" w:eastAsia="宋体" w:hint="default"/>
        </w:rPr>
        <w:t>八、与上年度财务报告相比，合并报表范围发生变化的情况说明</w:t>
      </w:r>
      <w:r>
        <w:rPr>
          <w:w w:val="89"/>
        </w:rPr>
        <w:t> </w:t>
      </w:r>
      <w:r>
        <w:rPr/>
      </w:r>
    </w:p>
    <w:p>
      <w:pPr>
        <w:spacing w:line="240" w:lineRule="auto" w:before="11"/>
        <w:rPr>
          <w:rFonts w:ascii="Arial" w:hAnsi="Arial" w:cs="Arial" w:eastAsia="Arial" w:hint="default"/>
          <w:sz w:val="29"/>
          <w:szCs w:val="29"/>
        </w:rPr>
      </w:pPr>
    </w:p>
    <w:p>
      <w:pPr>
        <w:pStyle w:val="BodyText"/>
        <w:spacing w:line="340" w:lineRule="auto"/>
        <w:ind w:right="197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、北京麦达数字技术服务有限公司增资扩股，公司丧失控制权，不再纳入合并报表合并范围内。</w:t>
      </w:r>
      <w:r>
        <w:rPr>
          <w:rFonts w:ascii="Times New Roman" w:hAnsi="Times New Roman" w:cs="Times New Roman" w:eastAsia="Times New Roman" w:hint="default"/>
        </w:rPr>
        <w:t> </w:t>
      </w:r>
    </w:p>
    <w:p>
      <w:pPr>
        <w:pStyle w:val="BodyText"/>
        <w:spacing w:line="228"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、子公司前海实益达受让深圳市晨扬投资合伙企业（有限合伙）持有的达和投资</w:t>
      </w:r>
      <w:r>
        <w:rPr>
          <w:rFonts w:ascii="Times New Roman" w:hAnsi="Times New Roman" w:cs="Times New Roman" w:eastAsia="Times New Roman" w:hint="default"/>
        </w:rPr>
        <w:t>70%</w:t>
      </w:r>
      <w:r>
        <w:rPr/>
        <w:t>的股权，达和投资纳入合并范围。</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日取得易智联股份有限公司控制权，将易智联纳入合并报表范围。</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4</w:t>
      </w:r>
      <w:r>
        <w:rPr/>
        <w:t>、公司出售深圳益明光电技术有限公司股权，丧失控制权，不再纳入合并报表范围。</w:t>
      </w:r>
      <w:r>
        <w:rPr>
          <w:rFonts w:ascii="Times New Roman" w:hAnsi="Times New Roman" w:cs="Times New Roman" w:eastAsia="Times New Roman" w:hint="default"/>
        </w:rPr>
        <w:t> </w:t>
      </w:r>
    </w:p>
    <w:p>
      <w:pPr>
        <w:pStyle w:val="BodyText"/>
        <w:spacing w:line="240" w:lineRule="auto" w:before="63"/>
        <w:ind w:right="0"/>
        <w:jc w:val="both"/>
      </w:pPr>
      <w:r>
        <w:rPr>
          <w:rFonts w:ascii="Times New Roman" w:hAnsi="Times New Roman" w:cs="Times New Roman" w:eastAsia="Times New Roman" w:hint="default"/>
        </w:rPr>
        <w:t>5</w:t>
      </w:r>
      <w:r>
        <w:rPr/>
        <w:t>、公司孙公司无锡市益明光电有限公司于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月投资新设无锡益盟进出口有限公司，纳入合并报表范围。</w:t>
      </w:r>
    </w:p>
    <w:p>
      <w:pPr>
        <w:spacing w:after="0" w:line="240" w:lineRule="auto"/>
        <w:jc w:val="both"/>
        <w:sectPr>
          <w:pgSz w:w="11910" w:h="16840"/>
          <w:pgMar w:header="745" w:footer="991" w:top="1060" w:bottom="1180" w:left="980" w:right="0"/>
        </w:sectPr>
      </w:pPr>
    </w:p>
    <w:p>
      <w:pPr>
        <w:spacing w:line="240" w:lineRule="auto" w:before="10"/>
        <w:rPr>
          <w:rFonts w:ascii="宋体" w:hAnsi="宋体" w:cs="宋体" w:eastAsia="宋体" w:hint="default"/>
          <w:sz w:val="23"/>
          <w:szCs w:val="23"/>
        </w:rPr>
      </w:pPr>
    </w:p>
    <w:p>
      <w:pPr>
        <w:pStyle w:val="Heading2"/>
        <w:spacing w:line="240" w:lineRule="auto"/>
        <w:ind w:right="1129"/>
        <w:jc w:val="left"/>
      </w:pPr>
      <w:r>
        <w:rPr>
          <w:rFonts w:ascii="宋体" w:hAnsi="宋体" w:cs="宋体" w:eastAsia="宋体" w:hint="default"/>
        </w:rPr>
        <w:t>九、聘任、解聘会计师事务所情况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现聘任的会计师事务所</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境内会计师事务所名称</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容诚会计师事务所（特殊普通合伙）</w:t>
            </w:r>
            <w:r>
              <w:rPr>
                <w:rFonts w:ascii="Times New Roman" w:hAnsi="Times New Roman" w:cs="Times New Roman" w:eastAsia="Times New Roman" w:hint="default"/>
                <w:sz w:val="18"/>
                <w:szCs w:val="18"/>
              </w:rPr>
              <w:t> </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境内会计师事务所报酬（万元）</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 </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境内会计师事务所审计服务的连续年限</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境内会计师事务所注册会计师姓名</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潘汝彬、廖蕊</w:t>
            </w:r>
            <w:r>
              <w:rPr>
                <w:rFonts w:ascii="Times New Roman" w:hAnsi="Times New Roman" w:cs="Times New Roman" w:eastAsia="Times New Roman" w:hint="default"/>
                <w:sz w:val="18"/>
                <w:szCs w:val="18"/>
              </w:rPr>
              <w:t> </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境内会计师事务所注册会计师审计服务的连续年限</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潘汝彬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年、廖蕊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当期是否改聘会计师事务所</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是否在审计期间改聘会计师事务所</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更换会计师事务所是否履行审批程序</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38" w:lineRule="auto" w:before="103"/>
        <w:ind w:right="1034"/>
        <w:jc w:val="left"/>
      </w:pPr>
      <w:r>
        <w:rPr/>
        <w:t>对改聘、变更会计师事务所情况的详细说明</w:t>
      </w:r>
      <w:r>
        <w:rPr>
          <w:rFonts w:ascii="Times New Roman" w:hAnsi="Times New Roman" w:cs="Times New Roman" w:eastAsia="Times New Roman" w:hint="default"/>
        </w:rPr>
        <w:t> </w:t>
      </w:r>
      <w:r>
        <w:rPr>
          <w:spacing w:val="-2"/>
        </w:rPr>
        <w:t>鉴于原审计机构大华会计师事务所(特殊普通合伙)已连续多年为公司提供审计服务，且双方未能就2019年度审计费用达成一</w:t>
      </w:r>
      <w:r>
        <w:rPr>
          <w:spacing w:val="-60"/>
        </w:rPr>
        <w:t> </w:t>
      </w:r>
      <w:r>
        <w:rPr>
          <w:spacing w:val="-60"/>
        </w:rPr>
      </w:r>
      <w:r>
        <w:rPr/>
        <w:t>致，为保证公司审计工作的客观性、独立性和公允性以及确保审计工作的正常开展，经综合考虑，公司根据实际业务需求，</w:t>
      </w:r>
    </w:p>
    <w:p>
      <w:pPr>
        <w:pStyle w:val="BodyText"/>
        <w:spacing w:line="319" w:lineRule="auto" w:before="2"/>
        <w:ind w:right="1129"/>
        <w:jc w:val="left"/>
        <w:rPr>
          <w:rFonts w:ascii="Times New Roman" w:hAnsi="Times New Roman" w:cs="Times New Roman" w:eastAsia="Times New Roman" w:hint="default"/>
        </w:rPr>
      </w:pPr>
      <w:r>
        <w:rPr/>
        <w:t>拟将2019年度审计机构由大华会所改聘为容诚会所，公司于第五届董事会第二十三次会议及</w:t>
      </w:r>
      <w:r>
        <w:rPr>
          <w:spacing w:val="-20"/>
        </w:rPr>
        <w:t> </w:t>
      </w:r>
      <w:r>
        <w:rPr>
          <w:rFonts w:ascii="Times New Roman" w:hAnsi="Times New Roman" w:cs="Times New Roman" w:eastAsia="Times New Roman" w:hint="default"/>
          <w:spacing w:val="-20"/>
        </w:rPr>
      </w:r>
      <w:r>
        <w:rPr/>
        <w:t>2019年度第三次临时股东大会 </w:t>
      </w:r>
      <w:r>
        <w:rPr>
          <w:spacing w:val="-2"/>
        </w:rPr>
        <w:t>审议通过了《关于改聘会计师事务所的议案》，详见公司于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日发布的《关于变更会计师事务所的公告》。关于</w:t>
      </w:r>
      <w:r>
        <w:rPr>
          <w:spacing w:val="-67"/>
        </w:rPr>
        <w:t> </w:t>
      </w:r>
      <w:r>
        <w:rPr>
          <w:spacing w:val="-67"/>
        </w:rPr>
      </w:r>
      <w:r>
        <w:rPr/>
        <w:t>容诚会所的具体信息可参见公司于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日发布的《关于续聘会计师事务所的公告》。</w:t>
      </w:r>
      <w:r>
        <w:rPr>
          <w:rFonts w:ascii="Times New Roman" w:hAnsi="Times New Roman" w:cs="Times New Roman" w:eastAsia="Times New Roman" w:hint="default"/>
        </w:rPr>
        <w:t> </w:t>
      </w:r>
      <w:r>
        <w:rPr/>
        <w:t>聘请内部控制审计会计师事务所、财务顾问或保荐人情况</w:t>
      </w:r>
      <w:r>
        <w:rPr>
          <w:rFonts w:ascii="Times New Roman" w:hAnsi="Times New Roman" w:cs="Times New Roman" w:eastAsia="Times New Roman" w:hint="default"/>
        </w:rPr>
        <w:t> </w:t>
      </w:r>
    </w:p>
    <w:p>
      <w:pPr>
        <w:pStyle w:val="BodyText"/>
        <w:spacing w:line="240" w:lineRule="auto" w:before="58"/>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十、年度报告披露后面临暂停上市和终止上市情况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十一、破产重整相关事项</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公司报告期未发生破产重整相关事项。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129"/>
        <w:jc w:val="left"/>
      </w:pPr>
      <w:r>
        <w:rPr>
          <w:rFonts w:ascii="宋体" w:hAnsi="宋体" w:cs="宋体" w:eastAsia="宋体" w:hint="default"/>
        </w:rPr>
        <w:t>十二、重大诉讼、仲裁事项</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60"/>
        <w:gridCol w:w="946"/>
        <w:gridCol w:w="953"/>
        <w:gridCol w:w="1106"/>
        <w:gridCol w:w="1627"/>
        <w:gridCol w:w="1464"/>
        <w:gridCol w:w="847"/>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686" w:right="81" w:hanging="60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r>
              <w:rPr>
                <w:rFonts w:ascii="Times New Roman" w:hAnsi="Times New Roman" w:cs="Times New Roman" w:eastAsia="Times New Roman"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10"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是否形成 预计负债</w:t>
            </w:r>
            <w:r>
              <w:rPr>
                <w:rFonts w:ascii="Times New Roman" w:hAnsi="Times New Roman" w:cs="Times New Roman" w:eastAsia="Times New Roman"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458" w:right="36" w:hanging="42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 展</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40" w:right="26" w:hanging="512"/>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 及影响</w:t>
            </w:r>
            <w:r>
              <w:rPr>
                <w:rFonts w:ascii="Times New Roman" w:hAnsi="Times New Roman" w:cs="Times New Roman" w:eastAsia="Times New Roman" w:hint="default"/>
                <w:sz w:val="18"/>
                <w:szCs w:val="18"/>
              </w:rPr>
              <w:t> </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455" w:right="36" w:hanging="42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r>
              <w:rPr>
                <w:rFonts w:ascii="Times New Roman" w:hAnsi="Times New Roman" w:cs="Times New Roman" w:eastAsia="Times New Roman"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8"/>
              <w:ind w:left="24"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公司因买卖合同纠 纷诉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PERCEPTION </w:t>
            </w:r>
            <w:r>
              <w:rPr>
                <w:rFonts w:ascii="Times New Roman" w:hAnsi="Times New Roman" w:cs="Times New Roman" w:eastAsia="Times New Roman" w:hint="default"/>
                <w:spacing w:val="-4"/>
                <w:sz w:val="18"/>
                <w:szCs w:val="18"/>
              </w:rPr>
              <w:t>DIGITAL</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LIMITED/PD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0" w:right="-24"/>
              <w:jc w:val="left"/>
              <w:rPr>
                <w:rFonts w:ascii="Times New Roman" w:hAnsi="Times New Roman" w:cs="Times New Roman" w:eastAsia="Times New Roman" w:hint="default"/>
                <w:sz w:val="18"/>
                <w:szCs w:val="18"/>
              </w:rPr>
            </w:pPr>
            <w:r>
              <w:rPr>
                <w:rFonts w:ascii="Times New Roman"/>
                <w:sz w:val="18"/>
              </w:rPr>
              <w:t>USD292.31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 </w:t>
            </w:r>
            <w:r>
              <w:rPr>
                <w:rFonts w:ascii="宋体" w:hAnsi="宋体" w:cs="宋体" w:eastAsia="宋体" w:hint="default"/>
                <w:sz w:val="18"/>
                <w:szCs w:val="18"/>
              </w:rPr>
              <w:t>清盘，法 院审理程序 暂时中止</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清盘，法院审理 程序暂时中止</w:t>
            </w:r>
            <w:r>
              <w:rPr>
                <w:rFonts w:ascii="Times New Roman" w:hAnsi="Times New Roman" w:cs="Times New Roman" w:eastAsia="Times New Roman" w:hint="default"/>
                <w:sz w:val="18"/>
                <w:szCs w:val="18"/>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 </w:t>
            </w:r>
            <w:r>
              <w:rPr>
                <w:rFonts w:ascii="宋体" w:hAnsi="宋体" w:cs="宋体" w:eastAsia="宋体" w:hint="default"/>
                <w:sz w:val="18"/>
                <w:szCs w:val="18"/>
              </w:rPr>
              <w:t>处于清盘程 </w:t>
            </w:r>
            <w:r>
              <w:rPr>
                <w:rFonts w:ascii="宋体" w:hAnsi="宋体" w:cs="宋体" w:eastAsia="宋体" w:hint="default"/>
                <w:spacing w:val="-5"/>
                <w:sz w:val="18"/>
                <w:szCs w:val="18"/>
              </w:rPr>
              <w:t>序，公司已申报债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权，案件审理程序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暂时中止。</w:t>
            </w:r>
            <w:r>
              <w:rPr>
                <w:rFonts w:ascii="Times New Roman" w:hAnsi="Times New Roman" w:cs="Times New Roman" w:eastAsia="Times New Roman"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w:t>
              </w:r>
            </w:hyperlink>
          </w:p>
          <w:p>
            <w:pPr>
              <w:pStyle w:val="TableParagraph"/>
              <w:spacing w:line="312" w:lineRule="auto" w:before="105"/>
              <w:ind w:left="2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p>
        </w:tc>
      </w:tr>
    </w:tbl>
    <w:p>
      <w:pPr>
        <w:spacing w:after="0" w:line="312"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60"/>
        <w:gridCol w:w="946"/>
        <w:gridCol w:w="953"/>
        <w:gridCol w:w="1106"/>
        <w:gridCol w:w="1627"/>
        <w:gridCol w:w="1464"/>
        <w:gridCol w:w="847"/>
        <w:gridCol w:w="1066"/>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46"/>
              <w:jc w:val="left"/>
              <w:rPr>
                <w:rFonts w:ascii="Times New Roman" w:hAnsi="Times New Roman" w:cs="Times New Roman" w:eastAsia="Times New Roman" w:hint="default"/>
                <w:sz w:val="18"/>
                <w:szCs w:val="18"/>
              </w:rPr>
            </w:pPr>
            <w:r>
              <w:rPr>
                <w:rFonts w:ascii="Times New Roman"/>
                <w:sz w:val="18"/>
              </w:rPr>
              <w:t>TRADING</w:t>
            </w:r>
            <w:r>
              <w:rPr>
                <w:rFonts w:ascii="Times New Roman"/>
                <w:spacing w:val="-3"/>
                <w:sz w:val="18"/>
              </w:rPr>
              <w:t> </w:t>
            </w:r>
            <w:r>
              <w:rPr>
                <w:rFonts w:ascii="Times New Roman"/>
                <w:sz w:val="18"/>
              </w:rPr>
              <w:t>(HONG KONG)</w:t>
            </w:r>
            <w:r>
              <w:rPr>
                <w:rFonts w:ascii="Times New Roman"/>
                <w:spacing w:val="-2"/>
                <w:sz w:val="18"/>
              </w:rPr>
              <w:t> </w:t>
            </w:r>
            <w:r>
              <w:rPr>
                <w:rFonts w:ascii="Times New Roman"/>
                <w:sz w:val="18"/>
              </w:rPr>
              <w:t>LIMITED </w:t>
            </w:r>
          </w:p>
        </w:tc>
        <w:tc>
          <w:tcPr>
            <w:tcW w:w="94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年年度报告</w:t>
            </w:r>
            <w:r>
              <w:rPr>
                <w:rFonts w:ascii="宋体" w:hAnsi="宋体" w:cs="宋体" w:eastAsia="宋体" w:hint="default"/>
                <w:spacing w:val="-73"/>
                <w:sz w:val="18"/>
                <w:szCs w:val="18"/>
              </w:rPr>
              <w:t>》</w:t>
            </w:r>
            <w:r>
              <w:rPr>
                <w:rFonts w:ascii="Times New Roman" w:hAnsi="Times New Roman" w:cs="Times New Roman" w:eastAsia="Times New Roman" w:hint="default"/>
                <w:sz w:val="18"/>
                <w:szCs w:val="18"/>
              </w:rPr>
              <w:t> </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厦门市东林电子有</w:t>
            </w:r>
          </w:p>
        </w:tc>
        <w:tc>
          <w:tcPr>
            <w:tcW w:w="14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因厦门市东林电</w:t>
            </w:r>
          </w:p>
        </w:tc>
        <w:tc>
          <w:tcPr>
            <w:tcW w:w="847"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限公司及连带责任</w:t>
            </w:r>
          </w:p>
        </w:tc>
        <w:tc>
          <w:tcPr>
            <w:tcW w:w="146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子有限公司被破</w:t>
            </w:r>
          </w:p>
        </w:tc>
        <w:tc>
          <w:tcPr>
            <w:tcW w:w="847"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8"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无锡实益达电子因 厦门市东林电子有 限公司未支付回购 款项而仲裁</w:t>
            </w:r>
            <w:r>
              <w:rPr>
                <w:rFonts w:ascii="Times New Roman" w:hAnsi="Times New Roman" w:cs="Times New Roman" w:eastAsia="Times New Roman" w:hint="default"/>
                <w:sz w:val="18"/>
                <w:szCs w:val="18"/>
              </w:rPr>
              <w:t> </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1,115.42</w:t>
            </w:r>
            <w:r>
              <w:rPr>
                <w:rFonts w:ascii="Times New Roman"/>
                <w:sz w:val="18"/>
              </w:rPr>
              <w:t> </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强制执行和 破产清算程 序中</w:t>
            </w:r>
            <w:r>
              <w:rPr>
                <w:rFonts w:ascii="Times New Roman" w:hAnsi="Times New Roman" w:cs="Times New Roman" w:eastAsia="Times New Roman" w:hint="default"/>
                <w:sz w:val="18"/>
                <w:szCs w:val="18"/>
              </w:rPr>
              <w:t> </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24" w:right="17"/>
              <w:jc w:val="left"/>
              <w:rPr>
                <w:rFonts w:ascii="宋体" w:hAnsi="宋体" w:cs="宋体" w:eastAsia="宋体" w:hint="default"/>
                <w:sz w:val="18"/>
                <w:szCs w:val="18"/>
              </w:rPr>
            </w:pPr>
            <w:r>
              <w:rPr>
                <w:rFonts w:ascii="宋体" w:hAnsi="宋体" w:cs="宋体" w:eastAsia="宋体" w:hint="default"/>
                <w:sz w:val="18"/>
                <w:szCs w:val="18"/>
              </w:rPr>
              <w:t>人向无锡实益达电 子支付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773 </w:t>
            </w:r>
            <w:r>
              <w:rPr>
                <w:rFonts w:ascii="宋体" w:hAnsi="宋体" w:cs="宋体" w:eastAsia="宋体" w:hint="default"/>
                <w:sz w:val="18"/>
                <w:szCs w:val="18"/>
              </w:rPr>
              <w:t>万元及 按年利率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tc>
        <w:tc>
          <w:tcPr>
            <w:tcW w:w="1464"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3" w:right="22"/>
              <w:jc w:val="left"/>
              <w:rPr>
                <w:rFonts w:ascii="宋体" w:hAnsi="宋体" w:cs="宋体" w:eastAsia="宋体" w:hint="default"/>
                <w:sz w:val="18"/>
                <w:szCs w:val="18"/>
              </w:rPr>
            </w:pPr>
            <w:r>
              <w:rPr>
                <w:rFonts w:ascii="宋体" w:hAnsi="宋体" w:cs="宋体" w:eastAsia="宋体" w:hint="default"/>
                <w:spacing w:val="-5"/>
                <w:sz w:val="18"/>
                <w:szCs w:val="18"/>
              </w:rPr>
              <w:t>产重整，公司获得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清偿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85.64 </w:t>
            </w:r>
            <w:r>
              <w:rPr>
                <w:rFonts w:ascii="宋体" w:hAnsi="宋体" w:cs="宋体" w:eastAsia="宋体" w:hint="default"/>
                <w:sz w:val="18"/>
                <w:szCs w:val="18"/>
              </w:rPr>
              <w:t>万元， 剩余债权继续向 其他连带责任人</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w:t>
              </w:r>
            </w:hyperlink>
          </w:p>
          <w:p>
            <w:pPr>
              <w:pStyle w:val="TableParagraph"/>
              <w:spacing w:line="307" w:lineRule="auto" w:before="105"/>
              <w:ind w:left="24"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年半年度报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计至本案借款本息</w:t>
            </w:r>
          </w:p>
        </w:tc>
        <w:tc>
          <w:tcPr>
            <w:tcW w:w="14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追偿，目前正在强</w:t>
            </w:r>
          </w:p>
        </w:tc>
        <w:tc>
          <w:tcPr>
            <w:tcW w:w="847"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 </w:t>
            </w:r>
          </w:p>
        </w:tc>
      </w:tr>
      <w:tr>
        <w:trPr>
          <w:trHeight w:val="354" w:hRule="exact"/>
        </w:trPr>
        <w:tc>
          <w:tcPr>
            <w:tcW w:w="1560"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清偿之日止的利息</w:t>
            </w:r>
            <w:r>
              <w:rPr>
                <w:rFonts w:ascii="Times New Roman" w:hAnsi="Times New Roman" w:cs="Times New Roman" w:eastAsia="Times New Roman" w:hint="default"/>
                <w:sz w:val="18"/>
                <w:szCs w:val="18"/>
              </w:rPr>
              <w:t> </w:t>
            </w:r>
          </w:p>
        </w:tc>
        <w:tc>
          <w:tcPr>
            <w:tcW w:w="14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制执行程序中。</w:t>
            </w:r>
            <w:r>
              <w:rPr>
                <w:rFonts w:ascii="Times New Roman" w:hAnsi="Times New Roman" w:cs="Times New Roman" w:eastAsia="Times New Roman" w:hint="default"/>
                <w:sz w:val="18"/>
                <w:szCs w:val="18"/>
              </w:rPr>
              <w:t> </w:t>
            </w:r>
          </w:p>
        </w:tc>
        <w:tc>
          <w:tcPr>
            <w:tcW w:w="847"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其他未达到重大的 诉讼事项汇总</w:t>
            </w:r>
            <w:r>
              <w:rPr>
                <w:rFonts w:ascii="Times New Roman" w:hAnsi="Times New Roman" w:cs="Times New Roman" w:eastAsia="Times New Roman"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1,634.4</w:t>
            </w:r>
            <w:r>
              <w:rPr>
                <w:rFonts w:ascii="Times New Roman"/>
                <w:sz w:val="18"/>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执行、结案</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相关诉讼已经判决 </w:t>
            </w:r>
            <w:r>
              <w:rPr>
                <w:rFonts w:ascii="宋体" w:hAnsi="宋体" w:cs="宋体" w:eastAsia="宋体" w:hint="default"/>
                <w:spacing w:val="-6"/>
                <w:sz w:val="18"/>
                <w:szCs w:val="18"/>
              </w:rPr>
              <w:t>或和解结案，对公司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无重大影响</w:t>
            </w:r>
            <w:r>
              <w:rPr>
                <w:rFonts w:ascii="Times New Roman" w:hAnsi="Times New Roman" w:cs="Times New Roman" w:eastAsia="Times New Roman" w:hint="default"/>
                <w:sz w:val="18"/>
                <w:szCs w:val="18"/>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部分在执行中，部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分和解结案的已 经执行完毕。</w:t>
            </w:r>
            <w:r>
              <w:rPr>
                <w:rFonts w:ascii="Times New Roman" w:hAnsi="Times New Roman" w:cs="Times New Roman" w:eastAsia="Times New Roman"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129"/>
        <w:jc w:val="left"/>
      </w:pPr>
      <w:r>
        <w:rPr>
          <w:rFonts w:ascii="宋体" w:hAnsi="宋体" w:cs="宋体" w:eastAsia="宋体" w:hint="default"/>
        </w:rPr>
        <w:t>十三、处罚及整改情况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公司报告期不存在处罚及整改情况。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129"/>
        <w:jc w:val="left"/>
      </w:pPr>
      <w:r>
        <w:rPr>
          <w:rFonts w:ascii="宋体" w:hAnsi="宋体" w:cs="宋体" w:eastAsia="宋体" w:hint="default"/>
        </w:rPr>
        <w:t>十四、公司及其控股股东、实际控制人的诚信状况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十五、公司股权激励计划、员工持股计划或其他员工激励措施的实施情况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07"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日，公司第四届董事会第三十七次会议审议通过了《关于公司</w:t>
      </w:r>
      <w:r>
        <w:rPr>
          <w:rFonts w:ascii="Times New Roman" w:hAnsi="Times New Roman" w:cs="Times New Roman" w:eastAsia="Times New Roman" w:hint="default"/>
        </w:rPr>
        <w:t>&lt;2017</w:t>
      </w:r>
      <w:r>
        <w:rPr/>
        <w:t>年度限制性股票激励计划（草案）</w:t>
      </w:r>
      <w:r>
        <w:rPr>
          <w:rFonts w:ascii="Times New Roman" w:hAnsi="Times New Roman" w:cs="Times New Roman" w:eastAsia="Times New Roman" w:hint="default"/>
        </w:rPr>
        <w:t>&gt;</w:t>
      </w:r>
      <w:r>
        <w:rPr>
          <w:rFonts w:ascii="Times New Roman" w:hAnsi="Times New Roman" w:cs="Times New Roman" w:eastAsia="Times New Roman" w:hint="default"/>
          <w:w w:val="99"/>
        </w:rPr>
        <w:t> </w:t>
      </w:r>
      <w:r>
        <w:rPr/>
        <w:t>及其摘要的议案》等相关议案，公司此次股权激励计划激励对象以公司本部及子公司的中高级管理人员和核心技术（业务） </w:t>
      </w:r>
      <w:r>
        <w:rPr>
          <w:spacing w:val="-2"/>
        </w:rPr>
        <w:t>人员为主，同时考虑公司董事会认定需要激励的其他员工。本次股权激励计划的股份来源为定向增发，拟授予的限制性股票</w:t>
      </w:r>
      <w:r>
        <w:rPr>
          <w:spacing w:val="-62"/>
        </w:rPr>
        <w:t> </w:t>
      </w:r>
      <w:r>
        <w:rPr>
          <w:spacing w:val="-62"/>
        </w:rPr>
      </w:r>
      <w:r>
        <w:rPr/>
        <w:t>为</w:t>
      </w:r>
      <w:r>
        <w:rPr>
          <w:rFonts w:ascii="Times New Roman" w:hAnsi="Times New Roman" w:cs="Times New Roman" w:eastAsia="Times New Roman" w:hint="default"/>
        </w:rPr>
        <w:t>403.4674</w:t>
      </w:r>
      <w:r>
        <w:rPr/>
        <w:t>万股，占本激励计划草案公告时公司股本总额</w:t>
      </w:r>
      <w:r>
        <w:rPr>
          <w:rFonts w:ascii="Times New Roman" w:hAnsi="Times New Roman" w:cs="Times New Roman" w:eastAsia="Times New Roman" w:hint="default"/>
        </w:rPr>
        <w:t>57,638.2117</w:t>
      </w:r>
      <w:r>
        <w:rPr/>
        <w:t>万股的</w:t>
      </w:r>
      <w:r>
        <w:rPr>
          <w:rFonts w:ascii="Times New Roman" w:hAnsi="Times New Roman" w:cs="Times New Roman" w:eastAsia="Times New Roman" w:hint="default"/>
        </w:rPr>
        <w:t>0.7%</w:t>
      </w:r>
      <w:r>
        <w:rPr/>
        <w:t>。其中首次授予</w:t>
      </w:r>
      <w:r>
        <w:rPr>
          <w:rFonts w:ascii="Times New Roman" w:hAnsi="Times New Roman" w:cs="Times New Roman" w:eastAsia="Times New Roman" w:hint="default"/>
        </w:rPr>
        <w:t>363.1207</w:t>
      </w:r>
      <w:r>
        <w:rPr/>
        <w:t>万份，占本激励计 划草案公告时公司股本总额的</w:t>
      </w:r>
      <w:r>
        <w:rPr>
          <w:rFonts w:ascii="Times New Roman" w:hAnsi="Times New Roman" w:cs="Times New Roman" w:eastAsia="Times New Roman" w:hint="default"/>
        </w:rPr>
        <w:t>0.63%</w:t>
      </w:r>
      <w:r>
        <w:rPr/>
        <w:t>；预留</w:t>
      </w:r>
      <w:r>
        <w:rPr>
          <w:rFonts w:ascii="Times New Roman" w:hAnsi="Times New Roman" w:cs="Times New Roman" w:eastAsia="Times New Roman" w:hint="default"/>
        </w:rPr>
        <w:t>40.3467</w:t>
      </w:r>
      <w:r>
        <w:rPr/>
        <w:t>万份，占本激励计划草案公告时公司股本总额的</w:t>
      </w:r>
      <w:r>
        <w:rPr>
          <w:rFonts w:ascii="Times New Roman" w:hAnsi="Times New Roman" w:cs="Times New Roman" w:eastAsia="Times New Roman" w:hint="default"/>
        </w:rPr>
        <w:t>0.07%</w:t>
      </w:r>
      <w:r>
        <w:rPr/>
        <w:t>，预留部分占本次 授予权益总额的</w:t>
      </w:r>
      <w:r>
        <w:rPr>
          <w:rFonts w:ascii="Times New Roman" w:hAnsi="Times New Roman" w:cs="Times New Roman" w:eastAsia="Times New Roman" w:hint="default"/>
        </w:rPr>
        <w:t>10%</w:t>
      </w:r>
      <w:r>
        <w:rPr/>
        <w:t>。限制性股票首次授予价格为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股，预留限制性股票的授予价格在该部分限制性股票授予时由董事 会确定。</w:t>
      </w:r>
      <w:r>
        <w:rPr>
          <w:rFonts w:ascii="Times New Roman" w:hAnsi="Times New Roman" w:cs="Times New Roman" w:eastAsia="Times New Roman" w:hint="default"/>
        </w:rPr>
        <w:t> </w:t>
      </w:r>
    </w:p>
    <w:p>
      <w:pPr>
        <w:pStyle w:val="BodyText"/>
        <w:spacing w:line="304"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本激励计划有效期自限制性股票首次授予之日起至激励对象获授的限制性股票全部解除限售或回购注销之日止，最长不 </w:t>
      </w:r>
      <w:r>
        <w:rPr>
          <w:spacing w:val="-2"/>
        </w:rPr>
        <w:t>超过</w:t>
      </w:r>
      <w:r>
        <w:rPr>
          <w:rFonts w:ascii="Times New Roman" w:hAnsi="Times New Roman" w:cs="Times New Roman" w:eastAsia="Times New Roman" w:hint="default"/>
          <w:spacing w:val="-2"/>
        </w:rPr>
        <w:t>36</w:t>
      </w:r>
      <w:r>
        <w:rPr>
          <w:spacing w:val="-2"/>
        </w:rPr>
        <w:t>个月。本激励计划首次授予的限制性股票自授予日起满</w:t>
      </w:r>
      <w:r>
        <w:rPr>
          <w:rFonts w:ascii="Times New Roman" w:hAnsi="Times New Roman" w:cs="Times New Roman" w:eastAsia="Times New Roman" w:hint="default"/>
          <w:spacing w:val="-2"/>
        </w:rPr>
        <w:t>12</w:t>
      </w:r>
      <w:r>
        <w:rPr>
          <w:spacing w:val="-2"/>
        </w:rPr>
        <w:t>个月后，满足解除限售条件的，激励对象可以在未来</w:t>
      </w:r>
      <w:r>
        <w:rPr>
          <w:rFonts w:ascii="Times New Roman" w:hAnsi="Times New Roman" w:cs="Times New Roman" w:eastAsia="Times New Roman" w:hint="default"/>
          <w:spacing w:val="-2"/>
        </w:rPr>
        <w:t>36</w:t>
      </w:r>
      <w:r>
        <w:rPr>
          <w:spacing w:val="-2"/>
        </w:rPr>
        <w:t>个月</w:t>
      </w:r>
      <w:r>
        <w:rPr>
          <w:spacing w:val="-61"/>
        </w:rPr>
        <w:t> </w:t>
      </w:r>
      <w:r>
        <w:rPr>
          <w:spacing w:val="-2"/>
        </w:rPr>
        <w:t>内按</w:t>
      </w:r>
      <w:r>
        <w:rPr>
          <w:rFonts w:ascii="Times New Roman" w:hAnsi="Times New Roman" w:cs="Times New Roman" w:eastAsia="Times New Roman" w:hint="default"/>
          <w:spacing w:val="-2"/>
        </w:rPr>
        <w:t>50%</w:t>
      </w:r>
      <w:r>
        <w:rPr>
          <w:spacing w:val="-2"/>
        </w:rPr>
        <w:t>、</w:t>
      </w:r>
      <w:r>
        <w:rPr>
          <w:rFonts w:ascii="Times New Roman" w:hAnsi="Times New Roman" w:cs="Times New Roman" w:eastAsia="Times New Roman" w:hint="default"/>
          <w:spacing w:val="-2"/>
        </w:rPr>
        <w:t>50%</w:t>
      </w:r>
      <w:r>
        <w:rPr>
          <w:spacing w:val="-2"/>
        </w:rPr>
        <w:t>的比例分两期解除限售；预留的限制性股票自该部分授予日起满</w:t>
      </w:r>
      <w:r>
        <w:rPr>
          <w:rFonts w:ascii="Times New Roman" w:hAnsi="Times New Roman" w:cs="Times New Roman" w:eastAsia="Times New Roman" w:hint="default"/>
          <w:spacing w:val="-2"/>
        </w:rPr>
        <w:t>12</w:t>
      </w:r>
      <w:r>
        <w:rPr>
          <w:spacing w:val="-2"/>
        </w:rPr>
        <w:t>个月后，激励对象在解除限售期内按</w:t>
      </w:r>
      <w:r>
        <w:rPr>
          <w:rFonts w:ascii="Times New Roman" w:hAnsi="Times New Roman" w:cs="Times New Roman" w:eastAsia="Times New Roman" w:hint="default"/>
          <w:spacing w:val="-2"/>
        </w:rPr>
        <w:t>50%</w:t>
      </w:r>
      <w:r>
        <w:rPr>
          <w:spacing w:val="-2"/>
        </w:rPr>
        <w:t>、</w:t>
      </w:r>
      <w:r>
        <w:rPr>
          <w:spacing w:val="-61"/>
        </w:rPr>
        <w:t> </w:t>
      </w:r>
      <w:r>
        <w:rPr>
          <w:rFonts w:ascii="Times New Roman" w:hAnsi="Times New Roman" w:cs="Times New Roman" w:eastAsia="Times New Roman" w:hint="default"/>
        </w:rPr>
        <w:t>50%</w:t>
      </w:r>
      <w:r>
        <w:rPr/>
        <w:t>的比例分两期解除限售。详见公司于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日刊载于巨潮资讯网的《深圳市麦达数字股份有限公司</w:t>
      </w:r>
      <w:r>
        <w:rPr>
          <w:rFonts w:ascii="Times New Roman" w:hAnsi="Times New Roman" w:cs="Times New Roman" w:eastAsia="Times New Roman" w:hint="default"/>
        </w:rPr>
        <w:t>2017</w:t>
      </w:r>
      <w:r>
        <w:rPr/>
        <w:t>年度限制性 股票激励计划（草案）》及其摘要。</w:t>
      </w:r>
      <w:r>
        <w:rPr>
          <w:rFonts w:ascii="Times New Roman" w:hAnsi="Times New Roman" w:cs="Times New Roman" w:eastAsia="Times New Roman" w:hint="default"/>
        </w:rPr>
        <w:t> </w:t>
      </w:r>
    </w:p>
    <w:p>
      <w:pPr>
        <w:pStyle w:val="BodyText"/>
        <w:spacing w:line="300" w:lineRule="auto" w:before="28"/>
        <w:ind w:right="117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2016</w:t>
      </w:r>
      <w:r>
        <w:rPr/>
        <w:t>年度股东大会审议通过了本次股权激励计划。详见公司于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日刊载于证券时报、中 国证券报和巨潮资讯网的《</w:t>
      </w:r>
      <w:r>
        <w:rPr>
          <w:rFonts w:ascii="Times New Roman" w:hAnsi="Times New Roman" w:cs="Times New Roman" w:eastAsia="Times New Roman" w:hint="default"/>
        </w:rPr>
        <w:t>2016</w:t>
      </w:r>
      <w:r>
        <w:rPr/>
        <w:t>年度股东大会决议公告》（公告编号：</w:t>
      </w:r>
      <w:r>
        <w:rPr>
          <w:rFonts w:ascii="Times New Roman" w:hAnsi="Times New Roman" w:cs="Times New Roman" w:eastAsia="Times New Roman" w:hint="default"/>
        </w:rPr>
        <w:t>2017-043</w:t>
      </w:r>
      <w:r>
        <w:rPr/>
        <w:t>）。</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rFonts w:ascii="Times New Roman" w:hAnsi="Times New Roman" w:cs="Times New Roman" w:eastAsia="Times New Roman" w:hint="default"/>
        </w:rPr>
        <w:t> </w:t>
      </w:r>
    </w:p>
    <w:p>
      <w:pPr>
        <w:pStyle w:val="BodyText"/>
        <w:spacing w:line="300" w:lineRule="auto" w:before="1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日，公司召开第四届董事会第三十九次会议，在股东大会授权权限范围内审议通过了《关于向</w:t>
      </w:r>
      <w:r>
        <w:rPr>
          <w:rFonts w:ascii="Times New Roman" w:hAnsi="Times New Roman" w:cs="Times New Roman" w:eastAsia="Times New Roman" w:hint="default"/>
        </w:rPr>
        <w:t>2017</w:t>
      </w:r>
      <w:r>
        <w:rPr/>
        <w:t>年度 </w:t>
      </w:r>
      <w:r>
        <w:rPr>
          <w:spacing w:val="-2"/>
        </w:rPr>
        <w:t>限制性股票激励计划激励对象授予限制性股票的议案》，董事会认为公司</w:t>
      </w:r>
      <w:r>
        <w:rPr>
          <w:rFonts w:ascii="Times New Roman" w:hAnsi="Times New Roman" w:cs="Times New Roman" w:eastAsia="Times New Roman" w:hint="default"/>
          <w:spacing w:val="-2"/>
        </w:rPr>
        <w:t>2017</w:t>
      </w:r>
      <w:r>
        <w:rPr>
          <w:spacing w:val="-2"/>
        </w:rPr>
        <w:t>年股权激励计划首次授予限制性股票的授予条</w:t>
      </w:r>
      <w:r>
        <w:rPr>
          <w:spacing w:val="-62"/>
        </w:rPr>
        <w:t> </w:t>
      </w:r>
      <w:r>
        <w:rPr>
          <w:spacing w:val="-62"/>
        </w:rPr>
      </w:r>
      <w:r>
        <w:rPr>
          <w:spacing w:val="-1"/>
        </w:rPr>
        <w:t>件已经成就，同意向</w:t>
      </w:r>
      <w:r>
        <w:rPr>
          <w:rFonts w:ascii="Times New Roman" w:hAnsi="Times New Roman" w:cs="Times New Roman" w:eastAsia="Times New Roman" w:hint="default"/>
          <w:spacing w:val="-1"/>
        </w:rPr>
        <w:t>44</w:t>
      </w:r>
      <w:r>
        <w:rPr>
          <w:spacing w:val="-1"/>
        </w:rPr>
        <w:t>名激励对象授予限制性股票</w:t>
      </w:r>
      <w:r>
        <w:rPr>
          <w:rFonts w:ascii="Times New Roman" w:hAnsi="Times New Roman" w:cs="Times New Roman" w:eastAsia="Times New Roman" w:hint="default"/>
          <w:spacing w:val="-1"/>
        </w:rPr>
        <w:t>363.1207</w:t>
      </w:r>
      <w:r>
        <w:rPr>
          <w:spacing w:val="-1"/>
        </w:rPr>
        <w:t>万股，授予价格为</w:t>
      </w:r>
      <w:r>
        <w:rPr>
          <w:rFonts w:ascii="Times New Roman" w:hAnsi="Times New Roman" w:cs="Times New Roman" w:eastAsia="Times New Roman" w:hint="default"/>
          <w:spacing w:val="-1"/>
        </w:rPr>
        <w:t>5.45</w:t>
      </w:r>
      <w:r>
        <w:rPr>
          <w:spacing w:val="-1"/>
        </w:rPr>
        <w:t>元</w:t>
      </w:r>
      <w:r>
        <w:rPr>
          <w:rFonts w:ascii="Times New Roman" w:hAnsi="Times New Roman" w:cs="Times New Roman" w:eastAsia="Times New Roman" w:hint="default"/>
          <w:spacing w:val="-1"/>
        </w:rPr>
        <w:t>/</w:t>
      </w:r>
      <w:r>
        <w:rPr>
          <w:spacing w:val="-1"/>
        </w:rPr>
        <w:t>股，授予日为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日。公司独立</w:t>
      </w:r>
      <w:r>
        <w:rPr>
          <w:spacing w:val="-80"/>
        </w:rPr>
        <w:t> </w:t>
      </w:r>
      <w:r>
        <w:rPr>
          <w:spacing w:val="-80"/>
        </w:rPr>
      </w:r>
      <w:r>
        <w:rPr>
          <w:spacing w:val="-2"/>
        </w:rPr>
        <w:t>董事及聘请的法律顾问均发表了意见。详见公司于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日刊载于证券时报、中国证券报和巨潮资讯网的《关于向</w:t>
      </w:r>
      <w:r>
        <w:rPr>
          <w:rFonts w:ascii="Times New Roman" w:hAnsi="Times New Roman" w:cs="Times New Roman" w:eastAsia="Times New Roman" w:hint="default"/>
          <w:spacing w:val="-2"/>
        </w:rPr>
        <w:t>2017</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0"/>
        <w:jc w:val="both"/>
        <w:rPr>
          <w:rFonts w:ascii="Times New Roman" w:hAnsi="Times New Roman" w:cs="Times New Roman" w:eastAsia="Times New Roman" w:hint="default"/>
        </w:rPr>
      </w:pPr>
      <w:r>
        <w:rPr/>
        <w:t>年度限制性股票激励计划激励对象授予限制性股票的公告》（公告编号：</w:t>
      </w:r>
      <w:r>
        <w:rPr>
          <w:rFonts w:ascii="Times New Roman" w:hAnsi="Times New Roman" w:cs="Times New Roman" w:eastAsia="Times New Roman" w:hint="default"/>
        </w:rPr>
        <w:t>2017-047</w:t>
      </w:r>
      <w:r>
        <w:rPr/>
        <w:t>）。</w:t>
      </w:r>
      <w:r>
        <w:rPr>
          <w:rFonts w:ascii="Times New Roman" w:hAnsi="Times New Roman" w:cs="Times New Roman" w:eastAsia="Times New Roman" w:hint="default"/>
        </w:rPr>
        <w:t> </w:t>
      </w:r>
    </w:p>
    <w:p>
      <w:pPr>
        <w:pStyle w:val="BodyText"/>
        <w:spacing w:line="300"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日止，公司已收到股权激励对象共</w:t>
      </w:r>
      <w:r>
        <w:rPr>
          <w:rFonts w:ascii="Times New Roman" w:hAnsi="Times New Roman" w:cs="Times New Roman" w:eastAsia="Times New Roman" w:hint="default"/>
        </w:rPr>
        <w:t>44</w:t>
      </w:r>
      <w:r>
        <w:rPr/>
        <w:t>人缴纳的股权激励增资款合计人民币</w:t>
      </w:r>
      <w:r>
        <w:rPr>
          <w:rFonts w:ascii="Times New Roman" w:hAnsi="Times New Roman" w:cs="Times New Roman" w:eastAsia="Times New Roman" w:hint="default"/>
        </w:rPr>
        <w:t>19,790,086.55</w:t>
      </w:r>
      <w:r>
        <w:rPr/>
        <w:t>元，各股东 以货币出资</w:t>
      </w:r>
      <w:r>
        <w:rPr>
          <w:rFonts w:ascii="Times New Roman" w:hAnsi="Times New Roman" w:cs="Times New Roman" w:eastAsia="Times New Roman" w:hint="default"/>
        </w:rPr>
        <w:t>19,790,086.55</w:t>
      </w:r>
      <w:r>
        <w:rPr/>
        <w:t>元，公司增加股本人民币</w:t>
      </w:r>
      <w:r>
        <w:rPr>
          <w:rFonts w:ascii="Times New Roman" w:hAnsi="Times New Roman" w:cs="Times New Roman" w:eastAsia="Times New Roman" w:hint="default"/>
        </w:rPr>
        <w:t>3,631,207.00</w:t>
      </w:r>
      <w:r>
        <w:rPr/>
        <w:t>元，变更后的股本为人民币</w:t>
      </w:r>
      <w:r>
        <w:rPr>
          <w:rFonts w:ascii="Times New Roman" w:hAnsi="Times New Roman" w:cs="Times New Roman" w:eastAsia="Times New Roman" w:hint="default"/>
        </w:rPr>
        <w:t>579,416,324.00</w:t>
      </w:r>
      <w:r>
        <w:rPr/>
        <w:t>元。大华会计师事 务所（特殊普通合伙）出具了</w:t>
      </w:r>
      <w:r>
        <w:rPr>
          <w:rFonts w:ascii="Times New Roman" w:hAnsi="Times New Roman" w:cs="Times New Roman" w:eastAsia="Times New Roman" w:hint="default"/>
        </w:rPr>
        <w:t>“</w:t>
      </w:r>
      <w:r>
        <w:rPr/>
        <w:t>大华验字【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000423</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日公司完成了限制性股票的授予登 </w:t>
      </w:r>
      <w:r>
        <w:rPr>
          <w:spacing w:val="-2"/>
        </w:rPr>
        <w:t>记工作，并确定上市日期为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日，目前尚在办理工商变更事宜。详见公司于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日刊载于证券时报、中国</w:t>
      </w:r>
      <w:r>
        <w:rPr>
          <w:spacing w:val="-57"/>
        </w:rPr>
        <w:t> </w:t>
      </w:r>
      <w:r>
        <w:rPr>
          <w:spacing w:val="-57"/>
        </w:rPr>
      </w:r>
      <w:r>
        <w:rPr/>
        <w:t>证券报和巨潮资讯网的《关于</w:t>
      </w:r>
      <w:r>
        <w:rPr>
          <w:rFonts w:ascii="Times New Roman" w:hAnsi="Times New Roman" w:cs="Times New Roman" w:eastAsia="Times New Roman" w:hint="default"/>
        </w:rPr>
        <w:t>2017</w:t>
      </w:r>
      <w:r>
        <w:rPr/>
        <w:t>年度限制性股票首次授予登记完成的公告》（公告编号：</w:t>
      </w:r>
      <w:r>
        <w:rPr>
          <w:rFonts w:ascii="Times New Roman" w:hAnsi="Times New Roman" w:cs="Times New Roman" w:eastAsia="Times New Roman" w:hint="default"/>
        </w:rPr>
        <w:t>2017-060</w:t>
      </w:r>
      <w:r>
        <w:rPr/>
        <w:t>）。</w:t>
      </w:r>
      <w:r>
        <w:rPr>
          <w:rFonts w:ascii="Times New Roman" w:hAnsi="Times New Roman" w:cs="Times New Roman" w:eastAsia="Times New Roman" w:hint="default"/>
        </w:rPr>
        <w:t> </w:t>
      </w:r>
    </w:p>
    <w:p>
      <w:pPr>
        <w:pStyle w:val="BodyText"/>
        <w:spacing w:line="304" w:lineRule="auto" w:before="1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日，公司召开第五届董事会第六次会议，审议通过了《关于回购注销已离职激励对象的限制性股票的议 </w:t>
      </w:r>
      <w:r>
        <w:rPr>
          <w:spacing w:val="-2"/>
        </w:rPr>
        <w:t>案》，因部分激励对象向公司提出辞职并已获得公司同意，且已办理完毕离职手续，同意公司回购并注销其已获授但尚未解</w:t>
      </w:r>
      <w:r>
        <w:rPr>
          <w:spacing w:val="-64"/>
        </w:rPr>
        <w:t> </w:t>
      </w:r>
      <w:r>
        <w:rPr>
          <w:spacing w:val="-64"/>
        </w:rPr>
      </w:r>
      <w:r>
        <w:rPr/>
        <w:t>锁的合计</w:t>
      </w:r>
      <w:r>
        <w:rPr>
          <w:rFonts w:ascii="Times New Roman" w:hAnsi="Times New Roman" w:cs="Times New Roman" w:eastAsia="Times New Roman" w:hint="default"/>
        </w:rPr>
        <w:t>72,534</w:t>
      </w:r>
      <w:r>
        <w:rPr/>
        <w:t>股限制性股票，回购价格为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股。本议案已经公司于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年度第五次临时股东大 会审议通过。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日，大华会计师事务所（特殊普通合伙）出具了《验资报告》（大华验字【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000921</w:t>
      </w:r>
      <w:r>
        <w:rPr/>
        <w:t>号）。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日，本次回购的限制性股票</w:t>
      </w:r>
      <w:r>
        <w:rPr>
          <w:rFonts w:ascii="Times New Roman" w:hAnsi="Times New Roman" w:cs="Times New Roman" w:eastAsia="Times New Roman" w:hint="default"/>
        </w:rPr>
        <w:t>72,534</w:t>
      </w:r>
      <w:r>
        <w:rPr/>
        <w:t>股已过户至公司开立的证券账户予以注销，公司总股本由</w:t>
      </w:r>
      <w:r>
        <w:rPr>
          <w:rFonts w:ascii="Times New Roman" w:hAnsi="Times New Roman" w:cs="Times New Roman" w:eastAsia="Times New Roman" w:hint="default"/>
        </w:rPr>
        <w:t>57,941.6324</w:t>
      </w:r>
      <w:r>
        <w:rPr/>
        <w:t>万股减 少为</w:t>
      </w:r>
      <w:r>
        <w:rPr>
          <w:rFonts w:ascii="Times New Roman" w:hAnsi="Times New Roman" w:cs="Times New Roman" w:eastAsia="Times New Roman" w:hint="default"/>
        </w:rPr>
        <w:t>57,934.3790</w:t>
      </w:r>
      <w:r>
        <w:rPr/>
        <w:t>万股，注册资本也相应由</w:t>
      </w:r>
      <w:r>
        <w:rPr>
          <w:rFonts w:ascii="Times New Roman" w:hAnsi="Times New Roman" w:cs="Times New Roman" w:eastAsia="Times New Roman" w:hint="default"/>
        </w:rPr>
        <w:t>57,941.6324</w:t>
      </w:r>
      <w:r>
        <w:rPr/>
        <w:t>万元减少为</w:t>
      </w:r>
      <w:r>
        <w:rPr>
          <w:rFonts w:ascii="Times New Roman" w:hAnsi="Times New Roman" w:cs="Times New Roman" w:eastAsia="Times New Roman" w:hint="default"/>
        </w:rPr>
        <w:t>57,934.3790</w:t>
      </w:r>
      <w:r>
        <w:rPr/>
        <w:t>万元。</w:t>
      </w:r>
      <w:r>
        <w:rPr>
          <w:rFonts w:ascii="Times New Roman" w:hAnsi="Times New Roman" w:cs="Times New Roman" w:eastAsia="Times New Roman" w:hint="default"/>
        </w:rPr>
        <w:t> </w:t>
      </w:r>
    </w:p>
    <w:p>
      <w:pPr>
        <w:pStyle w:val="BodyText"/>
        <w:spacing w:line="300" w:lineRule="auto" w:before="9"/>
        <w:ind w:right="118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日，公司召开第五届董事会第八次会议，审议通过了《关于回购注销部分限制性股票的议案》，因部分 激励对象向公司提出辞职并已获得公司同意，且已办理完毕离职手续，同意公司回购并注销其已获授但尚未解锁的</w:t>
      </w:r>
      <w:r>
        <w:rPr>
          <w:rFonts w:ascii="Times New Roman" w:hAnsi="Times New Roman" w:cs="Times New Roman" w:eastAsia="Times New Roman" w:hint="default"/>
        </w:rPr>
        <w:t>119,191 </w:t>
      </w:r>
      <w:r>
        <w:rPr/>
        <w:t>股限制性股票。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3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日，公司召开第五届董事会第十次会议，审议通过了《关于公司</w:t>
      </w:r>
      <w:r>
        <w:rPr>
          <w:rFonts w:ascii="Times New Roman" w:hAnsi="Times New Roman" w:cs="Times New Roman" w:eastAsia="Times New Roman" w:hint="default"/>
          <w:spacing w:val="-1"/>
        </w:rPr>
        <w:t>2017</w:t>
      </w:r>
      <w:r>
        <w:rPr>
          <w:spacing w:val="-1"/>
        </w:rPr>
        <w:t>年度限制性股票激励计划第一个解</w:t>
      </w:r>
      <w:r>
        <w:rPr/>
        <w:t> </w:t>
      </w:r>
      <w:r>
        <w:rPr>
          <w:spacing w:val="-2"/>
        </w:rPr>
        <w:t>锁期解锁条件成就的议案》，根据股权激励计划的相关规定，董事会认为首次授予的限制性股票第一个解锁期解锁条件已经</w:t>
      </w:r>
      <w:r>
        <w:rPr>
          <w:spacing w:val="-64"/>
        </w:rPr>
        <w:t> </w:t>
      </w:r>
      <w:r>
        <w:rPr>
          <w:spacing w:val="-64"/>
        </w:rPr>
      </w:r>
      <w:r>
        <w:rPr/>
        <w:t>成就，根据公司</w:t>
      </w:r>
      <w:r>
        <w:rPr>
          <w:rFonts w:ascii="Times New Roman" w:hAnsi="Times New Roman" w:cs="Times New Roman" w:eastAsia="Times New Roman" w:hint="default"/>
        </w:rPr>
        <w:t>2016</w:t>
      </w:r>
      <w:r>
        <w:rPr/>
        <w:t>年度股东大会的授权，同意按照股权激励计划的相关规定办理第一期解锁事宜。</w:t>
      </w:r>
      <w:r>
        <w:rPr>
          <w:rFonts w:ascii="Times New Roman" w:hAnsi="Times New Roman" w:cs="Times New Roman" w:eastAsia="Times New Roman" w:hint="default"/>
        </w:rPr>
        <w:t> </w:t>
      </w:r>
    </w:p>
    <w:p>
      <w:pPr>
        <w:pStyle w:val="BodyText"/>
        <w:spacing w:line="300" w:lineRule="auto" w:before="5"/>
        <w:ind w:right="119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日，此次股权激励计划首次授予第一个解锁期解除限售的股份上市流通。详见《证券时报》、《中国证 券报》及巨潮资讯网披露的《关于</w:t>
      </w:r>
      <w:r>
        <w:rPr>
          <w:rFonts w:ascii="Times New Roman" w:hAnsi="Times New Roman" w:cs="Times New Roman" w:eastAsia="Times New Roman" w:hint="default"/>
        </w:rPr>
        <w:t>2017</w:t>
      </w:r>
      <w:r>
        <w:rPr/>
        <w:t>年度限制性股票激励计划首次授予第一个解锁期解除限售股份上市流通的提示性公 告》。</w:t>
      </w:r>
      <w:r>
        <w:rPr>
          <w:rFonts w:ascii="Times New Roman" w:hAnsi="Times New Roman" w:cs="Times New Roman" w:eastAsia="Times New Roman" w:hint="default"/>
        </w:rPr>
        <w:t> </w:t>
      </w:r>
    </w:p>
    <w:p>
      <w:pPr>
        <w:pStyle w:val="BodyText"/>
        <w:spacing w:line="300" w:lineRule="auto" w:before="31"/>
        <w:ind w:right="112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日，公司召开第五届董事会第十二次会议，审议通过了《关于回购注销部分限制性股票的议案》，因部</w:t>
      </w:r>
      <w:r>
        <w:rPr/>
        <w:t> </w:t>
      </w:r>
      <w:r>
        <w:rPr>
          <w:spacing w:val="-1"/>
        </w:rPr>
        <w:t>分激励对象向公司提出辞职并已获得公司同意，同意公司回购并注销其已获授但尚未解锁的</w:t>
      </w:r>
      <w:r>
        <w:rPr>
          <w:rFonts w:ascii="Times New Roman" w:hAnsi="Times New Roman" w:cs="Times New Roman" w:eastAsia="Times New Roman" w:hint="default"/>
          <w:spacing w:val="-1"/>
        </w:rPr>
        <w:t>161,079</w:t>
      </w:r>
      <w:r>
        <w:rPr>
          <w:spacing w:val="-1"/>
        </w:rPr>
        <w:t>股限制性股票；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8"/>
        </w:rPr>
        <w:t> </w:t>
      </w:r>
      <w:r>
        <w:rPr>
          <w:spacing w:val="-2"/>
        </w:rPr>
        <w:t>月</w:t>
      </w:r>
      <w:r>
        <w:rPr>
          <w:rFonts w:ascii="Times New Roman" w:hAnsi="Times New Roman" w:cs="Times New Roman" w:eastAsia="Times New Roman" w:hint="default"/>
          <w:spacing w:val="-2"/>
        </w:rPr>
        <w:t>14</w:t>
      </w:r>
      <w:r>
        <w:rPr>
          <w:spacing w:val="-2"/>
        </w:rPr>
        <w:t>日，公司召开第五届董事会第十四次会议，审议通过了《关于回购注销部分限制性股票的议案》，同意公司回购并注销</w:t>
      </w:r>
      <w:r>
        <w:rPr>
          <w:spacing w:val="-69"/>
        </w:rPr>
        <w:t> </w:t>
      </w:r>
      <w:r>
        <w:rPr>
          <w:spacing w:val="-69"/>
        </w:rPr>
      </w:r>
      <w:r>
        <w:rPr/>
        <w:t>部分已离职激励对象已获授但尚未解锁的</w:t>
      </w:r>
      <w:r>
        <w:rPr>
          <w:rFonts w:ascii="Times New Roman" w:hAnsi="Times New Roman" w:cs="Times New Roman" w:eastAsia="Times New Roman" w:hint="default"/>
        </w:rPr>
        <w:t>567,013</w:t>
      </w:r>
      <w:r>
        <w:rPr/>
        <w:t>股限制性股票。此两次回购注销事项均已分别经</w:t>
      </w:r>
      <w:r>
        <w:rPr>
          <w:rFonts w:ascii="Times New Roman" w:hAnsi="Times New Roman" w:cs="Times New Roman" w:eastAsia="Times New Roman" w:hint="default"/>
        </w:rPr>
        <w:t>2018</w:t>
      </w:r>
      <w:r>
        <w:rPr/>
        <w:t>年度第二次临时股东 大会和</w:t>
      </w:r>
      <w:r>
        <w:rPr>
          <w:rFonts w:ascii="Times New Roman" w:hAnsi="Times New Roman" w:cs="Times New Roman" w:eastAsia="Times New Roman" w:hint="default"/>
        </w:rPr>
        <w:t>2019</w:t>
      </w:r>
      <w:r>
        <w:rPr/>
        <w:t>年度第一次临时股东大会审议通过。</w:t>
      </w:r>
      <w:r>
        <w:rPr>
          <w:rFonts w:ascii="Times New Roman" w:hAnsi="Times New Roman" w:cs="Times New Roman" w:eastAsia="Times New Roman" w:hint="default"/>
        </w:rPr>
        <w:t> </w:t>
      </w:r>
    </w:p>
    <w:p>
      <w:pPr>
        <w:pStyle w:val="BodyText"/>
        <w:spacing w:line="300" w:lineRule="auto" w:before="1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日，公司召开第五届董事会第十六次会议，审议通过了《关于回购注销限制性股票的议案》，因公司 </w:t>
      </w:r>
      <w:r>
        <w:rPr>
          <w:rFonts w:ascii="Times New Roman" w:hAnsi="Times New Roman" w:cs="Times New Roman" w:eastAsia="Times New Roman" w:hint="default"/>
          <w:spacing w:val="-2"/>
        </w:rPr>
        <w:t>2017</w:t>
      </w:r>
      <w:r>
        <w:rPr>
          <w:spacing w:val="-2"/>
        </w:rPr>
        <w:t>年度股权激励计划首次授予部分第二个解锁期未达到解锁条件，公司决定回购注销激励对象持有的未达到解锁条件的限</w:t>
      </w:r>
      <w:r>
        <w:rPr>
          <w:spacing w:val="-62"/>
        </w:rPr>
        <w:t> </w:t>
      </w:r>
      <w:r>
        <w:rPr>
          <w:spacing w:val="-62"/>
        </w:rPr>
      </w:r>
      <w:r>
        <w:rPr/>
        <w:t>制性股票</w:t>
      </w:r>
      <w:r>
        <w:rPr>
          <w:rFonts w:ascii="Times New Roman" w:hAnsi="Times New Roman" w:cs="Times New Roman" w:eastAsia="Times New Roman" w:hint="default"/>
        </w:rPr>
        <w:t>930,213</w:t>
      </w:r>
      <w:r>
        <w:rPr/>
        <w:t>股；因个别激励对象向公司提出辞职并已办理完毕离职手续，公司决定回购并注销其已获授但尚未解锁的 </w:t>
      </w:r>
      <w:r>
        <w:rPr>
          <w:rFonts w:ascii="Times New Roman" w:hAnsi="Times New Roman" w:cs="Times New Roman" w:eastAsia="Times New Roman" w:hint="default"/>
        </w:rPr>
        <w:t>61,440</w:t>
      </w:r>
      <w:r>
        <w:rPr/>
        <w:t>股限制性股票。本次回购注销的限制性股票数量合计为</w:t>
      </w:r>
      <w:r>
        <w:rPr>
          <w:rFonts w:ascii="Times New Roman" w:hAnsi="Times New Roman" w:cs="Times New Roman" w:eastAsia="Times New Roman" w:hint="default"/>
        </w:rPr>
        <w:t>991,653</w:t>
      </w:r>
      <w:r>
        <w:rPr/>
        <w:t>股。</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23"/>
          <w:szCs w:val="23"/>
        </w:rPr>
      </w:pPr>
    </w:p>
    <w:p>
      <w:pPr>
        <w:pStyle w:val="Heading2"/>
        <w:spacing w:line="240" w:lineRule="auto" w:before="0"/>
        <w:ind w:right="0"/>
        <w:jc w:val="both"/>
      </w:pPr>
      <w:r>
        <w:rPr>
          <w:rFonts w:ascii="宋体" w:hAnsi="宋体" w:cs="宋体" w:eastAsia="宋体" w:hint="default"/>
        </w:rPr>
        <w:t>十六、重大关联交易</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、与日常经营相关的关联交易</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0"/>
        <w:jc w:val="both"/>
        <w:rPr>
          <w:rFonts w:ascii="Times New Roman" w:hAnsi="Times New Roman" w:cs="Times New Roman" w:eastAsia="Times New Roman" w:hint="default"/>
        </w:rPr>
      </w:pPr>
      <w:r>
        <w:rPr/>
        <w:pict>
          <v:shape style="position:absolute;margin-left:261.48114pt;margin-top:17.7117pt;width:37.950pt;height:66.4pt;mso-position-horizontal-relative:page;mso-position-vertical-relative:paragraph;z-index:-1401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74"/>
        <w:gridCol w:w="574"/>
        <w:gridCol w:w="602"/>
        <w:gridCol w:w="646"/>
        <w:gridCol w:w="559"/>
        <w:gridCol w:w="574"/>
        <w:gridCol w:w="701"/>
        <w:gridCol w:w="629"/>
        <w:gridCol w:w="672"/>
        <w:gridCol w:w="708"/>
        <w:gridCol w:w="708"/>
        <w:gridCol w:w="710"/>
        <w:gridCol w:w="566"/>
        <w:gridCol w:w="1346"/>
      </w:tblGrid>
      <w:tr>
        <w:trPr>
          <w:trHeight w:val="1337" w:hRule="exact"/>
        </w:trPr>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 交易 方</w:t>
            </w:r>
            <w:r>
              <w:rPr>
                <w:rFonts w:ascii="Times New Roman" w:hAnsi="Times New Roman" w:cs="Times New Roman" w:eastAsia="Times New Roman"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 关系</w:t>
            </w:r>
            <w:r>
              <w:rPr>
                <w:rFonts w:ascii="Times New Roman" w:hAnsi="Times New Roman" w:cs="Times New Roman" w:eastAsia="Times New Roman"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 易类型</w:t>
            </w:r>
            <w:r>
              <w:rPr>
                <w:rFonts w:ascii="Times New Roman" w:hAnsi="Times New Roman" w:cs="Times New Roman" w:eastAsia="Times New Roman" w:hint="default"/>
                <w:sz w:val="18"/>
                <w:szCs w:val="18"/>
              </w:rPr>
              <w:t> </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47"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 易内容</w:t>
            </w:r>
            <w:r>
              <w:rPr>
                <w:rFonts w:ascii="Times New Roman" w:hAnsi="Times New Roman" w:cs="Times New Roman" w:eastAsia="Times New Roman" w:hint="default"/>
                <w:sz w:val="18"/>
                <w:szCs w:val="18"/>
              </w:rPr>
              <w:t> </w:t>
            </w:r>
          </w:p>
        </w:tc>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5"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 交易 定价 原则</w:t>
            </w:r>
            <w:r>
              <w:rPr>
                <w:rFonts w:ascii="Times New Roman" w:hAnsi="Times New Roman" w:cs="Times New Roman" w:eastAsia="Times New Roman"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 交易 价格</w:t>
            </w:r>
            <w:r>
              <w:rPr>
                <w:rFonts w:ascii="Times New Roman" w:hAnsi="Times New Roman" w:cs="Times New Roman" w:eastAsia="Times New Roman"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74" w:right="74"/>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获批的 交易额 度（万 元）</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是否超 过获批 额度</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关联交 易结算 方式</w:t>
            </w:r>
            <w:r>
              <w:rPr>
                <w:rFonts w:ascii="Times New Roman" w:hAnsi="Times New Roman" w:cs="Times New Roman" w:eastAsia="Times New Roman"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9"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可获得 的同类 交易市 价</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 日期</w:t>
            </w:r>
            <w:r>
              <w:rPr>
                <w:rFonts w:ascii="Times New Roman" w:hAnsi="Times New Roman" w:cs="Times New Roman" w:eastAsia="Times New Roman"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r>
        <w:trPr>
          <w:trHeight w:val="370" w:hRule="exact"/>
        </w:trPr>
        <w:tc>
          <w:tcPr>
            <w:tcW w:w="574"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向关联</w:t>
            </w:r>
          </w:p>
        </w:tc>
        <w:tc>
          <w:tcPr>
            <w:tcW w:w="646"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按照合</w:t>
            </w: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
              <w:jc w:val="center"/>
              <w:rPr>
                <w:rFonts w:ascii="Times New Roman" w:hAnsi="Times New Roman" w:cs="Times New Roman" w:eastAsia="Times New Roman" w:hint="default"/>
                <w:sz w:val="15"/>
                <w:szCs w:val="15"/>
              </w:rPr>
            </w:pPr>
            <w:hyperlink r:id="rId17">
              <w:r>
                <w:rPr>
                  <w:rFonts w:ascii="Times New Roman"/>
                  <w:spacing w:val="-2"/>
                  <w:sz w:val="15"/>
                </w:rPr>
                <w:t>http://www.cninfo.co</w:t>
              </w:r>
            </w:hyperlink>
          </w:p>
        </w:tc>
      </w:tr>
      <w:tr>
        <w:trPr>
          <w:trHeight w:val="623" w:hRule="exact"/>
        </w:trPr>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电明</w:t>
            </w:r>
            <w:r>
              <w:rPr>
                <w:rFonts w:ascii="Times New Roman" w:hAnsi="Times New Roman" w:cs="Times New Roman" w:eastAsia="Times New Roman" w:hint="default"/>
                <w:sz w:val="18"/>
                <w:szCs w:val="18"/>
              </w:rPr>
              <w:t> </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79"/>
              <w:jc w:val="left"/>
              <w:rPr>
                <w:rFonts w:ascii="宋体" w:hAnsi="宋体" w:cs="宋体" w:eastAsia="宋体" w:hint="default"/>
                <w:sz w:val="18"/>
                <w:szCs w:val="18"/>
              </w:rPr>
            </w:pPr>
            <w:r>
              <w:rPr>
                <w:rFonts w:ascii="宋体" w:hAnsi="宋体" w:cs="宋体" w:eastAsia="宋体" w:hint="default"/>
                <w:sz w:val="18"/>
                <w:szCs w:val="18"/>
              </w:rPr>
              <w:t>董事 担任</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6"/>
              <w:jc w:val="left"/>
              <w:rPr>
                <w:rFonts w:ascii="宋体" w:hAnsi="宋体" w:cs="宋体" w:eastAsia="宋体" w:hint="default"/>
                <w:sz w:val="18"/>
                <w:szCs w:val="18"/>
              </w:rPr>
            </w:pPr>
            <w:r>
              <w:rPr>
                <w:rFonts w:ascii="宋体" w:hAnsi="宋体" w:cs="宋体" w:eastAsia="宋体" w:hint="default"/>
                <w:sz w:val="18"/>
                <w:szCs w:val="18"/>
              </w:rPr>
              <w:t>人销售 产品、</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明产品</w:t>
            </w:r>
            <w:r>
              <w:rPr>
                <w:rFonts w:ascii="Times New Roman" w:hAnsi="Times New Roman" w:cs="Times New Roman" w:eastAsia="Times New Roman" w:hint="default"/>
                <w:sz w:val="18"/>
                <w:szCs w:val="18"/>
              </w:rPr>
              <w:t> </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市价 协商</w:t>
            </w:r>
            <w:r>
              <w:rPr>
                <w:rFonts w:ascii="Times New Roman" w:hAnsi="Times New Roman" w:cs="Times New Roman" w:eastAsia="Times New Roman" w:hint="default"/>
                <w:sz w:val="18"/>
                <w:szCs w:val="18"/>
              </w:rPr>
              <w:t> </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 价格</w:t>
            </w:r>
            <w:r>
              <w:rPr>
                <w:rFonts w:ascii="Times New Roman" w:hAnsi="Times New Roman" w:cs="Times New Roman" w:eastAsia="Times New Roman" w:hint="default"/>
                <w:sz w:val="18"/>
                <w:szCs w:val="18"/>
              </w:rPr>
              <w:t> </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72" w:right="-22"/>
              <w:jc w:val="left"/>
              <w:rPr>
                <w:rFonts w:ascii="Times New Roman" w:hAnsi="Times New Roman" w:cs="Times New Roman" w:eastAsia="Times New Roman" w:hint="default"/>
                <w:sz w:val="18"/>
                <w:szCs w:val="18"/>
              </w:rPr>
            </w:pPr>
            <w:r>
              <w:rPr>
                <w:rFonts w:ascii="Times New Roman"/>
                <w:sz w:val="18"/>
              </w:rPr>
              <w:t>644.17 </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31" w:right="-24"/>
              <w:jc w:val="left"/>
              <w:rPr>
                <w:rFonts w:ascii="Times New Roman" w:hAnsi="Times New Roman" w:cs="Times New Roman" w:eastAsia="Times New Roman" w:hint="default"/>
                <w:sz w:val="18"/>
                <w:szCs w:val="18"/>
              </w:rPr>
            </w:pPr>
            <w:r>
              <w:rPr>
                <w:rFonts w:ascii="Times New Roman"/>
                <w:sz w:val="18"/>
              </w:rPr>
              <w:t>1.84%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78"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不限</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同约定 方式结</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15"/>
                <w:szCs w:val="15"/>
              </w:rPr>
            </w:pPr>
            <w:r>
              <w:rPr>
                <w:rFonts w:ascii="Times New Roman"/>
                <w:sz w:val="15"/>
              </w:rPr>
              <w:t>m.cn/new/disclosure/</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detail?plate=szse&amp;or</w:t>
            </w:r>
          </w:p>
        </w:tc>
      </w:tr>
      <w:tr>
        <w:trPr>
          <w:trHeight w:val="347" w:hRule="exact"/>
        </w:trPr>
        <w:tc>
          <w:tcPr>
            <w:tcW w:w="574"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其董</w:t>
            </w:r>
          </w:p>
        </w:tc>
        <w:tc>
          <w:tcPr>
            <w:tcW w:w="6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提供劳</w:t>
            </w:r>
          </w:p>
        </w:tc>
        <w:tc>
          <w:tcPr>
            <w:tcW w:w="646"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算</w:t>
            </w:r>
            <w:r>
              <w:rPr>
                <w:rFonts w:ascii="Times New Roman" w:hAnsi="Times New Roman" w:cs="Times New Roman" w:eastAsia="Times New Roman" w:hint="default"/>
                <w:sz w:val="18"/>
                <w:szCs w:val="18"/>
              </w:rPr>
              <w:t> </w:t>
            </w:r>
          </w:p>
        </w:tc>
        <w:tc>
          <w:tcPr>
            <w:tcW w:w="71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35"/>
              <w:jc w:val="center"/>
              <w:rPr>
                <w:rFonts w:ascii="Times New Roman" w:hAnsi="Times New Roman" w:cs="Times New Roman" w:eastAsia="Times New Roman" w:hint="default"/>
                <w:sz w:val="15"/>
                <w:szCs w:val="15"/>
              </w:rPr>
            </w:pPr>
            <w:r>
              <w:rPr>
                <w:rFonts w:ascii="Times New Roman"/>
                <w:sz w:val="15"/>
              </w:rPr>
              <w:t>gId=9900003141&amp;st</w:t>
            </w:r>
          </w:p>
        </w:tc>
      </w:tr>
    </w:tbl>
    <w:p>
      <w:pPr>
        <w:spacing w:after="0" w:line="240" w:lineRule="auto"/>
        <w:jc w:val="center"/>
        <w:rPr>
          <w:rFonts w:ascii="Times New Roman" w:hAnsi="Times New Roman" w:cs="Times New Roman" w:eastAsia="Times New Roman" w:hint="default"/>
          <w:sz w:val="15"/>
          <w:szCs w:val="15"/>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574"/>
        <w:gridCol w:w="574"/>
        <w:gridCol w:w="602"/>
        <w:gridCol w:w="646"/>
        <w:gridCol w:w="559"/>
        <w:gridCol w:w="574"/>
        <w:gridCol w:w="701"/>
        <w:gridCol w:w="629"/>
        <w:gridCol w:w="672"/>
        <w:gridCol w:w="708"/>
        <w:gridCol w:w="708"/>
        <w:gridCol w:w="710"/>
        <w:gridCol w:w="566"/>
        <w:gridCol w:w="1346"/>
      </w:tblGrid>
      <w:tr>
        <w:trPr>
          <w:trHeight w:val="1610"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事的 企业</w:t>
            </w:r>
            <w:r>
              <w:rPr>
                <w:rFonts w:ascii="Times New Roman" w:hAnsi="Times New Roman" w:cs="Times New Roman" w:eastAsia="Times New Roman"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 </w:t>
            </w:r>
          </w:p>
        </w:tc>
        <w:tc>
          <w:tcPr>
            <w:tcW w:w="64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68"/>
              <w:ind w:left="23" w:right="58"/>
              <w:jc w:val="both"/>
              <w:rPr>
                <w:rFonts w:ascii="Times New Roman" w:hAnsi="Times New Roman" w:cs="Times New Roman" w:eastAsia="Times New Roman" w:hint="default"/>
                <w:sz w:val="15"/>
                <w:szCs w:val="15"/>
              </w:rPr>
            </w:pPr>
            <w:r>
              <w:rPr>
                <w:rFonts w:ascii="Times New Roman"/>
                <w:spacing w:val="-1"/>
                <w:sz w:val="15"/>
              </w:rPr>
              <w:t>ockCode=002137&amp;a</w:t>
            </w:r>
            <w:r>
              <w:rPr>
                <w:rFonts w:ascii="Times New Roman"/>
                <w:spacing w:val="-27"/>
                <w:sz w:val="15"/>
              </w:rPr>
              <w:t> </w:t>
            </w:r>
            <w:r>
              <w:rPr>
                <w:rFonts w:ascii="Times New Roman"/>
                <w:spacing w:val="-27"/>
                <w:sz w:val="15"/>
              </w:rPr>
            </w:r>
            <w:r>
              <w:rPr>
                <w:rFonts w:ascii="Times New Roman"/>
                <w:sz w:val="15"/>
              </w:rPr>
              <w:t>nnouncementId=120</w:t>
            </w:r>
            <w:r>
              <w:rPr>
                <w:rFonts w:ascii="Times New Roman"/>
                <w:w w:val="100"/>
                <w:sz w:val="15"/>
              </w:rPr>
              <w:t> </w:t>
            </w:r>
            <w:r>
              <w:rPr>
                <w:rFonts w:ascii="Times New Roman"/>
                <w:sz w:val="15"/>
              </w:rPr>
              <w:t>6576484&amp;announce</w:t>
            </w:r>
            <w:r>
              <w:rPr>
                <w:rFonts w:ascii="Times New Roman"/>
                <w:w w:val="100"/>
                <w:sz w:val="15"/>
              </w:rPr>
              <w:t> </w:t>
            </w:r>
            <w:r>
              <w:rPr>
                <w:rFonts w:ascii="Times New Roman"/>
                <w:spacing w:val="-1"/>
                <w:sz w:val="15"/>
              </w:rPr>
              <w:t>mentTime=2019-08-</w:t>
            </w:r>
            <w:r>
              <w:rPr>
                <w:rFonts w:ascii="Times New Roman"/>
                <w:spacing w:val="-29"/>
                <w:sz w:val="15"/>
              </w:rPr>
              <w:t> </w:t>
            </w:r>
            <w:r>
              <w:rPr>
                <w:rFonts w:ascii="Times New Roman"/>
                <w:spacing w:val="-29"/>
                <w:sz w:val="15"/>
              </w:rPr>
            </w:r>
            <w:r>
              <w:rPr>
                <w:rFonts w:ascii="Times New Roman"/>
                <w:sz w:val="15"/>
              </w:rPr>
              <w:t>27 </w:t>
            </w:r>
          </w:p>
        </w:tc>
      </w:tr>
      <w:tr>
        <w:trPr>
          <w:trHeight w:val="289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舜广</w:t>
            </w:r>
            <w:r>
              <w:rPr>
                <w:rFonts w:ascii="Times New Roman" w:hAnsi="Times New Roman" w:cs="Times New Roman" w:eastAsia="Times New Roman"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董事 担任 其董 事的 企业</w:t>
            </w:r>
            <w:r>
              <w:rPr>
                <w:rFonts w:ascii="Times New Roman" w:hAnsi="Times New Roman" w:cs="Times New Roman" w:eastAsia="Times New Roman"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向关联 人购买 产品、 劳务</w:t>
            </w:r>
            <w:r>
              <w:rPr>
                <w:rFonts w:ascii="Times New Roman" w:hAnsi="Times New Roman" w:cs="Times New Roman" w:eastAsia="Times New Roman" w:hint="default"/>
                <w:sz w:val="18"/>
                <w:szCs w:val="18"/>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采购服 务</w:t>
            </w:r>
            <w:r>
              <w:rPr>
                <w:rFonts w:ascii="Times New Roman" w:hAnsi="Times New Roman" w:cs="Times New Roman" w:eastAsia="Times New Roman" w:hint="default"/>
                <w:sz w:val="18"/>
                <w:szCs w:val="18"/>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市价 协商</w:t>
            </w:r>
            <w:r>
              <w:rPr>
                <w:rFonts w:ascii="Times New Roman" w:hAnsi="Times New Roman" w:cs="Times New Roman" w:eastAsia="Times New Roman"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 价格</w:t>
            </w:r>
            <w:r>
              <w:rPr>
                <w:rFonts w:ascii="Times New Roman" w:hAnsi="Times New Roman" w:cs="Times New Roman" w:eastAsia="Times New Roman"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750.85</w:t>
            </w:r>
            <w:r>
              <w:rPr>
                <w:rFonts w:ascii="Times New Roman"/>
                <w:sz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1" w:right="-24"/>
              <w:jc w:val="center"/>
              <w:rPr>
                <w:rFonts w:ascii="Times New Roman" w:hAnsi="Times New Roman" w:cs="Times New Roman" w:eastAsia="Times New Roman" w:hint="default"/>
                <w:sz w:val="18"/>
                <w:szCs w:val="18"/>
              </w:rPr>
            </w:pPr>
            <w:r>
              <w:rPr>
                <w:rFonts w:ascii="Times New Roman"/>
                <w:sz w:val="18"/>
              </w:rPr>
              <w:t>3.22%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不限</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按照合 同约定 方式结 算</w:t>
            </w:r>
            <w:r>
              <w:rPr>
                <w:rFonts w:ascii="Times New Roman" w:hAnsi="Times New Roman" w:cs="Times New Roman" w:eastAsia="Times New Roman"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109"/>
              <w:ind w:left="23" w:right="29"/>
              <w:jc w:val="both"/>
              <w:rPr>
                <w:rFonts w:ascii="Times New Roman" w:hAnsi="Times New Roman" w:cs="Times New Roman" w:eastAsia="Times New Roman" w:hint="default"/>
                <w:sz w:val="15"/>
                <w:szCs w:val="15"/>
              </w:rPr>
            </w:pPr>
            <w:hyperlink r:id="rId17">
              <w:r>
                <w:rPr>
                  <w:rFonts w:ascii="Times New Roman"/>
                  <w:spacing w:val="-2"/>
                  <w:sz w:val="15"/>
                </w:rPr>
                <w:t>http://www.cninfo.co</w:t>
              </w:r>
            </w:hyperlink>
            <w:r>
              <w:rPr>
                <w:rFonts w:ascii="Times New Roman"/>
                <w:spacing w:val="-13"/>
                <w:sz w:val="15"/>
              </w:rPr>
              <w:t> </w:t>
            </w:r>
            <w:r>
              <w:rPr>
                <w:rFonts w:ascii="Times New Roman"/>
                <w:spacing w:val="-13"/>
                <w:sz w:val="15"/>
              </w:rPr>
            </w:r>
            <w:r>
              <w:rPr>
                <w:rFonts w:ascii="Times New Roman"/>
                <w:spacing w:val="-1"/>
                <w:sz w:val="15"/>
              </w:rPr>
              <w:t>m.cn/new/disclosure/</w:t>
            </w:r>
            <w:r>
              <w:rPr>
                <w:rFonts w:ascii="Times New Roman"/>
                <w:spacing w:val="-24"/>
                <w:sz w:val="15"/>
              </w:rPr>
              <w:t> </w:t>
            </w:r>
            <w:r>
              <w:rPr>
                <w:rFonts w:ascii="Times New Roman"/>
                <w:spacing w:val="-24"/>
                <w:sz w:val="15"/>
              </w:rPr>
            </w:r>
            <w:r>
              <w:rPr>
                <w:rFonts w:ascii="Times New Roman"/>
                <w:sz w:val="15"/>
              </w:rPr>
              <w:t>detail?plate=szse&amp;or</w:t>
            </w:r>
            <w:r>
              <w:rPr>
                <w:rFonts w:ascii="Times New Roman"/>
                <w:w w:val="100"/>
                <w:sz w:val="15"/>
              </w:rPr>
              <w:t> </w:t>
            </w:r>
            <w:r>
              <w:rPr>
                <w:rFonts w:ascii="Times New Roman"/>
                <w:sz w:val="15"/>
              </w:rPr>
              <w:t>gId=9900003141&amp;st</w:t>
            </w:r>
          </w:p>
          <w:p>
            <w:pPr>
              <w:pStyle w:val="TableParagraph"/>
              <w:spacing w:line="434" w:lineRule="auto" w:before="5"/>
              <w:ind w:left="23" w:right="58"/>
              <w:jc w:val="both"/>
              <w:rPr>
                <w:rFonts w:ascii="Times New Roman" w:hAnsi="Times New Roman" w:cs="Times New Roman" w:eastAsia="Times New Roman" w:hint="default"/>
                <w:sz w:val="15"/>
                <w:szCs w:val="15"/>
              </w:rPr>
            </w:pPr>
            <w:r>
              <w:rPr>
                <w:rFonts w:ascii="Times New Roman"/>
                <w:spacing w:val="-1"/>
                <w:sz w:val="15"/>
              </w:rPr>
              <w:t>ockCode=002137&amp;a</w:t>
            </w:r>
            <w:r>
              <w:rPr>
                <w:rFonts w:ascii="Times New Roman"/>
                <w:spacing w:val="-27"/>
                <w:sz w:val="15"/>
              </w:rPr>
              <w:t> </w:t>
            </w:r>
            <w:r>
              <w:rPr>
                <w:rFonts w:ascii="Times New Roman"/>
                <w:spacing w:val="-27"/>
                <w:sz w:val="15"/>
              </w:rPr>
            </w:r>
            <w:r>
              <w:rPr>
                <w:rFonts w:ascii="Times New Roman"/>
                <w:sz w:val="15"/>
              </w:rPr>
              <w:t>nnouncementId=120</w:t>
            </w:r>
            <w:r>
              <w:rPr>
                <w:rFonts w:ascii="Times New Roman"/>
                <w:w w:val="100"/>
                <w:sz w:val="15"/>
              </w:rPr>
              <w:t> </w:t>
            </w:r>
            <w:r>
              <w:rPr>
                <w:rFonts w:ascii="Times New Roman"/>
                <w:sz w:val="15"/>
              </w:rPr>
              <w:t>6988919&amp;announce</w:t>
            </w:r>
            <w:r>
              <w:rPr>
                <w:rFonts w:ascii="Times New Roman"/>
                <w:w w:val="100"/>
                <w:sz w:val="15"/>
              </w:rPr>
              <w:t> </w:t>
            </w:r>
            <w:r>
              <w:rPr>
                <w:rFonts w:ascii="Times New Roman"/>
                <w:spacing w:val="-1"/>
                <w:sz w:val="15"/>
              </w:rPr>
              <w:t>mentTime=2019-10-</w:t>
            </w:r>
            <w:r>
              <w:rPr>
                <w:rFonts w:ascii="Times New Roman"/>
                <w:spacing w:val="-29"/>
                <w:sz w:val="15"/>
              </w:rPr>
              <w:t> </w:t>
            </w:r>
            <w:r>
              <w:rPr>
                <w:rFonts w:ascii="Times New Roman"/>
                <w:spacing w:val="-29"/>
                <w:sz w:val="15"/>
              </w:rPr>
            </w:r>
            <w:r>
              <w:rPr>
                <w:rFonts w:ascii="Times New Roman"/>
                <w:sz w:val="15"/>
              </w:rPr>
              <w:t>17 </w:t>
            </w:r>
          </w:p>
        </w:tc>
      </w:tr>
      <w:tr>
        <w:trPr>
          <w:trHeight w:val="403" w:hRule="exact"/>
        </w:trPr>
        <w:tc>
          <w:tcPr>
            <w:tcW w:w="239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1,395.02</w:t>
            </w:r>
            <w:r>
              <w:rPr>
                <w:rFonts w:ascii="Times New Roman"/>
                <w:sz w:val="18"/>
              </w:rPr>
              <w:t> </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不限</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 </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9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大额销货退回的详细情况</w:t>
            </w:r>
            <w:r>
              <w:rPr>
                <w:rFonts w:ascii="Times New Roman" w:hAnsi="Times New Roman" w:cs="Times New Roman" w:eastAsia="Times New Roman" w:hint="default"/>
                <w:sz w:val="18"/>
                <w:szCs w:val="18"/>
              </w:rPr>
              <w:t> </w:t>
            </w:r>
          </w:p>
        </w:tc>
        <w:tc>
          <w:tcPr>
            <w:tcW w:w="71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r>
        <w:trPr>
          <w:trHeight w:val="1339" w:hRule="exact"/>
        </w:trPr>
        <w:tc>
          <w:tcPr>
            <w:tcW w:w="239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按类别对本期将发生的日常 关联交易进行总金额预计的， 在报告期内的实际履行情况</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 </w:t>
            </w:r>
          </w:p>
        </w:tc>
        <w:tc>
          <w:tcPr>
            <w:tcW w:w="71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r>
        <w:trPr>
          <w:trHeight w:val="713" w:hRule="exact"/>
        </w:trPr>
        <w:tc>
          <w:tcPr>
            <w:tcW w:w="239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交易价格与市场参考价格差 异较大的原因（如适用）</w:t>
            </w:r>
            <w:r>
              <w:rPr>
                <w:rFonts w:ascii="Times New Roman" w:hAnsi="Times New Roman" w:cs="Times New Roman" w:eastAsia="Times New Roman" w:hint="default"/>
                <w:sz w:val="18"/>
                <w:szCs w:val="18"/>
              </w:rPr>
              <w:t> </w:t>
            </w:r>
          </w:p>
        </w:tc>
        <w:tc>
          <w:tcPr>
            <w:tcW w:w="71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、资产或股权收购、出售发生的关联交易</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公司报告期未发生资产或股权收购、出售的关联交易。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w:t>
      </w:r>
      <w:r>
        <w:rPr/>
        <w:t>、共同对外投资的关联交易</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公司报告期未发生共同对外投资的关联交易。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w:t>
      </w:r>
      <w:r>
        <w:rPr/>
        <w:t>、关联债权债务往来</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公司报告期不存在关联债权债务往来。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5</w:t>
      </w:r>
      <w:r>
        <w:rPr/>
        <w:t>、其他重大关联交易</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00" w:lineRule="auto" w:before="101"/>
        <w:ind w:right="1129"/>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日，公司召开第五届董事会第十七次会议审议通过了《关于子公司增资扩股暨关联交易的议案》，同意下</w:t>
      </w:r>
      <w:r>
        <w:rPr>
          <w:spacing w:val="-66"/>
        </w:rPr>
        <w:t> </w:t>
      </w:r>
      <w:r>
        <w:rPr>
          <w:spacing w:val="-66"/>
        </w:rPr>
      </w:r>
      <w:r>
        <w:rPr>
          <w:spacing w:val="-2"/>
        </w:rPr>
        <w:t>属公司北京麦达数字技术服务有限公司的注册资本由</w:t>
      </w:r>
      <w:r>
        <w:rPr>
          <w:rFonts w:ascii="Times New Roman" w:hAnsi="Times New Roman" w:cs="Times New Roman" w:eastAsia="Times New Roman" w:hint="default"/>
          <w:spacing w:val="-2"/>
        </w:rPr>
        <w:t>2500</w:t>
      </w:r>
      <w:r>
        <w:rPr>
          <w:spacing w:val="-2"/>
        </w:rPr>
        <w:t>万元增加至</w:t>
      </w:r>
      <w:r>
        <w:rPr>
          <w:rFonts w:ascii="Times New Roman" w:hAnsi="Times New Roman" w:cs="Times New Roman" w:eastAsia="Times New Roman" w:hint="default"/>
          <w:spacing w:val="-2"/>
        </w:rPr>
        <w:t>5000</w:t>
      </w:r>
      <w:r>
        <w:rPr>
          <w:spacing w:val="-2"/>
        </w:rPr>
        <w:t>万元，新增加的注册资本由公司董事、高级管理人</w:t>
      </w:r>
    </w:p>
    <w:p>
      <w:pPr>
        <w:spacing w:after="0" w:line="30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left="212" w:right="1043"/>
        <w:jc w:val="left"/>
        <w:rPr>
          <w:rFonts w:ascii="Times New Roman" w:hAnsi="Times New Roman" w:cs="Times New Roman" w:eastAsia="Times New Roman" w:hint="default"/>
        </w:rPr>
      </w:pPr>
      <w:r>
        <w:rPr>
          <w:spacing w:val="-2"/>
        </w:rPr>
        <w:t>员控制的芜湖集信通达企业管理咨询合伙企业（普通合伙）认缴，公司放弃同比例增资权。本次交易完成后公司持股比例下</w:t>
      </w:r>
      <w:r>
        <w:rPr>
          <w:spacing w:val="-64"/>
        </w:rPr>
        <w:t> </w:t>
      </w:r>
      <w:r>
        <w:rPr>
          <w:spacing w:val="-64"/>
        </w:rPr>
      </w:r>
      <w:r>
        <w:rPr/>
        <w:t>降为</w:t>
      </w:r>
      <w:r>
        <w:rPr>
          <w:rFonts w:ascii="Times New Roman" w:hAnsi="Times New Roman" w:cs="Times New Roman" w:eastAsia="Times New Roman" w:hint="default"/>
        </w:rPr>
        <w:t>30%</w:t>
      </w:r>
      <w:r>
        <w:rPr/>
        <w:t>。本次交易已完成。</w:t>
      </w:r>
      <w:r>
        <w:rPr>
          <w:rFonts w:ascii="Times New Roman" w:hAnsi="Times New Roman" w:cs="Times New Roman" w:eastAsia="Times New Roman" w:hint="default"/>
        </w:rPr>
        <w:t> </w:t>
      </w:r>
    </w:p>
    <w:p>
      <w:pPr>
        <w:pStyle w:val="BodyText"/>
        <w:spacing w:line="300" w:lineRule="auto"/>
        <w:ind w:left="212" w:right="1043"/>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日，公司召开第五届董事会第十八次会议审议通过了《关于购买资产暨关联交易的议案》，公司现金购买</w:t>
      </w:r>
      <w:r>
        <w:rPr>
          <w:spacing w:val="-66"/>
        </w:rPr>
        <w:t> </w:t>
      </w:r>
      <w:r>
        <w:rPr>
          <w:spacing w:val="-66"/>
        </w:rPr>
      </w:r>
      <w:r>
        <w:rPr>
          <w:spacing w:val="-2"/>
        </w:rPr>
        <w:t>实际控制人乔昕先生持有的实益达技术</w:t>
      </w:r>
      <w:r>
        <w:rPr>
          <w:rFonts w:ascii="Times New Roman" w:hAnsi="Times New Roman" w:cs="Times New Roman" w:eastAsia="Times New Roman" w:hint="default"/>
          <w:spacing w:val="-2"/>
        </w:rPr>
        <w:t>8.88%</w:t>
      </w:r>
      <w:r>
        <w:rPr>
          <w:spacing w:val="-2"/>
        </w:rPr>
        <w:t>股权，根据国众联资产评估土地房地产估价有限公司出具的《资产评估报告》，</w:t>
      </w:r>
      <w:r>
        <w:rPr>
          <w:spacing w:val="-80"/>
        </w:rPr>
        <w:t> </w:t>
      </w:r>
      <w:r>
        <w:rPr>
          <w:spacing w:val="-80"/>
        </w:rPr>
      </w:r>
      <w:r>
        <w:rPr/>
        <w:t>并经双方协商确定本次交易对价为</w:t>
      </w:r>
      <w:r>
        <w:rPr>
          <w:rFonts w:ascii="Times New Roman" w:hAnsi="Times New Roman" w:cs="Times New Roman" w:eastAsia="Times New Roman" w:hint="default"/>
        </w:rPr>
        <w:t>4422</w:t>
      </w:r>
      <w:r>
        <w:rPr/>
        <w:t>万元。本次交易完成后公司持有实益达的股权比例由</w:t>
      </w:r>
      <w:r>
        <w:rPr>
          <w:rFonts w:ascii="Times New Roman" w:hAnsi="Times New Roman" w:cs="Times New Roman" w:eastAsia="Times New Roman" w:hint="default"/>
        </w:rPr>
        <w:t>87.22%</w:t>
      </w:r>
      <w:r>
        <w:rPr/>
        <w:t>增加至</w:t>
      </w:r>
      <w:r>
        <w:rPr>
          <w:rFonts w:ascii="Times New Roman" w:hAnsi="Times New Roman" w:cs="Times New Roman" w:eastAsia="Times New Roman" w:hint="default"/>
        </w:rPr>
        <w:t>96.1%</w:t>
      </w:r>
      <w:r>
        <w:rPr/>
        <w:t>。本次交易 已完成。</w:t>
      </w:r>
      <w:r>
        <w:rPr>
          <w:rFonts w:ascii="Times New Roman" w:hAnsi="Times New Roman" w:cs="Times New Roman" w:eastAsia="Times New Roman" w:hint="default"/>
        </w:rPr>
        <w:t> </w:t>
      </w:r>
    </w:p>
    <w:p>
      <w:pPr>
        <w:pStyle w:val="BodyText"/>
        <w:spacing w:line="300" w:lineRule="auto" w:before="31"/>
        <w:ind w:left="212" w:right="1133"/>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日，公司召开第五届董事会第二十次会议审议通过了《关于购买资产暨关联交易的议案》，现金购买实 </w:t>
      </w:r>
      <w:r>
        <w:rPr>
          <w:spacing w:val="-1"/>
        </w:rPr>
        <w:t>际控制人控制的深圳市晨杨投资合伙企业（有限合伙）持有的达和投资的出资份额，交易所完成后公司持有达和投资</w:t>
      </w:r>
      <w:r>
        <w:rPr>
          <w:rFonts w:ascii="Times New Roman" w:hAnsi="Times New Roman" w:cs="Times New Roman" w:eastAsia="Times New Roman" w:hint="default"/>
          <w:spacing w:val="-1"/>
        </w:rPr>
        <w:t>70%</w:t>
      </w:r>
      <w:r>
        <w:rPr>
          <w:spacing w:val="-1"/>
        </w:rPr>
        <w:t>的</w:t>
      </w:r>
      <w:r>
        <w:rPr/>
        <w:t> 出资份额。本事项经</w:t>
      </w:r>
      <w:r>
        <w:rPr>
          <w:rFonts w:ascii="Times New Roman" w:hAnsi="Times New Roman" w:cs="Times New Roman" w:eastAsia="Times New Roman" w:hint="default"/>
        </w:rPr>
        <w:t>2019</w:t>
      </w:r>
      <w:r>
        <w:rPr/>
        <w:t>年度第二次临时股东大会审议通过后实施，并已于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月完成交易。</w:t>
      </w:r>
      <w:r>
        <w:rPr>
          <w:rFonts w:ascii="Times New Roman" w:hAnsi="Times New Roman" w:cs="Times New Roman" w:eastAsia="Times New Roman" w:hint="default"/>
        </w:rPr>
        <w:t> </w:t>
      </w:r>
    </w:p>
    <w:p>
      <w:pPr>
        <w:pStyle w:val="BodyText"/>
        <w:spacing w:line="240" w:lineRule="auto" w:before="55"/>
        <w:ind w:left="212" w:right="0"/>
        <w:jc w:val="left"/>
        <w:rPr>
          <w:rFonts w:ascii="Times New Roman" w:hAnsi="Times New Roman" w:cs="Times New Roman" w:eastAsia="Times New Roman" w:hint="default"/>
        </w:rPr>
      </w:pPr>
      <w:r>
        <w:rPr>
          <w:rFonts w:ascii="Times New Roman"/>
        </w:rPr>
        <w:t> </w:t>
      </w:r>
    </w:p>
    <w:p>
      <w:pPr>
        <w:pStyle w:val="BodyText"/>
        <w:spacing w:line="240" w:lineRule="auto" w:before="103"/>
        <w:ind w:left="212" w:right="1043"/>
        <w:jc w:val="left"/>
        <w:rPr>
          <w:rFonts w:ascii="Times New Roman" w:hAnsi="Times New Roman" w:cs="Times New Roman" w:eastAsia="Times New Roman" w:hint="default"/>
        </w:rPr>
      </w:pPr>
      <w:r>
        <w:rPr/>
        <w:t>重大关联交易临时报告披露网站相关查询</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19"/>
        <w:gridCol w:w="2126"/>
        <w:gridCol w:w="2623"/>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临时公告名称</w:t>
            </w:r>
            <w:r>
              <w:rPr>
                <w:rFonts w:ascii="Times New Roman" w:hAnsi="Times New Roman" w:cs="Times New Roman" w:eastAsia="Times New Roman"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临时公告披露日期</w:t>
            </w:r>
            <w:r>
              <w:rPr>
                <w:rFonts w:ascii="Times New Roman" w:hAnsi="Times New Roman" w:cs="Times New Roman" w:eastAsia="Times New Roman" w:hint="default"/>
                <w:sz w:val="18"/>
                <w:szCs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临时公告披露网站名称</w:t>
            </w:r>
            <w:r>
              <w:rPr>
                <w:rFonts w:ascii="Times New Roman" w:hAnsi="Times New Roman" w:cs="Times New Roman" w:eastAsia="Times New Roman" w:hint="default"/>
                <w:sz w:val="18"/>
                <w:szCs w:val="18"/>
              </w:rPr>
              <w:t> </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子公司北京麦达增资扩股事项</w:t>
            </w:r>
            <w:r>
              <w:rPr>
                <w:rFonts w:ascii="Times New Roman" w:hAnsi="Times New Roman" w:cs="Times New Roman" w:eastAsia="Times New Roman"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公司现金购买乔昕先生持有的实益达技术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8.88%</w:t>
            </w:r>
            <w:r>
              <w:rPr>
                <w:rFonts w:ascii="宋体" w:hAnsi="宋体" w:cs="宋体" w:eastAsia="宋体" w:hint="default"/>
                <w:sz w:val="18"/>
                <w:szCs w:val="18"/>
              </w:rPr>
              <w:t>股份事项</w:t>
            </w:r>
            <w:r>
              <w:rPr>
                <w:rFonts w:ascii="Times New Roman" w:hAnsi="Times New Roman" w:cs="Times New Roman" w:eastAsia="Times New Roman"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公司现金购买达和投资的出资份额事项</w:t>
            </w:r>
            <w:r>
              <w:rPr>
                <w:rFonts w:ascii="Times New Roman" w:hAnsi="Times New Roman" w:cs="Times New Roman" w:eastAsia="Times New Roman"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left="212" w:right="0"/>
        <w:jc w:val="both"/>
      </w:pPr>
      <w:r>
        <w:rPr>
          <w:rFonts w:ascii="宋体" w:hAnsi="宋体" w:cs="宋体" w:eastAsia="宋体" w:hint="default"/>
        </w:rPr>
        <w:t>十七、重大合同及其履行情况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left="212" w:right="0"/>
        <w:jc w:val="both"/>
        <w:rPr>
          <w:rFonts w:ascii="Arial" w:hAnsi="Arial" w:cs="Arial" w:eastAsia="Arial" w:hint="default"/>
        </w:rPr>
      </w:pPr>
      <w:r>
        <w:rPr>
          <w:rFonts w:ascii="Arial" w:hAnsi="Arial" w:cs="Arial" w:eastAsia="Arial" w:hint="default"/>
        </w:rPr>
        <w:t>1</w:t>
      </w:r>
      <w:r>
        <w:rPr/>
        <w:t>、托管、承包、租赁事项情况</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212" w:right="0" w:firstLine="0"/>
        <w:jc w:val="both"/>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）托管情况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212" w:right="0"/>
        <w:jc w:val="both"/>
        <w:rPr>
          <w:rFonts w:ascii="Times New Roman" w:hAnsi="Times New Roman" w:cs="Times New Roman" w:eastAsia="Times New Roman" w:hint="default"/>
        </w:rPr>
      </w:pPr>
      <w:r>
        <w:rPr/>
        <w:t>公司报告期不存在托管情况。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left="212" w:right="0"/>
        <w:jc w:val="both"/>
        <w:rPr>
          <w:rFonts w:ascii="Arial" w:hAnsi="Arial" w:cs="Arial" w:eastAsia="Arial" w:hint="default"/>
        </w:rPr>
      </w:pPr>
      <w:r>
        <w:rPr/>
        <w:t>（</w:t>
      </w:r>
      <w:r>
        <w:rPr>
          <w:rFonts w:ascii="Arial" w:hAnsi="Arial" w:cs="Arial" w:eastAsia="Arial" w:hint="default"/>
        </w:rPr>
        <w:t>2</w:t>
      </w:r>
      <w:r>
        <w:rPr/>
        <w:t>）承包情况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212" w:right="0"/>
        <w:jc w:val="both"/>
        <w:rPr>
          <w:rFonts w:ascii="Times New Roman" w:hAnsi="Times New Roman" w:cs="Times New Roman" w:eastAsia="Times New Roman" w:hint="default"/>
        </w:rPr>
      </w:pPr>
      <w:r>
        <w:rPr/>
        <w:t>公司报告期不存在承包情况。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left="212" w:right="0"/>
        <w:jc w:val="both"/>
        <w:rPr>
          <w:rFonts w:ascii="Arial" w:hAnsi="Arial" w:cs="Arial" w:eastAsia="Arial" w:hint="default"/>
        </w:rPr>
      </w:pPr>
      <w:r>
        <w:rPr/>
        <w:t>（</w:t>
      </w:r>
      <w:r>
        <w:rPr>
          <w:rFonts w:ascii="Arial" w:hAnsi="Arial" w:cs="Arial" w:eastAsia="Arial" w:hint="default"/>
        </w:rPr>
        <w:t>3</w:t>
      </w:r>
      <w:r>
        <w:rPr/>
        <w:t>）租赁情况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212" w:right="0"/>
        <w:jc w:val="both"/>
        <w:rPr>
          <w:rFonts w:ascii="Times New Roman" w:hAnsi="Times New Roman" w:cs="Times New Roman" w:eastAsia="Times New Roman" w:hint="default"/>
        </w:rPr>
      </w:pPr>
      <w:r>
        <w:rPr/>
        <w:t>租赁情况说明</w:t>
      </w:r>
      <w:r>
        <w:rPr>
          <w:rFonts w:ascii="Times New Roman" w:hAnsi="Times New Roman" w:cs="Times New Roman" w:eastAsia="Times New Roman" w:hint="default"/>
        </w:rPr>
        <w:t> </w:t>
      </w:r>
    </w:p>
    <w:p>
      <w:pPr>
        <w:pStyle w:val="BodyText"/>
        <w:spacing w:line="300" w:lineRule="auto" w:before="117"/>
        <w:ind w:left="212" w:right="1134"/>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日，公司与深圳市三讯电子有限公司（以下简称</w:t>
      </w:r>
      <w:r>
        <w:rPr>
          <w:rFonts w:ascii="Times New Roman" w:hAnsi="Times New Roman" w:cs="Times New Roman" w:eastAsia="Times New Roman" w:hint="default"/>
        </w:rPr>
        <w:t>“</w:t>
      </w:r>
      <w:r>
        <w:rPr/>
        <w:t>三讯</w:t>
      </w:r>
      <w:r>
        <w:rPr>
          <w:rFonts w:ascii="Times New Roman" w:hAnsi="Times New Roman" w:cs="Times New Roman" w:eastAsia="Times New Roman" w:hint="default"/>
        </w:rPr>
        <w:t>”</w:t>
      </w:r>
      <w:r>
        <w:rPr/>
        <w:t>）签署《厂房租赁合同书》，公司将锦龙路园区厂 </w:t>
      </w:r>
      <w:r>
        <w:rPr>
          <w:spacing w:val="-2"/>
        </w:rPr>
        <w:t>房租赁给三讯做经营及办公之用，合同期为</w:t>
      </w:r>
      <w:r>
        <w:rPr>
          <w:rFonts w:ascii="Times New Roman" w:hAnsi="Times New Roman" w:cs="Times New Roman" w:eastAsia="Times New Roman" w:hint="default"/>
          <w:spacing w:val="-2"/>
        </w:rPr>
        <w:t>8</w:t>
      </w:r>
      <w:r>
        <w:rPr>
          <w:spacing w:val="-2"/>
        </w:rPr>
        <w:t>年，合同期前</w:t>
      </w:r>
      <w:r>
        <w:rPr>
          <w:rFonts w:ascii="Times New Roman" w:hAnsi="Times New Roman" w:cs="Times New Roman" w:eastAsia="Times New Roman" w:hint="default"/>
          <w:spacing w:val="-2"/>
        </w:rPr>
        <w:t>60</w:t>
      </w:r>
      <w:r>
        <w:rPr>
          <w:spacing w:val="-2"/>
        </w:rPr>
        <w:t>天为免租期（装修等产生的水、电费由三讯承担），合同期前</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24"/>
        </w:rPr>
        <w:t> </w:t>
      </w:r>
      <w:r>
        <w:rPr/>
        <w:t>年不得解除，合同期满</w:t>
      </w:r>
      <w:r>
        <w:rPr>
          <w:rFonts w:ascii="Times New Roman" w:hAnsi="Times New Roman" w:cs="Times New Roman" w:eastAsia="Times New Roman" w:hint="default"/>
        </w:rPr>
        <w:t>2</w:t>
      </w:r>
      <w:r>
        <w:rPr/>
        <w:t>年内双方需提前</w:t>
      </w:r>
      <w:r>
        <w:rPr>
          <w:rFonts w:ascii="Times New Roman" w:hAnsi="Times New Roman" w:cs="Times New Roman" w:eastAsia="Times New Roman" w:hint="default"/>
        </w:rPr>
        <w:t>6</w:t>
      </w:r>
      <w:r>
        <w:rPr/>
        <w:t>个月通知对方且支付相当于月租金</w:t>
      </w:r>
      <w:r>
        <w:rPr>
          <w:rFonts w:ascii="Times New Roman" w:hAnsi="Times New Roman" w:cs="Times New Roman" w:eastAsia="Times New Roman" w:hint="default"/>
        </w:rPr>
        <w:t>2</w:t>
      </w:r>
      <w:r>
        <w:rPr/>
        <w:t>倍的违约金后可解除合同。</w:t>
      </w:r>
      <w:r>
        <w:rPr>
          <w:rFonts w:ascii="Times New Roman" w:hAnsi="Times New Roman" w:cs="Times New Roman" w:eastAsia="Times New Roman" w:hint="default"/>
        </w:rPr>
        <w:t> </w:t>
      </w:r>
    </w:p>
    <w:p>
      <w:pPr>
        <w:pStyle w:val="BodyText"/>
        <w:spacing w:line="300" w:lineRule="auto" w:before="13"/>
        <w:ind w:left="212" w:right="115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日，公司与深圳新浩房地产有限公司签署《房屋租赁合同书》，公司租赁深圳市福田区北环大道和彩田路 东南角新浩壹都做经营及办公之用，租赁合同期为</w:t>
      </w:r>
      <w:r>
        <w:rPr>
          <w:rFonts w:ascii="Times New Roman" w:hAnsi="Times New Roman" w:cs="Times New Roman" w:eastAsia="Times New Roman" w:hint="default"/>
        </w:rPr>
        <w:t>5</w:t>
      </w:r>
      <w:r>
        <w:rPr/>
        <w:t>年，租金按月支付。</w:t>
      </w:r>
      <w:r>
        <w:rPr>
          <w:rFonts w:ascii="Times New Roman" w:hAnsi="Times New Roman" w:cs="Times New Roman" w:eastAsia="Times New Roman" w:hint="default"/>
        </w:rPr>
        <w:t> </w:t>
      </w:r>
    </w:p>
    <w:p>
      <w:pPr>
        <w:pStyle w:val="BodyText"/>
        <w:spacing w:line="240" w:lineRule="auto" w:before="53"/>
        <w:ind w:left="212" w:right="0"/>
        <w:jc w:val="both"/>
        <w:rPr>
          <w:rFonts w:ascii="Times New Roman" w:hAnsi="Times New Roman" w:cs="Times New Roman" w:eastAsia="Times New Roman" w:hint="default"/>
        </w:rPr>
      </w:pPr>
      <w:r>
        <w:rPr/>
        <w:t>为公司带来的损益达到公司报告期利润总额</w:t>
      </w:r>
      <w:r>
        <w:rPr>
          <w:spacing w:val="-48"/>
        </w:rPr>
        <w:t> </w:t>
      </w:r>
      <w:r>
        <w:rPr>
          <w:rFonts w:ascii="Times New Roman" w:hAnsi="Times New Roman" w:cs="Times New Roman" w:eastAsia="Times New Roman" w:hint="default"/>
        </w:rPr>
        <w:t>10%</w:t>
      </w:r>
      <w:r>
        <w:rPr/>
        <w:t>以上的项目</w:t>
      </w:r>
      <w:r>
        <w:rPr>
          <w:rFonts w:ascii="Times New Roman" w:hAnsi="Times New Roman" w:cs="Times New Roman" w:eastAsia="Times New Roman" w:hint="default"/>
        </w:rPr>
        <w:t> </w:t>
      </w:r>
    </w:p>
    <w:p>
      <w:pPr>
        <w:pStyle w:val="BodyText"/>
        <w:spacing w:line="240" w:lineRule="auto" w:before="101"/>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212" w:right="0"/>
        <w:jc w:val="both"/>
        <w:rPr>
          <w:rFonts w:ascii="Times New Roman" w:hAnsi="Times New Roman" w:cs="Times New Roman" w:eastAsia="Times New Roman" w:hint="default"/>
        </w:rPr>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20" w:right="0"/>
        </w:sectPr>
      </w:pPr>
    </w:p>
    <w:p>
      <w:pPr>
        <w:spacing w:line="240" w:lineRule="auto" w:before="5"/>
        <w:rPr>
          <w:rFonts w:ascii="Times New Roman" w:hAnsi="Times New Roman" w:cs="Times New Roman" w:eastAsia="Times New Roman" w:hint="default"/>
          <w:sz w:val="28"/>
          <w:szCs w:val="28"/>
        </w:rPr>
      </w:pPr>
      <w:r>
        <w:rPr/>
        <w:pict>
          <v:shape style="position:absolute;margin-left:383.399994pt;margin-top:483.23999pt;width:151.7pt;height:35.2pt;mso-position-horizontal-relative:page;mso-position-vertical-relative:page;z-index:-1401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390.119965pt;margin-top:510.600037pt;width:145pt;height:7.8pt;mso-position-horizontal-relative:page;mso-position-vertical-relative:page;z-index:-1401136" coordorigin="7802,10212" coordsize="2900,156">
            <v:shape style="position:absolute;left:7802;top:10212;width:2900;height:156" coordorigin="7802,10212" coordsize="2900,156" path="m7802,10212l10702,10212,10702,10368,7802,10368,7802,10212xe" filled="true" fillcolor="#ffffff" stroked="false">
              <v:path arrowok="t"/>
              <v:fill type="solid"/>
            </v:shape>
            <w10:wrap type="none"/>
          </v:group>
        </w:pict>
      </w: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、重大担保</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1</w:t>
      </w:r>
      <w:r>
        <w:rPr/>
        <w:t>）担保情况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单位：万元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709"/>
        <w:gridCol w:w="924"/>
        <w:gridCol w:w="921"/>
        <w:gridCol w:w="1302"/>
        <w:gridCol w:w="1057"/>
        <w:gridCol w:w="750"/>
        <w:gridCol w:w="1338"/>
        <w:gridCol w:w="790"/>
        <w:gridCol w:w="783"/>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公司及其子公司对外担保情况（不包括对子公司的担保）</w:t>
            </w:r>
            <w:r>
              <w:rPr>
                <w:rFonts w:ascii="Times New Roman" w:hAnsi="Times New Roman" w:cs="Times New Roman" w:eastAsia="Times New Roman" w:hint="default"/>
                <w:sz w:val="18"/>
                <w:szCs w:val="18"/>
              </w:rPr>
              <w:t> </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6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担保对象名称</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 相关公告 披露日期</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担保额度</w:t>
            </w:r>
            <w:r>
              <w:rPr>
                <w:rFonts w:ascii="Times New Roman" w:hAnsi="Times New Roman" w:cs="Times New Roman" w:eastAsia="Times New Roman"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实际发生日期</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36" w:right="6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实际担保金 额</w:t>
            </w:r>
            <w:r>
              <w:rPr>
                <w:rFonts w:ascii="Times New Roman" w:hAnsi="Times New Roman" w:cs="Times New Roman" w:eastAsia="Times New Roman" w:hint="default"/>
                <w:sz w:val="18"/>
                <w:szCs w:val="18"/>
              </w:rPr>
              <w:t> </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84" w:right="9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担保类 型</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担保期</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4" w:right="2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是否履行 完毕</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7"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是否为关 联方担保</w:t>
            </w:r>
            <w:r>
              <w:rPr>
                <w:rFonts w:ascii="Times New Roman" w:hAnsi="Times New Roman" w:cs="Times New Roman" w:eastAsia="Times New Roman" w:hint="default"/>
                <w:sz w:val="18"/>
                <w:szCs w:val="18"/>
              </w:rPr>
              <w:t> </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公司对子公司的担保情况</w:t>
            </w:r>
            <w:r>
              <w:rPr>
                <w:rFonts w:ascii="Times New Roman" w:hAnsi="Times New Roman" w:cs="Times New Roman" w:eastAsia="Times New Roman" w:hint="default"/>
                <w:sz w:val="18"/>
                <w:szCs w:val="18"/>
              </w:rPr>
              <w:t> </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6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担保对象名称</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6" w:right="51"/>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 相关公告 披露日期</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担保额度</w:t>
            </w:r>
            <w:r>
              <w:rPr>
                <w:rFonts w:ascii="Times New Roman" w:hAnsi="Times New Roman" w:cs="Times New Roman" w:eastAsia="Times New Roman"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实际发生日期</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36" w:right="6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实际担保金 额</w:t>
            </w:r>
            <w:r>
              <w:rPr>
                <w:rFonts w:ascii="Times New Roman" w:hAnsi="Times New Roman" w:cs="Times New Roman" w:eastAsia="Times New Roman" w:hint="default"/>
                <w:sz w:val="18"/>
                <w:szCs w:val="18"/>
              </w:rPr>
              <w:t> </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84" w:right="9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担保类 型</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担保期</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1" w:right="2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是否履行 完毕</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7"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是否为关 联方担保</w:t>
            </w:r>
            <w:r>
              <w:rPr>
                <w:rFonts w:ascii="Times New Roman" w:hAnsi="Times New Roman" w:cs="Times New Roman" w:eastAsia="Times New Roman" w:hint="default"/>
                <w:sz w:val="18"/>
                <w:szCs w:val="18"/>
              </w:rPr>
              <w:t> </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无锡益明光电</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161"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222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0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报告期内对子公司担 保实际发生额合计</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911"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r>
      <w:tr>
        <w:trPr>
          <w:trHeight w:val="706"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2" w:type="dxa"/>
            <w:gridSpan w:val="2"/>
            <w:vMerge/>
            <w:tcBorders>
              <w:left w:val="single" w:sz="4" w:space="0" w:color="000000"/>
              <w:right w:val="single" w:sz="4" w:space="0" w:color="000000"/>
            </w:tcBorders>
          </w:tcPr>
          <w:p>
            <w:pPr/>
          </w:p>
        </w:tc>
        <w:tc>
          <w:tcPr>
            <w:tcW w:w="1807" w:type="dxa"/>
            <w:gridSpan w:val="2"/>
            <w:vMerge/>
            <w:tcBorders>
              <w:left w:val="single" w:sz="4" w:space="0" w:color="000000"/>
              <w:right w:val="single" w:sz="4" w:space="0" w:color="000000"/>
            </w:tcBorders>
            <w:shd w:val="clear" w:color="auto" w:fill="D3D3D3"/>
          </w:tcPr>
          <w:p>
            <w:pPr/>
          </w:p>
        </w:tc>
        <w:tc>
          <w:tcPr>
            <w:tcW w:w="2911" w:type="dxa"/>
            <w:gridSpan w:val="3"/>
            <w:vMerge/>
            <w:tcBorders>
              <w:left w:val="single" w:sz="4" w:space="0" w:color="000000"/>
              <w:right w:val="single" w:sz="4" w:space="0" w:color="000000"/>
            </w:tcBorders>
          </w:tcPr>
          <w:p>
            <w:pPr/>
          </w:p>
        </w:tc>
      </w:tr>
      <w:tr>
        <w:trPr>
          <w:trHeight w:val="161"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2222" w:type="dxa"/>
            <w:gridSpan w:val="2"/>
            <w:vMerge/>
            <w:tcBorders>
              <w:left w:val="single" w:sz="4" w:space="0" w:color="000000"/>
              <w:bottom w:val="single" w:sz="4" w:space="0" w:color="000000"/>
              <w:right w:val="single" w:sz="4" w:space="0" w:color="000000"/>
            </w:tcBorders>
          </w:tcPr>
          <w:p>
            <w:pPr/>
          </w:p>
        </w:tc>
        <w:tc>
          <w:tcPr>
            <w:tcW w:w="1807" w:type="dxa"/>
            <w:gridSpan w:val="2"/>
            <w:vMerge/>
            <w:tcBorders>
              <w:left w:val="single" w:sz="4" w:space="0" w:color="000000"/>
              <w:bottom w:val="single" w:sz="4" w:space="0" w:color="000000"/>
              <w:right w:val="single" w:sz="4" w:space="0" w:color="000000"/>
            </w:tcBorders>
            <w:shd w:val="clear" w:color="auto" w:fill="D3D3D3"/>
          </w:tcPr>
          <w:p>
            <w:pPr/>
          </w:p>
        </w:tc>
        <w:tc>
          <w:tcPr>
            <w:tcW w:w="2911" w:type="dxa"/>
            <w:gridSpan w:val="3"/>
            <w:vMerge/>
            <w:tcBorders>
              <w:left w:val="single" w:sz="4" w:space="0" w:color="000000"/>
              <w:bottom w:val="single" w:sz="4" w:space="0" w:color="000000"/>
              <w:right w:val="single" w:sz="4" w:space="0" w:color="000000"/>
            </w:tcBorders>
          </w:tcPr>
          <w:p>
            <w:pPr/>
          </w:p>
        </w:tc>
      </w:tr>
      <w:tr>
        <w:trPr>
          <w:trHeight w:val="71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报告期末对子公司实 际担保余额合计（</w:t>
            </w:r>
            <w:r>
              <w:rPr>
                <w:rFonts w:ascii="Times New Roman" w:hAnsi="Times New Roman" w:cs="Times New Roman" w:eastAsia="Times New Roman" w:hint="default"/>
                <w:sz w:val="18"/>
                <w:szCs w:val="18"/>
              </w:rPr>
              <w:t>B4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 </w:t>
            </w:r>
          </w:p>
        </w:tc>
        <w:tc>
          <w:tcPr>
            <w:tcW w:w="2911" w:type="dxa"/>
            <w:gridSpan w:val="3"/>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45pt;height:7.8pt;mso-position-horizontal-relative:char;mso-position-vertical-relative:line" coordorigin="0,0" coordsize="2900,156">
                  <v:group style="position:absolute;left:0;top:0;width:2900;height:156" coordorigin="0,0" coordsize="2900,156">
                    <v:shape style="position:absolute;left:0;top:0;width:2900;height:156" coordorigin="0,0" coordsize="2900,156" path="m0,0l2899,0,2899,156,0,156,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子公司对子公司的担保情况</w:t>
            </w:r>
            <w:r>
              <w:rPr>
                <w:rFonts w:ascii="Times New Roman" w:hAnsi="Times New Roman" w:cs="Times New Roman" w:eastAsia="Times New Roman" w:hint="default"/>
                <w:sz w:val="18"/>
                <w:szCs w:val="18"/>
              </w:rPr>
              <w:t> </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6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担保对象名称</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 相关公告 披露日期</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担保额度</w:t>
            </w:r>
            <w:r>
              <w:rPr>
                <w:rFonts w:ascii="Times New Roman" w:hAnsi="Times New Roman" w:cs="Times New Roman" w:eastAsia="Times New Roman"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实际发生日期</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7" w:right="7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实际担保金 额</w:t>
            </w:r>
            <w:r>
              <w:rPr>
                <w:rFonts w:ascii="Times New Roman" w:hAnsi="Times New Roman" w:cs="Times New Roman" w:eastAsia="Times New Roman" w:hint="default"/>
                <w:sz w:val="18"/>
                <w:szCs w:val="18"/>
              </w:rPr>
              <w:t> </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75"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担保类 型</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担保期</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7" w:right="3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是否履行 完毕</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是否为关 联方担保</w:t>
            </w:r>
            <w:r>
              <w:rPr>
                <w:rFonts w:ascii="Times New Roman" w:hAnsi="Times New Roman" w:cs="Times New Roman" w:eastAsia="Times New Roman" w:hint="default"/>
                <w:sz w:val="18"/>
                <w:szCs w:val="18"/>
              </w:rPr>
              <w:t> </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连带责 任保证</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连带责 任保证</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1027" w:hRule="exact"/>
        </w:trPr>
        <w:tc>
          <w:tcPr>
            <w:tcW w:w="1709" w:type="dxa"/>
            <w:tcBorders>
              <w:top w:val="single" w:sz="4" w:space="0" w:color="000000"/>
              <w:left w:val="single" w:sz="4" w:space="0" w:color="000000"/>
              <w:bottom w:val="single" w:sz="12" w:space="0" w:color="D3D3D3"/>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无锡益明光电</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924" w:type="dxa"/>
            <w:tcBorders>
              <w:top w:val="single" w:sz="4" w:space="0" w:color="000000"/>
              <w:left w:val="single" w:sz="4" w:space="0" w:color="000000"/>
              <w:bottom w:val="single" w:sz="12" w:space="0" w:color="D3D3D3"/>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309.2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连带责 任保证</w:t>
            </w:r>
            <w:r>
              <w:rPr>
                <w:rFonts w:ascii="Times New Roman" w:hAnsi="Times New Roman" w:cs="Times New Roman" w:eastAsia="Times New Roman" w:hint="default"/>
                <w:sz w:val="18"/>
                <w:szCs w:val="18"/>
              </w:rPr>
              <w:t> </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w:t>
            </w:r>
          </w:p>
        </w:tc>
        <w:tc>
          <w:tcPr>
            <w:tcW w:w="29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627"/>
        <w:gridCol w:w="2225"/>
        <w:gridCol w:w="1811"/>
        <w:gridCol w:w="2911"/>
      </w:tblGrid>
      <w:tr>
        <w:trPr>
          <w:trHeight w:val="358" w:hRule="exact"/>
        </w:trPr>
        <w:tc>
          <w:tcPr>
            <w:tcW w:w="262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5" w:type="dxa"/>
            <w:vMerge w:val="restart"/>
            <w:tcBorders>
              <w:top w:val="single" w:sz="4" w:space="0" w:color="000000"/>
              <w:left w:val="single" w:sz="4" w:space="0" w:color="000000"/>
              <w:right w:val="single" w:sz="4" w:space="0" w:color="000000"/>
            </w:tcBorders>
          </w:tcPr>
          <w:p>
            <w:pPr/>
          </w:p>
        </w:tc>
        <w:tc>
          <w:tcPr>
            <w:tcW w:w="18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保实际发生额合计</w:t>
            </w:r>
          </w:p>
          <w:p>
            <w:pPr>
              <w:pStyle w:val="TableParagraph"/>
              <w:spacing w:line="240" w:lineRule="auto" w:before="76"/>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911" w:type="dxa"/>
            <w:vMerge w:val="restart"/>
            <w:tcBorders>
              <w:top w:val="single" w:sz="4" w:space="0" w:color="000000"/>
              <w:left w:val="single" w:sz="4" w:space="0" w:color="000000"/>
              <w:right w:val="single" w:sz="4" w:space="0" w:color="000000"/>
            </w:tcBorders>
          </w:tcPr>
          <w:p>
            <w:pPr/>
          </w:p>
        </w:tc>
      </w:tr>
      <w:tr>
        <w:trPr>
          <w:trHeight w:val="317" w:hRule="exact"/>
        </w:trPr>
        <w:tc>
          <w:tcPr>
            <w:tcW w:w="26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225" w:type="dxa"/>
            <w:vMerge/>
            <w:tcBorders>
              <w:left w:val="single" w:sz="4" w:space="0" w:color="000000"/>
              <w:bottom w:val="single" w:sz="4" w:space="0" w:color="000000"/>
              <w:right w:val="single" w:sz="4" w:space="0" w:color="000000"/>
            </w:tcBorders>
          </w:tcPr>
          <w:p>
            <w:pPr/>
          </w:p>
        </w:tc>
        <w:tc>
          <w:tcPr>
            <w:tcW w:w="1811" w:type="dxa"/>
            <w:vMerge/>
            <w:tcBorders>
              <w:left w:val="single" w:sz="4" w:space="0" w:color="000000"/>
              <w:bottom w:val="single" w:sz="4" w:space="0" w:color="000000"/>
              <w:right w:val="single" w:sz="4" w:space="0" w:color="000000"/>
            </w:tcBorders>
            <w:shd w:val="clear" w:color="auto" w:fill="D3D3D3"/>
          </w:tcPr>
          <w:p>
            <w:pPr/>
          </w:p>
        </w:tc>
        <w:tc>
          <w:tcPr>
            <w:tcW w:w="2911" w:type="dxa"/>
            <w:vMerge/>
            <w:tcBorders>
              <w:left w:val="single" w:sz="4" w:space="0" w:color="000000"/>
              <w:bottom w:val="single" w:sz="4" w:space="0" w:color="000000"/>
              <w:right w:val="single" w:sz="4" w:space="0" w:color="000000"/>
            </w:tcBorders>
          </w:tcPr>
          <w:p>
            <w:pPr/>
          </w:p>
        </w:tc>
      </w:tr>
      <w:tr>
        <w:trPr>
          <w:trHeight w:val="713"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11,000</w:t>
            </w:r>
          </w:p>
        </w:tc>
        <w:tc>
          <w:tcPr>
            <w:tcW w:w="1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报告期末对子公司实 际担保余额合计（</w:t>
            </w:r>
            <w:r>
              <w:rPr>
                <w:rFonts w:ascii="Times New Roman" w:hAnsi="Times New Roman" w:cs="Times New Roman" w:eastAsia="Times New Roman" w:hint="default"/>
                <w:sz w:val="18"/>
                <w:szCs w:val="18"/>
              </w:rPr>
              <w:t>C4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 </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45pt;height:7.8pt;mso-position-horizontal-relative:char;mso-position-vertical-relative:line" coordorigin="0,0" coordsize="2900,156">
                  <v:group style="position:absolute;left:0;top:0;width:2900;height:156" coordorigin="0,0" coordsize="2900,156">
                    <v:shape style="position:absolute;left:0;top:0;width:2900;height:156" coordorigin="0,0" coordsize="2900,156" path="m0,0l2899,0,2899,156,0,156,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110.51</w:t>
            </w:r>
            <w:r>
              <w:rPr>
                <w:rFonts w:ascii="Times New Roman"/>
                <w:sz w:val="18"/>
              </w:rPr>
              <w:t> </w:t>
            </w:r>
          </w:p>
        </w:tc>
      </w:tr>
      <w:tr>
        <w:trPr>
          <w:trHeight w:val="403" w:hRule="exact"/>
        </w:trPr>
        <w:tc>
          <w:tcPr>
            <w:tcW w:w="957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公司担保总额（即前三大项的合计）</w:t>
            </w:r>
            <w:r>
              <w:rPr>
                <w:rFonts w:ascii="Times New Roman" w:hAnsi="Times New Roman" w:cs="Times New Roman" w:eastAsia="Times New Roman" w:hint="default"/>
                <w:sz w:val="18"/>
                <w:szCs w:val="18"/>
              </w:rPr>
              <w:t> </w:t>
            </w:r>
          </w:p>
        </w:tc>
      </w:tr>
      <w:tr>
        <w:trPr>
          <w:trHeight w:val="713"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41,000</w:t>
            </w:r>
          </w:p>
        </w:tc>
        <w:tc>
          <w:tcPr>
            <w:tcW w:w="1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报告期内担保实际发 </w:t>
            </w:r>
            <w:r>
              <w:rPr>
                <w:rFonts w:ascii="宋体" w:hAnsi="宋体" w:cs="宋体" w:eastAsia="宋体" w:hint="default"/>
                <w:spacing w:val="-7"/>
                <w:w w:val="99"/>
                <w:sz w:val="18"/>
                <w:szCs w:val="18"/>
              </w:rPr>
              <w:t>生额合计（</w:t>
            </w:r>
            <w:r>
              <w:rPr>
                <w:rFonts w:ascii="Times New Roman" w:hAnsi="Times New Roman" w:cs="Times New Roman" w:eastAsia="Times New Roman" w:hint="default"/>
                <w:spacing w:val="-7"/>
                <w:w w:val="99"/>
                <w:sz w:val="18"/>
                <w:szCs w:val="18"/>
              </w:rPr>
              <w:t>A2+B2+C2 </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w w:val="99"/>
                <w:sz w:val="18"/>
                <w:szCs w:val="18"/>
              </w:rPr>
              <w:t> </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45pt;height:7.8pt;mso-position-horizontal-relative:char;mso-position-vertical-relative:line" coordorigin="0,0" coordsize="2900,156">
                  <v:group style="position:absolute;left:0;top:0;width:2900;height:156" coordorigin="0,0" coordsize="2900,156">
                    <v:shape style="position:absolute;left:0;top:0;width:2900;height:156" coordorigin="0,0" coordsize="2900,156" path="m0,0l2899,0,2899,156,0,156,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w:t>
            </w:r>
            <w:r>
              <w:rPr>
                <w:rFonts w:ascii="Times New Roman"/>
                <w:sz w:val="18"/>
              </w:rPr>
              <w:t> </w:t>
            </w:r>
          </w:p>
        </w:tc>
      </w:tr>
      <w:tr>
        <w:trPr>
          <w:trHeight w:val="715"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2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41,000</w:t>
            </w:r>
          </w:p>
        </w:tc>
        <w:tc>
          <w:tcPr>
            <w:tcW w:w="1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报告期末实际担保余 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110.51</w:t>
            </w:r>
            <w:r>
              <w:rPr>
                <w:rFonts w:ascii="Times New Roman"/>
                <w:sz w:val="18"/>
              </w:rPr>
              <w:t> </w:t>
            </w:r>
          </w:p>
        </w:tc>
      </w:tr>
      <w:tr>
        <w:trPr>
          <w:trHeight w:val="401" w:hRule="exact"/>
        </w:trPr>
        <w:tc>
          <w:tcPr>
            <w:tcW w:w="4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 </w:t>
            </w:r>
          </w:p>
        </w:tc>
        <w:tc>
          <w:tcPr>
            <w:tcW w:w="4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957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r>
      <w:tr>
        <w:trPr>
          <w:trHeight w:val="713" w:hRule="exact"/>
        </w:trPr>
        <w:tc>
          <w:tcPr>
            <w:tcW w:w="4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r>
              <w:rPr>
                <w:rFonts w:ascii="Times New Roman" w:hAnsi="Times New Roman" w:cs="Times New Roman" w:eastAsia="Times New Roman" w:hint="default"/>
                <w:sz w:val="18"/>
                <w:szCs w:val="18"/>
              </w:rPr>
              <w:t> </w:t>
            </w:r>
          </w:p>
        </w:tc>
        <w:tc>
          <w:tcPr>
            <w:tcW w:w="4722"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r>
        <w:trPr>
          <w:trHeight w:val="403" w:hRule="exact"/>
        </w:trPr>
        <w:tc>
          <w:tcPr>
            <w:tcW w:w="4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违反规定程序对外提供担保的说明（如有）</w:t>
            </w:r>
            <w:r>
              <w:rPr>
                <w:rFonts w:ascii="Times New Roman" w:hAnsi="Times New Roman" w:cs="Times New Roman" w:eastAsia="Times New Roman" w:hint="default"/>
                <w:sz w:val="18"/>
                <w:szCs w:val="18"/>
              </w:rPr>
              <w:t> </w:t>
            </w:r>
          </w:p>
        </w:tc>
        <w:tc>
          <w:tcPr>
            <w:tcW w:w="4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采用复合方式担保的具体情况说明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2</w:t>
      </w:r>
      <w:r>
        <w:rPr/>
        <w:t>）违规对外担保情况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公司报告期无违规对外担保情况。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w:t>
      </w:r>
      <w:r>
        <w:rPr/>
        <w:t>、委托他人进行现金资产管理情况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）委托理财情况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报告期内委托理财概况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单位：万元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740"/>
            <w:col w:w="2192"/>
          </w:cols>
        </w:sectPr>
      </w:pPr>
    </w:p>
    <w:p>
      <w:pPr>
        <w:spacing w:line="240" w:lineRule="auto" w:before="6"/>
        <w:rPr>
          <w:rFonts w:ascii="Times New Roman" w:hAnsi="Times New Roman" w:cs="Times New Roman" w:eastAsia="Times New Roman" w:hint="default"/>
          <w:sz w:val="9"/>
          <w:szCs w:val="9"/>
        </w:rPr>
      </w:pPr>
      <w:r>
        <w:rPr/>
        <w:pict>
          <v:shape style="position:absolute;margin-left:383.399994pt;margin-top:106.200005pt;width:151.7pt;height:35.2pt;mso-position-horizontal-relative:page;mso-position-vertical-relative:page;z-index:-1401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shape style="position:absolute;margin-left:383.880005pt;margin-top:162pt;width:151.2pt;height:35.2pt;mso-position-horizontal-relative:page;mso-position-vertical-relative:page;z-index:-1401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390.119965pt;margin-top:133.560043pt;width:145pt;height:7.8pt;mso-position-horizontal-relative:page;mso-position-vertical-relative:page;z-index:-1401016" coordorigin="7802,2671" coordsize="2900,156">
            <v:shape style="position:absolute;left:7802;top:2671;width:2900;height:156" coordorigin="7802,2671" coordsize="2900,156" path="m7802,2671l10702,2671,10702,2827,7802,2827,7802,2671xe" filled="true" fillcolor="#ffffff" stroked="false">
              <v:path arrowok="t"/>
              <v:fill type="solid"/>
            </v:shape>
            <w10:wrap type="none"/>
          </v:group>
        </w:pict>
      </w:r>
      <w:r>
        <w:rPr/>
        <w:pict>
          <v:group style="position:absolute;margin-left:390.119965pt;margin-top:189.360031pt;width:145pt;height:7.8pt;mso-position-horizontal-relative:page;mso-position-vertical-relative:page;z-index:-1400992" coordorigin="7802,3787" coordsize="2900,156">
            <v:shape style="position:absolute;left:7802;top:3787;width:2900;height:156" coordorigin="7802,3787" coordsize="2900,156" path="m7802,3787l10702,3787,10702,3943,7802,3943,7802,3787xe" filled="true" fillcolor="#ffffff" stroked="false">
              <v:path arrowok="t"/>
              <v:fill type="solid"/>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具体类型</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委托理财的资金来源</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委托理财发生额</w:t>
            </w:r>
            <w:r>
              <w:rPr>
                <w:rFonts w:ascii="Times New Roman" w:hAnsi="Times New Roman" w:cs="Times New Roman" w:eastAsia="Times New Roman" w:hint="default"/>
                <w:sz w:val="18"/>
                <w:szCs w:val="18"/>
              </w:rPr>
              <w:t> </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未到期余额</w:t>
            </w:r>
            <w:r>
              <w:rPr>
                <w:rFonts w:ascii="Times New Roman" w:hAnsi="Times New Roman" w:cs="Times New Roman" w:eastAsia="Times New Roman"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逾期未收回的金额</w:t>
            </w:r>
            <w:r>
              <w:rPr>
                <w:rFonts w:ascii="Times New Roman" w:hAnsi="Times New Roman" w:cs="Times New Roman" w:eastAsia="Times New Roman" w:hint="default"/>
                <w:sz w:val="18"/>
                <w:szCs w:val="18"/>
              </w:rPr>
              <w:t> </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59,730</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50,786</w:t>
            </w:r>
            <w:r>
              <w:rPr>
                <w:rFonts w:ascii="Times New Roman"/>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0 </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券商理财产品</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1,200</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60,930</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50,786</w:t>
            </w:r>
            <w:r>
              <w:rPr>
                <w:rFonts w:ascii="Times New Roman"/>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0 </w:t>
            </w:r>
          </w:p>
        </w:tc>
      </w:tr>
    </w:tbl>
    <w:p>
      <w:pPr>
        <w:pStyle w:val="BodyText"/>
        <w:spacing w:line="240" w:lineRule="auto" w:before="49"/>
        <w:ind w:right="1129"/>
        <w:jc w:val="left"/>
        <w:rPr>
          <w:rFonts w:ascii="Times New Roman" w:hAnsi="Times New Roman" w:cs="Times New Roman" w:eastAsia="Times New Roman" w:hint="default"/>
        </w:rPr>
      </w:pPr>
      <w:r>
        <w:rPr/>
        <w:t>单项金额重大或安全性较低、流动性较差、不保本的高风险委托理财具体情况</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委托理财出现预期无法收回本金或存在其他可能导致减值的情形</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2</w:t>
      </w:r>
      <w:r>
        <w:rPr/>
        <w:t>）委托贷款情况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0"/>
        <w:jc w:val="both"/>
        <w:rPr>
          <w:rFonts w:ascii="Times New Roman" w:hAnsi="Times New Roman" w:cs="Times New Roman" w:eastAsia="Times New Roman" w:hint="default"/>
        </w:rPr>
      </w:pPr>
      <w:r>
        <w:rPr/>
        <w:t>公司报告期不存在委托贷款。</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Arial" w:hAnsi="Arial" w:cs="Arial" w:eastAsia="Arial" w:hint="default"/>
        </w:rPr>
      </w:pPr>
      <w:r>
        <w:rPr>
          <w:rFonts w:ascii="Arial" w:hAnsi="Arial" w:cs="Arial" w:eastAsia="Arial" w:hint="default"/>
        </w:rPr>
        <w:t>4</w:t>
      </w:r>
      <w:r>
        <w:rPr/>
        <w:t>、其他重大合同</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公司报告期不存在其他重大合同。</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0"/>
        <w:jc w:val="both"/>
      </w:pPr>
      <w:r>
        <w:rPr>
          <w:rFonts w:ascii="宋体" w:hAnsi="宋体" w:cs="宋体" w:eastAsia="宋体" w:hint="default"/>
        </w:rPr>
        <w:t>十八、社会责任情况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、履行社会责任情况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316" w:lineRule="auto"/>
        <w:ind w:right="1178"/>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作为上市公司，公司始终坚持可持续发展与有效益扩张的原则，努力提升经营业绩、规范运作，不断完善公司治理，严 格防范风险，持续回报股东信任并为股东创造价值。</w:t>
      </w:r>
      <w:r>
        <w:rPr>
          <w:rFonts w:ascii="Times New Roman" w:hAnsi="Times New Roman" w:cs="Times New Roman" w:eastAsia="Times New Roman" w:hint="default"/>
        </w:rPr>
        <w:t> </w:t>
      </w:r>
    </w:p>
    <w:p>
      <w:pPr>
        <w:pStyle w:val="BodyText"/>
        <w:spacing w:line="316" w:lineRule="auto" w:before="19"/>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保障股东特别是中小股东的权益，是公司最基本的社会责任。公司严格按照《公司章程》、《股东大会议事规则》的规 </w:t>
      </w:r>
      <w:r>
        <w:rPr>
          <w:spacing w:val="-2"/>
        </w:rPr>
        <w:t>定和要求，规范股东大会的召集、召开、表决程序，通过合法有效的方式，让更多的股东能够参加股东大会，确保股东对公</w:t>
      </w:r>
      <w:r>
        <w:rPr>
          <w:spacing w:val="-71"/>
        </w:rPr>
        <w:t> </w:t>
      </w:r>
      <w:r>
        <w:rPr>
          <w:spacing w:val="-71"/>
        </w:rPr>
      </w:r>
      <w:r>
        <w:rPr/>
        <w:t>司重大事项的知情权、参与权和表决权；认真履行信息披露义务，秉持公平、公正、公开的原则对待全体投资者。</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公司结合内部控制设计与运行的实际情况，进一步梳理各业务流程的内部控制制度，评估和确定关键控制活动及控制风</w:t>
      </w:r>
      <w:r>
        <w:rPr/>
        <w:t> </w:t>
      </w:r>
      <w:r>
        <w:rPr>
          <w:spacing w:val="-2"/>
        </w:rPr>
        <w:t>险，制定了应对策略；组织各部门开展自我评价工作，识别内部控制缺陷，并依据相应的整改机制进行整改。报告期内，公</w:t>
      </w:r>
      <w:r>
        <w:rPr>
          <w:spacing w:val="-71"/>
        </w:rPr>
        <w:t> </w:t>
      </w:r>
      <w:r>
        <w:rPr>
          <w:spacing w:val="-71"/>
        </w:rPr>
      </w:r>
      <w:r>
        <w:rPr>
          <w:spacing w:val="-2"/>
        </w:rPr>
        <w:t>司已建立了完善的法人治理结构，公司现行的内部控制制度较为完整、合理和健全有效，各项制度得到了有效的实施，为公</w:t>
      </w:r>
      <w:r>
        <w:rPr>
          <w:spacing w:val="-63"/>
        </w:rPr>
        <w:t> </w:t>
      </w:r>
      <w:r>
        <w:rPr>
          <w:spacing w:val="-63"/>
        </w:rPr>
      </w:r>
      <w:r>
        <w:rPr/>
        <w:t>司经营管理的合法合规、资产安全、财务报告及相关信息的真实完整提供了合理保障。</w:t>
      </w:r>
      <w:r>
        <w:rPr>
          <w:rFonts w:ascii="Times New Roman" w:hAnsi="Times New Roman" w:cs="Times New Roman" w:eastAsia="Times New Roman" w:hint="default"/>
        </w:rPr>
        <w:t> </w:t>
      </w:r>
    </w:p>
    <w:p>
      <w:pPr>
        <w:pStyle w:val="BodyText"/>
        <w:spacing w:line="312"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在维护员工权益方面，公司始终坚持以人为本的核心价值观，视员工为企业生存和发展最宝贵的资源，把人文关怀和企</w:t>
      </w:r>
      <w:r>
        <w:rPr/>
        <w:t> </w:t>
      </w:r>
      <w:r>
        <w:rPr>
          <w:spacing w:val="-2"/>
        </w:rPr>
        <w:t>业文化建设作为公司人力资源体系努力的立足点，以</w:t>
      </w:r>
      <w:r>
        <w:rPr>
          <w:rFonts w:ascii="Times New Roman" w:hAnsi="Times New Roman" w:cs="Times New Roman" w:eastAsia="Times New Roman" w:hint="default"/>
          <w:spacing w:val="-2"/>
        </w:rPr>
        <w:t>“</w:t>
      </w:r>
      <w:r>
        <w:rPr>
          <w:spacing w:val="-2"/>
        </w:rPr>
        <w:t>分享简单的快乐</w:t>
      </w:r>
      <w:r>
        <w:rPr>
          <w:rFonts w:ascii="Times New Roman" w:hAnsi="Times New Roman" w:cs="Times New Roman" w:eastAsia="Times New Roman" w:hint="default"/>
          <w:spacing w:val="-2"/>
        </w:rPr>
        <w:t>”</w:t>
      </w:r>
      <w:r>
        <w:rPr>
          <w:spacing w:val="-2"/>
        </w:rPr>
        <w:t>为出发点，关心员工的工作、生活、健康与回报，切</w:t>
      </w:r>
      <w:r>
        <w:rPr>
          <w:spacing w:val="-47"/>
        </w:rPr>
        <w:t> </w:t>
      </w:r>
      <w:r>
        <w:rPr>
          <w:spacing w:val="-47"/>
        </w:rPr>
      </w:r>
      <w:r>
        <w:rPr>
          <w:spacing w:val="-2"/>
        </w:rPr>
        <w:t>实保护员工的各项权益，提升企业的凝聚力与创造力，实现员工与企业的共同成长。公司将环境保护作为企业可持续发展的</w:t>
      </w:r>
      <w:r>
        <w:rPr>
          <w:spacing w:val="-62"/>
        </w:rPr>
        <w:t> </w:t>
      </w:r>
      <w:r>
        <w:rPr>
          <w:spacing w:val="-62"/>
        </w:rPr>
      </w:r>
      <w:r>
        <w:rPr/>
        <w:t>重要内容，节能环保、可持续发展是一个企业的社会责任，也是践行可持续发展社会的精神的展现。</w:t>
      </w:r>
      <w:r>
        <w:rPr>
          <w:rFonts w:ascii="Times New Roman" w:hAnsi="Times New Roman" w:cs="Times New Roman" w:eastAsia="Times New Roman" w:hint="default"/>
        </w:rPr>
        <w:t> </w:t>
      </w:r>
    </w:p>
    <w:p>
      <w:pPr>
        <w:pStyle w:val="BodyText"/>
        <w:spacing w:line="316" w:lineRule="auto" w:before="22"/>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近年来，公司始终坚持绿色发展观，认真落实各项节能环保措施，公司每一步的发展都坚持节能降耗、环境和谐的社会</w:t>
      </w:r>
      <w:r>
        <w:rPr/>
        <w:t> </w:t>
      </w:r>
      <w:r>
        <w:rPr>
          <w:spacing w:val="-2"/>
        </w:rPr>
        <w:t>环保理念。在日常的经营活动和办公中，公司积极践行低碳、环保、绿色办公理念，公司高度重视和严格控制企业运营对环</w:t>
      </w:r>
      <w:r>
        <w:rPr>
          <w:spacing w:val="-66"/>
        </w:rPr>
        <w:t> </w:t>
      </w:r>
      <w:r>
        <w:rPr>
          <w:spacing w:val="-66"/>
        </w:rPr>
      </w:r>
      <w:r>
        <w:rPr>
          <w:spacing w:val="-2"/>
        </w:rPr>
        <w:t>境的影响，提倡低碳节能和绿色环保，加强办公节能管理，倡导绿色办公。积极推进信息化建设，推进无纸化办公，使用费</w:t>
      </w:r>
      <w:r>
        <w:rPr>
          <w:spacing w:val="-67"/>
        </w:rPr>
        <w:t> </w:t>
      </w:r>
      <w:r>
        <w:rPr>
          <w:spacing w:val="-67"/>
        </w:rPr>
      </w:r>
      <w:r>
        <w:rPr/>
        <w:t>用远程报销系统、报表系统等业务模块。</w:t>
      </w:r>
      <w:r>
        <w:rPr>
          <w:rFonts w:ascii="Times New Roman" w:hAnsi="Times New Roman" w:cs="Times New Roman" w:eastAsia="Times New Roman" w:hint="default"/>
        </w:rPr>
        <w:t> </w:t>
      </w:r>
    </w:p>
    <w:p>
      <w:pPr>
        <w:pStyle w:val="BodyText"/>
        <w:spacing w:line="307"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自</w:t>
      </w:r>
      <w:r>
        <w:rPr>
          <w:rFonts w:ascii="Times New Roman" w:hAnsi="Times New Roman" w:cs="Times New Roman" w:eastAsia="Times New Roman" w:hint="default"/>
          <w:spacing w:val="-2"/>
        </w:rPr>
        <w:t>2017</w:t>
      </w:r>
      <w:r>
        <w:rPr>
          <w:spacing w:val="-2"/>
        </w:rPr>
        <w:t>年起，麦达数字向江南大学每年捐款作为莘莘学子的助学金。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月，由公司主办的</w:t>
      </w:r>
      <w:r>
        <w:rPr>
          <w:rFonts w:ascii="Times New Roman" w:hAnsi="Times New Roman" w:cs="Times New Roman" w:eastAsia="Times New Roman" w:hint="default"/>
          <w:spacing w:val="-2"/>
        </w:rPr>
        <w:t>“</w:t>
      </w:r>
      <w:r>
        <w:rPr>
          <w:spacing w:val="-2"/>
        </w:rPr>
        <w:t>梦想公开课</w:t>
      </w:r>
      <w:r>
        <w:rPr>
          <w:rFonts w:ascii="Times New Roman" w:hAnsi="Times New Roman" w:cs="Times New Roman" w:eastAsia="Times New Roman" w:hint="default"/>
          <w:spacing w:val="-2"/>
        </w:rPr>
        <w:t>——</w:t>
      </w:r>
      <w:r>
        <w:rPr>
          <w:spacing w:val="-2"/>
        </w:rPr>
        <w:t>麦达荟</w:t>
      </w:r>
      <w:r>
        <w:rPr/>
        <w:t> 创业堂系列讲座</w:t>
      </w:r>
      <w:r>
        <w:rPr>
          <w:rFonts w:ascii="Times New Roman" w:hAnsi="Times New Roman" w:cs="Times New Roman" w:eastAsia="Times New Roman" w:hint="default"/>
        </w:rPr>
        <w:t>”</w:t>
      </w:r>
      <w:r>
        <w:rPr/>
        <w:t>在江南大学正式开讲，公司联合各参投公司创始人走进江南大学，为有创业意向的学生释疑解惑，并以企 </w:t>
      </w:r>
      <w:r>
        <w:rPr>
          <w:spacing w:val="-2"/>
        </w:rPr>
        <w:t>业家们的创业成功经历向学生发挥良好指路作用，鼓舞学生朝着梦想不断努力前进。未来一段时间该讲座还将持续举办，届</w:t>
      </w:r>
      <w:r>
        <w:rPr>
          <w:spacing w:val="-62"/>
        </w:rPr>
        <w:t> </w:t>
      </w:r>
      <w:r>
        <w:rPr>
          <w:spacing w:val="-62"/>
        </w:rPr>
      </w:r>
      <w:r>
        <w:rPr/>
        <w:t>时会有更多的创业成功企业家走进江南大学，走近学生。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w:t>
      </w:r>
      <w:r>
        <w:rPr>
          <w:rFonts w:ascii="Times New Roman" w:hAnsi="Times New Roman" w:cs="Times New Roman" w:eastAsia="Times New Roman" w:hint="default"/>
        </w:rPr>
        <w:t>2020</w:t>
      </w:r>
      <w:r>
        <w:rPr/>
        <w:t>年，公司将不断完善企业社会责任管理体系，在公司治理上强化组织管理控制能力，完善经营机制和考核机制， 激活企业发展的内生动力，进一步加强社会责任实践，实现经济效益与社会效益的和谐统一。</w:t>
      </w:r>
      <w:r>
        <w:rPr>
          <w:rFonts w:ascii="Times New Roman" w:hAnsi="Times New Roman" w:cs="Times New Roman" w:eastAsia="Times New Roman" w:hint="default"/>
        </w:rPr>
        <w:t> </w:t>
      </w:r>
    </w:p>
    <w:p>
      <w:pPr>
        <w:pStyle w:val="BodyText"/>
        <w:spacing w:line="240" w:lineRule="auto" w:before="73"/>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0"/>
        <w:jc w:val="both"/>
        <w:rPr>
          <w:rFonts w:ascii="Arial" w:hAnsi="Arial" w:cs="Arial" w:eastAsia="Arial" w:hint="default"/>
        </w:rPr>
      </w:pPr>
      <w:r>
        <w:rPr>
          <w:rFonts w:ascii="Arial" w:hAnsi="Arial" w:cs="Arial" w:eastAsia="Arial" w:hint="default"/>
        </w:rPr>
        <w:t>2</w:t>
      </w:r>
      <w:r>
        <w:rPr/>
        <w:t>、履行精准扶贫社会责任情况</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0" w:firstLine="0"/>
        <w:jc w:val="both"/>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）精准扶贫规划</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0"/>
        <w:jc w:val="both"/>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Arial" w:hAnsi="Arial" w:cs="Arial" w:eastAsia="Arial" w:hint="default"/>
        </w:rPr>
      </w:pPr>
      <w:r>
        <w:rPr/>
        <w:t>（</w:t>
      </w:r>
      <w:r>
        <w:rPr>
          <w:rFonts w:ascii="Arial" w:hAnsi="Arial" w:cs="Arial" w:eastAsia="Arial" w:hint="default"/>
        </w:rPr>
        <w:t>2</w:t>
      </w:r>
      <w:r>
        <w:rPr/>
        <w:t>）年度精准扶贫概要</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footerReference w:type="default" r:id="rId18"/>
          <w:pgSz w:w="11910" w:h="16840"/>
          <w:pgMar w:footer="991" w:header="745" w:top="1060" w:bottom="118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）精准扶贫成效</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594"/>
        <w:gridCol w:w="1459"/>
        <w:gridCol w:w="4514"/>
      </w:tblGrid>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指标</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计量单位</w:t>
            </w: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一、总体情况</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二、分项投入</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三、所获奖项（内容、级别）</w:t>
            </w:r>
            <w:r>
              <w:rPr>
                <w:rFonts w:ascii="Times New Roman" w:hAnsi="Times New Roman" w:cs="Times New Roman" w:eastAsia="Times New Roman"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bl>
    <w:p>
      <w:pPr>
        <w:spacing w:line="240" w:lineRule="auto" w:before="10"/>
        <w:rPr>
          <w:rFonts w:ascii="Arial" w:hAnsi="Arial" w:cs="Arial" w:eastAsia="Arial" w:hint="default"/>
          <w:sz w:val="21"/>
          <w:szCs w:val="21"/>
        </w:rPr>
      </w:pPr>
    </w:p>
    <w:p>
      <w:pPr>
        <w:spacing w:before="36"/>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）后续精准扶贫计划</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pStyle w:val="BodyText"/>
        <w:spacing w:line="240" w:lineRule="auto" w:before="118"/>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3</w:t>
      </w:r>
      <w:r>
        <w:rPr/>
        <w:t>、环境保护相关的情况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360" w:lineRule="auto"/>
        <w:ind w:right="5214"/>
        <w:jc w:val="left"/>
        <w:rPr>
          <w:rFonts w:ascii="Times New Roman" w:hAnsi="Times New Roman" w:cs="Times New Roman" w:eastAsia="Times New Roman" w:hint="default"/>
        </w:rPr>
      </w:pPr>
      <w:r>
        <w:rPr/>
        <w:t>上市公司及其子公司是否属于环境保护部门公布的重点排污单位</w:t>
      </w:r>
      <w:r>
        <w:rPr>
          <w:rFonts w:ascii="Times New Roman" w:hAnsi="Times New Roman" w:cs="Times New Roman" w:eastAsia="Times New Roman" w:hint="default"/>
        </w:rPr>
        <w:t> </w:t>
      </w:r>
      <w:r>
        <w:rPr/>
        <w:t>不适用</w:t>
      </w:r>
      <w:r>
        <w:rPr>
          <w:rFonts w:ascii="Times New Roman" w:hAnsi="Times New Roman" w:cs="Times New Roman" w:eastAsia="Times New Roman" w:hint="default"/>
        </w:rPr>
        <w:t> </w:t>
      </w:r>
    </w:p>
    <w:p>
      <w:pPr>
        <w:pStyle w:val="BodyText"/>
        <w:spacing w:line="240" w:lineRule="auto" w:before="27"/>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129"/>
        <w:jc w:val="left"/>
      </w:pPr>
      <w:r>
        <w:rPr>
          <w:rFonts w:ascii="宋体" w:hAnsi="宋体" w:cs="宋体" w:eastAsia="宋体" w:hint="default"/>
        </w:rPr>
        <w:t>十九、其他重大事项的说明</w:t>
      </w:r>
      <w:r>
        <w:rPr>
          <w:w w:val="89"/>
        </w:rPr>
        <w:t> </w:t>
      </w:r>
      <w:r>
        <w:rPr/>
      </w:r>
    </w:p>
    <w:p>
      <w:pPr>
        <w:spacing w:line="240" w:lineRule="auto" w:before="11"/>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512" w:right="1129"/>
        <w:jc w:val="left"/>
        <w:rPr>
          <w:rFonts w:ascii="Arial" w:hAnsi="Arial" w:cs="Arial" w:eastAsia="Arial" w:hint="default"/>
        </w:rPr>
      </w:pPr>
      <w:r>
        <w:rPr>
          <w:rFonts w:ascii="Arial" w:hAnsi="Arial" w:cs="Arial" w:eastAsia="Arial" w:hint="default"/>
        </w:rPr>
        <w:t>1</w:t>
      </w:r>
      <w:r>
        <w:rPr/>
        <w:t>、使用自有资金现金管理事宜</w:t>
      </w:r>
      <w:r>
        <w:rPr>
          <w:rFonts w:ascii="Arial" w:hAnsi="Arial" w:cs="Arial" w:eastAsia="Arial" w:hint="default"/>
          <w:w w:val="89"/>
        </w:rPr>
        <w:t> </w:t>
      </w:r>
      <w:r>
        <w:rPr>
          <w:rFonts w:ascii="Arial" w:hAnsi="Arial" w:cs="Arial" w:eastAsia="Arial" w:hint="default"/>
        </w:rPr>
      </w:r>
    </w:p>
    <w:p>
      <w:pPr>
        <w:pStyle w:val="BodyText"/>
        <w:spacing w:line="300" w:lineRule="auto" w:before="63"/>
        <w:ind w:right="1129" w:firstLine="360"/>
        <w:jc w:val="both"/>
        <w:rPr>
          <w:rFonts w:ascii="Times New Roman" w:hAnsi="Times New Roman" w:cs="Times New Roman" w:eastAsia="Times New Roman" w:hint="default"/>
        </w:rPr>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日召开第五届董事会第十二次会议审议通过了《关于延长使用部分自有闲置资金进行现金管理决议 </w:t>
      </w:r>
      <w:r>
        <w:rPr>
          <w:spacing w:val="-1"/>
        </w:rPr>
        <w:t>有效期的议案》，同意公司使用自有资金进行现金管理的决议有效期延长至至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日，额度为不超过人民币</w:t>
      </w:r>
      <w:r>
        <w:rPr>
          <w:rFonts w:ascii="Times New Roman" w:hAnsi="Times New Roman" w:cs="Times New Roman" w:eastAsia="Times New Roman" w:hint="default"/>
          <w:spacing w:val="-1"/>
        </w:rPr>
        <w:t>100,000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万元，该事项业经</w:t>
      </w:r>
      <w:r>
        <w:rPr>
          <w:rFonts w:ascii="Times New Roman" w:hAnsi="Times New Roman" w:cs="Times New Roman" w:eastAsia="Times New Roman" w:hint="default"/>
        </w:rPr>
        <w:t>2018</w:t>
      </w:r>
      <w:r>
        <w:rPr/>
        <w:t>年度第二次临时股东大会审议通过。</w:t>
      </w:r>
      <w:r>
        <w:rPr>
          <w:rFonts w:ascii="Times New Roman" w:hAnsi="Times New Roman" w:cs="Times New Roman" w:eastAsia="Times New Roman" w:hint="default"/>
        </w:rPr>
        <w:t> </w:t>
      </w:r>
    </w:p>
    <w:p>
      <w:pPr>
        <w:pStyle w:val="BodyText"/>
        <w:spacing w:line="240" w:lineRule="auto" w:before="13"/>
        <w:ind w:left="512" w:right="1129"/>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2019</w:t>
      </w:r>
      <w:r>
        <w:rPr/>
        <w:t>年第四季度使用自有资金进行现金管理的相关明细如下：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92"/>
        <w:gridCol w:w="1416"/>
        <w:gridCol w:w="1418"/>
        <w:gridCol w:w="1135"/>
        <w:gridCol w:w="1217"/>
        <w:gridCol w:w="1217"/>
        <w:gridCol w:w="826"/>
        <w:gridCol w:w="1404"/>
      </w:tblGrid>
      <w:tr>
        <w:trPr>
          <w:trHeight w:val="648" w:hRule="exact"/>
        </w:trPr>
        <w:tc>
          <w:tcPr>
            <w:tcW w:w="992"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316" w:lineRule="auto" w:before="8"/>
              <w:ind w:left="402" w:right="39" w:hanging="363"/>
              <w:jc w:val="left"/>
              <w:rPr>
                <w:rFonts w:ascii="宋体" w:hAnsi="宋体" w:cs="宋体" w:eastAsia="宋体" w:hint="default"/>
                <w:sz w:val="18"/>
                <w:szCs w:val="18"/>
              </w:rPr>
            </w:pPr>
            <w:r>
              <w:rPr>
                <w:rFonts w:ascii="宋体" w:hAnsi="宋体" w:cs="宋体" w:eastAsia="宋体" w:hint="default"/>
                <w:sz w:val="18"/>
                <w:szCs w:val="18"/>
              </w:rPr>
              <w:t>金融机构名 称</w:t>
            </w:r>
          </w:p>
        </w:tc>
        <w:tc>
          <w:tcPr>
            <w:tcW w:w="1416"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left="132" w:right="0"/>
              <w:jc w:val="center"/>
              <w:rPr>
                <w:rFonts w:ascii="宋体" w:hAnsi="宋体" w:cs="宋体" w:eastAsia="宋体" w:hint="default"/>
                <w:sz w:val="18"/>
                <w:szCs w:val="18"/>
              </w:rPr>
            </w:pPr>
            <w:r>
              <w:rPr>
                <w:rFonts w:ascii="宋体" w:hAnsi="宋体" w:cs="宋体" w:eastAsia="宋体" w:hint="default"/>
                <w:sz w:val="18"/>
                <w:szCs w:val="18"/>
              </w:rPr>
              <w:t>发生金额（元）</w:t>
            </w:r>
          </w:p>
        </w:tc>
        <w:tc>
          <w:tcPr>
            <w:tcW w:w="1418"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135"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217"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217"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826"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316" w:lineRule="auto" w:before="8"/>
              <w:ind w:left="316" w:right="46" w:hanging="272"/>
              <w:jc w:val="left"/>
              <w:rPr>
                <w:rFonts w:ascii="宋体" w:hAnsi="宋体" w:cs="宋体" w:eastAsia="宋体" w:hint="default"/>
                <w:sz w:val="18"/>
                <w:szCs w:val="18"/>
              </w:rPr>
            </w:pPr>
            <w:r>
              <w:rPr>
                <w:rFonts w:ascii="宋体" w:hAnsi="宋体" w:cs="宋体" w:eastAsia="宋体" w:hint="default"/>
                <w:sz w:val="18"/>
                <w:szCs w:val="18"/>
              </w:rPr>
              <w:t>预期收益 率</w:t>
            </w:r>
          </w:p>
        </w:tc>
        <w:tc>
          <w:tcPr>
            <w:tcW w:w="1404" w:type="dxa"/>
            <w:tcBorders>
              <w:top w:val="single" w:sz="8" w:space="0" w:color="000000"/>
              <w:left w:val="single" w:sz="4" w:space="0" w:color="000000"/>
              <w:bottom w:val="single" w:sz="4" w:space="0" w:color="000000"/>
              <w:right w:val="single" w:sz="4" w:space="0" w:color="000000"/>
            </w:tcBorders>
            <w:shd w:val="clear" w:color="auto" w:fill="D6DBE4"/>
          </w:tcPr>
          <w:p>
            <w:pPr>
              <w:pStyle w:val="TableParagraph"/>
              <w:spacing w:line="240" w:lineRule="auto" w:before="8"/>
              <w:ind w:right="536"/>
              <w:jc w:val="center"/>
              <w:rPr>
                <w:rFonts w:ascii="宋体" w:hAnsi="宋体" w:cs="宋体" w:eastAsia="宋体" w:hint="default"/>
                <w:sz w:val="18"/>
                <w:szCs w:val="18"/>
              </w:rPr>
            </w:pPr>
            <w:r>
              <w:rPr>
                <w:rFonts w:ascii="宋体" w:hAnsi="宋体" w:cs="宋体" w:eastAsia="宋体" w:hint="default"/>
                <w:sz w:val="18"/>
                <w:szCs w:val="18"/>
              </w:rPr>
              <w:t>预计收益</w:t>
            </w:r>
          </w:p>
          <w:p>
            <w:pPr>
              <w:pStyle w:val="TableParagraph"/>
              <w:spacing w:line="240" w:lineRule="auto" w:before="76"/>
              <w:ind w:right="356"/>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43" w:hRule="exact"/>
        </w:trPr>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USD2100000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一个月定期</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2019/10/8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2019/11/8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2.09%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2"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994"/>
        <w:gridCol w:w="1416"/>
        <w:gridCol w:w="1418"/>
        <w:gridCol w:w="1135"/>
        <w:gridCol w:w="1217"/>
        <w:gridCol w:w="1217"/>
        <w:gridCol w:w="826"/>
        <w:gridCol w:w="1406"/>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2019/10/9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2019/10/10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30,000,000.00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结构性存款二个 月</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2019/12/23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5" w:right="0"/>
              <w:jc w:val="left"/>
              <w:rPr>
                <w:rFonts w:ascii="Times New Roman" w:hAnsi="Times New Roman" w:cs="Times New Roman" w:eastAsia="Times New Roman" w:hint="default"/>
                <w:sz w:val="18"/>
                <w:szCs w:val="18"/>
              </w:rPr>
            </w:pPr>
            <w:r>
              <w:rPr>
                <w:rFonts w:ascii="Times New Roman"/>
                <w:sz w:val="18"/>
              </w:rPr>
              <w:t>185,541.67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79,000,000.00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结构性存款二个 月</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2019/12/24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488,593.06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 w:right="0"/>
              <w:jc w:val="center"/>
              <w:rPr>
                <w:rFonts w:ascii="Times New Roman" w:hAnsi="Times New Roman" w:cs="Times New Roman" w:eastAsia="Times New Roman" w:hint="default"/>
                <w:sz w:val="18"/>
                <w:szCs w:val="18"/>
              </w:rPr>
            </w:pPr>
            <w:r>
              <w:rPr>
                <w:rFonts w:ascii="Times New Roman"/>
                <w:sz w:val="18"/>
              </w:rPr>
              <w:t>100,000,000.00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利多多结构性存 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2019/12/30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5" w:right="0"/>
              <w:jc w:val="left"/>
              <w:rPr>
                <w:rFonts w:ascii="Times New Roman" w:hAnsi="Times New Roman" w:cs="Times New Roman" w:eastAsia="Times New Roman" w:hint="default"/>
                <w:sz w:val="18"/>
                <w:szCs w:val="18"/>
              </w:rPr>
            </w:pPr>
            <w:r>
              <w:rPr>
                <w:rFonts w:ascii="Times New Roman"/>
                <w:sz w:val="18"/>
              </w:rPr>
              <w:t>638,750.00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70,000,000.00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利多多结构性存 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2020/2/10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3.85%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786,041.67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18,000,000.00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大定期存款额</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2022/10/28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4.18%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8" w:right="0"/>
              <w:jc w:val="left"/>
              <w:rPr>
                <w:rFonts w:ascii="Times New Roman" w:hAnsi="Times New Roman" w:cs="Times New Roman" w:eastAsia="Times New Roman" w:hint="default"/>
                <w:sz w:val="18"/>
                <w:szCs w:val="18"/>
              </w:rPr>
            </w:pPr>
            <w:r>
              <w:rPr>
                <w:rFonts w:ascii="Times New Roman"/>
                <w:sz w:val="18"/>
              </w:rPr>
              <w:t>2,290,640.00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70,000,000.00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利多多结构性存 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2019/12/30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5" w:right="0"/>
              <w:jc w:val="left"/>
              <w:rPr>
                <w:rFonts w:ascii="Times New Roman" w:hAnsi="Times New Roman" w:cs="Times New Roman" w:eastAsia="Times New Roman" w:hint="default"/>
                <w:sz w:val="18"/>
                <w:szCs w:val="18"/>
              </w:rPr>
            </w:pPr>
            <w:r>
              <w:rPr>
                <w:rFonts w:ascii="Times New Roman"/>
                <w:sz w:val="18"/>
              </w:rPr>
              <w:t>440,027.78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28,500,000.00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USD2100000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一个月定期</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2019/12/8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1.86%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13,000,000.00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USD1100000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六个月定期</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2019/12/13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2020/6/13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2.14%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70,000,000.00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14"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利多多结构性存 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2020/3/24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3.75%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663,541.67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9,000,000.00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20,000,000.00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对公结构性存款</w:t>
            </w:r>
          </w:p>
          <w:p>
            <w:pPr>
              <w:pStyle w:val="TableParagraph"/>
              <w:spacing w:line="240" w:lineRule="auto" w:before="76"/>
              <w:ind w:left="1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天</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2019/12/27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2020/1/3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12,273.97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2019/10/31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3,682.19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2019/12/12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2.16%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2,071.23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2019/12/30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7,750.00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2019/11/2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900,000.00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金雪球优悦</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2019/10/8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 w:right="0"/>
              <w:jc w:val="center"/>
              <w:rPr>
                <w:rFonts w:ascii="Times New Roman" w:hAnsi="Times New Roman" w:cs="Times New Roman" w:eastAsia="Times New Roman" w:hint="default"/>
                <w:sz w:val="18"/>
                <w:szCs w:val="18"/>
              </w:rPr>
            </w:pPr>
            <w:r>
              <w:rPr>
                <w:rFonts w:ascii="Times New Roman"/>
                <w:sz w:val="18"/>
              </w:rPr>
              <w:t>2019/12/8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3.00%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4,586.30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金雪球优悦</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2019/10/10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2019/12/10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3.00%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17,547.95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2019/11/4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2.60%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4,500,000.00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金雪球优悦</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2.90%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11,441.10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2019/12/10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4,000,000.00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4,000,000.00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封闭性结构存款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2020/3/24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3.05-3.18</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30,082.19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封闭性结构存款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2019/12/27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2020/3/2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 w:right="-12"/>
              <w:jc w:val="center"/>
              <w:rPr>
                <w:rFonts w:ascii="Times New Roman" w:hAnsi="Times New Roman" w:cs="Times New Roman" w:eastAsia="Times New Roman" w:hint="default"/>
                <w:sz w:val="18"/>
                <w:szCs w:val="18"/>
              </w:rPr>
            </w:pPr>
            <w:r>
              <w:rPr>
                <w:rFonts w:ascii="Times New Roman"/>
                <w:sz w:val="18"/>
              </w:rPr>
              <w:t>1.35-3.6%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13,019.18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994"/>
        <w:gridCol w:w="1416"/>
        <w:gridCol w:w="1418"/>
        <w:gridCol w:w="1135"/>
        <w:gridCol w:w="1217"/>
        <w:gridCol w:w="1217"/>
        <w:gridCol w:w="826"/>
        <w:gridCol w:w="1406"/>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4,500,000.00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2019/12/31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2.0-2.5%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2019/12/31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4,000,000.00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2019/12/14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21,041.10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13,000,000.00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2019/12/21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3.4%-3.5</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77,501.37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2020/4/27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179,506.85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2020/3/5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46,000.00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2019/12/6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2020/3/7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3.65%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46,000.00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2020/6/19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3.75%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5" w:right="0"/>
              <w:jc w:val="left"/>
              <w:rPr>
                <w:rFonts w:ascii="Times New Roman" w:hAnsi="Times New Roman" w:cs="Times New Roman" w:eastAsia="Times New Roman" w:hint="default"/>
                <w:sz w:val="18"/>
                <w:szCs w:val="18"/>
              </w:rPr>
            </w:pPr>
            <w:r>
              <w:rPr>
                <w:rFonts w:ascii="Times New Roman"/>
                <w:sz w:val="18"/>
              </w:rPr>
              <w:t>186,986.30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4,000,000.00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2020/1/10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3.5%-3.6</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35,901.37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2020/2/17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8,975.34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兴业金雪球</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2019/11/20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149,794.00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三个月定期存款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2019/10/22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2020/1/22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1.10%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3" w:right="0"/>
              <w:jc w:val="left"/>
              <w:rPr>
                <w:rFonts w:ascii="Times New Roman" w:hAnsi="Times New Roman" w:cs="Times New Roman" w:eastAsia="Times New Roman" w:hint="default"/>
                <w:sz w:val="18"/>
                <w:szCs w:val="18"/>
              </w:rPr>
            </w:pPr>
            <w:r>
              <w:rPr>
                <w:rFonts w:ascii="Times New Roman"/>
                <w:sz w:val="18"/>
              </w:rPr>
              <w:t>415.32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154,907.00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六个月定期存款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2019/10/22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2020/4/22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1.30%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1,009.65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247,866.00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六个月定期存款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2020/5/11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1.30%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1,606.71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6,000,000.00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2019/11/26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宁波银行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 w:right="0"/>
              <w:jc w:val="center"/>
              <w:rPr>
                <w:rFonts w:ascii="Times New Roman" w:hAnsi="Times New Roman" w:cs="Times New Roman" w:eastAsia="Times New Roman" w:hint="default"/>
                <w:sz w:val="18"/>
                <w:szCs w:val="18"/>
              </w:rPr>
            </w:pPr>
            <w:r>
              <w:rPr>
                <w:rFonts w:ascii="Times New Roman"/>
                <w:sz w:val="18"/>
              </w:rPr>
              <w:t>USD700000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存利盈</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保本固定收益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2019/12/13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2020/3/13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2.60%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2019/11/14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3.40%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13,693.15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2019/11/26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2.00%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2019/11/28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2020/2/28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2.79%-2.9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7,032.33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14,000,000.00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2019/12/2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2019/12/9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8,591.78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13,000,000.00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2019/12/10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2019/12/17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3,068.49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2019/12/25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3.20%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3,068.49 </w:t>
            </w:r>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1,000,000.00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2020/3/24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99%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6,955.89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2020/1/15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3.28%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9,435.62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6,000,000.00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开放性结构存款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随存随取</w:t>
            </w:r>
            <w:r>
              <w:rPr>
                <w:rFonts w:ascii="Times New Roman" w:hAnsi="Times New Roman" w:cs="Times New Roman" w:eastAsia="Times New Roman"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30,000,000.00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2019/12/23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2020/3/23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3.75%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280,479.45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 w:right="0"/>
              <w:jc w:val="center"/>
              <w:rPr>
                <w:rFonts w:ascii="Times New Roman" w:hAnsi="Times New Roman" w:cs="Times New Roman" w:eastAsia="Times New Roman" w:hint="default"/>
                <w:sz w:val="18"/>
                <w:szCs w:val="18"/>
              </w:rPr>
            </w:pPr>
            <w:r>
              <w:rPr>
                <w:rFonts w:ascii="Times New Roman"/>
                <w:sz w:val="18"/>
              </w:rPr>
              <w:t>150,000,000.00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天添利</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2019/12/30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2019/12/31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2.70%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11,095.89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2019/10/17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2.45%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2,013.70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994"/>
        <w:gridCol w:w="1416"/>
        <w:gridCol w:w="1418"/>
        <w:gridCol w:w="1135"/>
        <w:gridCol w:w="1217"/>
        <w:gridCol w:w="1217"/>
        <w:gridCol w:w="826"/>
        <w:gridCol w:w="1406"/>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2019/10/18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2019/10/24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1,808.22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5,000,000.00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2019/10/25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2019/10/31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1,808.22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2019/11/1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 w:right="0"/>
              <w:jc w:val="center"/>
              <w:rPr>
                <w:rFonts w:ascii="Times New Roman" w:hAnsi="Times New Roman" w:cs="Times New Roman" w:eastAsia="Times New Roman" w:hint="default"/>
                <w:sz w:val="18"/>
                <w:szCs w:val="18"/>
              </w:rPr>
            </w:pPr>
            <w:r>
              <w:rPr>
                <w:rFonts w:ascii="Times New Roman"/>
                <w:sz w:val="18"/>
              </w:rPr>
              <w:t>2019/11/7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3,616.44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2019/11/8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2019/11/14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3,616.44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center"/>
              <w:rPr>
                <w:rFonts w:ascii="Times New Roman" w:hAnsi="Times New Roman" w:cs="Times New Roman" w:eastAsia="Times New Roman" w:hint="default"/>
                <w:sz w:val="18"/>
                <w:szCs w:val="18"/>
              </w:rPr>
            </w:pPr>
            <w:r>
              <w:rPr>
                <w:rFonts w:ascii="Times New Roman"/>
                <w:sz w:val="18"/>
              </w:rPr>
              <w:t>10,000,000.00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2019/11/15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2019/11/21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3,616.44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2019/11/22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2019/11/28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2.20%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2,531.51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2019/11/29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2.15%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2,473.97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z w:val="18"/>
              </w:rPr>
              <w:t>2019/12/6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2019/12/12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2.15%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2,473.97 </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2019/12/13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2019/12/19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 w:right="0"/>
              <w:jc w:val="center"/>
              <w:rPr>
                <w:rFonts w:ascii="Times New Roman" w:hAnsi="Times New Roman" w:cs="Times New Roman" w:eastAsia="Times New Roman" w:hint="default"/>
                <w:sz w:val="18"/>
                <w:szCs w:val="18"/>
              </w:rPr>
            </w:pPr>
            <w:r>
              <w:rPr>
                <w:rFonts w:ascii="Times New Roman"/>
                <w:sz w:val="18"/>
              </w:rPr>
              <w:t>2.15%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2,473.97 </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北京农商行</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7,000,000.00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周周添金</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保本浮动收益</w:t>
            </w:r>
            <w:r>
              <w:rPr>
                <w:rFonts w:ascii="Times New Roman" w:hAnsi="Times New Roman" w:cs="Times New Roman" w:eastAsia="Times New Roman"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2019/12/20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2019/12/26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z w:val="18"/>
              </w:rPr>
              <w:t>2.15%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2,473.97 </w:t>
            </w:r>
          </w:p>
        </w:tc>
      </w:tr>
    </w:tbl>
    <w:p>
      <w:pPr>
        <w:pStyle w:val="Heading4"/>
        <w:spacing w:line="254" w:lineRule="exact"/>
        <w:ind w:right="1129"/>
        <w:jc w:val="left"/>
      </w:pPr>
      <w:r>
        <w:rPr/>
        <w:t>2、产业基金相关事项</w:t>
      </w:r>
    </w:p>
    <w:p>
      <w:pPr>
        <w:pStyle w:val="BodyText"/>
        <w:spacing w:line="316" w:lineRule="auto" w:before="66"/>
        <w:ind w:right="1051" w:firstLine="360"/>
        <w:jc w:val="left"/>
      </w:pPr>
      <w:r>
        <w:rPr/>
        <w:t>公司于2018年5月4日召开第五届董事会第九次会议，审议通过了《关于参与并投资设立产业基金暨关联交易的议案》， 公司拟发起设立2只专项产业基金，并拟委托宁波梅山保税港区沣源红树湾股权投资基金管理有限公司作为管理人，基金-1 认缴出资规模预计为人民币1.5亿元，基金-2认缴出资规模预计为人民币4.5-6.5亿元，2只基金的投资方向主要为大数据、 </w:t>
      </w:r>
      <w:r>
        <w:rPr>
          <w:spacing w:val="-2"/>
        </w:rPr>
        <w:t>人工智能、物联网等。具体内容详见公司于2018年5月8日刊登在《中国证券报》、《证券时报》和巨潮资讯网的《关于参与</w:t>
      </w:r>
      <w:r>
        <w:rPr>
          <w:spacing w:val="-60"/>
        </w:rPr>
        <w:t> </w:t>
      </w:r>
      <w:r>
        <w:rPr>
          <w:spacing w:val="-60"/>
        </w:rPr>
      </w:r>
      <w:r>
        <w:rPr/>
        <w:t>并投资设立产业基金的公告》。本事项已经公司2017年度股东大会审议通过。</w:t>
      </w:r>
    </w:p>
    <w:p>
      <w:pPr>
        <w:pStyle w:val="BodyText"/>
        <w:spacing w:line="316" w:lineRule="auto" w:before="19"/>
        <w:ind w:right="1042" w:firstLine="360"/>
        <w:jc w:val="left"/>
      </w:pPr>
      <w:r>
        <w:rPr>
          <w:spacing w:val="-2"/>
        </w:rPr>
        <w:t>截至2019年3月6日，公司及子公司深圳市麦嘉投资有限公司分别作为有限合伙人、普通合伙人出资设立深圳前海麦嘉投</w:t>
      </w:r>
      <w:r>
        <w:rPr/>
        <w:t> </w:t>
      </w:r>
      <w:r>
        <w:rPr>
          <w:spacing w:val="-2"/>
        </w:rPr>
        <w:t>资合伙企业（有限合伙）作为基金-1的主体，该合伙企业已完成工商注册备案登记，并已完成中国证券投资基金业协会备案</w:t>
      </w:r>
      <w:r>
        <w:rPr>
          <w:spacing w:val="-64"/>
        </w:rPr>
        <w:t> </w:t>
      </w:r>
      <w:r>
        <w:rPr>
          <w:spacing w:val="-64"/>
        </w:rPr>
      </w:r>
      <w:r>
        <w:rPr>
          <w:spacing w:val="-2"/>
        </w:rPr>
        <w:t>手续，取得了《私募投资基金备案证明》；基金-2尚在募集中，公司将在相关事项完成后及时履行信息披露义务。具体内容</w:t>
      </w:r>
      <w:r>
        <w:rPr>
          <w:spacing w:val="-67"/>
        </w:rPr>
        <w:t> </w:t>
      </w:r>
      <w:r>
        <w:rPr>
          <w:spacing w:val="-67"/>
        </w:rPr>
      </w:r>
      <w:r>
        <w:rPr>
          <w:spacing w:val="-4"/>
        </w:rPr>
        <w:t>详见公司于2019年3月7日刊登在《中国证券报》、《证券时报》和巨潮资讯网的《关于产业基金完成私募基金备案的公告》。</w:t>
      </w:r>
      <w:r>
        <w:rPr>
          <w:spacing w:val="-35"/>
        </w:rPr>
        <w:t> </w:t>
      </w:r>
      <w:r>
        <w:rPr>
          <w:spacing w:val="-35"/>
        </w:rPr>
      </w:r>
      <w:r>
        <w:rPr/>
        <w:t>报告期内本基金已经开始投资工作。</w:t>
      </w:r>
    </w:p>
    <w:p>
      <w:pPr>
        <w:pStyle w:val="Heading4"/>
        <w:spacing w:line="240" w:lineRule="auto" w:before="2"/>
        <w:ind w:right="1129"/>
        <w:jc w:val="left"/>
      </w:pPr>
      <w:r>
        <w:rPr/>
        <w:t>3、其他重要事项</w:t>
      </w:r>
    </w:p>
    <w:p>
      <w:pPr>
        <w:spacing w:line="240" w:lineRule="auto" w:before="6"/>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4814"/>
        <w:gridCol w:w="1843"/>
        <w:gridCol w:w="2693"/>
      </w:tblGrid>
      <w:tr>
        <w:trPr>
          <w:trHeight w:val="343" w:hRule="exact"/>
        </w:trPr>
        <w:tc>
          <w:tcPr>
            <w:tcW w:w="4814" w:type="dxa"/>
            <w:tcBorders>
              <w:top w:val="single" w:sz="10"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0"/>
              <w:ind w:left="47" w:right="0"/>
              <w:jc w:val="center"/>
              <w:rPr>
                <w:rFonts w:ascii="Arial" w:hAnsi="Arial" w:cs="Arial" w:eastAsia="Arial" w:hint="default"/>
                <w:sz w:val="18"/>
                <w:szCs w:val="18"/>
              </w:rPr>
            </w:pPr>
            <w:r>
              <w:rPr>
                <w:rFonts w:ascii="宋体" w:hAnsi="宋体" w:cs="宋体" w:eastAsia="宋体" w:hint="default"/>
                <w:sz w:val="18"/>
                <w:szCs w:val="18"/>
              </w:rPr>
              <w:t>重要事项的概述</w:t>
            </w:r>
            <w:r>
              <w:rPr>
                <w:rFonts w:ascii="Arial" w:hAnsi="Arial" w:cs="Arial" w:eastAsia="Arial" w:hint="default"/>
                <w:w w:val="89"/>
                <w:sz w:val="18"/>
                <w:szCs w:val="18"/>
              </w:rPr>
              <w:t> </w:t>
            </w:r>
            <w:r>
              <w:rPr>
                <w:rFonts w:ascii="Arial" w:hAnsi="Arial" w:cs="Arial" w:eastAsia="Arial" w:hint="default"/>
                <w:sz w:val="18"/>
                <w:szCs w:val="18"/>
              </w:rPr>
            </w:r>
          </w:p>
        </w:tc>
        <w:tc>
          <w:tcPr>
            <w:tcW w:w="1843" w:type="dxa"/>
            <w:tcBorders>
              <w:top w:val="single" w:sz="10"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0"/>
              <w:ind w:left="554" w:right="0"/>
              <w:jc w:val="left"/>
              <w:rPr>
                <w:rFonts w:ascii="Arial" w:hAnsi="Arial" w:cs="Arial" w:eastAsia="Arial" w:hint="default"/>
                <w:sz w:val="18"/>
                <w:szCs w:val="18"/>
              </w:rPr>
            </w:pPr>
            <w:r>
              <w:rPr>
                <w:rFonts w:ascii="宋体" w:hAnsi="宋体" w:cs="宋体" w:eastAsia="宋体" w:hint="default"/>
                <w:sz w:val="18"/>
                <w:szCs w:val="18"/>
              </w:rPr>
              <w:t>披露日期</w:t>
            </w:r>
            <w:r>
              <w:rPr>
                <w:rFonts w:ascii="Arial" w:hAnsi="Arial" w:cs="Arial" w:eastAsia="Arial" w:hint="default"/>
                <w:w w:val="89"/>
                <w:sz w:val="18"/>
                <w:szCs w:val="18"/>
              </w:rPr>
              <w:t> </w:t>
            </w:r>
            <w:r>
              <w:rPr>
                <w:rFonts w:ascii="Arial" w:hAnsi="Arial" w:cs="Arial" w:eastAsia="Arial" w:hint="default"/>
                <w:sz w:val="18"/>
                <w:szCs w:val="18"/>
              </w:rPr>
            </w:r>
          </w:p>
        </w:tc>
        <w:tc>
          <w:tcPr>
            <w:tcW w:w="2693" w:type="dxa"/>
            <w:tcBorders>
              <w:top w:val="single" w:sz="10"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0"/>
              <w:ind w:left="256" w:right="0"/>
              <w:jc w:val="left"/>
              <w:rPr>
                <w:rFonts w:ascii="Arial" w:hAnsi="Arial" w:cs="Arial" w:eastAsia="Arial" w:hint="default"/>
                <w:sz w:val="18"/>
                <w:szCs w:val="18"/>
              </w:rPr>
            </w:pPr>
            <w:r>
              <w:rPr>
                <w:rFonts w:ascii="宋体" w:hAnsi="宋体" w:cs="宋体" w:eastAsia="宋体" w:hint="default"/>
                <w:sz w:val="18"/>
                <w:szCs w:val="18"/>
              </w:rPr>
              <w:t>临时报告披露网站查询索引</w:t>
            </w:r>
            <w:r>
              <w:rPr>
                <w:rFonts w:ascii="Arial" w:hAnsi="Arial" w:cs="Arial" w:eastAsia="Arial" w:hint="default"/>
                <w:w w:val="89"/>
                <w:sz w:val="18"/>
                <w:szCs w:val="18"/>
              </w:rPr>
              <w:t> </w:t>
            </w:r>
            <w:r>
              <w:rPr>
                <w:rFonts w:ascii="Arial" w:hAnsi="Arial" w:cs="Arial" w:eastAsia="Arial" w:hint="default"/>
                <w:sz w:val="18"/>
                <w:szCs w:val="18"/>
              </w:rPr>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关于回购注销部分限制性股票的公告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2019/1/16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关于变更公司注册资本并修改《公司章程》的公告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2019/1/16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关于使用闲置自有资金进行非保本现金管理的公告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2019/1/16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关于非公开发行限售股份上市流通的提示性公告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2019/1/18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年度业绩预告修正公告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2019/1/30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关于公司股票交易异常波动的公告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2019/2/1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以上股东集中竞价减持股份的预披露公告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2019/2/27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关于会计政策变更的公告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2019/2/27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关于计提资产减值准备的公告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2019/2/27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年度业绩快报</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2019/2/27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关于董事辞职的公告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2019/2/27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关于产业基金完成私募基金备案的公告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2019/3/7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关于深圳证券交易所问询函回复的公告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2019/3/18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关于媒体报道的澄清公告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2019/3/18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关于参股公司麦盟科技增资扩股的公告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2019/3/29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年度第一季度业绩预告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2019/3/29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关于限制性股票回购注销完成的公告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年年度报告摘要</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9"/>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4814"/>
        <w:gridCol w:w="1843"/>
        <w:gridCol w:w="2693"/>
      </w:tblGrid>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年第一季度报告正文</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关于续聘会计师事务所的公告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年度报告网上业绩说明会的公告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关于回购注销限制性股票的公告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关于子公司之间互相提供授信担保的公告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关于公司未弥补亏损达实收股本总额三分之一的公告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2019/4/23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关于公司实际控制人进行大宗交易的提示性公告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2019/5/6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年度股东大会决议公告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2019/5/17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65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关于深圳市六度人和科技有限公司达成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年度业绩承诺的 情况说明</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2019/5/30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关于深圳证券交易所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年年报问询函回复的公告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2019/6/19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以上股东减持股份的进展公告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2019/6/22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以上股东权益变动的提示性公告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2019/6/27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关于参股公司六度人和增资扩股的公告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2019/6/29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关于发起设立投资基金并签订合伙协议的公告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2019/7/5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关于限制性股票回购注销完成的公告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2019/8/10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关于深圳证券交易所问询函回复的公告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2019/8/20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年半年度报告摘要</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2019/8/27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关于购买资产暨关联交易的公告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2019/8/27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关于投资基金完成私募基金备案的公告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2019/9/4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关于公司实际控制人权益变动的提示性公告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2019/9/7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以上股东减持期限届满的公告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2019/9/21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关于公司实际控制人部分股份解除质押的公告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2019/9/21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关于会计政策变更的公告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2019/9/24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关于购买资产暨关联交易的公告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2019/10/12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关于延长开展远期外汇交易业务有效期的公告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2019/10/12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65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关于延长使用部分自有闲置资金进行现金管理决议有效期的 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2019/10/12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7"/>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年第三季度报告正文</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2019/10/29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关于公司所属行业类别变更的公告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2019/11/1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关于购买资产暨关联交易的进展公告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2019/11/2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关于会计政策变更的公告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2019/11/30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关于公司申请授信及担保的公告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2019/11/30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关于变更会计师事务所的公告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2019/11/30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6"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关于公司实际控制人股份被质押的公告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2019/12/17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关于公司实际控制人部分股份解除质押的公告</w:t>
            </w:r>
            <w:r>
              <w:rPr>
                <w:rFonts w:ascii="Times New Roman" w:hAnsi="Times New Roman" w:cs="Times New Roman" w:eastAsia="Times New Roman"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2019/12/25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二十、公司子公司重大事项</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4814"/>
        <w:gridCol w:w="1702"/>
        <w:gridCol w:w="2834"/>
      </w:tblGrid>
      <w:tr>
        <w:trPr>
          <w:trHeight w:val="648" w:hRule="exact"/>
        </w:trPr>
        <w:tc>
          <w:tcPr>
            <w:tcW w:w="481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74" w:lineRule="exact"/>
              <w:ind w:left="1560" w:right="0"/>
              <w:jc w:val="left"/>
              <w:rPr>
                <w:rFonts w:ascii="Arial" w:hAnsi="Arial" w:cs="Arial" w:eastAsia="Arial" w:hint="default"/>
                <w:sz w:val="24"/>
                <w:szCs w:val="24"/>
              </w:rPr>
            </w:pPr>
            <w:r>
              <w:rPr>
                <w:rFonts w:ascii="宋体" w:hAnsi="宋体" w:cs="宋体" w:eastAsia="宋体" w:hint="default"/>
                <w:sz w:val="24"/>
                <w:szCs w:val="24"/>
              </w:rPr>
              <w:t>重要事项的概述</w:t>
            </w:r>
            <w:r>
              <w:rPr>
                <w:rFonts w:ascii="Arial" w:hAnsi="Arial" w:cs="Arial" w:eastAsia="Arial" w:hint="default"/>
                <w:w w:val="89"/>
                <w:sz w:val="24"/>
                <w:szCs w:val="24"/>
              </w:rPr>
              <w:t> </w:t>
            </w:r>
            <w:r>
              <w:rPr>
                <w:rFonts w:ascii="Arial" w:hAnsi="Arial" w:cs="Arial" w:eastAsia="Arial" w:hint="default"/>
                <w:sz w:val="24"/>
                <w:szCs w:val="24"/>
              </w:rPr>
            </w:r>
          </w:p>
        </w:tc>
        <w:tc>
          <w:tcPr>
            <w:tcW w:w="1702"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74" w:lineRule="exact"/>
              <w:ind w:left="62" w:right="0"/>
              <w:jc w:val="center"/>
              <w:rPr>
                <w:rFonts w:ascii="Arial" w:hAnsi="Arial" w:cs="Arial" w:eastAsia="Arial" w:hint="default"/>
                <w:sz w:val="24"/>
                <w:szCs w:val="24"/>
              </w:rPr>
            </w:pPr>
            <w:r>
              <w:rPr>
                <w:rFonts w:ascii="宋体" w:hAnsi="宋体" w:cs="宋体" w:eastAsia="宋体" w:hint="default"/>
                <w:sz w:val="24"/>
                <w:szCs w:val="24"/>
              </w:rPr>
              <w:t>披露日期</w:t>
            </w:r>
            <w:r>
              <w:rPr>
                <w:rFonts w:ascii="Arial" w:hAnsi="Arial" w:cs="Arial" w:eastAsia="Arial" w:hint="default"/>
                <w:w w:val="89"/>
                <w:sz w:val="24"/>
                <w:szCs w:val="24"/>
              </w:rPr>
              <w:t> </w:t>
            </w:r>
            <w:r>
              <w:rPr>
                <w:rFonts w:ascii="Arial" w:hAnsi="Arial" w:cs="Arial" w:eastAsia="Arial" w:hint="default"/>
                <w:sz w:val="24"/>
                <w:szCs w:val="24"/>
              </w:rPr>
            </w:r>
          </w:p>
        </w:tc>
        <w:tc>
          <w:tcPr>
            <w:tcW w:w="283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临时报告披露网站查询索</w:t>
            </w:r>
          </w:p>
          <w:p>
            <w:pPr>
              <w:pStyle w:val="TableParagraph"/>
              <w:spacing w:line="313" w:lineRule="exact"/>
              <w:ind w:left="62" w:right="0"/>
              <w:jc w:val="center"/>
              <w:rPr>
                <w:rFonts w:ascii="Arial" w:hAnsi="Arial" w:cs="Arial" w:eastAsia="Arial" w:hint="default"/>
                <w:sz w:val="24"/>
                <w:szCs w:val="24"/>
              </w:rPr>
            </w:pPr>
            <w:r>
              <w:rPr>
                <w:rFonts w:ascii="宋体" w:hAnsi="宋体" w:cs="宋体" w:eastAsia="宋体" w:hint="default"/>
                <w:sz w:val="24"/>
                <w:szCs w:val="24"/>
              </w:rPr>
              <w:t>引</w:t>
            </w:r>
            <w:r>
              <w:rPr>
                <w:rFonts w:ascii="Arial" w:hAnsi="Arial" w:cs="Arial" w:eastAsia="Arial" w:hint="default"/>
                <w:w w:val="89"/>
                <w:sz w:val="24"/>
                <w:szCs w:val="24"/>
              </w:rPr>
              <w:t> </w:t>
            </w:r>
            <w:r>
              <w:rPr>
                <w:rFonts w:ascii="Arial" w:hAnsi="Arial" w:cs="Arial" w:eastAsia="Arial" w:hint="default"/>
                <w:sz w:val="24"/>
                <w:szCs w:val="24"/>
              </w:rPr>
            </w:r>
          </w:p>
        </w:tc>
      </w:tr>
      <w:tr>
        <w:trPr>
          <w:trHeight w:val="343"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关于实益达工业取得高新技术企业证书的公告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2019/2/28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1"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关于益明光电取得高新技术企业证书的公告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2019/3/18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3"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关于子公司增资扩股暨关联交易的公告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2019/5/17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653"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关于与深圳市电明科技股份有限公司签署《采购框架协议》暨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日常关联交易的公告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2019/8/27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r>
        <w:trPr>
          <w:trHeight w:val="343"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关于与电明科技签署《战略合作框架协议》的公告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2019/10/17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7"/>
                <w:sz w:val="18"/>
              </w:rPr>
              <w:t> </w:t>
            </w:r>
            <w:r>
              <w:rPr>
                <w:rFonts w:ascii="Times New Roman"/>
                <w:sz w:val="18"/>
              </w:rPr>
              <w:t> </w:t>
            </w:r>
          </w:p>
        </w:tc>
      </w:tr>
      <w:tr>
        <w:trPr>
          <w:trHeight w:val="341"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关于与广州舜广签署日常关联交易协议的公告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 w:right="0"/>
              <w:jc w:val="center"/>
              <w:rPr>
                <w:rFonts w:ascii="Times New Roman" w:hAnsi="Times New Roman" w:cs="Times New Roman" w:eastAsia="Times New Roman" w:hint="default"/>
                <w:sz w:val="18"/>
                <w:szCs w:val="18"/>
              </w:rPr>
            </w:pPr>
            <w:r>
              <w:rPr>
                <w:rFonts w:ascii="Times New Roman"/>
                <w:sz w:val="18"/>
              </w:rPr>
              <w:t>2019/10/17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7"/>
                <w:sz w:val="18"/>
              </w:rPr>
              <w:t> </w:t>
            </w:r>
            <w:r>
              <w:rPr>
                <w:rFonts w:ascii="Times New Roman"/>
                <w:sz w:val="18"/>
              </w:rPr>
              <w:t> </w:t>
            </w:r>
          </w:p>
        </w:tc>
      </w:tr>
      <w:tr>
        <w:trPr>
          <w:trHeight w:val="655"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关于控股子公司在全国中小企业股份转让系统终止挂牌的公 告</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2019/10/29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r>
              <w:rPr>
                <w:rFonts w:ascii="Times New Roman"/>
                <w:sz w:val="18"/>
              </w:rPr>
              <w:t> </w:t>
            </w:r>
            <w:r>
              <w:rPr>
                <w:rFonts w:ascii="Times New Roman"/>
                <w:spacing w:val="-18"/>
                <w:sz w:val="18"/>
              </w:rPr>
              <w:t> </w:t>
            </w: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044" w:right="1129"/>
        <w:jc w:val="left"/>
        <w:rPr>
          <w:rFonts w:ascii="Arial" w:hAnsi="Arial" w:cs="Arial" w:eastAsia="Arial" w:hint="default"/>
        </w:rPr>
      </w:pPr>
      <w:r>
        <w:rPr/>
        <w:t>第六节股份变动及股东情况</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2"/>
          <w:szCs w:val="22"/>
        </w:rPr>
      </w:pPr>
    </w:p>
    <w:p>
      <w:pPr>
        <w:pStyle w:val="Heading2"/>
        <w:spacing w:line="240" w:lineRule="auto"/>
        <w:ind w:right="1129"/>
        <w:jc w:val="left"/>
      </w:pPr>
      <w:r>
        <w:rPr>
          <w:rFonts w:ascii="宋体" w:hAnsi="宋体" w:cs="宋体" w:eastAsia="宋体" w:hint="default"/>
        </w:rPr>
        <w:t>一、股份变动情况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、股份变动情况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本次变动前</w:t>
            </w:r>
            <w:r>
              <w:rPr>
                <w:rFonts w:ascii="Times New Roman" w:hAnsi="Times New Roman" w:cs="Times New Roman" w:eastAsia="Times New Roman" w:hint="default"/>
                <w:sz w:val="18"/>
                <w:szCs w:val="18"/>
              </w:rPr>
              <w:t> </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 </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本次变动后</w:t>
            </w:r>
            <w:r>
              <w:rPr>
                <w:rFonts w:ascii="Times New Roman" w:hAnsi="Times New Roman" w:cs="Times New Roman" w:eastAsia="Times New Roman" w:hint="default"/>
                <w:sz w:val="18"/>
                <w:szCs w:val="18"/>
              </w:rPr>
              <w:t> </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w:t>
            </w:r>
            <w:r>
              <w:rPr>
                <w:rFonts w:ascii="Times New Roman" w:hAnsi="Times New Roman" w:cs="Times New Roman" w:eastAsia="Times New Roman" w:hint="default"/>
                <w:sz w:val="18"/>
                <w:szCs w:val="18"/>
              </w:rPr>
              <w:t> </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送股</w:t>
            </w:r>
            <w:r>
              <w:rPr>
                <w:rFonts w:ascii="Times New Roman" w:hAnsi="Times New Roman" w:cs="Times New Roman" w:eastAsia="Times New Roman"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16" w:right="45"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公积金转 股</w:t>
            </w:r>
            <w:r>
              <w:rPr>
                <w:rFonts w:ascii="Times New Roman" w:hAnsi="Times New Roman" w:cs="Times New Roman" w:eastAsia="Times New Roman" w:hint="default"/>
                <w:sz w:val="18"/>
                <w:szCs w:val="18"/>
              </w:rPr>
              <w:t> </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282,946,7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48.86%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-70,286,0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212,660,7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45</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 w:right="-24"/>
              <w:jc w:val="left"/>
              <w:rPr>
                <w:rFonts w:ascii="Times New Roman" w:hAnsi="Times New Roman" w:cs="Times New Roman" w:eastAsia="Times New Roman" w:hint="default"/>
                <w:sz w:val="18"/>
                <w:szCs w:val="18"/>
              </w:rPr>
            </w:pPr>
            <w:r>
              <w:rPr>
                <w:rFonts w:ascii="Times New Roman"/>
                <w:sz w:val="18"/>
              </w:rPr>
              <w:t>36.82%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一、有限售条件股份</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282,946,7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48.86%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-70,286,0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-70,286,0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212,660,7</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45</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6" w:right="-24"/>
              <w:jc w:val="left"/>
              <w:rPr>
                <w:rFonts w:ascii="Times New Roman" w:hAnsi="Times New Roman" w:cs="Times New Roman" w:eastAsia="Times New Roman" w:hint="default"/>
                <w:sz w:val="18"/>
                <w:szCs w:val="18"/>
              </w:rPr>
            </w:pPr>
            <w:r>
              <w:rPr>
                <w:rFonts w:ascii="Times New Roman"/>
                <w:sz w:val="18"/>
              </w:rPr>
              <w:t>36.82%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37,684,88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6.51%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-37,684,8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82</w:t>
            </w: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82</w:t>
            </w:r>
            <w:r>
              <w:rPr>
                <w:rFonts w:ascii="Times New Roman"/>
                <w:sz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24"/>
              <w:jc w:val="left"/>
              <w:rPr>
                <w:rFonts w:ascii="Times New Roman" w:hAnsi="Times New Roman" w:cs="Times New Roman" w:eastAsia="Times New Roman" w:hint="default"/>
                <w:sz w:val="18"/>
                <w:szCs w:val="18"/>
              </w:rPr>
            </w:pPr>
            <w:r>
              <w:rPr>
                <w:rFonts w:ascii="Times New Roman"/>
                <w:sz w:val="18"/>
              </w:rPr>
              <w:t>0.00%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其中：境内法人持股</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245,261,8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42.35%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-32,601,1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44</w:t>
            </w: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-32,601,1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44</w:t>
            </w:r>
            <w:r>
              <w:rPr>
                <w:rFonts w:ascii="Times New Roman"/>
                <w:sz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212,660,7</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45</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6" w:right="-24"/>
              <w:jc w:val="left"/>
              <w:rPr>
                <w:rFonts w:ascii="Times New Roman" w:hAnsi="Times New Roman" w:cs="Times New Roman" w:eastAsia="Times New Roman" w:hint="default"/>
                <w:sz w:val="18"/>
                <w:szCs w:val="18"/>
              </w:rPr>
            </w:pPr>
            <w:r>
              <w:rPr>
                <w:rFonts w:ascii="Times New Roman"/>
                <w:sz w:val="18"/>
              </w:rPr>
              <w:t>36.82%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境内自然人持股</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296,116,7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51.14%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68,727,36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68,727,36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364,844,1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09</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 w:right="-24"/>
              <w:jc w:val="left"/>
              <w:rPr>
                <w:rFonts w:ascii="Times New Roman" w:hAnsi="Times New Roman" w:cs="Times New Roman" w:eastAsia="Times New Roman" w:hint="default"/>
                <w:sz w:val="18"/>
                <w:szCs w:val="18"/>
              </w:rPr>
            </w:pPr>
            <w:r>
              <w:rPr>
                <w:rFonts w:ascii="Times New Roman"/>
                <w:sz w:val="18"/>
              </w:rPr>
              <w:t>63.18%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二、无限售条件股份</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296,116,7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51.14%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68,727,36</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0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68,727,36</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0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364,844,1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09</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6" w:right="-24"/>
              <w:jc w:val="left"/>
              <w:rPr>
                <w:rFonts w:ascii="Times New Roman" w:hAnsi="Times New Roman" w:cs="Times New Roman" w:eastAsia="Times New Roman" w:hint="default"/>
                <w:sz w:val="18"/>
                <w:szCs w:val="18"/>
              </w:rPr>
            </w:pPr>
            <w:r>
              <w:rPr>
                <w:rFonts w:ascii="Times New Roman"/>
                <w:sz w:val="18"/>
              </w:rPr>
              <w:t>63.18%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579,063,5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-1,558,66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6 </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577,504,8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54</w:t>
            </w:r>
            <w:r>
              <w:rPr>
                <w:rFonts w:ascii="Times New Roman"/>
                <w:sz w:val="18"/>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24"/>
              <w:jc w:val="left"/>
              <w:rPr>
                <w:rFonts w:ascii="Times New Roman" w:hAnsi="Times New Roman" w:cs="Times New Roman" w:eastAsia="Times New Roman" w:hint="default"/>
                <w:sz w:val="18"/>
                <w:szCs w:val="18"/>
              </w:rPr>
            </w:pPr>
            <w:r>
              <w:rPr>
                <w:rFonts w:ascii="Times New Roman"/>
                <w:sz w:val="18"/>
              </w:rPr>
              <w:t>100.00% </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三、股份总数</w:t>
            </w:r>
            <w:r>
              <w:rPr>
                <w:rFonts w:ascii="Times New Roman" w:hAnsi="Times New Roman" w:cs="Times New Roman" w:eastAsia="Times New Roman"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9"/>
        <w:jc w:val="left"/>
        <w:rPr>
          <w:rFonts w:ascii="Times New Roman" w:hAnsi="Times New Roman" w:cs="Times New Roman" w:eastAsia="Times New Roman" w:hint="default"/>
        </w:rPr>
      </w:pPr>
      <w:r>
        <w:rPr/>
        <w:t>股份变动的原因</w:t>
      </w:r>
      <w:r>
        <w:rPr>
          <w:rFonts w:ascii="Times New Roman" w:hAnsi="Times New Roman" w:cs="Times New Roman" w:eastAsia="Times New Roman" w:hint="default"/>
        </w:rPr>
        <w:t> </w:t>
      </w:r>
    </w:p>
    <w:p>
      <w:pPr>
        <w:pStyle w:val="BodyText"/>
        <w:spacing w:line="340" w:lineRule="auto" w:before="115"/>
        <w:ind w:left="512" w:right="611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、股权激励限制性股票回购注销导致的股份变动：</w:t>
      </w:r>
      <w:r>
        <w:rPr>
          <w:rFonts w:ascii="Times New Roman" w:hAnsi="Times New Roman" w:cs="Times New Roman" w:eastAsia="Times New Roman" w:hint="default"/>
        </w:rPr>
        <w:t> </w:t>
      </w:r>
    </w:p>
    <w:p>
      <w:pPr>
        <w:pStyle w:val="BodyText"/>
        <w:spacing w:line="228" w:lineRule="exact"/>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日召开第五届董事会第十四次会议，审议通过了《关于回购注销部分限制性股票的议案》，同意公</w:t>
      </w:r>
    </w:p>
    <w:p>
      <w:pPr>
        <w:pStyle w:val="BodyText"/>
        <w:spacing w:line="300" w:lineRule="auto" w:before="63"/>
        <w:ind w:right="1164"/>
        <w:jc w:val="left"/>
        <w:rPr>
          <w:rFonts w:ascii="Times New Roman" w:hAnsi="Times New Roman" w:cs="Times New Roman" w:eastAsia="Times New Roman" w:hint="default"/>
        </w:rPr>
      </w:pPr>
      <w:r>
        <w:rPr/>
        <w:t>司回购注销部分已离职激励对象获授但尚未解锁的限制性股票合计</w:t>
      </w:r>
      <w:r>
        <w:rPr>
          <w:rFonts w:ascii="Times New Roman" w:hAnsi="Times New Roman" w:cs="Times New Roman" w:eastAsia="Times New Roman" w:hint="default"/>
        </w:rPr>
        <w:t>567,013</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股。上述事项导致公司有 限售股份减少</w:t>
      </w:r>
      <w:r>
        <w:rPr>
          <w:rFonts w:ascii="Times New Roman" w:hAnsi="Times New Roman" w:cs="Times New Roman" w:eastAsia="Times New Roman" w:hint="default"/>
        </w:rPr>
        <w:t>567,013</w:t>
      </w:r>
      <w:r>
        <w:rPr/>
        <w:t>股。</w:t>
      </w:r>
      <w:r>
        <w:rPr>
          <w:rFonts w:ascii="Times New Roman" w:hAnsi="Times New Roman" w:cs="Times New Roman" w:eastAsia="Times New Roman" w:hint="default"/>
        </w:rPr>
        <w:t> </w:t>
      </w:r>
    </w:p>
    <w:p>
      <w:pPr>
        <w:pStyle w:val="BodyText"/>
        <w:spacing w:line="300" w:lineRule="auto" w:before="13"/>
        <w:ind w:right="113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日召开第五届董事会第十四次会议，审议通过了《关于回购注销部分限制性股票的议案》，同意公 司回购注销部分已离职激励对象获授但尚未解锁的限制性股票合计</w:t>
      </w:r>
      <w:r>
        <w:rPr>
          <w:rFonts w:ascii="Times New Roman" w:hAnsi="Times New Roman" w:cs="Times New Roman" w:eastAsia="Times New Roman" w:hint="default"/>
        </w:rPr>
        <w:t>991,653</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股。上述事项导致公司有 限售股份减少</w:t>
      </w:r>
      <w:r>
        <w:rPr>
          <w:rFonts w:ascii="Times New Roman" w:hAnsi="Times New Roman" w:cs="Times New Roman" w:eastAsia="Times New Roman" w:hint="default"/>
        </w:rPr>
        <w:t>991,653</w:t>
      </w:r>
      <w:r>
        <w:rPr/>
        <w:t>股。</w:t>
      </w:r>
      <w:r>
        <w:rPr>
          <w:rFonts w:ascii="Times New Roman" w:hAnsi="Times New Roman" w:cs="Times New Roman" w:eastAsia="Times New Roman" w:hint="default"/>
        </w:rPr>
        <w:t> </w:t>
      </w:r>
    </w:p>
    <w:p>
      <w:pPr>
        <w:pStyle w:val="BodyText"/>
        <w:spacing w:line="240" w:lineRule="auto" w:before="1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2</w:t>
      </w:r>
      <w:r>
        <w:rPr/>
        <w:t>、限售股解禁上市流通导致的股份变动：</w:t>
      </w:r>
      <w:r>
        <w:rPr>
          <w:rFonts w:ascii="Times New Roman" w:hAnsi="Times New Roman" w:cs="Times New Roman" w:eastAsia="Times New Roman" w:hint="default"/>
        </w:rPr>
        <w:t> </w:t>
      </w:r>
    </w:p>
    <w:p>
      <w:pPr>
        <w:pStyle w:val="BodyText"/>
        <w:spacing w:line="307" w:lineRule="auto" w:before="63"/>
        <w:ind w:right="112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根据中国证券监督管理委员会《关于核准深圳市实益达科技股份有限公司向张伟等发行股份购买资产并募集配套资金的</w:t>
      </w:r>
      <w:r>
        <w:rPr/>
        <w:t> 批复》（证监许可</w:t>
      </w:r>
      <w:r>
        <w:rPr>
          <w:rFonts w:ascii="Times New Roman" w:hAnsi="Times New Roman" w:cs="Times New Roman" w:eastAsia="Times New Roman" w:hint="default"/>
        </w:rPr>
        <w:t>[2015]2391</w:t>
      </w:r>
      <w:r>
        <w:rPr/>
        <w:t>号），公司向海和投资、季子投资、益瑞投资、乔昕、薛桂香、陈世蓉发行共计</w:t>
      </w:r>
      <w:r>
        <w:rPr>
          <w:rFonts w:ascii="Times New Roman" w:hAnsi="Times New Roman" w:cs="Times New Roman" w:eastAsia="Times New Roman" w:hint="default"/>
        </w:rPr>
        <w:t>66,976,741</w:t>
      </w:r>
      <w:r>
        <w:rPr/>
        <w:t>股 普通股募集配套资金。</w:t>
      </w:r>
      <w:r>
        <w:rPr>
          <w:spacing w:val="-41"/>
        </w:rPr>
        <w:t> </w:t>
      </w:r>
      <w:r>
        <w:rPr>
          <w:rFonts w:ascii="Times New Roman" w:hAnsi="Times New Roman" w:cs="Times New Roman" w:eastAsia="Times New Roman" w:hint="default"/>
          <w:spacing w:val="-41"/>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日，配套募集的限售股份可上市流通</w:t>
      </w:r>
      <w:r>
        <w:rPr>
          <w:rFonts w:ascii="Times New Roman" w:hAnsi="Times New Roman" w:cs="Times New Roman" w:eastAsia="Times New Roman" w:hint="default"/>
        </w:rPr>
        <w:t>,</w:t>
      </w:r>
      <w:r>
        <w:rPr/>
        <w:t>导致公司有限售股份减少</w:t>
      </w:r>
      <w:r>
        <w:rPr>
          <w:rFonts w:ascii="Times New Roman" w:hAnsi="Times New Roman" w:cs="Times New Roman" w:eastAsia="Times New Roman" w:hint="default"/>
        </w:rPr>
        <w:t>66,976,741</w:t>
      </w:r>
      <w:r>
        <w:rPr/>
        <w:t>股，无限 售股份增加</w:t>
      </w:r>
      <w:r>
        <w:rPr>
          <w:rFonts w:ascii="Times New Roman" w:hAnsi="Times New Roman" w:cs="Times New Roman" w:eastAsia="Times New Roman" w:hint="default"/>
        </w:rPr>
        <w:t>66,976,741</w:t>
      </w:r>
      <w:r>
        <w:rPr/>
        <w:t>股。</w:t>
      </w:r>
      <w:r>
        <w:rPr>
          <w:rFonts w:ascii="Times New Roman" w:hAnsi="Times New Roman" w:cs="Times New Roman" w:eastAsia="Times New Roman" w:hint="default"/>
        </w:rPr>
        <w:t> </w:t>
      </w:r>
    </w:p>
    <w:p>
      <w:pPr>
        <w:pStyle w:val="BodyText"/>
        <w:spacing w:line="240" w:lineRule="auto" w:before="7"/>
        <w:ind w:left="512" w:right="1034"/>
        <w:jc w:val="left"/>
      </w:pPr>
      <w:r>
        <w:rPr/>
        <w:t>3、根据《公司法》、《上市公司董事、监事和高级管理人员所持本公司股份及其变动管理规则》、《关于进一步规范</w:t>
      </w:r>
    </w:p>
    <w:p>
      <w:pPr>
        <w:spacing w:after="0" w:line="24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30"/>
        <w:jc w:val="both"/>
      </w:pPr>
      <w:r>
        <w:rPr>
          <w:spacing w:val="-2"/>
        </w:rPr>
        <w:t>中小企业板上市公司董事、监事和高级管理人员买卖本公司股票行为的通知》等法律和法规，报告期内，公司董事、高管重</w:t>
      </w:r>
      <w:r>
        <w:rPr>
          <w:spacing w:val="-66"/>
        </w:rPr>
        <w:t> </w:t>
      </w:r>
      <w:r>
        <w:rPr>
          <w:spacing w:val="-66"/>
        </w:rPr>
      </w:r>
      <w:r>
        <w:rPr>
          <w:spacing w:val="-2"/>
        </w:rPr>
        <w:t>新计算可转让股份数量，导致限售股发生变动，公司董事长陈亚妹女士高管锁定股减少20,125,000股，公司CEO/董事乔昕先</w:t>
      </w:r>
      <w:r>
        <w:rPr>
          <w:spacing w:val="-53"/>
        </w:rPr>
        <w:t> </w:t>
      </w:r>
      <w:r>
        <w:rPr>
          <w:spacing w:val="-53"/>
        </w:rPr>
      </w:r>
      <w:r>
        <w:rPr>
          <w:spacing w:val="-2"/>
        </w:rPr>
        <w:t>生高管锁定股增加18,377,906股，财务负责人/董事廖建中先生高管锁定股减少3,525股。前述原因合计导致公司有限售股份</w:t>
      </w:r>
      <w:r>
        <w:rPr>
          <w:spacing w:val="-57"/>
        </w:rPr>
        <w:t> </w:t>
      </w:r>
      <w:r>
        <w:rPr>
          <w:spacing w:val="-57"/>
        </w:rPr>
      </w:r>
      <w:r>
        <w:rPr/>
        <w:t>减少1,750,619股，同时无限售股份增加1,750,619股。</w:t>
      </w:r>
    </w:p>
    <w:p>
      <w:pPr>
        <w:pStyle w:val="BodyText"/>
        <w:spacing w:line="240" w:lineRule="auto" w:before="59"/>
        <w:ind w:right="0"/>
        <w:jc w:val="both"/>
        <w:rPr>
          <w:rFonts w:ascii="Times New Roman" w:hAnsi="Times New Roman" w:cs="Times New Roman" w:eastAsia="Times New Roman" w:hint="default"/>
        </w:rPr>
      </w:pPr>
      <w:r>
        <w:rPr/>
        <w:t>股份变动的批准情况</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股份变动的过户情况</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股份回购的实施进展情况</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采用集中竞价方式减持回购股份的实施进展情况</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股份变动对最近一年和最近一期基本每股收益和稀释每股收益、归属于公司普通股股东的每股净资产等财务指标的影响</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43"/>
        <w:ind w:right="0"/>
        <w:jc w:val="both"/>
        <w:rPr>
          <w:rFonts w:ascii="Times New Roman" w:hAnsi="Times New Roman" w:cs="Times New Roman" w:eastAsia="Times New Roman" w:hint="default"/>
        </w:rPr>
      </w:pPr>
      <w:r>
        <w:rPr>
          <w:rFonts w:ascii="Times New Roman"/>
        </w:rPr>
        <w:t> </w:t>
      </w:r>
    </w:p>
    <w:p>
      <w:pPr>
        <w:pStyle w:val="BodyText"/>
        <w:spacing w:line="240" w:lineRule="auto" w:before="103"/>
        <w:ind w:right="0"/>
        <w:jc w:val="both"/>
        <w:rPr>
          <w:rFonts w:ascii="Times New Roman" w:hAnsi="Times New Roman" w:cs="Times New Roman" w:eastAsia="Times New Roman" w:hint="default"/>
        </w:rPr>
      </w:pPr>
      <w:r>
        <w:rPr/>
        <w:t>公司认为必要或证券监管机构要求披露的其他内容</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both"/>
        <w:rPr>
          <w:rFonts w:ascii="Arial" w:hAnsi="Arial" w:cs="Arial" w:eastAsia="Arial" w:hint="default"/>
        </w:rPr>
      </w:pPr>
      <w:r>
        <w:rPr>
          <w:rFonts w:ascii="Arial" w:hAnsi="Arial" w:cs="Arial" w:eastAsia="Arial" w:hint="default"/>
        </w:rPr>
        <w:t>2</w:t>
      </w:r>
      <w:r>
        <w:rPr/>
        <w:t>、限售股份变动情况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030"/>
        <w:gridCol w:w="982"/>
        <w:gridCol w:w="1090"/>
        <w:gridCol w:w="1205"/>
        <w:gridCol w:w="253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期初限售股数</w:t>
            </w:r>
            <w:r>
              <w:rPr>
                <w:rFonts w:ascii="Times New Roman" w:hAnsi="Times New Roman" w:cs="Times New Roman" w:eastAsia="Times New Roman" w:hint="default"/>
                <w:sz w:val="18"/>
                <w:szCs w:val="18"/>
              </w:rPr>
              <w:t> </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0" w:right="5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本期增加限 售股数</w:t>
            </w:r>
            <w:r>
              <w:rPr>
                <w:rFonts w:ascii="Times New Roman" w:hAnsi="Times New Roman" w:cs="Times New Roman" w:eastAsia="Times New Roman" w:hint="default"/>
                <w:sz w:val="18"/>
                <w:szCs w:val="18"/>
              </w:rPr>
              <w:t> </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15"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本期解除限 售股数</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51" w:right="8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期末限售股 数</w:t>
            </w:r>
            <w:r>
              <w:rPr>
                <w:rFonts w:ascii="Times New Roman" w:hAnsi="Times New Roman" w:cs="Times New Roman" w:eastAsia="Times New Roman"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限售原因</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解除限售日期</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181,063,824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20,125,000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160,938,824</w:t>
            </w:r>
            <w:r>
              <w:rPr>
                <w:rFonts w:ascii="Times New Roman"/>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20,125,000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56,195,274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51,695,274</w:t>
            </w:r>
            <w:r>
              <w:rPr>
                <w:rFonts w:ascii="Times New Roman"/>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22,877,906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股；高管锁定股增加</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18,377,906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 理中心（有限合 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34,883,720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34,883,720</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34,883,720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上海季子投资管</w:t>
            </w:r>
          </w:p>
        </w:tc>
        <w:tc>
          <w:tcPr>
            <w:tcW w:w="1368"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72"/>
              <w:jc w:val="left"/>
              <w:rPr>
                <w:rFonts w:ascii="宋体" w:hAnsi="宋体" w:cs="宋体" w:eastAsia="宋体" w:hint="default"/>
                <w:sz w:val="18"/>
                <w:szCs w:val="18"/>
              </w:rPr>
            </w:pPr>
            <w:r>
              <w:rPr>
                <w:rFonts w:ascii="宋体" w:hAnsi="宋体" w:cs="宋体" w:eastAsia="宋体" w:hint="default"/>
                <w:sz w:val="18"/>
                <w:szCs w:val="18"/>
              </w:rPr>
              <w:t>理有限公司－季 子天增地长一期</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5,813,953</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5,813,953</w:t>
            </w:r>
            <w:r>
              <w:rPr>
                <w:rFonts w:ascii="Times New Roman"/>
                <w:sz w:val="18"/>
              </w:rPr>
              <w:t> </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5,813,953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资产管理计划</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 伙企业（有限合 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2,801,162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2,801,162</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2,801,162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薛桂香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427,032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427,032</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5"/>
              <w:jc w:val="center"/>
              <w:rPr>
                <w:rFonts w:ascii="宋体" w:hAnsi="宋体" w:cs="宋体" w:eastAsia="宋体" w:hint="default"/>
                <w:sz w:val="18"/>
                <w:szCs w:val="18"/>
              </w:rPr>
            </w:pPr>
            <w:r>
              <w:rPr>
                <w:rFonts w:ascii="宋体" w:hAnsi="宋体" w:cs="宋体" w:eastAsia="宋体" w:hint="default"/>
                <w:sz w:val="18"/>
                <w:szCs w:val="18"/>
              </w:rPr>
              <w:t>报告期内无新</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030"/>
        <w:gridCol w:w="982"/>
        <w:gridCol w:w="1090"/>
        <w:gridCol w:w="1205"/>
        <w:gridCol w:w="2530"/>
      </w:tblGrid>
      <w:tr>
        <w:trPr>
          <w:trHeight w:val="322" w:hRule="exact"/>
        </w:trPr>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030" w:type="dxa"/>
            <w:vMerge w:val="restart"/>
            <w:tcBorders>
              <w:top w:val="single" w:sz="4" w:space="0" w:color="000000"/>
              <w:left w:val="single" w:sz="4" w:space="0" w:color="000000"/>
              <w:right w:val="single" w:sz="4" w:space="0" w:color="000000"/>
            </w:tcBorders>
          </w:tcPr>
          <w:p>
            <w:pPr/>
          </w:p>
        </w:tc>
        <w:tc>
          <w:tcPr>
            <w:tcW w:w="982"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增限售股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日回</w:t>
            </w:r>
          </w:p>
        </w:tc>
      </w:tr>
      <w:tr>
        <w:trPr>
          <w:trHeight w:val="308"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购注销其持有的已授予但尚未</w:t>
            </w:r>
          </w:p>
        </w:tc>
      </w:tr>
      <w:tr>
        <w:trPr>
          <w:trHeight w:val="312"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解锁的股权激励限售股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27,032</w:t>
            </w:r>
          </w:p>
        </w:tc>
      </w:tr>
      <w:tr>
        <w:trPr>
          <w:trHeight w:val="356"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日，公司回购注</w:t>
            </w:r>
          </w:p>
        </w:tc>
      </w:tr>
      <w:tr>
        <w:trPr>
          <w:trHeight w:val="620"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袁俊</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230,400</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230,400</w:t>
            </w:r>
            <w:r>
              <w:rPr>
                <w:rFonts w:ascii="Times New Roman"/>
                <w:sz w:val="18"/>
              </w:rPr>
              <w:t> </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8"/>
              <w:jc w:val="left"/>
              <w:rPr>
                <w:rFonts w:ascii="宋体" w:hAnsi="宋体" w:cs="宋体" w:eastAsia="宋体" w:hint="default"/>
                <w:sz w:val="18"/>
                <w:szCs w:val="18"/>
              </w:rPr>
            </w:pPr>
            <w:r>
              <w:rPr>
                <w:rFonts w:ascii="宋体" w:hAnsi="宋体" w:cs="宋体" w:eastAsia="宋体" w:hint="default"/>
                <w:sz w:val="18"/>
                <w:szCs w:val="18"/>
              </w:rPr>
              <w:t>销其持有的已授予但尚未解锁 </w:t>
            </w:r>
            <w:r>
              <w:rPr>
                <w:rFonts w:ascii="宋体" w:hAnsi="宋体" w:cs="宋体" w:eastAsia="宋体" w:hint="default"/>
                <w:spacing w:val="-4"/>
                <w:sz w:val="18"/>
                <w:szCs w:val="18"/>
              </w:rPr>
              <w:t>的股权激励限售股，导致限售股</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230,400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陈世蓉</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Times New Roman" w:hAnsi="Times New Roman" w:cs="Times New Roman" w:eastAsia="Times New Roman" w:hint="default"/>
                <w:sz w:val="18"/>
                <w:szCs w:val="18"/>
              </w:rPr>
            </w:pPr>
            <w:r>
              <w:rPr>
                <w:rFonts w:ascii="Times New Roman"/>
                <w:sz w:val="18"/>
              </w:rPr>
              <w:t>218,922</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218,922</w:t>
            </w:r>
            <w:r>
              <w:rPr>
                <w:rFonts w:ascii="Times New Roman"/>
                <w:sz w:val="18"/>
              </w:rPr>
              <w:t> </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日回 购注销其持有的已授予但尚未 解锁的股权激励限售股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18,922</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日，公司回购注</w:t>
            </w:r>
          </w:p>
        </w:tc>
      </w:tr>
      <w:tr>
        <w:trPr>
          <w:trHeight w:val="620"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153,600</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153,600</w:t>
            </w:r>
            <w:r>
              <w:rPr>
                <w:rFonts w:ascii="Times New Roman"/>
                <w:sz w:val="18"/>
              </w:rPr>
              <w:t> </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8"/>
              <w:jc w:val="left"/>
              <w:rPr>
                <w:rFonts w:ascii="宋体" w:hAnsi="宋体" w:cs="宋体" w:eastAsia="宋体" w:hint="default"/>
                <w:sz w:val="18"/>
                <w:szCs w:val="18"/>
              </w:rPr>
            </w:pPr>
            <w:r>
              <w:rPr>
                <w:rFonts w:ascii="宋体" w:hAnsi="宋体" w:cs="宋体" w:eastAsia="宋体" w:hint="default"/>
                <w:sz w:val="18"/>
                <w:szCs w:val="18"/>
              </w:rPr>
              <w:t>销其持有的已授予但尚未解锁 </w:t>
            </w:r>
            <w:r>
              <w:rPr>
                <w:rFonts w:ascii="宋体" w:hAnsi="宋体" w:cs="宋体" w:eastAsia="宋体" w:hint="default"/>
                <w:spacing w:val="-4"/>
                <w:sz w:val="18"/>
                <w:szCs w:val="18"/>
              </w:rPr>
              <w:t>的股权激励限售股，导致限售股</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153,600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日，公司回购注</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030"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销部分激励对象持有的已授予</w:t>
            </w:r>
          </w:p>
        </w:tc>
      </w:tr>
      <w:tr>
        <w:trPr>
          <w:trHeight w:val="308"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030"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25"/>
              <w:jc w:val="left"/>
              <w:rPr>
                <w:rFonts w:ascii="宋体" w:hAnsi="宋体" w:cs="宋体" w:eastAsia="宋体" w:hint="default"/>
                <w:sz w:val="18"/>
                <w:szCs w:val="18"/>
              </w:rPr>
            </w:pPr>
            <w:r>
              <w:rPr>
                <w:rFonts w:ascii="宋体" w:hAnsi="宋体" w:cs="宋体" w:eastAsia="宋体" w:hint="default"/>
                <w:sz w:val="18"/>
                <w:szCs w:val="18"/>
              </w:rPr>
              <w:t>但尚未解锁的股权激励限售股，</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1,158,884</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1,132,237</w:t>
            </w:r>
            <w:r>
              <w:rPr>
                <w:rFonts w:ascii="Times New Roman"/>
                <w:sz w:val="18"/>
              </w:rPr>
              <w:t> </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26,647</w:t>
            </w:r>
            <w:r>
              <w:rPr>
                <w:rFonts w:ascii="Times New Roman"/>
                <w:sz w:val="18"/>
              </w:rPr>
              <w:t>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报告期内无新 增限售股</w:t>
            </w:r>
            <w:r>
              <w:rPr>
                <w:rFonts w:ascii="Times New Roman" w:hAnsi="Times New Roman" w:cs="Times New Roman" w:eastAsia="Times New Roman" w:hint="default"/>
                <w:sz w:val="18"/>
                <w:szCs w:val="18"/>
              </w:rPr>
              <w:t> </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导致限售股减少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183,013 </w:t>
            </w:r>
            <w:r>
              <w:rPr>
                <w:rFonts w:ascii="宋体" w:hAnsi="宋体" w:cs="宋体" w:eastAsia="宋体" w:hint="default"/>
                <w:sz w:val="18"/>
                <w:szCs w:val="18"/>
              </w:rPr>
              <w:t>股；</w:t>
            </w:r>
          </w:p>
          <w:p>
            <w:pPr>
              <w:pStyle w:val="TableParagraph"/>
              <w:spacing w:line="300" w:lineRule="auto" w:before="63"/>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日，回购注销其 持有的已授予但尚未解锁的股</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030"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权激励限售股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945,699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财务</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030"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负责人</w:t>
            </w:r>
            <w:r>
              <w:rPr>
                <w:rFonts w:ascii="Times New Roman" w:hAnsi="Times New Roman" w:cs="Times New Roman" w:eastAsia="Times New Roman" w:hint="default"/>
                <w:sz w:val="18"/>
                <w:szCs w:val="18"/>
              </w:rPr>
              <w:t>/</w:t>
            </w:r>
            <w:r>
              <w:rPr>
                <w:rFonts w:ascii="宋体" w:hAnsi="宋体" w:cs="宋体" w:eastAsia="宋体" w:hint="default"/>
                <w:sz w:val="18"/>
                <w:szCs w:val="18"/>
              </w:rPr>
              <w:t>董事廖建中先生高管锁</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定股减少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3,525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282,946,771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70,286,026</w:t>
            </w:r>
            <w:r>
              <w:rPr>
                <w:rFonts w:ascii="Times New Roman"/>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212,660,745</w:t>
            </w:r>
            <w:r>
              <w:rPr>
                <w:rFonts w:ascii="Times New Roman"/>
                <w:sz w:val="18"/>
              </w:rPr>
              <w:t> </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both"/>
      </w:pPr>
      <w:r>
        <w:rPr>
          <w:rFonts w:ascii="宋体" w:hAnsi="宋体" w:cs="宋体" w:eastAsia="宋体" w:hint="default"/>
        </w:rPr>
        <w:t>二、证券发行与上市情况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、报告期内证券发行（不含优先股）情况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both"/>
        <w:rPr>
          <w:rFonts w:ascii="Arial" w:hAnsi="Arial" w:cs="Arial" w:eastAsia="Arial" w:hint="default"/>
        </w:rPr>
      </w:pPr>
      <w:r>
        <w:rPr>
          <w:rFonts w:ascii="Arial" w:hAnsi="Arial" w:cs="Arial" w:eastAsia="Arial" w:hint="default"/>
        </w:rPr>
        <w:t>2</w:t>
      </w:r>
      <w:r>
        <w:rPr/>
        <w:t>、公司股份总数及股东结构的变动、公司资产和负债结构的变动情况说明</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）股权激励限制性股票回购注销导致的股份变动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3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日召开第五届董事会第十四次会议，审议通过了《关于回购注销部分限制性股票的议案》，同意公 司回购注销部分已离职激励对象获授但尚未解锁的限制性股票合计</w:t>
      </w:r>
      <w:r>
        <w:rPr>
          <w:rFonts w:ascii="Times New Roman" w:hAnsi="Times New Roman" w:cs="Times New Roman" w:eastAsia="Times New Roman" w:hint="default"/>
        </w:rPr>
        <w:t>567,013</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股。上述事项导致公司有 限售股份减少</w:t>
      </w:r>
      <w:r>
        <w:rPr>
          <w:rFonts w:ascii="Times New Roman" w:hAnsi="Times New Roman" w:cs="Times New Roman" w:eastAsia="Times New Roman" w:hint="default"/>
        </w:rPr>
        <w:t>567,013</w:t>
      </w:r>
      <w:r>
        <w:rPr/>
        <w:t>股。</w:t>
      </w:r>
      <w:r>
        <w:rPr>
          <w:rFonts w:ascii="Times New Roman" w:hAnsi="Times New Roman" w:cs="Times New Roman" w:eastAsia="Times New Roman" w:hint="default"/>
        </w:rPr>
        <w:t> </w:t>
      </w:r>
    </w:p>
    <w:p>
      <w:pPr>
        <w:pStyle w:val="BodyText"/>
        <w:spacing w:line="300" w:lineRule="auto" w:before="13"/>
        <w:ind w:right="1124"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日召开第五届董事会第十四次会议，审议通过了《关于回购注销部分限制性股票的议案》，同意公 司回购注销部分已离职激励对象获授但尚未解锁的限制性股票合计</w:t>
      </w:r>
      <w:r>
        <w:rPr>
          <w:rFonts w:ascii="Times New Roman" w:hAnsi="Times New Roman" w:cs="Times New Roman" w:eastAsia="Times New Roman" w:hint="default"/>
        </w:rPr>
        <w:t>991,653</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股。上述事项导致公司有</w:t>
      </w:r>
    </w:p>
    <w:p>
      <w:pPr>
        <w:spacing w:after="0" w:line="30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限售股份减少</w:t>
      </w:r>
      <w:r>
        <w:rPr>
          <w:rFonts w:ascii="Times New Roman" w:hAnsi="Times New Roman" w:cs="Times New Roman" w:eastAsia="Times New Roman" w:hint="default"/>
        </w:rPr>
        <w:t>991,653</w:t>
      </w:r>
      <w:r>
        <w:rPr/>
        <w:t>股。</w:t>
      </w:r>
      <w:r>
        <w:rPr>
          <w:rFonts w:ascii="Times New Roman" w:hAnsi="Times New Roman" w:cs="Times New Roman" w:eastAsia="Times New Roman" w:hint="default"/>
        </w:rPr>
        <w:t> </w:t>
      </w:r>
    </w:p>
    <w:p>
      <w:pPr>
        <w:pStyle w:val="BodyText"/>
        <w:spacing w:line="240" w:lineRule="auto" w:before="6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）限售股解禁上市流通导致的股份变动：</w:t>
      </w:r>
      <w:r>
        <w:rPr>
          <w:rFonts w:ascii="Times New Roman" w:hAnsi="Times New Roman" w:cs="Times New Roman" w:eastAsia="Times New Roman" w:hint="default"/>
        </w:rPr>
        <w:t> </w:t>
      </w:r>
    </w:p>
    <w:p>
      <w:pPr>
        <w:pStyle w:val="BodyText"/>
        <w:spacing w:line="307" w:lineRule="auto" w:before="63"/>
        <w:ind w:right="112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根据中国证券监督管理委员会《关于核准深圳市实益达科技股份有限公司向张伟等发行股份购买资产并募集配套资金的</w:t>
      </w:r>
      <w:r>
        <w:rPr/>
        <w:t> 批复》（证监许可</w:t>
      </w:r>
      <w:r>
        <w:rPr>
          <w:rFonts w:ascii="Times New Roman" w:hAnsi="Times New Roman" w:cs="Times New Roman" w:eastAsia="Times New Roman" w:hint="default"/>
        </w:rPr>
        <w:t>[2015]2391</w:t>
      </w:r>
      <w:r>
        <w:rPr/>
        <w:t>号），公司向海和投资、季子投资、益瑞投资、乔昕、薛桂香、陈世蓉发行共计</w:t>
      </w:r>
      <w:r>
        <w:rPr>
          <w:rFonts w:ascii="Times New Roman" w:hAnsi="Times New Roman" w:cs="Times New Roman" w:eastAsia="Times New Roman" w:hint="default"/>
        </w:rPr>
        <w:t>66,976,741</w:t>
      </w:r>
      <w:r>
        <w:rPr/>
        <w:t>股 普通股募集配套资金。</w:t>
      </w:r>
      <w:r>
        <w:rPr>
          <w:spacing w:val="-41"/>
        </w:rPr>
        <w:t> </w:t>
      </w:r>
      <w:r>
        <w:rPr>
          <w:rFonts w:ascii="Times New Roman" w:hAnsi="Times New Roman" w:cs="Times New Roman" w:eastAsia="Times New Roman" w:hint="default"/>
          <w:spacing w:val="-41"/>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日，配套募集的限售股份可上市流通</w:t>
      </w:r>
      <w:r>
        <w:rPr>
          <w:rFonts w:ascii="Times New Roman" w:hAnsi="Times New Roman" w:cs="Times New Roman" w:eastAsia="Times New Roman" w:hint="default"/>
        </w:rPr>
        <w:t>,</w:t>
      </w:r>
      <w:r>
        <w:rPr/>
        <w:t>导致公司有限售股份减少</w:t>
      </w:r>
      <w:r>
        <w:rPr>
          <w:rFonts w:ascii="Times New Roman" w:hAnsi="Times New Roman" w:cs="Times New Roman" w:eastAsia="Times New Roman" w:hint="default"/>
        </w:rPr>
        <w:t>66,976,741</w:t>
      </w:r>
      <w:r>
        <w:rPr/>
        <w:t>股，无限 售股份增加</w:t>
      </w:r>
      <w:r>
        <w:rPr>
          <w:rFonts w:ascii="Times New Roman" w:hAnsi="Times New Roman" w:cs="Times New Roman" w:eastAsia="Times New Roman" w:hint="default"/>
        </w:rPr>
        <w:t>66,976,741</w:t>
      </w:r>
      <w:r>
        <w:rPr/>
        <w:t>股。</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4"/>
          <w:szCs w:val="24"/>
        </w:rPr>
      </w:pPr>
    </w:p>
    <w:p>
      <w:pPr>
        <w:pStyle w:val="Heading3"/>
        <w:spacing w:line="240" w:lineRule="auto"/>
        <w:ind w:right="1129"/>
        <w:jc w:val="left"/>
        <w:rPr>
          <w:rFonts w:ascii="Arial" w:hAnsi="Arial" w:cs="Arial" w:eastAsia="Arial" w:hint="default"/>
        </w:rPr>
      </w:pPr>
      <w:r>
        <w:rPr>
          <w:rFonts w:ascii="Arial" w:hAnsi="Arial" w:cs="Arial" w:eastAsia="Arial" w:hint="default"/>
        </w:rPr>
        <w:t>3</w:t>
      </w:r>
      <w:r>
        <w:rPr/>
        <w:t>、现存的内部职工股情况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三、股东和实际控制人情况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、公司股东数量及持股情况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195"/>
        <w:gridCol w:w="274"/>
        <w:gridCol w:w="923"/>
        <w:gridCol w:w="488"/>
        <w:gridCol w:w="749"/>
        <w:gridCol w:w="826"/>
        <w:gridCol w:w="329"/>
        <w:gridCol w:w="461"/>
        <w:gridCol w:w="761"/>
        <w:gridCol w:w="1199"/>
        <w:gridCol w:w="1016"/>
        <w:gridCol w:w="151"/>
        <w:gridCol w:w="1198"/>
      </w:tblGrid>
      <w:tr>
        <w:trPr>
          <w:trHeight w:val="196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报告期末普通 股股东总数</w:t>
            </w:r>
            <w:r>
              <w:rPr>
                <w:rFonts w:ascii="Times New Roman" w:hAnsi="Times New Roman" w:cs="Times New Roman" w:eastAsia="Times New Roman" w:hint="default"/>
                <w:sz w:val="18"/>
                <w:szCs w:val="18"/>
              </w:rPr>
              <w:t> </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9" w:right="-23"/>
              <w:jc w:val="left"/>
              <w:rPr>
                <w:rFonts w:ascii="Times New Roman" w:hAnsi="Times New Roman" w:cs="Times New Roman" w:eastAsia="Times New Roman" w:hint="default"/>
                <w:sz w:val="18"/>
                <w:szCs w:val="18"/>
              </w:rPr>
            </w:pPr>
            <w:r>
              <w:rPr>
                <w:rFonts w:ascii="Times New Roman"/>
                <w:sz w:val="18"/>
              </w:rPr>
              <w:t>48,909 </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 日前上一月末 普通股股东总 数</w:t>
            </w:r>
            <w:r>
              <w:rPr>
                <w:rFonts w:ascii="Times New Roman" w:hAnsi="Times New Roman" w:cs="Times New Roman" w:eastAsia="Times New Roman" w:hint="default"/>
                <w:sz w:val="18"/>
                <w:szCs w:val="18"/>
              </w:rPr>
              <w:t> </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52,988</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5"/>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4" w:right="48"/>
              <w:jc w:val="both"/>
              <w:rPr>
                <w:rFonts w:ascii="Times New Roman" w:hAnsi="Times New Roman" w:cs="Times New Roman" w:eastAsia="Times New Roman"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 </w:t>
            </w:r>
          </w:p>
        </w:tc>
        <w:tc>
          <w:tcPr>
            <w:tcW w:w="11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r>
      <w:tr>
        <w:trPr>
          <w:trHeight w:val="401"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r>
              <w:rPr>
                <w:rFonts w:ascii="Times New Roman" w:hAnsi="Times New Roman" w:cs="Times New Roman" w:eastAsia="Times New Roman" w:hint="default"/>
                <w:sz w:val="18"/>
                <w:szCs w:val="18"/>
              </w:rPr>
              <w:t> </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股东性质</w:t>
            </w:r>
            <w:r>
              <w:rPr>
                <w:rFonts w:ascii="Times New Roman" w:hAnsi="Times New Roman" w:cs="Times New Roman" w:eastAsia="Times New Roman" w:hint="default"/>
                <w:sz w:val="18"/>
                <w:szCs w:val="18"/>
              </w:rPr>
              <w:t> </w:t>
            </w:r>
          </w:p>
        </w:tc>
        <w:tc>
          <w:tcPr>
            <w:tcW w:w="7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142" w:lineRule="exact"/>
              <w:ind w:left="2" w:right="0"/>
              <w:jc w:val="left"/>
              <w:rPr>
                <w:rFonts w:ascii="Times New Roman" w:hAnsi="Times New Roman" w:cs="Times New Roman" w:eastAsia="Times New Roman" w:hint="default"/>
                <w:sz w:val="18"/>
                <w:szCs w:val="18"/>
              </w:rPr>
            </w:pPr>
            <w:r>
              <w:rPr>
                <w:rFonts w:ascii="Times New Roman"/>
                <w:sz w:val="18"/>
              </w:rPr>
              <w:t> </w:t>
            </w:r>
          </w:p>
          <w:p>
            <w:pPr>
              <w:pStyle w:val="TableParagraph"/>
              <w:spacing w:line="189" w:lineRule="exact"/>
              <w:ind w:left="69"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持股数量</w:t>
            </w:r>
            <w:r>
              <w:rPr>
                <w:rFonts w:ascii="Times New Roman" w:hAnsi="Times New Roman" w:cs="Times New Roman" w:eastAsia="Times New Roman" w:hint="default"/>
                <w:sz w:val="18"/>
                <w:szCs w:val="18"/>
              </w:rPr>
              <w:t> </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报告期内 增减变动 情况</w:t>
            </w:r>
            <w:r>
              <w:rPr>
                <w:rFonts w:ascii="Times New Roman" w:hAnsi="Times New Roman" w:cs="Times New Roman" w:eastAsia="Times New Roman" w:hint="default"/>
                <w:sz w:val="18"/>
                <w:szCs w:val="18"/>
              </w:rPr>
              <w:t> </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99" w:type="dxa"/>
            <w:vMerge w:val="restart"/>
            <w:tcBorders>
              <w:top w:val="single" w:sz="4" w:space="0" w:color="000000"/>
              <w:left w:val="single" w:sz="4" w:space="0" w:color="000000"/>
              <w:right w:val="single" w:sz="4" w:space="0" w:color="000000"/>
            </w:tcBorders>
            <w:shd w:val="clear" w:color="auto" w:fill="D3D3D3"/>
          </w:tcPr>
          <w:p>
            <w:pPr>
              <w:pStyle w:val="TableParagraph"/>
              <w:spacing w:line="310" w:lineRule="atLeast" w:before="130"/>
              <w:ind w:left="81"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持有无限售条 件的股份数量</w:t>
            </w:r>
            <w:r>
              <w:rPr>
                <w:rFonts w:ascii="Times New Roman" w:hAnsi="Times New Roman" w:cs="Times New Roman" w:eastAsia="Times New Roman" w:hint="default"/>
                <w:sz w:val="18"/>
                <w:szCs w:val="18"/>
              </w:rPr>
              <w:t> </w:t>
            </w:r>
          </w:p>
          <w:p>
            <w:pPr>
              <w:pStyle w:val="TableParagraph"/>
              <w:spacing w:line="170" w:lineRule="exact"/>
              <w:ind w:left="-13" w:right="0"/>
              <w:jc w:val="left"/>
              <w:rPr>
                <w:rFonts w:ascii="Times New Roman" w:hAnsi="Times New Roman" w:cs="Times New Roman" w:eastAsia="Times New Roman" w:hint="default"/>
                <w:sz w:val="18"/>
                <w:szCs w:val="18"/>
              </w:rPr>
            </w:pPr>
            <w:r>
              <w:rPr>
                <w:rFonts w:ascii="Times New Roman"/>
                <w:sz w:val="18"/>
              </w:rPr>
              <w:t> </w:t>
            </w:r>
          </w:p>
        </w:tc>
        <w:tc>
          <w:tcPr>
            <w:tcW w:w="23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质押或冻结情况</w:t>
            </w:r>
            <w:r>
              <w:rPr>
                <w:rFonts w:ascii="Times New Roman" w:hAnsi="Times New Roman" w:cs="Times New Roman" w:eastAsia="Times New Roman" w:hint="default"/>
                <w:sz w:val="18"/>
                <w:szCs w:val="18"/>
              </w:rPr>
              <w:t> </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49" w:type="dxa"/>
            <w:vMerge/>
            <w:tcBorders>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1199" w:type="dxa"/>
            <w:vMerge/>
            <w:tcBorders>
              <w:left w:val="single" w:sz="4" w:space="0" w:color="000000"/>
              <w:bottom w:val="single" w:sz="4" w:space="0" w:color="000000"/>
              <w:right w:val="single" w:sz="4" w:space="0" w:color="000000"/>
            </w:tcBorders>
            <w:shd w:val="clear" w:color="auto" w:fill="D3D3D3"/>
          </w:tcPr>
          <w:p>
            <w:pP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1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股份状态</w:t>
            </w:r>
            <w:r>
              <w:rPr>
                <w:rFonts w:ascii="Times New Roman" w:hAnsi="Times New Roman" w:cs="Times New Roman" w:eastAsia="Times New Roman"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4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34.30%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198,089,8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99</w:t>
            </w:r>
            <w:r>
              <w:rPr>
                <w:rFonts w:ascii="Times New Roman"/>
                <w:sz w:val="18"/>
              </w:rPr>
              <w:t>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-16,495,2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160,938,8</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24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37,151,075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质押</w:t>
            </w:r>
            <w:r>
              <w:rPr>
                <w:rFonts w:ascii="Times New Roman" w:hAnsi="Times New Roman" w:cs="Times New Roman" w:eastAsia="Times New Roman"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3" w:right="-22"/>
              <w:jc w:val="left"/>
              <w:rPr>
                <w:rFonts w:ascii="Times New Roman" w:hAnsi="Times New Roman" w:cs="Times New Roman" w:eastAsia="Times New Roman" w:hint="default"/>
                <w:sz w:val="18"/>
                <w:szCs w:val="18"/>
              </w:rPr>
            </w:pPr>
            <w:r>
              <w:rPr>
                <w:rFonts w:ascii="Times New Roman"/>
                <w:sz w:val="18"/>
              </w:rPr>
              <w:t>98,000,000 </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5"/>
                <w:sz w:val="18"/>
              </w:rPr>
              <w:t>11.42%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65,927,03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2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51,695,27</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14,231,758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质押</w:t>
            </w:r>
            <w:r>
              <w:rPr>
                <w:rFonts w:ascii="Times New Roman" w:hAnsi="Times New Roman" w:cs="Times New Roman" w:eastAsia="Times New Roman"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3" w:right="-22"/>
              <w:jc w:val="left"/>
              <w:rPr>
                <w:rFonts w:ascii="Times New Roman" w:hAnsi="Times New Roman" w:cs="Times New Roman" w:eastAsia="Times New Roman" w:hint="default"/>
                <w:sz w:val="18"/>
                <w:szCs w:val="18"/>
              </w:rPr>
            </w:pPr>
            <w:r>
              <w:rPr>
                <w:rFonts w:ascii="Times New Roman"/>
                <w:sz w:val="18"/>
              </w:rPr>
              <w:t>43,000,000 </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 理中心（有限合 伙）</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境内非国有法人</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17,613,12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-17,270,6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17,613,120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国联证券－南京 银行－国联汇金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 理计划</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10,471,50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10,471,50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
              <w:jc w:val="right"/>
              <w:rPr>
                <w:rFonts w:ascii="Times New Roman" w:hAnsi="Times New Roman" w:cs="Times New Roman" w:eastAsia="Times New Roman" w:hint="default"/>
                <w:sz w:val="18"/>
                <w:szCs w:val="18"/>
              </w:rPr>
            </w:pPr>
            <w:r>
              <w:rPr>
                <w:rFonts w:ascii="Times New Roman"/>
                <w:spacing w:val="-1"/>
                <w:sz w:val="18"/>
              </w:rPr>
              <w:t>10,471,500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 w:right="0"/>
              <w:jc w:val="left"/>
              <w:rPr>
                <w:rFonts w:ascii="Times New Roman" w:hAnsi="Times New Roman" w:cs="Times New Roman" w:eastAsia="Times New Roman" w:hint="default"/>
                <w:sz w:val="18"/>
                <w:szCs w:val="18"/>
              </w:rPr>
            </w:pPr>
            <w:r>
              <w:rPr>
                <w:rFonts w:ascii="Times New Roman"/>
                <w:sz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薛桂香</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9,214,862</w:t>
            </w:r>
            <w:r>
              <w:rPr>
                <w:rFonts w:ascii="Times New Roman"/>
                <w:sz w:val="18"/>
              </w:rPr>
              <w:t>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-5,088,67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9,214,862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5,370,000</w:t>
            </w:r>
            <w:r>
              <w:rPr>
                <w:rFonts w:ascii="Times New Roman"/>
                <w:sz w:val="18"/>
              </w:rPr>
              <w:t> </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-2,755,54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5,370,000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91" w:header="745" w:top="1060" w:bottom="1180" w:left="98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69"/>
        <w:gridCol w:w="1411"/>
        <w:gridCol w:w="790"/>
        <w:gridCol w:w="785"/>
        <w:gridCol w:w="790"/>
        <w:gridCol w:w="787"/>
        <w:gridCol w:w="1200"/>
        <w:gridCol w:w="98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李和平</w:t>
            </w:r>
            <w:r>
              <w:rPr>
                <w:rFonts w:ascii="Times New Roman" w:hAnsi="Times New Roman" w:cs="Times New Roman" w:eastAsia="Times New Roman"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3,495,900</w:t>
            </w: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10"/>
              <w:jc w:val="center"/>
              <w:rPr>
                <w:rFonts w:ascii="Times New Roman" w:hAnsi="Times New Roman" w:cs="Times New Roman" w:eastAsia="Times New Roman" w:hint="default"/>
                <w:sz w:val="18"/>
                <w:szCs w:val="18"/>
              </w:rPr>
            </w:pPr>
            <w:r>
              <w:rPr>
                <w:rFonts w:ascii="Times New Roman"/>
                <w:sz w:val="18"/>
              </w:rPr>
              <w:t>3,495,900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3,495,900</w:t>
            </w:r>
            <w:r>
              <w:rPr>
                <w:rFonts w:ascii="Times New Roman"/>
                <w:sz w:val="18"/>
              </w:rPr>
              <w:t> </w:t>
            </w:r>
          </w:p>
        </w:tc>
        <w:tc>
          <w:tcPr>
            <w:tcW w:w="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王栓意</w:t>
            </w:r>
            <w:r>
              <w:rPr>
                <w:rFonts w:ascii="Times New Roman" w:hAnsi="Times New Roman" w:cs="Times New Roman" w:eastAsia="Times New Roman"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10"/>
              <w:jc w:val="center"/>
              <w:rPr>
                <w:rFonts w:ascii="Times New Roman" w:hAnsi="Times New Roman" w:cs="Times New Roman" w:eastAsia="Times New Roman" w:hint="default"/>
                <w:sz w:val="18"/>
                <w:szCs w:val="18"/>
              </w:rPr>
            </w:pPr>
            <w:r>
              <w:rPr>
                <w:rFonts w:ascii="Times New Roman"/>
                <w:sz w:val="18"/>
              </w:rPr>
              <w:t>3,000,000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t> </w:t>
            </w:r>
          </w:p>
        </w:tc>
        <w:tc>
          <w:tcPr>
            <w:tcW w:w="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李红梅</w:t>
            </w:r>
            <w:r>
              <w:rPr>
                <w:rFonts w:ascii="Times New Roman" w:hAnsi="Times New Roman" w:cs="Times New Roman" w:eastAsia="Times New Roman"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2,823,807</w:t>
            </w: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10"/>
              <w:jc w:val="center"/>
              <w:rPr>
                <w:rFonts w:ascii="Times New Roman" w:hAnsi="Times New Roman" w:cs="Times New Roman" w:eastAsia="Times New Roman" w:hint="default"/>
                <w:sz w:val="18"/>
                <w:szCs w:val="18"/>
              </w:rPr>
            </w:pPr>
            <w:r>
              <w:rPr>
                <w:rFonts w:ascii="Times New Roman"/>
                <w:sz w:val="18"/>
              </w:rPr>
              <w:t>2,823,807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2,823,807</w:t>
            </w:r>
            <w:r>
              <w:rPr>
                <w:rFonts w:ascii="Times New Roman"/>
                <w:sz w:val="18"/>
              </w:rPr>
              <w:t> </w:t>
            </w:r>
          </w:p>
        </w:tc>
        <w:tc>
          <w:tcPr>
            <w:tcW w:w="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王大鹏</w:t>
            </w:r>
            <w:r>
              <w:rPr>
                <w:rFonts w:ascii="Times New Roman" w:hAnsi="Times New Roman" w:cs="Times New Roman" w:eastAsia="Times New Roman"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2,401,574</w:t>
            </w: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10"/>
              <w:jc w:val="center"/>
              <w:rPr>
                <w:rFonts w:ascii="Times New Roman" w:hAnsi="Times New Roman" w:cs="Times New Roman" w:eastAsia="Times New Roman" w:hint="default"/>
                <w:sz w:val="18"/>
                <w:szCs w:val="18"/>
              </w:rPr>
            </w:pPr>
            <w:r>
              <w:rPr>
                <w:rFonts w:ascii="Times New Roman"/>
                <w:sz w:val="18"/>
              </w:rPr>
              <w:t>2,401,574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2,401,574</w:t>
            </w:r>
            <w:r>
              <w:rPr>
                <w:rFonts w:ascii="Times New Roman"/>
                <w:sz w:val="18"/>
              </w:rPr>
              <w:t> </w:t>
            </w:r>
          </w:p>
        </w:tc>
        <w:tc>
          <w:tcPr>
            <w:tcW w:w="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6689"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r>
        <w:trPr>
          <w:trHeight w:val="202"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9" w:type="dxa"/>
            <w:gridSpan w:val="7"/>
            <w:vMerge w:val="restart"/>
            <w:tcBorders>
              <w:top w:val="single" w:sz="4" w:space="0" w:color="000000"/>
              <w:left w:val="single" w:sz="4" w:space="0" w:color="000000"/>
              <w:right w:val="single" w:sz="4" w:space="0" w:color="000000"/>
            </w:tcBorders>
          </w:tcPr>
          <w:p>
            <w:pPr>
              <w:pStyle w:val="TableParagraph"/>
              <w:spacing w:line="314" w:lineRule="auto" w:before="51"/>
              <w:ind w:left="26" w:right="19"/>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上述股东中，乔昕先生与陈亚妹女士为夫妻关系，为一致行动人。未知其它股东相互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之间是否存在关联关系，也未知是否属于一致行动人。</w:t>
            </w:r>
            <w:r>
              <w:rPr>
                <w:rFonts w:ascii="Times New Roman" w:hAnsi="Times New Roman" w:cs="Times New Roman" w:eastAsia="Times New Roman" w:hint="default"/>
                <w:sz w:val="18"/>
                <w:szCs w:val="18"/>
              </w:rPr>
              <w:t> </w:t>
            </w:r>
          </w:p>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 </w:t>
            </w:r>
          </w:p>
        </w:tc>
      </w:tr>
      <w:tr>
        <w:trPr>
          <w:trHeight w:val="70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上述股东关联关系或一致行动的说 明</w:t>
            </w:r>
            <w:r>
              <w:rPr>
                <w:rFonts w:ascii="Times New Roman" w:hAnsi="Times New Roman" w:cs="Times New Roman" w:eastAsia="Times New Roman" w:hint="default"/>
                <w:sz w:val="18"/>
                <w:szCs w:val="18"/>
              </w:rPr>
              <w:t> </w:t>
            </w:r>
          </w:p>
        </w:tc>
        <w:tc>
          <w:tcPr>
            <w:tcW w:w="6689" w:type="dxa"/>
            <w:gridSpan w:val="7"/>
            <w:vMerge/>
            <w:tcBorders>
              <w:left w:val="single" w:sz="4" w:space="0" w:color="000000"/>
              <w:right w:val="single" w:sz="4" w:space="0" w:color="000000"/>
            </w:tcBorders>
          </w:tcPr>
          <w:p>
            <w:pPr/>
          </w:p>
        </w:tc>
      </w:tr>
      <w:tr>
        <w:trPr>
          <w:trHeight w:val="199"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9" w:type="dxa"/>
            <w:gridSpan w:val="7"/>
            <w:vMerge/>
            <w:tcBorders>
              <w:left w:val="single" w:sz="4" w:space="0" w:color="000000"/>
              <w:bottom w:val="single" w:sz="4" w:space="0" w:color="000000"/>
              <w:right w:val="single" w:sz="4" w:space="0" w:color="000000"/>
            </w:tcBorders>
          </w:tcPr>
          <w:p>
            <w:pP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r>
              <w:rPr>
                <w:rFonts w:ascii="Times New Roman" w:hAnsi="Times New Roman" w:cs="Times New Roman" w:eastAsia="Times New Roman" w:hint="default"/>
                <w:sz w:val="18"/>
                <w:szCs w:val="18"/>
              </w:rPr>
              <w:t> </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351"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3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股份种类</w:t>
            </w:r>
            <w:r>
              <w:rPr>
                <w:rFonts w:ascii="Times New Roman" w:hAnsi="Times New Roman" w:cs="Times New Roman" w:eastAsia="Times New Roman" w:hint="default"/>
                <w:sz w:val="18"/>
                <w:szCs w:val="18"/>
              </w:rPr>
              <w:t> </w:t>
            </w:r>
          </w:p>
        </w:tc>
      </w:tr>
      <w:tr>
        <w:trPr>
          <w:trHeight w:val="194"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4351"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报告期末持有无限售条件股份数量</w:t>
            </w:r>
            <w:r>
              <w:rPr>
                <w:rFonts w:ascii="Times New Roman" w:hAnsi="Times New Roman" w:cs="Times New Roman" w:eastAsia="Times New Roman" w:hint="default"/>
                <w:sz w:val="18"/>
                <w:szCs w:val="18"/>
              </w:rPr>
              <w:t> </w:t>
            </w:r>
          </w:p>
        </w:tc>
        <w:tc>
          <w:tcPr>
            <w:tcW w:w="233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4351" w:type="dxa"/>
            <w:gridSpan w:val="5"/>
            <w:vMerge/>
            <w:tcBorders>
              <w:left w:val="single" w:sz="4" w:space="0" w:color="000000"/>
              <w:bottom w:val="nil" w:sz="6" w:space="0" w:color="auto"/>
              <w:right w:val="single" w:sz="4" w:space="0" w:color="000000"/>
            </w:tcBorders>
            <w:shd w:val="clear" w:color="auto" w:fill="D3D3D3"/>
          </w:tcPr>
          <w:p>
            <w:pPr/>
          </w:p>
        </w:tc>
        <w:tc>
          <w:tcPr>
            <w:tcW w:w="9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股份种类</w:t>
            </w:r>
            <w:r>
              <w:rPr>
                <w:rFonts w:ascii="Times New Roman" w:hAnsi="Times New Roman" w:cs="Times New Roman" w:eastAsia="Times New Roman" w:hint="default"/>
                <w:sz w:val="18"/>
                <w:szCs w:val="18"/>
              </w:rPr>
              <w:t> </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351"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98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37,151,075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37,151,075</w:t>
            </w:r>
            <w:r>
              <w:rPr>
                <w:rFonts w:ascii="Times New Roman"/>
                <w:sz w:val="18"/>
              </w:rPr>
              <w:t> </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新余海和投资管理中心（有限合伙）</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17,613,120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17,613,120</w:t>
            </w:r>
            <w:r>
              <w:rPr>
                <w:rFonts w:ascii="Times New Roman"/>
                <w:sz w:val="18"/>
              </w:rPr>
              <w:t> </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14,231,758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14,231,758</w:t>
            </w:r>
            <w:r>
              <w:rPr>
                <w:rFonts w:ascii="Times New Roman"/>
                <w:sz w:val="18"/>
              </w:rPr>
              <w:t> </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国联证券－南京银行－国联汇金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号集合资产管理计划</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10,471,500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10,471,500</w:t>
            </w:r>
            <w:r>
              <w:rPr>
                <w:rFonts w:ascii="Times New Roman"/>
                <w:sz w:val="18"/>
              </w:rPr>
              <w:t> </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薛桂香</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9,214,862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9,214,862</w:t>
            </w:r>
            <w:r>
              <w:rPr>
                <w:rFonts w:ascii="Times New Roman"/>
                <w:sz w:val="18"/>
              </w:rPr>
              <w:t> </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5,370,000</w:t>
            </w:r>
            <w:r>
              <w:rPr>
                <w:rFonts w:ascii="Times New Roman"/>
                <w:sz w:val="18"/>
              </w:rPr>
              <w:t> </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李和平</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3,495,900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3,495,900</w:t>
            </w:r>
            <w:r>
              <w:rPr>
                <w:rFonts w:ascii="Times New Roman"/>
                <w:sz w:val="18"/>
              </w:rPr>
              <w:t> </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王栓意</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t> </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李红梅</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2,823,807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2,823,807</w:t>
            </w:r>
            <w:r>
              <w:rPr>
                <w:rFonts w:ascii="Times New Roman"/>
                <w:sz w:val="18"/>
              </w:rPr>
              <w:t> </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王大鹏</w:t>
            </w:r>
            <w:r>
              <w:rPr>
                <w:rFonts w:ascii="Times New Roman" w:hAnsi="Times New Roman" w:cs="Times New Roman" w:eastAsia="Times New Roman" w:hint="default"/>
                <w:sz w:val="18"/>
                <w:szCs w:val="18"/>
              </w:rPr>
              <w:t> </w:t>
            </w:r>
          </w:p>
        </w:tc>
        <w:tc>
          <w:tcPr>
            <w:tcW w:w="4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2,401,574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2,401,574</w:t>
            </w:r>
            <w:r>
              <w:rPr>
                <w:rFonts w:ascii="Times New Roman"/>
                <w:sz w:val="18"/>
              </w:rPr>
              <w:t> </w:t>
            </w:r>
          </w:p>
        </w:tc>
      </w:tr>
      <w:tr>
        <w:trPr>
          <w:trHeight w:val="133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r>
              <w:rPr>
                <w:rFonts w:ascii="Times New Roman" w:hAnsi="Times New Roman" w:cs="Times New Roman" w:eastAsia="Times New Roman" w:hint="default"/>
                <w:sz w:val="18"/>
                <w:szCs w:val="18"/>
              </w:rPr>
              <w:t> </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9"/>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上述股东中，乔昕先生与陈亚妹女士为夫妻关系，为一致行动人。未知其它股东相互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之间是否存在关联关系，也未知是否属于一致行动人。</w:t>
            </w:r>
            <w:r>
              <w:rPr>
                <w:rFonts w:ascii="Times New Roman" w:hAnsi="Times New Roman" w:cs="Times New Roman" w:eastAsia="Times New Roman" w:hint="default"/>
                <w:sz w:val="18"/>
                <w:szCs w:val="18"/>
              </w:rPr>
              <w:t> </w:t>
            </w:r>
          </w:p>
        </w:tc>
      </w:tr>
      <w:tr>
        <w:trPr>
          <w:trHeight w:val="36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1"/>
                <w:sz w:val="18"/>
                <w:szCs w:val="18"/>
              </w:rPr>
              <w:t>新余海和投资管理中心（有限合伙）通过万和证券股份有限公司客户信用交易担保证</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p>
      <w:pPr>
        <w:spacing w:line="381"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2pt;height:19.1pt;mso-position-horizontal-relative:char;mso-position-vertical-relative:line" coordorigin="0,0" coordsize="9584,382">
            <v:group style="position:absolute;left:17;top:14;width:2871;height:353" coordorigin="17,14" coordsize="2871,353">
              <v:shape style="position:absolute;left:17;top:14;width:2871;height:353" coordorigin="17,14" coordsize="2871,353" path="m17,14l2887,14,2887,367,17,367,1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363" coordorigin="10,14" coordsize="2,363">
              <v:shape style="position:absolute;left:10;top:14;width:2;height:363" coordorigin="10,14" coordsize="0,363" path="m10,14l10,377e" filled="false" stroked="true" strokeweight=".479999pt" strokecolor="#000000">
                <v:path arrowok="t"/>
              </v:shape>
            </v:group>
            <v:group style="position:absolute;left:5;top:372;width:2880;height:2" coordorigin="5,372" coordsize="2880,2">
              <v:shape style="position:absolute;left:5;top:372;width:2880;height:2" coordorigin="5,372" coordsize="2880,0" path="m5,372l2885,372e" filled="false" stroked="true" strokeweight=".479999pt" strokecolor="#000000">
                <v:path arrowok="t"/>
              </v:shape>
            </v:group>
            <v:group style="position:absolute;left:2890;top:14;width:2;height:363" coordorigin="2890,14" coordsize="2,363">
              <v:shape style="position:absolute;left:2890;top:14;width:2;height:363" coordorigin="2890,14" coordsize="0,363" path="m2890,14l2890,377e" filled="false" stroked="true" strokeweight=".479988pt" strokecolor="#000000">
                <v:path arrowok="t"/>
              </v:shape>
            </v:group>
            <v:group style="position:absolute;left:2894;top:372;width:6680;height:2" coordorigin="2894,372" coordsize="6680,2">
              <v:shape style="position:absolute;left:2894;top:372;width:6680;height:2" coordorigin="2894,372" coordsize="6680,0" path="m2894,372l9574,372e" filled="false" stroked="true" strokeweight=".479999pt" strokecolor="#000000">
                <v:path arrowok="t"/>
              </v:shape>
            </v:group>
            <v:group style="position:absolute;left:9578;top:5;width:2;height:372" coordorigin="9578,5" coordsize="2,372">
              <v:shape style="position:absolute;left:9578;top:5;width:2;height:372" coordorigin="9578,5" coordsize="0,372" path="m9578,5l9578,377e" filled="false" stroked="true" strokeweight=".480011pt" strokecolor="#000000">
                <v:path arrowok="t"/>
              </v:shape>
              <v:shape style="position:absolute;left:11;top:10;width:2879;height:363" type="#_x0000_t202" filled="false" stroked="false">
                <v:textbox inset="0,0,0,0">
                  <w:txbxContent>
                    <w:p>
                      <w:pPr>
                        <w:spacing w:before="13"/>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务情况说明（如有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xbxContent>
                </v:textbox>
                <w10:wrap type="none"/>
              </v:shape>
              <v:shape style="position:absolute;left:2890;top:10;width:6689;height:363" type="#_x0000_t202" filled="false" stroked="false">
                <v:textbox inset="0,0,0,0">
                  <w:txbxContent>
                    <w:p>
                      <w:pPr>
                        <w:spacing w:before="13"/>
                        <w:ind w:left="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券账户持有公司股票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17,613,120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4"/>
        <w:ind w:right="1129"/>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名无限售条件普通股股东在报告期内是否进行约定购回交易</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名无限售条件普通股股东在报告期内未进行约定购回交易。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2</w:t>
      </w:r>
      <w:r>
        <w:rPr/>
        <w:t>、公司控股股东情况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6884"/>
        <w:jc w:val="left"/>
        <w:rPr>
          <w:rFonts w:ascii="Times New Roman" w:hAnsi="Times New Roman" w:cs="Times New Roman" w:eastAsia="Times New Roman" w:hint="default"/>
        </w:rPr>
      </w:pPr>
      <w:r>
        <w:rPr/>
        <w:t>控股股东性质：自然人控股</w:t>
      </w:r>
      <w:r>
        <w:rPr>
          <w:rFonts w:ascii="Times New Roman" w:hAnsi="Times New Roman" w:cs="Times New Roman" w:eastAsia="Times New Roman" w:hint="default"/>
        </w:rPr>
        <w:t> </w:t>
      </w:r>
      <w:r>
        <w:rPr/>
        <w:t>控股股东类型：自然人</w:t>
      </w:r>
      <w:r>
        <w:rPr>
          <w:rFonts w:ascii="Times New Roman" w:hAnsi="Times New Roman" w:cs="Times New Roman" w:eastAsia="Times New Roman" w:hint="default"/>
        </w:rPr>
        <w:t> </w:t>
      </w:r>
    </w:p>
    <w:tbl>
      <w:tblPr>
        <w:tblW w:w="0" w:type="auto"/>
        <w:jc w:val="left"/>
        <w:tblInd w:w="149" w:type="dxa"/>
        <w:tblLayout w:type="fixed"/>
        <w:tblCellMar>
          <w:top w:w="0" w:type="dxa"/>
          <w:left w:w="0" w:type="dxa"/>
          <w:bottom w:w="0" w:type="dxa"/>
          <w:right w:w="0" w:type="dxa"/>
        </w:tblCellMar>
        <w:tblLook w:val="01E0"/>
      </w:tblPr>
      <w:tblGrid>
        <w:gridCol w:w="3416"/>
        <w:gridCol w:w="2302"/>
        <w:gridCol w:w="3850"/>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控股股东姓名</w:t>
            </w:r>
            <w:r>
              <w:rPr>
                <w:rFonts w:ascii="Times New Roman" w:hAnsi="Times New Roman" w:cs="Times New Roman" w:eastAsia="Times New Roman"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国籍</w:t>
            </w:r>
            <w:r>
              <w:rPr>
                <w:rFonts w:ascii="Times New Roman" w:hAnsi="Times New Roman" w:cs="Times New Roman" w:eastAsia="Times New Roman"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是否取得其他国家或地区居留权</w:t>
            </w:r>
            <w:r>
              <w:rPr>
                <w:rFonts w:ascii="Times New Roman" w:hAnsi="Times New Roman" w:cs="Times New Roman" w:eastAsia="Times New Roman" w:hint="default"/>
                <w:sz w:val="18"/>
                <w:szCs w:val="18"/>
              </w:rPr>
              <w:t> </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363" w:hRule="exact"/>
        </w:trPr>
        <w:tc>
          <w:tcPr>
            <w:tcW w:w="3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陈亚妹女士于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年与乔昕先生一起创办本公司前身深圳市实益达实业有限</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
                <w:sz w:val="18"/>
                <w:szCs w:val="18"/>
              </w:rPr>
              <w:t>公司，现任本公司董事长、无锡实益达电子有限公司董事，拉萨市冠德成科技</w:t>
            </w:r>
          </w:p>
        </w:tc>
      </w:tr>
      <w:tr>
        <w:trPr>
          <w:trHeight w:val="620"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主要职业及职务</w:t>
            </w:r>
            <w:r>
              <w:rPr>
                <w:rFonts w:ascii="Times New Roman" w:hAnsi="Times New Roman" w:cs="Times New Roman" w:eastAsia="Times New Roman" w:hint="default"/>
                <w:sz w:val="18"/>
                <w:szCs w:val="18"/>
              </w:rPr>
              <w:t> </w:t>
            </w: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8"/>
              <w:jc w:val="left"/>
              <w:rPr>
                <w:rFonts w:ascii="宋体" w:hAnsi="宋体" w:cs="宋体" w:eastAsia="宋体" w:hint="default"/>
                <w:sz w:val="18"/>
                <w:szCs w:val="18"/>
              </w:rPr>
            </w:pPr>
            <w:r>
              <w:rPr>
                <w:rFonts w:ascii="宋体" w:hAnsi="宋体" w:cs="宋体" w:eastAsia="宋体" w:hint="default"/>
                <w:spacing w:val="-1"/>
                <w:sz w:val="18"/>
                <w:szCs w:val="18"/>
              </w:rPr>
              <w:t>发展有限公司监事，凯扬商贸（香港）有限公司执行董事，深圳前海实益达投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资发展有限公司董事，深圳市日升投资有限公司总经理，深圳市晨杨投资合伙</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企业（有限合伙）普通合伙人，深圳市前海麦达数字有限公司执行董事，</w:t>
            </w:r>
            <w:r>
              <w:rPr>
                <w:rFonts w:ascii="Times New Roman" w:hAnsi="Times New Roman" w:cs="Times New Roman" w:eastAsia="Times New Roman" w:hint="default"/>
                <w:spacing w:val="-7"/>
                <w:sz w:val="18"/>
                <w:szCs w:val="18"/>
              </w:rPr>
              <w:t>Mindata</w:t>
            </w:r>
            <w:r>
              <w:rPr>
                <w:rFonts w:ascii="Times New Roman" w:hAnsi="Times New Roman" w:cs="Times New Roman" w:eastAsia="Times New Roman" w:hint="default"/>
                <w:sz w:val="18"/>
                <w:szCs w:val="18"/>
              </w:rPr>
              <w:t> </w:t>
            </w:r>
          </w:p>
        </w:tc>
      </w:tr>
      <w:tr>
        <w:trPr>
          <w:trHeight w:val="354" w:hRule="exact"/>
        </w:trPr>
        <w:tc>
          <w:tcPr>
            <w:tcW w:w="3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Holding Co.,Ltd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报告期内控股和参股的其他境内外上市公 司的股权情况</w:t>
            </w:r>
            <w:r>
              <w:rPr>
                <w:rFonts w:ascii="Times New Roman" w:hAnsi="Times New Roman" w:cs="Times New Roman" w:eastAsia="Times New Roman" w:hint="default"/>
                <w:sz w:val="18"/>
                <w:szCs w:val="18"/>
              </w:rPr>
              <w:t> </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70"/>
        <w:ind w:right="1129"/>
        <w:jc w:val="left"/>
        <w:rPr>
          <w:rFonts w:ascii="Times New Roman" w:hAnsi="Times New Roman" w:cs="Times New Roman" w:eastAsia="Times New Roman" w:hint="default"/>
        </w:rPr>
      </w:pPr>
      <w:r>
        <w:rPr/>
        <w:t>控股股东报告期内变更</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公司报告期控股股东未发生变更。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w:t>
      </w:r>
      <w:r>
        <w:rPr/>
        <w:t>、公司实际控制人及其一致行动人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6884"/>
        <w:jc w:val="left"/>
        <w:rPr>
          <w:rFonts w:ascii="Times New Roman" w:hAnsi="Times New Roman" w:cs="Times New Roman" w:eastAsia="Times New Roman" w:hint="default"/>
        </w:rPr>
      </w:pPr>
      <w:r>
        <w:rPr/>
        <w:t>实际控制人性质：境内自然人</w:t>
      </w:r>
      <w:r>
        <w:rPr>
          <w:rFonts w:ascii="Times New Roman" w:hAnsi="Times New Roman" w:cs="Times New Roman" w:eastAsia="Times New Roman" w:hint="default"/>
        </w:rPr>
        <w:t> </w:t>
      </w:r>
      <w:r>
        <w:rPr/>
        <w:t>实际控制人类型：自然人</w:t>
      </w:r>
      <w:r>
        <w:rPr>
          <w:rFonts w:ascii="Times New Roman" w:hAnsi="Times New Roman" w:cs="Times New Roman" w:eastAsia="Times New Roman" w:hint="default"/>
        </w:rPr>
        <w:t> </w:t>
      </w: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实际控制人姓名</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与实际控制人关系</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国籍</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10" w:hanging="90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是否取得其他国家或地区居 留权</w:t>
            </w:r>
            <w:r>
              <w:rPr>
                <w:rFonts w:ascii="Times New Roman" w:hAnsi="Times New Roman" w:cs="Times New Roman" w:eastAsia="Times New Roman"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一致行动（含协议、亲属、同 一控制）</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364" w:hRule="exact"/>
        </w:trPr>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陈亚妹女士于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年与乔昕先生一起创办本公司前身深圳市实益达实业有限公司，现任本</w:t>
            </w:r>
          </w:p>
        </w:tc>
      </w:tr>
      <w:tr>
        <w:trPr>
          <w:trHeight w:val="311"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公司董事长、无锡实益达电子有限公司董事，拉萨市冠德成科技发展有限公司监事，凯扬商</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2"/>
                <w:sz w:val="18"/>
                <w:szCs w:val="18"/>
              </w:rPr>
              <w:t>贸（香港）有限公司执行董事，深圳前海实益达投资发展有限公司董事，深圳市日升投资有</w:t>
            </w:r>
          </w:p>
        </w:tc>
      </w:tr>
      <w:tr>
        <w:trPr>
          <w:trHeight w:val="661"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主要职业及职务</w:t>
            </w:r>
            <w:r>
              <w:rPr>
                <w:rFonts w:ascii="Times New Roman" w:hAnsi="Times New Roman" w:cs="Times New Roman" w:eastAsia="Times New Roman" w:hint="default"/>
                <w:sz w:val="18"/>
                <w:szCs w:val="18"/>
              </w:rPr>
              <w:t> </w:t>
            </w: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限公司总经理，深圳市晨杨投资合伙企业（有限合伙）普通合伙人，深圳市前海麦达数字有</w:t>
            </w:r>
            <w:r>
              <w:rPr>
                <w:rFonts w:ascii="宋体" w:hAnsi="宋体" w:cs="宋体" w:eastAsia="宋体" w:hint="default"/>
                <w:sz w:val="18"/>
                <w:szCs w:val="18"/>
              </w:rPr>
              <w:t> 限公司执行董事，</w:t>
            </w:r>
            <w:r>
              <w:rPr>
                <w:rFonts w:ascii="Times New Roman" w:hAnsi="Times New Roman" w:cs="Times New Roman" w:eastAsia="Times New Roman" w:hint="default"/>
                <w:sz w:val="18"/>
                <w:szCs w:val="18"/>
              </w:rPr>
              <w:t>Mindata Holding Co.,Ltd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r>
      <w:tr>
        <w:trPr>
          <w:trHeight w:val="353"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乔昕先生大学毕业后曾先后在无锡机床研究所、日本北陆电气工业株式会社深圳办事处工</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作，</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年创办本公司前身深圳市实益达实业有限公司，现任本公司董事兼首席执行官、</w:t>
            </w:r>
          </w:p>
        </w:tc>
      </w:tr>
      <w:tr>
        <w:trPr>
          <w:trHeight w:val="315" w:hRule="exact"/>
        </w:trPr>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7176"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百华科技发展有限公司执行董事， </w:t>
            </w:r>
            <w:r>
              <w:rPr>
                <w:rFonts w:ascii="Times New Roman" w:hAnsi="Times New Roman" w:cs="Times New Roman" w:eastAsia="Times New Roman" w:hint="default"/>
                <w:sz w:val="18"/>
                <w:szCs w:val="18"/>
              </w:rPr>
            </w:r>
            <w:r>
              <w:rPr>
                <w:rFonts w:ascii="宋体" w:hAnsi="宋体" w:cs="宋体" w:eastAsia="宋体" w:hint="default"/>
                <w:sz w:val="18"/>
                <w:szCs w:val="18"/>
              </w:rPr>
              <w:t>拉萨市冠德成科技发展有限公司执行董事，深圳前海实</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7176"/>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益达投资发展有限公司董事长、总经理，无锡实益达电子有限公司执行董事、总经理，深圳</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市日升投资有限公司执行董事，深圳市晨杨投资合伙企业（有限合伙）有限合伙人，奇思国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际、顺为广告和利宣广告总经理及执行董事。</w:t>
            </w:r>
            <w:r>
              <w:rPr>
                <w:rFonts w:ascii="Times New Roman" w:hAnsi="Times New Roman" w:cs="Times New Roman" w:eastAsia="Times New Roman" w:hint="default"/>
                <w:sz w:val="18"/>
                <w:szCs w:val="18"/>
              </w:rPr>
              <w:t> </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r>
              <w:rPr>
                <w:rFonts w:ascii="Times New Roman" w:hAnsi="Times New Roman" w:cs="Times New Roman" w:eastAsia="Times New Roman" w:hint="default"/>
                <w:sz w:val="18"/>
                <w:szCs w:val="18"/>
              </w:rPr>
              <w:t> </w:t>
            </w:r>
          </w:p>
        </w:tc>
        <w:tc>
          <w:tcPr>
            <w:tcW w:w="7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实际控制人报告期内变更</w:t>
      </w:r>
      <w:r>
        <w:rPr>
          <w:rFonts w:ascii="Times New Roman" w:hAnsi="Times New Roman" w:cs="Times New Roman" w:eastAsia="Times New Roman" w:hint="default"/>
        </w:rPr>
        <w:t> </w:t>
      </w:r>
    </w:p>
    <w:p>
      <w:pPr>
        <w:pStyle w:val="BodyText"/>
        <w:spacing w:line="348" w:lineRule="auto" w:before="117"/>
        <w:ind w:right="6625"/>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公司报告期实际控制人未发生变更。</w:t>
      </w:r>
      <w:r>
        <w:rPr>
          <w:rFonts w:ascii="Times New Roman" w:hAnsi="Times New Roman" w:cs="Times New Roman" w:eastAsia="Times New Roman" w:hint="default"/>
        </w:rPr>
        <w:t> </w:t>
      </w:r>
      <w:r>
        <w:rPr/>
        <w:t>公司与实际控制人之间的产权及控制关系的方框图</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7"/>
          <w:szCs w:val="27"/>
        </w:rPr>
      </w:pPr>
    </w:p>
    <w:p>
      <w:pPr>
        <w:spacing w:line="2235" w:lineRule="exact"/>
        <w:ind w:left="23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3303782" cy="141960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3303782" cy="1419605"/>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5"/>
        <w:rPr>
          <w:rFonts w:ascii="Times New Roman" w:hAnsi="Times New Roman" w:cs="Times New Roman" w:eastAsia="Times New Roman" w:hint="default"/>
          <w:sz w:val="25"/>
          <w:szCs w:val="25"/>
        </w:rPr>
      </w:pPr>
    </w:p>
    <w:p>
      <w:pPr>
        <w:pStyle w:val="Heading2"/>
        <w:spacing w:line="240" w:lineRule="auto" w:before="0"/>
        <w:ind w:right="1129"/>
        <w:jc w:val="left"/>
        <w:rPr>
          <w:rFonts w:ascii="Times New Roman" w:hAnsi="Times New Roman" w:cs="Times New Roman" w:eastAsia="Times New Roman" w:hint="default"/>
        </w:rPr>
      </w:pPr>
      <w:r>
        <w:rPr>
          <w:rFonts w:ascii="宋体" w:hAnsi="宋体" w:cs="宋体" w:eastAsia="宋体" w:hint="default"/>
        </w:rPr>
        <w:t>实际控制人通过信托或其他资产管理方式控制公司</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21"/>
          <w:szCs w:val="21"/>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4</w:t>
      </w:r>
      <w:r>
        <w:rPr/>
        <w:t>、其他持股在</w:t>
      </w:r>
      <w:r>
        <w:rPr>
          <w:spacing w:val="-56"/>
        </w:rPr>
        <w:t> </w:t>
      </w:r>
      <w:r>
        <w:rPr>
          <w:rFonts w:ascii="Arial" w:hAnsi="Arial" w:cs="Arial" w:eastAsia="Arial" w:hint="default"/>
        </w:rPr>
        <w:t>10%</w:t>
      </w:r>
      <w:r>
        <w:rPr/>
        <w:t>以上的法人股东</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5</w:t>
      </w:r>
      <w:r>
        <w:rPr/>
        <w:t>、控股股东、实际控制人、重组方及其他承诺主体股份限制减持情况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364" w:right="1129"/>
        <w:jc w:val="left"/>
        <w:rPr>
          <w:rFonts w:ascii="Arial" w:hAnsi="Arial" w:cs="Arial" w:eastAsia="Arial" w:hint="default"/>
        </w:rPr>
      </w:pPr>
      <w:r>
        <w:rPr/>
        <w:t>第七节优先股相关情况</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4"/>
          <w:szCs w:val="24"/>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报告期公司不存在优先股。</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723" w:right="1129"/>
        <w:jc w:val="left"/>
        <w:rPr>
          <w:rFonts w:ascii="Arial" w:hAnsi="Arial" w:cs="Arial" w:eastAsia="Arial" w:hint="default"/>
        </w:rPr>
      </w:pPr>
      <w:r>
        <w:rPr/>
        <w:t>第八节可转换公司债券相关情况</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32"/>
          <w:szCs w:val="32"/>
        </w:rPr>
      </w:pPr>
    </w:p>
    <w:p>
      <w:pPr>
        <w:pStyle w:val="BodyText"/>
        <w:spacing w:line="240" w:lineRule="auto" w:before="190"/>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报告期公司不存在可转换公司债券。</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758" w:right="1129"/>
        <w:jc w:val="left"/>
        <w:rPr>
          <w:rFonts w:ascii="Arial" w:hAnsi="Arial" w:cs="Arial" w:eastAsia="Arial" w:hint="default"/>
        </w:rPr>
      </w:pPr>
      <w:r>
        <w:rPr/>
        <w:t>第九节董事、监事、高级管理人员和员工情况</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44"/>
          <w:szCs w:val="44"/>
        </w:rPr>
      </w:pPr>
    </w:p>
    <w:p>
      <w:pPr>
        <w:pStyle w:val="Heading2"/>
        <w:spacing w:line="240" w:lineRule="auto" w:before="0"/>
        <w:ind w:right="1129"/>
        <w:jc w:val="left"/>
      </w:pPr>
      <w:r>
        <w:rPr/>
        <w:pict>
          <v:shape style="position:absolute;margin-left:489.511353pt;margin-top:32.975639pt;width:45.6pt;height:50.9pt;mso-position-horizontal-relative:page;mso-position-vertical-relative:paragraph;z-index:-1400896" type="#_x0000_t202" filled="false" stroked="false">
            <v:textbox inset="0,0,0,0">
              <w:txbxContent>
                <w:p>
                  <w:pPr>
                    <w:spacing w:line="240" w:lineRule="auto" w:before="0"/>
                    <w:rPr>
                      <w:rFonts w:ascii="Arial" w:hAnsi="Arial" w:cs="Arial" w:eastAsia="Arial" w:hint="default"/>
                      <w:sz w:val="18"/>
                      <w:szCs w:val="18"/>
                    </w:rPr>
                  </w:pPr>
                </w:p>
                <w:p>
                  <w:pPr>
                    <w:spacing w:line="240" w:lineRule="auto" w:before="11"/>
                    <w:rPr>
                      <w:rFonts w:ascii="Arial" w:hAnsi="Arial" w:cs="Arial" w:eastAsia="Arial" w:hint="default"/>
                      <w:sz w:val="26"/>
                      <w:szCs w:val="26"/>
                    </w:rPr>
                  </w:pPr>
                </w:p>
                <w:p>
                  <w:pPr>
                    <w:pStyle w:val="BodyText"/>
                    <w:spacing w:line="240" w:lineRule="auto"/>
                    <w:ind w:left="0" w:right="0"/>
                    <w:jc w:val="left"/>
                  </w:pPr>
                  <w:r>
                    <w:rPr/>
                    <w:t>）</w:t>
                  </w:r>
                </w:p>
              </w:txbxContent>
            </v:textbox>
            <w10:wrap type="none"/>
          </v:shape>
        </w:pict>
      </w:r>
      <w:r>
        <w:rPr>
          <w:rFonts w:ascii="宋体" w:hAnsi="宋体" w:cs="宋体" w:eastAsia="宋体" w:hint="default"/>
        </w:rPr>
        <w:t>一、董事、监事和高级管理人员持股变动</w:t>
      </w:r>
      <w:r>
        <w:rPr>
          <w:w w:val="89"/>
        </w:rPr>
        <w:t> </w:t>
      </w:r>
      <w:r>
        <w:rPr/>
      </w:r>
    </w:p>
    <w:p>
      <w:pPr>
        <w:spacing w:line="240" w:lineRule="auto" w:before="2"/>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任职状态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性别</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13" w:right="3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任期起始 日期</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任期终止 日期</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数（股）</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3" w:right="-22"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数（股）</w:t>
            </w:r>
            <w:r>
              <w:rPr>
                <w:rFonts w:ascii="Times New Roman" w:hAnsi="Times New Roman" w:cs="Times New Roman" w:eastAsia="Times New Roman" w:hint="default"/>
                <w:sz w:val="18"/>
                <w:szCs w:val="18"/>
              </w:rPr>
              <w:t>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214,585,0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99</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16,495,20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198,089,8</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99</w:t>
            </w: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董事、首 席执行官</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68,927,03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2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65,927,03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2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314" w:lineRule="auto"/>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 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董事、财 务负责人</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33,144</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18,922</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14,222</w:t>
            </w:r>
            <w:r>
              <w:rPr>
                <w:rFonts w:ascii="Times New Roman"/>
                <w:sz w:val="18"/>
              </w:rPr>
              <w:t> </w:t>
            </w: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51</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54</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43</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Xuan </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Richard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50</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Gu </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39</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30</w:t>
            </w: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r>
        <w:rPr/>
        <w:pict>
          <v:shape style="position:absolute;margin-left:130.559998pt;margin-top:157.440002pt;width:45.5pt;height:50.9pt;mso-position-horizontal-relative:page;mso-position-vertical-relative:page;z-index:-14008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w:t>
                  </w:r>
                </w:p>
              </w:txbxContent>
            </v:textbox>
            <w10:wrap type="none"/>
          </v:shape>
        </w:pict>
      </w:r>
      <w:r>
        <w:rPr/>
        <w:pict>
          <v:group style="position:absolute;margin-left:136.680008pt;margin-top:157.440002pt;width:39.4pt;height:50.9pt;mso-position-horizontal-relative:page;mso-position-vertical-relative:page;z-index:-1400848" coordorigin="2734,3149" coordsize="788,1018">
            <v:group style="position:absolute;left:2734;top:3149;width:788;height:1018" coordorigin="2734,3149" coordsize="788,1018">
              <v:shape style="position:absolute;left:2734;top:3149;width:788;height:1018" coordorigin="2734,3149" coordsize="788,1018" path="m2734,3149l3521,3149,3521,4166,2734,4166,2734,3149xe" filled="true" fillcolor="#ffffff" stroked="false">
                <v:path arrowok="t"/>
                <v:fill type="solid"/>
              </v:shape>
            </v:group>
            <v:group style="position:absolute;left:2758;top:3461;width:740;height:394" coordorigin="2758,3461" coordsize="740,394">
              <v:shape style="position:absolute;left:2758;top:3461;width:740;height:394" coordorigin="2758,3461" coordsize="740,394" path="m2758,3461l3497,3461,3497,3854,2758,3854,2758,3461xe" filled="true" fillcolor="#ffffff" stroked="false">
                <v:path arrowok="t"/>
                <v:fill type="solid"/>
              </v:shape>
            </v:group>
            <w10:wrap type="none"/>
          </v:group>
        </w:pict>
      </w:r>
    </w:p>
    <w:p>
      <w:pPr>
        <w:spacing w:line="240" w:lineRule="auto" w:before="7"/>
        <w:rPr>
          <w:rFonts w:ascii="Arial" w:hAnsi="Arial" w:cs="Arial" w:eastAsia="Arial"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监事会主 席</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53</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董事会秘 </w:t>
            </w:r>
            <w:r>
              <w:rPr>
                <w:rFonts w:ascii="宋体" w:hAnsi="宋体" w:cs="宋体" w:eastAsia="宋体" w:hint="default"/>
                <w:spacing w:val="-18"/>
                <w:w w:val="99"/>
                <w:sz w:val="18"/>
                <w:szCs w:val="18"/>
              </w:rPr>
              <w:t>书、</w:t>
            </w:r>
            <w:r>
              <w:rPr>
                <w:rFonts w:ascii="Times New Roman" w:hAnsi="Times New Roman" w:cs="Times New Roman" w:eastAsia="Times New Roman" w:hint="default"/>
                <w:spacing w:val="-18"/>
                <w:w w:val="99"/>
                <w:sz w:val="18"/>
                <w:szCs w:val="18"/>
              </w:rPr>
              <w:t>COO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副总裁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52,844</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18,922</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33,922</w:t>
            </w:r>
            <w:r>
              <w:rPr>
                <w:rFonts w:ascii="Times New Roman"/>
                <w:sz w:val="18"/>
              </w:rPr>
              <w:t>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离任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283,598,1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19</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16,495,20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37,844</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264,065,0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75</w:t>
            </w:r>
            <w:r>
              <w:rPr>
                <w:rFonts w:ascii="Times New Roman"/>
                <w:sz w:val="18"/>
              </w:rPr>
              <w:t> </w:t>
            </w:r>
          </w:p>
        </w:tc>
      </w:tr>
    </w:tbl>
    <w:p>
      <w:pPr>
        <w:spacing w:line="240" w:lineRule="auto" w:before="6"/>
        <w:rPr>
          <w:rFonts w:ascii="Arial" w:hAnsi="Arial" w:cs="Arial" w:eastAsia="Arial" w:hint="default"/>
          <w:sz w:val="20"/>
          <w:szCs w:val="20"/>
        </w:rPr>
      </w:pPr>
    </w:p>
    <w:p>
      <w:pPr>
        <w:pStyle w:val="Heading2"/>
        <w:spacing w:line="240" w:lineRule="auto"/>
        <w:ind w:right="1129"/>
        <w:jc w:val="left"/>
      </w:pPr>
      <w:r>
        <w:rPr>
          <w:rFonts w:ascii="宋体" w:hAnsi="宋体" w:cs="宋体" w:eastAsia="宋体" w:hint="default"/>
        </w:rPr>
        <w:t>二、公司董事、监事、高级管理人员变动情况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担任的职务</w:t>
            </w:r>
            <w:r>
              <w:rPr>
                <w:rFonts w:ascii="Times New Roman" w:hAnsi="Times New Roman" w:cs="Times New Roman" w:eastAsia="Times New Roman"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类型</w:t>
            </w:r>
            <w:r>
              <w:rPr>
                <w:rFonts w:ascii="Times New Roman" w:hAnsi="Times New Roman" w:cs="Times New Roman" w:eastAsia="Times New Roman"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w:t>
            </w:r>
            <w:r>
              <w:rPr>
                <w:rFonts w:ascii="Times New Roman" w:hAnsi="Times New Roman" w:cs="Times New Roman" w:eastAsia="Times New Roman" w:hint="default"/>
                <w:sz w:val="18"/>
                <w:szCs w:val="18"/>
              </w:rPr>
              <w:t> </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原因</w:t>
            </w:r>
            <w:r>
              <w:rPr>
                <w:rFonts w:ascii="Times New Roman" w:hAnsi="Times New Roman" w:cs="Times New Roman" w:eastAsia="Times New Roman" w:hint="default"/>
                <w:sz w:val="18"/>
                <w:szCs w:val="18"/>
              </w:rPr>
              <w:t> </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离任</w:t>
            </w:r>
            <w:r>
              <w:rPr>
                <w:rFonts w:ascii="Times New Roman" w:hAnsi="Times New Roman" w:cs="Times New Roman" w:eastAsia="Times New Roman"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个人原因主动离职</w:t>
            </w:r>
            <w:r>
              <w:rPr>
                <w:rFonts w:ascii="Times New Roman" w:hAnsi="Times New Roman" w:cs="Times New Roman" w:eastAsia="Times New Roman" w:hint="default"/>
                <w:sz w:val="18"/>
                <w:szCs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both"/>
      </w:pPr>
      <w:r>
        <w:rPr>
          <w:rFonts w:ascii="宋体" w:hAnsi="宋体" w:cs="宋体" w:eastAsia="宋体" w:hint="default"/>
        </w:rPr>
        <w:t>三、任职情况</w:t>
      </w:r>
      <w:r>
        <w:rPr>
          <w:w w:val="89"/>
        </w:rPr>
        <w:t> </w:t>
      </w:r>
      <w:r>
        <w:rPr/>
      </w:r>
    </w:p>
    <w:p>
      <w:pPr>
        <w:spacing w:line="240" w:lineRule="auto" w:before="1"/>
        <w:rPr>
          <w:rFonts w:ascii="Arial" w:hAnsi="Arial" w:cs="Arial" w:eastAsia="Arial" w:hint="default"/>
          <w:sz w:val="30"/>
          <w:szCs w:val="30"/>
        </w:rPr>
      </w:pPr>
    </w:p>
    <w:p>
      <w:pPr>
        <w:pStyle w:val="BodyText"/>
        <w:spacing w:line="360" w:lineRule="auto"/>
        <w:ind w:left="512" w:right="3414" w:hanging="360"/>
        <w:jc w:val="left"/>
        <w:rPr>
          <w:rFonts w:ascii="Times New Roman" w:hAnsi="Times New Roman" w:cs="Times New Roman" w:eastAsia="Times New Roman" w:hint="default"/>
        </w:rPr>
      </w:pPr>
      <w:r>
        <w:rPr/>
        <w:t>公司现任董事、监事、高级管理人员专业背景、主要工作经历以及目前在公司的主要职责</w:t>
      </w:r>
      <w:r>
        <w:rPr>
          <w:rFonts w:ascii="Times New Roman" w:hAnsi="Times New Roman" w:cs="Times New Roman" w:eastAsia="Times New Roman" w:hint="default"/>
        </w:rPr>
        <w:t> 1</w:t>
      </w:r>
      <w:r>
        <w:rPr/>
        <w:t>、公司现任董事的任职情况</w:t>
      </w:r>
      <w:r>
        <w:rPr>
          <w:rFonts w:ascii="Times New Roman" w:hAnsi="Times New Roman" w:cs="Times New Roman" w:eastAsia="Times New Roman" w:hint="default"/>
        </w:rPr>
        <w:t> </w:t>
      </w:r>
    </w:p>
    <w:p>
      <w:pPr>
        <w:pStyle w:val="BodyText"/>
        <w:spacing w:line="212" w:lineRule="exact"/>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陈亚妹女士：</w:t>
      </w:r>
      <w:r>
        <w:rPr>
          <w:rFonts w:ascii="Times New Roman" w:hAnsi="Times New Roman" w:cs="Times New Roman" w:eastAsia="Times New Roman" w:hint="default"/>
        </w:rPr>
        <w:t>1975</w:t>
      </w:r>
      <w:r>
        <w:rPr/>
        <w:t>年出生，中国国籍，无境外永久居留权，大专学历。陈亚妹女士</w:t>
      </w:r>
      <w:r>
        <w:rPr>
          <w:rFonts w:ascii="Times New Roman" w:hAnsi="Times New Roman" w:cs="Times New Roman" w:eastAsia="Times New Roman" w:hint="default"/>
        </w:rPr>
        <w:t>1998</w:t>
      </w:r>
      <w:r>
        <w:rPr/>
        <w:t>年与乔昕先生一起创办本公司前</w:t>
      </w:r>
    </w:p>
    <w:p>
      <w:pPr>
        <w:pStyle w:val="BodyText"/>
        <w:spacing w:line="316" w:lineRule="auto" w:before="63"/>
        <w:ind w:right="1034"/>
        <w:jc w:val="left"/>
        <w:rPr>
          <w:rFonts w:ascii="Times New Roman" w:hAnsi="Times New Roman" w:cs="Times New Roman" w:eastAsia="Times New Roman" w:hint="default"/>
        </w:rPr>
      </w:pPr>
      <w:r>
        <w:rPr/>
        <w:t>身深圳市实益达实业有限公司，现任本公司董事长、无锡实益达电子有限公司董事，拉萨市冠德成科技发展有限公司监事， </w:t>
      </w:r>
      <w:r>
        <w:rPr>
          <w:spacing w:val="-2"/>
        </w:rPr>
        <w:t>凯扬商贸（香港）有限公司执行董事，深圳前海实益达投资发展有限公司董事，深圳市日升投资有限公司总经理，深圳市晨</w:t>
      </w:r>
      <w:r>
        <w:rPr>
          <w:spacing w:val="-69"/>
        </w:rPr>
        <w:t> </w:t>
      </w:r>
      <w:r>
        <w:rPr>
          <w:spacing w:val="-69"/>
        </w:rPr>
      </w:r>
      <w:r>
        <w:rPr/>
        <w:t>杨投资合伙企业（有限合伙）普通合伙人，深圳市前海麦达数字有限公司执行董事，</w:t>
      </w:r>
      <w:r>
        <w:rPr>
          <w:rFonts w:ascii="Times New Roman" w:hAnsi="Times New Roman" w:cs="Times New Roman" w:eastAsia="Times New Roman" w:hint="default"/>
        </w:rPr>
        <w:t>Mindata Holding</w:t>
      </w:r>
      <w:r>
        <w:rPr>
          <w:rFonts w:ascii="Times New Roman" w:hAnsi="Times New Roman" w:cs="Times New Roman" w:eastAsia="Times New Roman" w:hint="default"/>
          <w:spacing w:val="-7"/>
        </w:rPr>
        <w:t> </w:t>
      </w:r>
      <w:r>
        <w:rPr>
          <w:rFonts w:ascii="Times New Roman" w:hAnsi="Times New Roman" w:cs="Times New Roman" w:eastAsia="Times New Roman" w:hint="default"/>
        </w:rPr>
        <w:t>Co.,Ltd</w:t>
      </w:r>
      <w:r>
        <w:rPr/>
        <w:t>执行董事。</w:t>
      </w:r>
      <w:r>
        <w:rPr>
          <w:rFonts w:ascii="Times New Roman" w:hAnsi="Times New Roman" w:cs="Times New Roman" w:eastAsia="Times New Roman" w:hint="default"/>
        </w:rPr>
        <w:t> </w:t>
      </w:r>
    </w:p>
    <w:p>
      <w:pPr>
        <w:pStyle w:val="BodyText"/>
        <w:spacing w:line="309" w:lineRule="auto"/>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rPr>
        <w:t>乔昕先生：</w:t>
      </w:r>
      <w:r>
        <w:rPr>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rPr>
        <w:t>1963</w:t>
      </w:r>
      <w:r>
        <w:rPr>
          <w:spacing w:val="-2"/>
        </w:rPr>
        <w:t>年出生，中国国籍，无境外永久居留权，硕士学历。乔昕先生大学毕业后曾先后在无锡机床研究所、日</w:t>
      </w:r>
      <w:r>
        <w:rPr/>
        <w:t> </w:t>
      </w:r>
      <w:r>
        <w:rPr>
          <w:spacing w:val="-2"/>
        </w:rPr>
        <w:t>本北陆电气工业株式会社深圳办事处工作，</w:t>
      </w:r>
      <w:r>
        <w:rPr>
          <w:rFonts w:ascii="Times New Roman" w:hAnsi="Times New Roman" w:cs="Times New Roman" w:eastAsia="Times New Roman" w:hint="default"/>
          <w:spacing w:val="-2"/>
        </w:rPr>
        <w:t>1998</w:t>
      </w:r>
      <w:r>
        <w:rPr>
          <w:spacing w:val="-2"/>
        </w:rPr>
        <w:t>年创办本公司前身深圳市实益达实业有限公司，现任本公司董事兼首席执行</w:t>
      </w:r>
      <w:r>
        <w:rPr>
          <w:spacing w:val="-63"/>
        </w:rPr>
        <w:t> </w:t>
      </w:r>
      <w:r>
        <w:rPr>
          <w:spacing w:val="-63"/>
        </w:rPr>
      </w:r>
      <w:r>
        <w:rPr/>
        <w:t>官、百华科技发展有限公司执行董事，</w:t>
      </w:r>
      <w:r>
        <w:rPr>
          <w:spacing w:val="-19"/>
        </w:rPr>
        <w:t> </w:t>
      </w:r>
      <w:r>
        <w:rPr>
          <w:rFonts w:ascii="Times New Roman" w:hAnsi="Times New Roman" w:cs="Times New Roman" w:eastAsia="Times New Roman" w:hint="default"/>
          <w:spacing w:val="-19"/>
        </w:rPr>
      </w:r>
      <w:r>
        <w:rPr/>
        <w:t>拉萨市冠德成科技发展有限公司执行董事，深圳前海实益达投资发展有限公司董事 </w:t>
      </w:r>
      <w:r>
        <w:rPr>
          <w:spacing w:val="-5"/>
        </w:rPr>
        <w:t>长、总经理，无锡实益达电子有限公司执行董事、总经理，深圳市日升投资有限公司执行董事，深圳市晨杨投资合伙企业（有</w:t>
      </w:r>
      <w:r>
        <w:rPr>
          <w:spacing w:val="-79"/>
        </w:rPr>
        <w:t> </w:t>
      </w:r>
      <w:r>
        <w:rPr>
          <w:spacing w:val="-79"/>
        </w:rPr>
      </w:r>
      <w:r>
        <w:rPr/>
        <w:t>限合伙）有限合伙人，奇思国际、顺为广告和利宣广告总经理及执行董事。</w:t>
      </w:r>
      <w:r>
        <w:rPr>
          <w:rFonts w:ascii="Times New Roman" w:hAnsi="Times New Roman" w:cs="Times New Roman" w:eastAsia="Times New Roman" w:hint="default"/>
        </w:rPr>
        <w:t> </w:t>
      </w:r>
    </w:p>
    <w:p>
      <w:pPr>
        <w:pStyle w:val="BodyText"/>
        <w:spacing w:line="312" w:lineRule="auto" w:before="24"/>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高礼强先生：</w:t>
      </w:r>
      <w:r>
        <w:rPr>
          <w:rFonts w:ascii="Times New Roman" w:hAnsi="Times New Roman" w:cs="Times New Roman" w:eastAsia="Times New Roman" w:hint="default"/>
          <w:spacing w:val="-1"/>
        </w:rPr>
        <w:t>1969</w:t>
      </w:r>
      <w:r>
        <w:rPr>
          <w:spacing w:val="-1"/>
        </w:rPr>
        <w:t>年出生，中国国籍，拥有加拿大境外永久居留权，上海财经大学经济学学士，拥有中国注册会计师资</w:t>
      </w:r>
      <w:r>
        <w:rPr/>
        <w:t> </w:t>
      </w:r>
      <w:r>
        <w:rPr>
          <w:spacing w:val="-2"/>
        </w:rPr>
        <w:t>格和中欧工商管理学院工商管理硕士学位。高礼强先生曾担任甲骨文（中国）软件系统有限公司全球副总裁和中国区技术总</w:t>
      </w:r>
      <w:r>
        <w:rPr>
          <w:spacing w:val="-64"/>
        </w:rPr>
        <w:t> </w:t>
      </w:r>
      <w:r>
        <w:rPr>
          <w:spacing w:val="-64"/>
        </w:rPr>
      </w:r>
      <w:r>
        <w:rPr>
          <w:spacing w:val="-2"/>
        </w:rPr>
        <w:t>经理职务，现任公司董事、总裁，兼任北京麦达执行董事，芜湖集信通达企业管理咨询合伙企业（普通合伙）执行事务合伙</w:t>
      </w:r>
      <w:r>
        <w:rPr>
          <w:spacing w:val="-66"/>
        </w:rPr>
        <w:t> </w:t>
      </w:r>
      <w:r>
        <w:rPr>
          <w:spacing w:val="-66"/>
        </w:rPr>
      </w:r>
      <w:r>
        <w:rPr/>
        <w:t>人。</w:t>
      </w:r>
      <w:r>
        <w:rPr>
          <w:rFonts w:ascii="Times New Roman" w:hAnsi="Times New Roman" w:cs="Times New Roman" w:eastAsia="Times New Roman" w:hint="default"/>
        </w:rPr>
        <w:t> </w:t>
      </w:r>
    </w:p>
    <w:p>
      <w:pPr>
        <w:pStyle w:val="BodyText"/>
        <w:spacing w:line="309" w:lineRule="auto" w:before="22"/>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洪兵先生，</w:t>
      </w:r>
      <w:r>
        <w:rPr>
          <w:rFonts w:ascii="Times New Roman" w:hAnsi="Times New Roman" w:cs="Times New Roman" w:eastAsia="Times New Roman" w:hint="default"/>
          <w:spacing w:val="-2"/>
        </w:rPr>
        <w:t>1969</w:t>
      </w:r>
      <w:r>
        <w:rPr>
          <w:spacing w:val="-2"/>
        </w:rPr>
        <w:t>年出生，中国国籍，无境外永久居留权，硕士学历。现任无锡立德时代科技有限公司总经理，无锡明课</w:t>
      </w:r>
      <w:r>
        <w:rPr/>
        <w:t> 堂企业管理咨询中心（有限合伙）</w:t>
      </w:r>
      <w:r>
        <w:rPr>
          <w:spacing w:val="-19"/>
        </w:rPr>
        <w:t> </w:t>
      </w:r>
      <w:r>
        <w:rPr>
          <w:rFonts w:ascii="Times New Roman" w:hAnsi="Times New Roman" w:cs="Times New Roman" w:eastAsia="Times New Roman" w:hint="default"/>
          <w:spacing w:val="-19"/>
        </w:rPr>
      </w:r>
      <w:r>
        <w:rPr/>
        <w:t>执行事务合伙人，南京中电熊猫照明有限公司董事，北京国宏博智信息技术有限公司总 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月起至今任本公司独立董事。</w:t>
      </w:r>
      <w:r>
        <w:rPr>
          <w:rFonts w:ascii="Times New Roman" w:hAnsi="Times New Roman" w:cs="Times New Roman" w:eastAsia="Times New Roman" w:hint="default"/>
        </w:rPr>
        <w:t> </w:t>
      </w:r>
    </w:p>
    <w:p>
      <w:pPr>
        <w:pStyle w:val="BodyText"/>
        <w:spacing w:line="240" w:lineRule="auto" w:before="5"/>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曹军波先生，</w:t>
      </w:r>
      <w:r>
        <w:rPr>
          <w:rFonts w:ascii="Times New Roman" w:hAnsi="Times New Roman" w:cs="Times New Roman" w:eastAsia="Times New Roman" w:hint="default"/>
        </w:rPr>
        <w:t>1977</w:t>
      </w:r>
      <w:r>
        <w:rPr/>
        <w:t>年出生，中国国籍，无境外永久居留权，外交学院国际经济关系专业硕士学历。曾任上海艾瑞市场咨</w:t>
      </w:r>
    </w:p>
    <w:p>
      <w:pPr>
        <w:spacing w:after="0" w:line="240"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rPr>
          <w:rFonts w:ascii="Times New Roman" w:hAnsi="Times New Roman" w:cs="Times New Roman" w:eastAsia="Times New Roman" w:hint="default"/>
        </w:rPr>
      </w:pPr>
      <w:r>
        <w:rPr>
          <w:spacing w:val="-2"/>
        </w:rPr>
        <w:t>询有限公司副总裁、首席分析师、研究院院长，现任宁波梅山保税港区佰兴投资管理有限公司研究部负责人。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月起</w:t>
      </w:r>
      <w:r>
        <w:rPr>
          <w:spacing w:val="-62"/>
        </w:rPr>
        <w:t> </w:t>
      </w:r>
      <w:r>
        <w:rPr/>
        <w:t>至今任本公司独立董事。</w:t>
      </w:r>
      <w:r>
        <w:rPr>
          <w:rFonts w:ascii="Times New Roman" w:hAnsi="Times New Roman" w:cs="Times New Roman" w:eastAsia="Times New Roman" w:hint="default"/>
        </w:rPr>
        <w:t> </w:t>
      </w:r>
    </w:p>
    <w:p>
      <w:pPr>
        <w:pStyle w:val="BodyText"/>
        <w:spacing w:line="307" w:lineRule="auto" w:before="3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马旗戟先生，</w:t>
      </w:r>
      <w:r>
        <w:rPr>
          <w:rFonts w:ascii="Times New Roman" w:hAnsi="Times New Roman" w:cs="Times New Roman" w:eastAsia="Times New Roman" w:hint="default"/>
          <w:spacing w:val="-1"/>
        </w:rPr>
        <w:t>1966</w:t>
      </w:r>
      <w:r>
        <w:rPr>
          <w:spacing w:val="-1"/>
        </w:rPr>
        <w:t>年出生，中国国籍，无境外永久居留权，青岛海洋大学（现中国海洋大学）大学应用数学本科。曾任</w:t>
      </w:r>
      <w:r>
        <w:rPr/>
        <w:t> 职互联网实验室高级副总裁兼首席运营官、新生代市场监测机构副总经理、</w:t>
      </w:r>
      <w:r>
        <w:rPr>
          <w:rFonts w:ascii="Times New Roman" w:hAnsi="Times New Roman" w:cs="Times New Roman" w:eastAsia="Times New Roman" w:hint="default"/>
        </w:rPr>
        <w:t>Nielsen Online</w:t>
      </w:r>
      <w:r>
        <w:rPr>
          <w:rFonts w:ascii="Times New Roman" w:hAnsi="Times New Roman" w:cs="Times New Roman" w:eastAsia="Times New Roman" w:hint="default"/>
          <w:spacing w:val="-24"/>
        </w:rPr>
        <w:t> </w:t>
      </w:r>
      <w:r>
        <w:rPr>
          <w:rFonts w:ascii="Times New Roman" w:hAnsi="Times New Roman" w:cs="Times New Roman" w:eastAsia="Times New Roman" w:hint="default"/>
        </w:rPr>
        <w:t>China</w:t>
      </w:r>
      <w:r>
        <w:rPr/>
        <w:t>高级副总裁、互帮国际技术 有限公司</w:t>
      </w:r>
      <w:r>
        <w:rPr>
          <w:spacing w:val="-19"/>
        </w:rPr>
        <w:t> </w:t>
      </w:r>
      <w:r>
        <w:rPr>
          <w:rFonts w:ascii="Times New Roman" w:hAnsi="Times New Roman" w:cs="Times New Roman" w:eastAsia="Times New Roman" w:hint="default"/>
          <w:spacing w:val="-19"/>
        </w:rPr>
      </w:r>
      <w:r>
        <w:rPr/>
        <w:t>高级副总裁、首席市场官职务。现任北京零点有数数据科技股份有限公司董事、宁波宇宸股权投资管理合伙企业 有限合伙人。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月起至今任本公司独立董事。</w:t>
      </w:r>
      <w:r>
        <w:rPr>
          <w:rFonts w:ascii="Times New Roman" w:hAnsi="Times New Roman" w:cs="Times New Roman" w:eastAsia="Times New Roman" w:hint="default"/>
        </w:rPr>
        <w:t> </w:t>
      </w:r>
    </w:p>
    <w:p>
      <w:pPr>
        <w:pStyle w:val="BodyText"/>
        <w:spacing w:line="312" w:lineRule="auto" w:before="7"/>
        <w:ind w:right="109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梁华权先生，</w:t>
      </w:r>
      <w:r>
        <w:rPr>
          <w:rFonts w:ascii="Times New Roman" w:hAnsi="Times New Roman" w:cs="Times New Roman" w:eastAsia="Times New Roman" w:hint="default"/>
        </w:rPr>
        <w:t>1981</w:t>
      </w:r>
      <w:r>
        <w:rPr/>
        <w:t>年出生，中国国籍，无境外永久居留权，企业管理专业硕士学历。曾任职于深圳市宇阳科技发展有限 </w:t>
      </w:r>
      <w:r>
        <w:rPr>
          <w:spacing w:val="-2"/>
        </w:rPr>
        <w:t>公司、中国航空技术深圳有限公司、深圳证券交易所。现任上海信公企业管理咨询有限公司董事、深圳信公企业管理咨询有</w:t>
      </w:r>
      <w:r>
        <w:rPr>
          <w:spacing w:val="-65"/>
        </w:rPr>
        <w:t> </w:t>
      </w:r>
      <w:r>
        <w:rPr>
          <w:spacing w:val="-65"/>
        </w:rPr>
      </w:r>
      <w:r>
        <w:rPr>
          <w:spacing w:val="-2"/>
        </w:rPr>
        <w:t>限公司董事兼总经理、佛山市国星光电股份有限公司独立董事、远光软件股份有限公司独立董事、珠海恒基达鑫国际化工仓</w:t>
      </w:r>
      <w:r>
        <w:rPr>
          <w:spacing w:val="-62"/>
        </w:rPr>
        <w:t> </w:t>
      </w:r>
      <w:r>
        <w:rPr>
          <w:spacing w:val="-62"/>
        </w:rPr>
      </w:r>
      <w:r>
        <w:rPr/>
        <w:t>储股份有限公司独立董事以及常州中英科技股份有限公司（非上市公司）独立董事。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月起至今任本公司独立董事。</w:t>
      </w:r>
      <w:r>
        <w:rPr>
          <w:rFonts w:ascii="Times New Roman" w:hAnsi="Times New Roman" w:cs="Times New Roman" w:eastAsia="Times New Roman" w:hint="default"/>
        </w:rPr>
        <w:t> </w:t>
      </w:r>
    </w:p>
    <w:p>
      <w:pPr>
        <w:pStyle w:val="BodyText"/>
        <w:spacing w:line="300" w:lineRule="auto" w:before="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Xuan Richard Gu </w:t>
      </w:r>
      <w:r>
        <w:rPr>
          <w:spacing w:val="-16"/>
        </w:rPr>
        <w:t>先生（曾用名：顾旋），</w:t>
      </w:r>
      <w:r>
        <w:rPr>
          <w:rFonts w:ascii="Times New Roman" w:hAnsi="Times New Roman" w:cs="Times New Roman" w:eastAsia="Times New Roman" w:hint="default"/>
          <w:spacing w:val="-16"/>
        </w:rPr>
        <w:t>1970 </w:t>
      </w:r>
      <w:r>
        <w:rPr>
          <w:spacing w:val="-4"/>
        </w:rPr>
        <w:t>年出生，美国国籍，先后就读于美国密苏里州立大学理学专业</w:t>
      </w:r>
      <w:r>
        <w:rPr>
          <w:rFonts w:ascii="Times New Roman" w:hAnsi="Times New Roman" w:cs="Times New Roman" w:eastAsia="Times New Roman" w:hint="default"/>
          <w:spacing w:val="-4"/>
        </w:rPr>
        <w:t>(Missouri</w:t>
      </w:r>
      <w:r>
        <w:rPr>
          <w:rFonts w:ascii="Times New Roman" w:hAnsi="Times New Roman" w:cs="Times New Roman" w:eastAsia="Times New Roman" w:hint="default"/>
          <w:spacing w:val="-8"/>
        </w:rPr>
        <w:t> </w:t>
      </w:r>
      <w:r>
        <w:rPr>
          <w:rFonts w:ascii="Times New Roman" w:hAnsi="Times New Roman" w:cs="Times New Roman" w:eastAsia="Times New Roman" w:hint="default"/>
        </w:rPr>
        <w:t>State University /CIS)</w:t>
      </w:r>
      <w:r>
        <w:rPr/>
        <w:t>，宾夕法尼亚大学沃顿商学院高级经理人培训专业</w:t>
      </w:r>
      <w:r>
        <w:rPr>
          <w:rFonts w:ascii="Times New Roman" w:hAnsi="Times New Roman" w:cs="Times New Roman" w:eastAsia="Times New Roman" w:hint="default"/>
        </w:rPr>
        <w:t>(Wharton School</w:t>
      </w:r>
      <w:r>
        <w:rPr/>
        <w:t>， </w:t>
      </w:r>
      <w:r>
        <w:rPr>
          <w:rFonts w:ascii="Times New Roman" w:hAnsi="Times New Roman" w:cs="Times New Roman" w:eastAsia="Times New Roman" w:hint="default"/>
        </w:rPr>
        <w:t>University of Pennsylvania</w:t>
      </w:r>
      <w:r>
        <w:rPr>
          <w:rFonts w:ascii="Times New Roman" w:hAnsi="Times New Roman" w:cs="Times New Roman" w:eastAsia="Times New Roman" w:hint="default"/>
          <w:spacing w:val="-24"/>
        </w:rPr>
        <w:t> </w:t>
      </w:r>
      <w:r>
        <w:rPr>
          <w:rFonts w:ascii="Times New Roman" w:hAnsi="Times New Roman" w:cs="Times New Roman" w:eastAsia="Times New Roman" w:hint="default"/>
        </w:rPr>
        <w:t>/Wharton Fellow)</w:t>
      </w:r>
      <w:r>
        <w:rPr/>
        <w:t>。历任 </w:t>
      </w:r>
      <w:r>
        <w:rPr>
          <w:rFonts w:ascii="Times New Roman" w:hAnsi="Times New Roman" w:cs="Times New Roman" w:eastAsia="Times New Roman" w:hint="default"/>
        </w:rPr>
        <w:t>Premium Consulting Group </w:t>
      </w:r>
      <w:r>
        <w:rPr>
          <w:spacing w:val="-4"/>
        </w:rPr>
        <w:t>合伙人， </w:t>
      </w:r>
      <w:r>
        <w:rPr>
          <w:rFonts w:ascii="Times New Roman" w:hAnsi="Times New Roman" w:cs="Times New Roman" w:eastAsia="Times New Roman" w:hint="default"/>
          <w:spacing w:val="-4"/>
        </w:rPr>
      </w:r>
      <w:r>
        <w:rPr>
          <w:rFonts w:ascii="Times New Roman" w:hAnsi="Times New Roman" w:cs="Times New Roman" w:eastAsia="Times New Roman" w:hint="default"/>
        </w:rPr>
        <w:t>Zytalis </w:t>
      </w:r>
      <w:r>
        <w:rPr>
          <w:spacing w:val="-3"/>
        </w:rPr>
        <w:t>联合创始人、</w:t>
      </w:r>
      <w:r>
        <w:rPr>
          <w:rFonts w:ascii="Times New Roman" w:hAnsi="Times New Roman" w:cs="Times New Roman" w:eastAsia="Times New Roman" w:hint="default"/>
          <w:spacing w:val="-3"/>
        </w:rPr>
        <w:t>COO</w:t>
      </w:r>
      <w:r>
        <w:rPr>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rPr>
        <w:t>AXON </w:t>
      </w:r>
      <w:r>
        <w:rPr/>
        <w:t>美国区 </w:t>
      </w:r>
      <w:r>
        <w:rPr>
          <w:rFonts w:ascii="Times New Roman" w:hAnsi="Times New Roman" w:cs="Times New Roman" w:eastAsia="Times New Roman" w:hint="default"/>
        </w:rPr>
      </w:r>
      <w:r>
        <w:rPr>
          <w:rFonts w:ascii="Times New Roman" w:hAnsi="Times New Roman" w:cs="Times New Roman" w:eastAsia="Times New Roman" w:hint="default"/>
          <w:spacing w:val="-3"/>
        </w:rPr>
        <w:t>EVP</w:t>
      </w:r>
      <w:r>
        <w:rPr>
          <w:spacing w:val="-3"/>
        </w:rPr>
        <w:t>、执行副总裁，</w:t>
      </w:r>
      <w:r>
        <w:rPr>
          <w:rFonts w:ascii="Times New Roman" w:hAnsi="Times New Roman" w:cs="Times New Roman" w:eastAsia="Times New Roman" w:hint="default"/>
          <w:spacing w:val="-3"/>
        </w:rPr>
        <w:t>HCL</w:t>
      </w:r>
      <w:r>
        <w:rPr>
          <w:rFonts w:ascii="Times New Roman" w:hAnsi="Times New Roman" w:cs="Times New Roman" w:eastAsia="Times New Roman" w:hint="default"/>
          <w:spacing w:val="6"/>
        </w:rPr>
        <w:t> </w:t>
      </w:r>
      <w:r>
        <w:rPr/>
        <w:t>亚 太区</w:t>
      </w:r>
      <w:r>
        <w:rPr>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COO</w:t>
      </w:r>
      <w:r>
        <w:rPr/>
        <w:t>、</w:t>
      </w:r>
      <w:r>
        <w:rPr>
          <w:spacing w:val="-26"/>
        </w:rPr>
        <w:t> </w:t>
      </w:r>
      <w:r>
        <w:rPr>
          <w:rFonts w:ascii="Times New Roman" w:hAnsi="Times New Roman" w:cs="Times New Roman" w:eastAsia="Times New Roman" w:hint="default"/>
          <w:spacing w:val="-26"/>
        </w:rPr>
      </w:r>
      <w:r>
        <w:rPr/>
        <w:t>大中国区总裁，</w:t>
      </w:r>
      <w:r>
        <w:rPr>
          <w:rFonts w:ascii="Times New Roman" w:hAnsi="Times New Roman" w:cs="Times New Roman" w:eastAsia="Times New Roman" w:hint="default"/>
        </w:rPr>
        <w:t>SAP</w:t>
      </w:r>
      <w:r>
        <w:rPr>
          <w:rFonts w:ascii="Times New Roman" w:hAnsi="Times New Roman" w:cs="Times New Roman" w:eastAsia="Times New Roman" w:hint="default"/>
          <w:spacing w:val="19"/>
        </w:rPr>
        <w:t> </w:t>
      </w:r>
      <w:r>
        <w:rPr/>
        <w:t>中国服务业务总经理；现任成为投资管理咨询（上海）有限公司董事总经理。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 起至今任本公司独立董事。</w:t>
      </w:r>
      <w:r>
        <w:rPr>
          <w:rFonts w:ascii="Times New Roman" w:hAnsi="Times New Roman" w:cs="Times New Roman" w:eastAsia="Times New Roman" w:hint="default"/>
        </w:rPr>
        <w:t> </w:t>
      </w:r>
    </w:p>
    <w:p>
      <w:pPr>
        <w:pStyle w:val="BodyText"/>
        <w:spacing w:line="300" w:lineRule="auto" w:before="31"/>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廖建中先生：</w:t>
      </w:r>
      <w:r>
        <w:rPr>
          <w:rFonts w:ascii="Times New Roman" w:hAnsi="Times New Roman" w:cs="Times New Roman" w:eastAsia="Times New Roman" w:hint="default"/>
          <w:spacing w:val="-1"/>
        </w:rPr>
        <w:t>1970</w:t>
      </w:r>
      <w:r>
        <w:rPr>
          <w:spacing w:val="-1"/>
        </w:rPr>
        <w:t>年出生，中国国籍，无境外永久居留权，硕士学历、注册会计师非执业资格。曾任职华宝国际控股有</w:t>
      </w:r>
      <w:r>
        <w:rPr/>
        <w:t> 限公司集团财务部副总经理、广东省金叶科技开发有限公司副总经理、财务总监职务，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月加入本公司，现任公司财 务负责人</w:t>
      </w:r>
      <w:r>
        <w:rPr>
          <w:rFonts w:ascii="Times New Roman" w:hAnsi="Times New Roman" w:cs="Times New Roman" w:eastAsia="Times New Roman" w:hint="default"/>
        </w:rPr>
        <w:t>/</w:t>
      </w:r>
      <w:r>
        <w:rPr/>
        <w:t>董事、深圳哇呀科技有限公司董事、上海富数科技有限公司监事、深圳市麦盟科技有限公司监事、北京智慧荣升 科技有限公司监事、深圳实益达技术股份有限公司董事、深圳市汇大光电科技股份有限公司董事。</w:t>
      </w:r>
      <w:r>
        <w:rPr>
          <w:rFonts w:ascii="Times New Roman" w:hAnsi="Times New Roman" w:cs="Times New Roman" w:eastAsia="Times New Roman" w:hint="default"/>
        </w:rPr>
        <w:t> </w:t>
      </w:r>
    </w:p>
    <w:p>
      <w:pPr>
        <w:pStyle w:val="BodyText"/>
        <w:spacing w:line="240" w:lineRule="auto" w:before="31"/>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、公司现任监事的任职情况</w:t>
      </w:r>
      <w:r>
        <w:rPr>
          <w:rFonts w:ascii="Times New Roman" w:hAnsi="Times New Roman" w:cs="Times New Roman" w:eastAsia="Times New Roman" w:hint="default"/>
        </w:rPr>
        <w:t> </w:t>
      </w:r>
    </w:p>
    <w:p>
      <w:pPr>
        <w:pStyle w:val="BodyText"/>
        <w:spacing w:line="300" w:lineRule="auto" w:before="6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曾惠明先生：</w:t>
      </w:r>
      <w:r>
        <w:rPr>
          <w:rFonts w:ascii="Times New Roman" w:hAnsi="Times New Roman" w:cs="Times New Roman" w:eastAsia="Times New Roman" w:hint="default"/>
          <w:spacing w:val="-1"/>
        </w:rPr>
        <w:t>1966</w:t>
      </w:r>
      <w:r>
        <w:rPr>
          <w:spacing w:val="-1"/>
        </w:rPr>
        <w:t>年出生，中国国籍，无境外永久居留权，大专学历。</w:t>
      </w:r>
      <w:r>
        <w:rPr>
          <w:rFonts w:ascii="Times New Roman" w:hAnsi="Times New Roman" w:cs="Times New Roman" w:eastAsia="Times New Roman" w:hint="default"/>
          <w:spacing w:val="-1"/>
        </w:rPr>
        <w:t>2007</w:t>
      </w:r>
      <w:r>
        <w:rPr>
          <w:spacing w:val="-1"/>
        </w:rPr>
        <w:t>年至今曾先后任职于深圳市实益达科技股份</w:t>
      </w:r>
      <w:r>
        <w:rPr/>
        <w:t> 有限公司采购部、行政部等部门，现任行政部主管。</w:t>
      </w:r>
      <w:r>
        <w:rPr>
          <w:rFonts w:ascii="Times New Roman" w:hAnsi="Times New Roman" w:cs="Times New Roman" w:eastAsia="Times New Roman" w:hint="default"/>
        </w:rPr>
        <w:t> </w:t>
      </w:r>
    </w:p>
    <w:p>
      <w:pPr>
        <w:pStyle w:val="BodyText"/>
        <w:spacing w:line="300" w:lineRule="auto" w:before="31"/>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陈晓燕女士：</w:t>
      </w:r>
      <w:r>
        <w:rPr>
          <w:rFonts w:ascii="Times New Roman" w:hAnsi="Times New Roman" w:cs="Times New Roman" w:eastAsia="Times New Roman" w:hint="default"/>
          <w:spacing w:val="-2"/>
        </w:rPr>
        <w:t>1983</w:t>
      </w:r>
      <w:r>
        <w:rPr>
          <w:rFonts w:ascii="Times New Roman" w:hAnsi="Times New Roman" w:cs="Times New Roman" w:eastAsia="Times New Roman" w:hint="default"/>
          <w:spacing w:val="4"/>
        </w:rPr>
        <w:t> </w:t>
      </w:r>
      <w:r>
        <w:rPr>
          <w:spacing w:val="-2"/>
        </w:rPr>
        <w:t>年出生，中国国籍，无境外永久居留权，中专学历。</w:t>
      </w:r>
      <w:r>
        <w:rPr>
          <w:rFonts w:ascii="Times New Roman" w:hAnsi="Times New Roman" w:cs="Times New Roman" w:eastAsia="Times New Roman" w:hint="default"/>
          <w:spacing w:val="-2"/>
        </w:rPr>
        <w:t>2003</w:t>
      </w:r>
      <w:r>
        <w:rPr>
          <w:spacing w:val="-2"/>
        </w:rPr>
        <w:t>年至今任职于深圳市实益达科技股份有限公</w:t>
      </w:r>
      <w:r>
        <w:rPr/>
        <w:t> </w:t>
      </w:r>
      <w:r>
        <w:rPr>
          <w:spacing w:val="-2"/>
        </w:rPr>
        <w:t>司人力资源部，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日起至今任本公司非职工代表监事，兼任深圳市汇大光电科技股份有限公司监事，深圳市元通孵</w:t>
      </w:r>
      <w:r>
        <w:rPr>
          <w:spacing w:val="-60"/>
        </w:rPr>
        <w:t> </w:t>
      </w:r>
      <w:r>
        <w:rPr>
          <w:spacing w:val="-60"/>
        </w:rPr>
      </w:r>
      <w:r>
        <w:rPr/>
        <w:t>化有限公司监事，深圳市实益达工业有限公司监事，深圳市实益达技术股份有限公司监事。</w:t>
      </w:r>
      <w:r>
        <w:rPr>
          <w:rFonts w:ascii="Times New Roman" w:hAnsi="Times New Roman" w:cs="Times New Roman" w:eastAsia="Times New Roman" w:hint="default"/>
        </w:rPr>
        <w:t> </w:t>
      </w:r>
    </w:p>
    <w:p>
      <w:pPr>
        <w:pStyle w:val="BodyText"/>
        <w:spacing w:line="300" w:lineRule="auto" w:before="31"/>
        <w:ind w:right="113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冯敏先生：男，</w:t>
      </w:r>
      <w:r>
        <w:rPr>
          <w:rFonts w:ascii="Times New Roman" w:hAnsi="Times New Roman" w:cs="Times New Roman" w:eastAsia="Times New Roman" w:hint="default"/>
        </w:rPr>
        <w:t>1990</w:t>
      </w:r>
      <w:r>
        <w:rPr>
          <w:rFonts w:ascii="Times New Roman" w:hAnsi="Times New Roman" w:cs="Times New Roman" w:eastAsia="Times New Roman" w:hint="default"/>
          <w:spacing w:val="22"/>
        </w:rPr>
        <w:t> </w:t>
      </w:r>
      <w:r>
        <w:rPr/>
        <w:t>年出生，汉族，中国国籍，无境外永久居留权，本科学历。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月先后任职深圳 市麦达数字股份有限公司法务助理、法务主管；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月至今任职深圳市实益达技术股份有限公司法务经理。</w:t>
      </w:r>
      <w:r>
        <w:rPr>
          <w:rFonts w:ascii="Times New Roman" w:hAnsi="Times New Roman" w:cs="Times New Roman" w:eastAsia="Times New Roman" w:hint="default"/>
        </w:rPr>
        <w:t> </w:t>
      </w:r>
    </w:p>
    <w:p>
      <w:pPr>
        <w:pStyle w:val="BodyText"/>
        <w:spacing w:line="240" w:lineRule="auto" w:before="13"/>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、高级管理人员的任职情况</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乔昕先生、廖建中先生和高礼强先生的简历参见</w:t>
      </w:r>
      <w:r>
        <w:rPr>
          <w:rFonts w:ascii="Times New Roman" w:hAnsi="Times New Roman" w:cs="Times New Roman" w:eastAsia="Times New Roman" w:hint="default"/>
        </w:rPr>
        <w:t>“</w:t>
      </w:r>
      <w:r>
        <w:rPr/>
        <w:t>本节、（三）、</w:t>
      </w:r>
      <w:r>
        <w:rPr>
          <w:rFonts w:ascii="Times New Roman" w:hAnsi="Times New Roman" w:cs="Times New Roman" w:eastAsia="Times New Roman" w:hint="default"/>
        </w:rPr>
        <w:t>1</w:t>
      </w:r>
      <w:r>
        <w:rPr/>
        <w:t>、公司现任董事的任职情况</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319"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朱蕾女士：</w:t>
      </w:r>
      <w:r>
        <w:rPr>
          <w:rFonts w:ascii="Times New Roman" w:hAnsi="Times New Roman" w:cs="Times New Roman" w:eastAsia="Times New Roman" w:hint="default"/>
          <w:spacing w:val="-2"/>
        </w:rPr>
        <w:t>1984</w:t>
      </w:r>
      <w:r>
        <w:rPr>
          <w:spacing w:val="-2"/>
        </w:rPr>
        <w:t>年出生，中国国籍，无境外永久居留权，硕士研究生学历。曾任职于</w:t>
      </w:r>
      <w:r>
        <w:rPr>
          <w:rFonts w:ascii="Times New Roman" w:hAnsi="Times New Roman" w:cs="Times New Roman" w:eastAsia="Times New Roman" w:hint="default"/>
          <w:spacing w:val="-2"/>
        </w:rPr>
        <w:t>DTZ</w:t>
      </w:r>
      <w:r>
        <w:rPr>
          <w:spacing w:val="-2"/>
        </w:rPr>
        <w:t>戴德梁行深圳公司工业物流部、</w:t>
      </w:r>
      <w:r>
        <w:rPr/>
        <w:t> 浙江星星瑞金科技股份有限公司董事会办公室，</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月加入公司，现任公司副总裁、</w:t>
      </w:r>
      <w:r>
        <w:rPr>
          <w:rFonts w:ascii="Times New Roman" w:hAnsi="Times New Roman" w:cs="Times New Roman" w:eastAsia="Times New Roman" w:hint="default"/>
        </w:rPr>
        <w:t>COO</w:t>
      </w:r>
      <w:r>
        <w:rPr/>
        <w:t>、董事会秘书。</w:t>
      </w:r>
      <w:r>
        <w:rPr>
          <w:rFonts w:ascii="Times New Roman" w:hAnsi="Times New Roman" w:cs="Times New Roman" w:eastAsia="Times New Roman" w:hint="default"/>
        </w:rPr>
        <w:t> </w:t>
      </w:r>
      <w:r>
        <w:rPr/>
        <w:t>在股东单位任职情况</w:t>
      </w:r>
      <w:r>
        <w:rPr>
          <w:rFonts w:ascii="Times New Roman" w:hAnsi="Times New Roman" w:cs="Times New Roman" w:eastAsia="Times New Roman" w:hint="default"/>
        </w:rPr>
        <w:t> </w:t>
      </w:r>
    </w:p>
    <w:p>
      <w:pPr>
        <w:pStyle w:val="BodyText"/>
        <w:spacing w:line="240" w:lineRule="auto" w:before="5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在其他单位任职情况</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任职人员姓名</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其他单位名称</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1"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在其他单位 担任的职务</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任期起始日期</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任期终止日期</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4" w:right="50"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在其他单位是否 领取报酬津贴</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拉萨市冠德成科技发展有限公司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深圳市日升投资有限公司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深圳市晨杨投资合伙企业（有限合伙）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Mindata Holding</w:t>
            </w:r>
            <w:r>
              <w:rPr>
                <w:rFonts w:ascii="Times New Roman"/>
                <w:spacing w:val="-6"/>
                <w:sz w:val="18"/>
              </w:rPr>
              <w:t> </w:t>
            </w:r>
            <w:r>
              <w:rPr>
                <w:rFonts w:ascii="Times New Roman"/>
                <w:sz w:val="18"/>
              </w:rPr>
              <w:t>Co.,Ltd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百华科技发展有限公司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拉萨市冠德成科技发展有限公司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深圳市日升投资有限公司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深圳哇呀科技有限公司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上海富数科技有限公司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北京智慧荣升科技有限公司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宁波宇宸股权投资管理合伙企业（有限合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有限合伙人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北京零点有数数据科技股份有限公司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远光软件股份有限公司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常州中英科技股份有限公司（非上市）</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珠海恒基达鑫国际化工仓储股份有限公 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上海信公企业管理咨询有限公司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深圳信公企业管理咨询有限公司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上海沃橡信息技术服务合伙企业（有限合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南京中电熊猫照明有限公司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无锡明课堂企业管理咨询中心（有限合 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无锡立德时代科技有限公司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北京国宏博智信息技术有限公司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 总经理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宁波梅山保税港区佰兴投资管理有限公 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研究部负责 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成为投资管理咨询（上海）有限公司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Chengwei</w:t>
            </w:r>
            <w:r>
              <w:rPr>
                <w:rFonts w:ascii="Times New Roman"/>
                <w:spacing w:val="-31"/>
                <w:sz w:val="18"/>
              </w:rPr>
              <w:t> </w:t>
            </w:r>
            <w:r>
              <w:rPr>
                <w:rFonts w:ascii="Times New Roman"/>
                <w:sz w:val="18"/>
              </w:rPr>
              <w:t>Ventures,LLC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上海诚甲信息技术有限公司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91" w:header="745" w:top="1060" w:bottom="1180" w:left="980" w:right="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北京蓝海讯通科技股份有限公司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上海会甲信息技术有限公司（</w:t>
            </w:r>
            <w:r>
              <w:rPr>
                <w:rFonts w:ascii="Times New Roman" w:hAnsi="Times New Roman" w:cs="Times New Roman" w:eastAsia="Times New Roman" w:hint="default"/>
                <w:sz w:val="18"/>
                <w:szCs w:val="18"/>
              </w:rPr>
              <w:t>HotelGG</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AINEMO</w:t>
            </w:r>
            <w:r>
              <w:rPr>
                <w:rFonts w:ascii="Times New Roman"/>
                <w:spacing w:val="-2"/>
                <w:sz w:val="18"/>
              </w:rPr>
              <w:t> </w:t>
            </w:r>
            <w:r>
              <w:rPr>
                <w:rFonts w:ascii="Times New Roman"/>
                <w:sz w:val="18"/>
              </w:rPr>
              <w:t>INC.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上海先烁信息科技有限公司（</w:t>
            </w:r>
            <w:r>
              <w:rPr>
                <w:rFonts w:ascii="Times New Roman" w:hAnsi="Times New Roman" w:cs="Times New Roman" w:eastAsia="Times New Roman" w:hint="default"/>
                <w:sz w:val="18"/>
                <w:szCs w:val="18"/>
              </w:rPr>
              <w:t>oTMS</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优识云创（北京）科技有限公司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北京市百川快线网络科技有限公司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深圳市云之讯网络技术有限公司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7"/>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上海鑫谊麟禾科技有限公司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芜湖集信通达企业管理咨询合伙企业</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在其他单位任 职情况的说明</w:t>
            </w:r>
            <w:r>
              <w:rPr>
                <w:rFonts w:ascii="Times New Roman" w:hAnsi="Times New Roman" w:cs="Times New Roman" w:eastAsia="Times New Roman" w:hint="default"/>
                <w:sz w:val="18"/>
                <w:szCs w:val="18"/>
              </w:rPr>
              <w:t> </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公司现任及报告期内离任董事、监事和高级管理人员近三年证券监管机构处罚的情况</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四、董事、监事、高级管理人员报酬情况</w:t>
      </w:r>
      <w:r>
        <w:rPr>
          <w:w w:val="89"/>
        </w:rPr>
        <w:t> </w:t>
      </w:r>
      <w:r>
        <w:rPr/>
      </w:r>
    </w:p>
    <w:p>
      <w:pPr>
        <w:spacing w:line="240" w:lineRule="auto" w:before="1"/>
        <w:rPr>
          <w:rFonts w:ascii="Arial" w:hAnsi="Arial" w:cs="Arial" w:eastAsia="Arial" w:hint="default"/>
          <w:sz w:val="30"/>
          <w:szCs w:val="30"/>
        </w:rPr>
      </w:pPr>
    </w:p>
    <w:p>
      <w:pPr>
        <w:pStyle w:val="BodyText"/>
        <w:spacing w:line="338" w:lineRule="auto"/>
        <w:ind w:right="1129"/>
        <w:jc w:val="left"/>
        <w:rPr>
          <w:rFonts w:ascii="Times New Roman" w:hAnsi="Times New Roman" w:cs="Times New Roman" w:eastAsia="Times New Roman" w:hint="default"/>
        </w:rPr>
      </w:pPr>
      <w:r>
        <w:rPr/>
        <w:t>董事、监事、高级管理人员报酬的决策程序、确定依据、实际支付情况</w:t>
      </w:r>
      <w:r>
        <w:rPr>
          <w:rFonts w:ascii="Times New Roman" w:hAnsi="Times New Roman" w:cs="Times New Roman" w:eastAsia="Times New Roman" w:hint="default"/>
        </w:rPr>
        <w:t> </w:t>
      </w:r>
      <w:r>
        <w:rPr>
          <w:spacing w:val="-2"/>
        </w:rPr>
        <w:t>公司董事、监事、高级管理人员报酬的决策程序是依据董事会和监事会成员的报酬和支付方法由股东大会确定，高级管理人</w:t>
      </w:r>
      <w:r>
        <w:rPr>
          <w:spacing w:val="-65"/>
        </w:rPr>
        <w:t> </w:t>
      </w:r>
      <w:r>
        <w:rPr>
          <w:spacing w:val="-65"/>
        </w:rPr>
      </w:r>
      <w:r>
        <w:rPr/>
        <w:t>员的报酬和支付方法由总裁提议并报董事会确定。</w:t>
      </w:r>
      <w:r>
        <w:rPr>
          <w:rFonts w:ascii="Times New Roman" w:hAnsi="Times New Roman" w:cs="Times New Roman" w:eastAsia="Times New Roman" w:hint="default"/>
        </w:rPr>
        <w:t> </w:t>
      </w:r>
    </w:p>
    <w:p>
      <w:pPr>
        <w:pStyle w:val="BodyText"/>
        <w:spacing w:line="316" w:lineRule="auto" w:before="2"/>
        <w:ind w:right="1129"/>
        <w:jc w:val="left"/>
        <w:rPr>
          <w:rFonts w:ascii="Times New Roman" w:hAnsi="Times New Roman" w:cs="Times New Roman" w:eastAsia="Times New Roman" w:hint="default"/>
        </w:rPr>
      </w:pPr>
      <w:r>
        <w:rPr>
          <w:spacing w:val="-2"/>
        </w:rPr>
        <w:t>董事、监事、高级管理人员报酬确定依据是按照《公司章程》的规定，根据岗位的主要范围、职责、重要性以及其他相关企</w:t>
      </w:r>
      <w:r>
        <w:rPr>
          <w:spacing w:val="-69"/>
        </w:rPr>
        <w:t> </w:t>
      </w:r>
      <w:r>
        <w:rPr>
          <w:spacing w:val="-69"/>
        </w:rPr>
      </w:r>
      <w:r>
        <w:rPr/>
        <w:t>业相关岗位的薪酬水平确定董事、监事和高级管理人员的报酬。</w:t>
      </w:r>
      <w:r>
        <w:rPr>
          <w:rFonts w:ascii="Times New Roman" w:hAnsi="Times New Roman" w:cs="Times New Roman" w:eastAsia="Times New Roman" w:hint="default"/>
        </w:rPr>
        <w:t> </w:t>
      </w:r>
      <w:r>
        <w:rPr/>
        <w:t>董事、监事和高级管理人员报酬的实际支付情况为，根据公司相关规定，如期支付董事、监事和高级管理人员的报酬。</w:t>
      </w:r>
      <w:r>
        <w:rPr>
          <w:rFonts w:ascii="Times New Roman" w:hAnsi="Times New Roman" w:cs="Times New Roman" w:eastAsia="Times New Roman" w:hint="default"/>
        </w:rPr>
        <w:t> </w:t>
      </w:r>
    </w:p>
    <w:p>
      <w:pPr>
        <w:pStyle w:val="BodyText"/>
        <w:spacing w:line="240" w:lineRule="auto" w:before="59"/>
        <w:ind w:right="1129"/>
        <w:jc w:val="left"/>
        <w:rPr>
          <w:rFonts w:ascii="Times New Roman" w:hAnsi="Times New Roman" w:cs="Times New Roman" w:eastAsia="Times New Roman" w:hint="default"/>
        </w:rPr>
      </w:pPr>
      <w:r>
        <w:rPr/>
        <w:t>公司报告期内董事、监事和高级管理人员报酬情况</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单位：万元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性别</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任职状态</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从公司获得的税 前报酬总额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是否在公司关联 方获取报酬</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董事、首席执行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官</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350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董事、财务负责 人</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COO</w:t>
            </w:r>
            <w:r>
              <w:rPr>
                <w:rFonts w:ascii="宋体" w:hAnsi="宋体" w:cs="宋体" w:eastAsia="宋体" w:hint="default"/>
                <w:sz w:val="18"/>
                <w:szCs w:val="18"/>
              </w:rPr>
              <w:t>、 董事会秘书</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离任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741.75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公司董事、高级管理人员报告期内被授予的股权激励情况</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五、公司员工情况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、员工数量、专业构成及教育程度</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母公司在职员工的数量（人）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主要子公司在职员工的数量（人）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749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在职员工的数量合计（人）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777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当期领取薪酬员工总人数（人）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777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母公司及主要子公司需承担费用的离退休职工人数（人）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专业构成</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专业构成类别</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专业构成人数（人）</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308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112</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234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行政人员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777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207" w:type="dxa"/>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教育程度</w:t>
            </w:r>
            <w:r>
              <w:rPr>
                <w:rFonts w:ascii="Times New Roman" w:hAnsi="Times New Roman" w:cs="Times New Roman" w:eastAsia="Times New Roman" w:hint="default"/>
                <w:sz w:val="18"/>
                <w:szCs w:val="18"/>
              </w:rPr>
              <w:t>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教育程度类别</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数量（人）</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硕士及以上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252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大专（专科）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大专（专科）以下</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333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777 </w:t>
            </w:r>
          </w:p>
        </w:tc>
      </w:tr>
    </w:tbl>
    <w:p>
      <w:pPr>
        <w:spacing w:line="240" w:lineRule="auto" w:before="10"/>
        <w:rPr>
          <w:rFonts w:ascii="Arial" w:hAnsi="Arial" w:cs="Arial" w:eastAsia="Arial" w:hint="default"/>
          <w:sz w:val="21"/>
          <w:szCs w:val="21"/>
        </w:rPr>
      </w:pPr>
    </w:p>
    <w:p>
      <w:pPr>
        <w:spacing w:before="36"/>
        <w:ind w:left="212" w:right="0" w:firstLine="0"/>
        <w:jc w:val="both"/>
        <w:rPr>
          <w:rFonts w:ascii="Arial" w:hAnsi="Arial" w:cs="Arial" w:eastAsia="Arial" w:hint="default"/>
          <w:sz w:val="21"/>
          <w:szCs w:val="21"/>
        </w:rPr>
      </w:pPr>
      <w:r>
        <w:rPr>
          <w:rFonts w:ascii="Arial" w:hAnsi="Arial" w:cs="Arial" w:eastAsia="Arial" w:hint="default"/>
          <w:sz w:val="21"/>
          <w:szCs w:val="21"/>
        </w:rPr>
        <w:t>2</w:t>
      </w:r>
      <w:r>
        <w:rPr>
          <w:rFonts w:ascii="宋体" w:hAnsi="宋体" w:cs="宋体" w:eastAsia="宋体" w:hint="default"/>
          <w:sz w:val="21"/>
          <w:szCs w:val="21"/>
        </w:rPr>
        <w:t>、薪酬政策</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309" w:lineRule="auto"/>
        <w:ind w:left="212" w:right="1130"/>
        <w:jc w:val="both"/>
        <w:rPr>
          <w:rFonts w:ascii="Times New Roman" w:hAnsi="Times New Roman" w:cs="Times New Roman" w:eastAsia="Times New Roman" w:hint="default"/>
        </w:rPr>
      </w:pPr>
      <w:r>
        <w:rPr>
          <w:spacing w:val="-2"/>
        </w:rPr>
        <w:t>公司始终秉持</w:t>
      </w:r>
      <w:r>
        <w:rPr>
          <w:rFonts w:ascii="Times New Roman" w:hAnsi="Times New Roman" w:cs="Times New Roman" w:eastAsia="Times New Roman" w:hint="default"/>
          <w:spacing w:val="-2"/>
        </w:rPr>
        <w:t>“</w:t>
      </w:r>
      <w:r>
        <w:rPr>
          <w:spacing w:val="-2"/>
        </w:rPr>
        <w:t>以人为本、成就员工</w:t>
      </w:r>
      <w:r>
        <w:rPr>
          <w:rFonts w:ascii="Times New Roman" w:hAnsi="Times New Roman" w:cs="Times New Roman" w:eastAsia="Times New Roman" w:hint="default"/>
          <w:spacing w:val="-2"/>
        </w:rPr>
        <w:t>”</w:t>
      </w:r>
      <w:r>
        <w:rPr>
          <w:spacing w:val="-2"/>
        </w:rPr>
        <w:t>的理念，依法向员工提供稳定而具有竞争力的薪酬福利，报告期内公司进一步完善了事</w:t>
      </w:r>
      <w:r>
        <w:rPr>
          <w:spacing w:val="-48"/>
        </w:rPr>
        <w:t> </w:t>
      </w:r>
      <w:r>
        <w:rPr>
          <w:spacing w:val="-48"/>
        </w:rPr>
      </w:r>
      <w:r>
        <w:rPr>
          <w:spacing w:val="-2"/>
        </w:rPr>
        <w:t>业合伙，利益共享和绩效考核等激励机制，以经营责任为主要绩效目标，并通过季度和年度对经营指标、利润指标和内控指</w:t>
      </w:r>
      <w:r>
        <w:rPr>
          <w:spacing w:val="-66"/>
        </w:rPr>
        <w:t> </w:t>
      </w:r>
      <w:r>
        <w:rPr>
          <w:spacing w:val="-66"/>
        </w:rPr>
      </w:r>
      <w:r>
        <w:rPr/>
        <w:t>标进行考评。将员工的个人利益与公司利益、个人目标与公司目标有机结合，最大限度的使员工与公司达到双赢。</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left="212" w:right="0"/>
        <w:jc w:val="both"/>
        <w:rPr>
          <w:rFonts w:ascii="Arial" w:hAnsi="Arial" w:cs="Arial" w:eastAsia="Arial" w:hint="default"/>
        </w:rPr>
      </w:pPr>
      <w:r>
        <w:rPr>
          <w:rFonts w:ascii="Arial" w:hAnsi="Arial" w:cs="Arial" w:eastAsia="Arial" w:hint="default"/>
        </w:rPr>
        <w:t>3</w:t>
      </w:r>
      <w:r>
        <w:rPr/>
        <w:t>、培训计划</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09" w:lineRule="auto"/>
        <w:ind w:left="212" w:right="1130"/>
        <w:jc w:val="both"/>
        <w:rPr>
          <w:rFonts w:ascii="Times New Roman" w:hAnsi="Times New Roman" w:cs="Times New Roman" w:eastAsia="Times New Roman" w:hint="default"/>
        </w:rPr>
      </w:pPr>
      <w:r>
        <w:rPr>
          <w:spacing w:val="-2"/>
        </w:rPr>
        <w:t>为贯彻公司</w:t>
      </w:r>
      <w:r>
        <w:rPr>
          <w:rFonts w:ascii="Times New Roman" w:hAnsi="Times New Roman" w:cs="Times New Roman" w:eastAsia="Times New Roman" w:hint="default"/>
          <w:spacing w:val="-2"/>
        </w:rPr>
        <w:t>“</w:t>
      </w:r>
      <w:r>
        <w:rPr>
          <w:spacing w:val="-2"/>
        </w:rPr>
        <w:t>以文化治企</w:t>
      </w:r>
      <w:r>
        <w:rPr>
          <w:rFonts w:ascii="Times New Roman" w:hAnsi="Times New Roman" w:cs="Times New Roman" w:eastAsia="Times New Roman" w:hint="default"/>
          <w:spacing w:val="-2"/>
        </w:rPr>
        <w:t>”</w:t>
      </w:r>
      <w:r>
        <w:rPr>
          <w:spacing w:val="-2"/>
        </w:rPr>
        <w:t>的管理理念，满足员工职业发展各阶段需求，公司整合内外培训学习资源，将需求与内容，投入与</w:t>
      </w:r>
      <w:r>
        <w:rPr>
          <w:spacing w:val="-46"/>
        </w:rPr>
        <w:t> </w:t>
      </w:r>
      <w:r>
        <w:rPr>
          <w:spacing w:val="-46"/>
        </w:rPr>
      </w:r>
      <w:r>
        <w:rPr>
          <w:spacing w:val="-2"/>
        </w:rPr>
        <w:t>产出相结合的方式，多渠道提供专业、经营、行业知识等层面的资源来满足员工各阶段成长需求。全方位提高员工的业务能</w:t>
      </w:r>
      <w:r>
        <w:rPr>
          <w:spacing w:val="-65"/>
        </w:rPr>
        <w:t> </w:t>
      </w:r>
      <w:r>
        <w:rPr>
          <w:spacing w:val="-65"/>
        </w:rPr>
      </w:r>
      <w:r>
        <w:rPr/>
        <w:t>力和管理水平，实现企业和员工的双赢。</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left="212" w:right="0"/>
        <w:jc w:val="both"/>
        <w:rPr>
          <w:rFonts w:ascii="Arial" w:hAnsi="Arial" w:cs="Arial" w:eastAsia="Arial" w:hint="default"/>
        </w:rPr>
      </w:pPr>
      <w:r>
        <w:rPr>
          <w:rFonts w:ascii="Arial" w:hAnsi="Arial" w:cs="Arial" w:eastAsia="Arial" w:hint="default"/>
        </w:rPr>
        <w:t>4</w:t>
      </w:r>
      <w:r>
        <w:rPr/>
        <w:t>、劳务外包情况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46"/>
        <w:ind w:left="212" w:right="0"/>
        <w:jc w:val="both"/>
        <w:rPr>
          <w:rFonts w:ascii="Times New Roman" w:hAnsi="Times New Roman" w:cs="Times New Roman" w:eastAsia="Times New Roman" w:hint="default"/>
        </w:rPr>
      </w:pPr>
      <w:r>
        <w:rPr>
          <w:rFonts w:ascii="Times New Roman"/>
        </w:rPr>
        <w:t> </w:t>
      </w:r>
    </w:p>
    <w:p>
      <w:pPr>
        <w:spacing w:line="240" w:lineRule="auto" w:before="3"/>
        <w:rPr>
          <w:rFonts w:ascii="Times New Roman" w:hAnsi="Times New Roman" w:cs="Times New Roman" w:eastAsia="Times New Roman"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146"/>
        <w:gridCol w:w="4150"/>
      </w:tblGrid>
      <w:tr>
        <w:trPr>
          <w:trHeight w:val="401" w:hRule="exact"/>
        </w:trPr>
        <w:tc>
          <w:tcPr>
            <w:tcW w:w="414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劳务外包的工时总数（小时）</w:t>
            </w:r>
            <w:r>
              <w:rPr>
                <w:rFonts w:ascii="Times New Roman" w:hAnsi="Times New Roman" w:cs="Times New Roman" w:eastAsia="Times New Roman" w:hint="default"/>
                <w:sz w:val="18"/>
                <w:szCs w:val="18"/>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276,779 </w:t>
            </w:r>
          </w:p>
        </w:tc>
      </w:tr>
      <w:tr>
        <w:trPr>
          <w:trHeight w:val="403" w:hRule="exact"/>
        </w:trPr>
        <w:tc>
          <w:tcPr>
            <w:tcW w:w="414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劳务外包支付的报酬总额（元）</w:t>
            </w:r>
            <w:r>
              <w:rPr>
                <w:rFonts w:ascii="Times New Roman" w:hAnsi="Times New Roman" w:cs="Times New Roman" w:eastAsia="Times New Roman" w:hint="default"/>
                <w:sz w:val="18"/>
                <w:szCs w:val="18"/>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5,484,441.27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070"/>
        <w:jc w:val="center"/>
        <w:rPr>
          <w:rFonts w:ascii="Arial" w:hAnsi="Arial" w:cs="Arial" w:eastAsia="Arial" w:hint="default"/>
        </w:rPr>
      </w:pPr>
      <w:r>
        <w:rPr/>
        <w:t>第十节公司治理</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2"/>
          <w:szCs w:val="22"/>
        </w:rPr>
      </w:pPr>
    </w:p>
    <w:p>
      <w:pPr>
        <w:pStyle w:val="Heading2"/>
        <w:spacing w:line="240" w:lineRule="auto"/>
        <w:ind w:right="0"/>
        <w:jc w:val="both"/>
      </w:pPr>
      <w:r>
        <w:rPr>
          <w:rFonts w:ascii="宋体" w:hAnsi="宋体" w:cs="宋体" w:eastAsia="宋体" w:hint="default"/>
        </w:rPr>
        <w:t>一、公司治理的基本状况</w:t>
      </w:r>
      <w:r>
        <w:rPr>
          <w:w w:val="89"/>
        </w:rPr>
        <w:t> </w:t>
      </w:r>
      <w:r>
        <w:rPr/>
      </w:r>
    </w:p>
    <w:p>
      <w:pPr>
        <w:spacing w:line="240" w:lineRule="auto" w:before="11"/>
        <w:rPr>
          <w:rFonts w:ascii="Arial" w:hAnsi="Arial" w:cs="Arial" w:eastAsia="Arial" w:hint="default"/>
          <w:sz w:val="29"/>
          <w:szCs w:val="29"/>
        </w:rPr>
      </w:pPr>
    </w:p>
    <w:p>
      <w:pPr>
        <w:pStyle w:val="BodyText"/>
        <w:spacing w:line="316" w:lineRule="auto"/>
        <w:ind w:right="1034" w:firstLine="360"/>
        <w:jc w:val="left"/>
        <w:rPr>
          <w:rFonts w:ascii="Times New Roman" w:hAnsi="Times New Roman" w:cs="Times New Roman" w:eastAsia="Times New Roman" w:hint="default"/>
        </w:rPr>
      </w:pPr>
      <w:r>
        <w:rPr>
          <w:spacing w:val="-2"/>
        </w:rPr>
        <w:t>报告期内，公司严格按照相关法律法规及规范性文件的要求，不断提高公司规范运作水平，完善法人治理结构，建立健</w:t>
      </w:r>
      <w:r>
        <w:rPr/>
        <w:t> </w:t>
      </w:r>
      <w:r>
        <w:rPr>
          <w:spacing w:val="-2"/>
        </w:rPr>
        <w:t>全公司内部控制管理体系。截至报告期末，公司整体运作规范，独立性强，信息披露规范，公司治理基本符合证监会有关上</w:t>
      </w:r>
      <w:r>
        <w:rPr>
          <w:spacing w:val="-69"/>
        </w:rPr>
        <w:t> </w:t>
      </w:r>
      <w:r>
        <w:rPr>
          <w:spacing w:val="-69"/>
        </w:rPr>
      </w:r>
      <w:r>
        <w:rPr/>
        <w:t>市公司治理规范性文件的要求。公司将按照有关法律、行政法规的要求，进一步规范公司运作，不断提高公司的治理水平， 维护股东和公司利益。</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、关于三会运作</w:t>
      </w:r>
      <w:r>
        <w:rPr>
          <w:rFonts w:ascii="Times New Roman" w:hAnsi="Times New Roman" w:cs="Times New Roman" w:eastAsia="Times New Roman" w:hint="default"/>
        </w:rPr>
        <w:t> </w:t>
      </w:r>
    </w:p>
    <w:p>
      <w:pPr>
        <w:pStyle w:val="BodyText"/>
        <w:spacing w:line="309"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报告期内，公司股东大会、董事会和监事会均严格按照相关法律、法规的规定规范运作，三会与其他内部机构也都保持 了独立运作，各位董事、监事均能认真履行自己的职责，勤勉尽责。报告期内，公司共召开了</w:t>
      </w:r>
      <w:r>
        <w:rPr>
          <w:rFonts w:ascii="Times New Roman" w:hAnsi="Times New Roman" w:cs="Times New Roman" w:eastAsia="Times New Roman" w:hint="default"/>
        </w:rPr>
        <w:t>4</w:t>
      </w:r>
      <w:r>
        <w:rPr/>
        <w:t>次股东大会、</w:t>
      </w:r>
      <w:r>
        <w:rPr>
          <w:rFonts w:ascii="Times New Roman" w:hAnsi="Times New Roman" w:cs="Times New Roman" w:eastAsia="Times New Roman" w:hint="default"/>
        </w:rPr>
        <w:t>10</w:t>
      </w:r>
      <w:r>
        <w:rPr/>
        <w:t>次董事会和 </w:t>
      </w:r>
      <w:r>
        <w:rPr>
          <w:rFonts w:ascii="Times New Roman" w:hAnsi="Times New Roman" w:cs="Times New Roman" w:eastAsia="Times New Roman" w:hint="default"/>
          <w:spacing w:val="-2"/>
        </w:rPr>
        <w:t>10</w:t>
      </w:r>
      <w:r>
        <w:rPr>
          <w:spacing w:val="-2"/>
        </w:rPr>
        <w:t>次监事会，会议召集、召开及表决程序均符合法律法规的规定，各位董事、监事都能积极参加会议，行使法律法规赋予的</w:t>
      </w:r>
      <w:r>
        <w:rPr>
          <w:spacing w:val="-68"/>
        </w:rPr>
        <w:t> </w:t>
      </w:r>
      <w:r>
        <w:rPr>
          <w:spacing w:val="-68"/>
        </w:rPr>
      </w:r>
      <w:r>
        <w:rPr>
          <w:spacing w:val="-2"/>
        </w:rPr>
        <w:t>权利，履行法律法规赋予的职责和义务，各位高级管理人员也严格按照相关法律法规以及《公司章程》的规定列席了相关会</w:t>
      </w:r>
      <w:r>
        <w:rPr>
          <w:spacing w:val="-65"/>
        </w:rPr>
        <w:t> </w:t>
      </w:r>
      <w:r>
        <w:rPr>
          <w:spacing w:val="-65"/>
        </w:rPr>
      </w:r>
      <w:r>
        <w:rPr/>
        <w:t>议，就公司未来发展与股东和董事开展多层次、深入的沟通交流，并回答质询。</w:t>
      </w:r>
      <w:r>
        <w:rPr>
          <w:rFonts w:ascii="Times New Roman" w:hAnsi="Times New Roman" w:cs="Times New Roman" w:eastAsia="Times New Roman" w:hint="default"/>
        </w:rPr>
        <w:t> </w:t>
      </w:r>
    </w:p>
    <w:p>
      <w:pPr>
        <w:pStyle w:val="BodyText"/>
        <w:spacing w:line="240" w:lineRule="auto" w:before="2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、关于控股股东与上市公司</w:t>
      </w:r>
      <w:r>
        <w:rPr>
          <w:rFonts w:ascii="Times New Roman" w:hAnsi="Times New Roman" w:cs="Times New Roman" w:eastAsia="Times New Roman" w:hint="default"/>
        </w:rPr>
        <w:t> </w:t>
      </w:r>
    </w:p>
    <w:p>
      <w:pPr>
        <w:pStyle w:val="BodyText"/>
        <w:spacing w:line="316" w:lineRule="auto" w:before="63"/>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公司在业务、人员、资产和财务等方面均保持了独立性，与控股股东各自独立运作、独立核算并独立承担责任和风险。 </w:t>
      </w:r>
      <w:r>
        <w:rPr>
          <w:spacing w:val="-2"/>
        </w:rPr>
        <w:t>控股股东均能严格规范自己的行为，没有发生超越股东大会直接或间接干预公司的决策和经营活动的行为，公司不存在为控</w:t>
      </w:r>
      <w:r>
        <w:rPr>
          <w:spacing w:val="-64"/>
        </w:rPr>
        <w:t> </w:t>
      </w:r>
      <w:r>
        <w:rPr>
          <w:spacing w:val="-64"/>
        </w:rPr>
      </w:r>
      <w:r>
        <w:rPr>
          <w:spacing w:val="-2"/>
        </w:rPr>
        <w:t>股股东、实际控制人及其关联人提供资金等财务资助的行为，也不存在控股股东及实际控制人占用公司资金或非经营性资金</w:t>
      </w:r>
      <w:r>
        <w:rPr>
          <w:spacing w:val="-64"/>
        </w:rPr>
        <w:t> </w:t>
      </w:r>
      <w:r>
        <w:rPr>
          <w:spacing w:val="-64"/>
        </w:rPr>
      </w:r>
      <w:r>
        <w:rPr>
          <w:spacing w:val="-2"/>
        </w:rPr>
        <w:t>往来的情况，公司日常经营性关联交易定价公允，公司严格按照相关法律法规的规定进行了披露，控股股东和实际控制人也</w:t>
      </w:r>
      <w:r>
        <w:rPr>
          <w:spacing w:val="-62"/>
        </w:rPr>
        <w:t> </w:t>
      </w:r>
      <w:r>
        <w:rPr>
          <w:spacing w:val="-62"/>
        </w:rPr>
      </w:r>
      <w:r>
        <w:rPr/>
        <w:t>不存在同业竞争及其他违反法律法规损害公司利益的行为。</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、关于公司治理</w:t>
      </w:r>
      <w:r>
        <w:rPr>
          <w:rFonts w:ascii="Times New Roman" w:hAnsi="Times New Roman" w:cs="Times New Roman" w:eastAsia="Times New Roman" w:hint="default"/>
        </w:rPr>
        <w:t> </w:t>
      </w:r>
    </w:p>
    <w:p>
      <w:pPr>
        <w:pStyle w:val="BodyText"/>
        <w:spacing w:line="316" w:lineRule="auto" w:before="63"/>
        <w:ind w:right="110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报告期内，公司管理层在董事会的领导下对公司进行日常经营管理。公司经营管理层，行使经营管理职权，通过指挥、 协调、管理、监督各职能部门、全资及控股子公司，保证公司的正常经营运转。</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、关于绩效评价与激励约束机制</w:t>
      </w:r>
      <w:r>
        <w:rPr>
          <w:rFonts w:ascii="Times New Roman" w:hAnsi="Times New Roman" w:cs="Times New Roman" w:eastAsia="Times New Roman" w:hint="default"/>
        </w:rPr>
        <w:t> </w:t>
      </w:r>
    </w:p>
    <w:p>
      <w:pPr>
        <w:pStyle w:val="BodyText"/>
        <w:spacing w:line="316" w:lineRule="auto" w:before="6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公司董事、监事、高级管理人员的任免程序公开、透明，符合法律、法规及《公司章程》的有关规定，公司已初步建立</w:t>
      </w:r>
      <w:r>
        <w:rPr/>
        <w:t> 了公正透明的董事、监事、高级管理人员绩效评价标准和激励约束机制。</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、关于信息披露与透明度</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公司制定并严格执行了《信息披露制度》、《投资者关系管理制度》、《内幕信息知情人登记和报备制度》，同时指定 </w:t>
      </w:r>
      <w:r>
        <w:rPr>
          <w:spacing w:val="-4"/>
        </w:rPr>
        <w:t>董事会秘书全面负责公司投资者关系管理和信息披露工作，接待股东及相关人员来访和咨询。公司依照有关规定真实、准确、</w:t>
      </w:r>
      <w:r>
        <w:rPr>
          <w:spacing w:val="-44"/>
        </w:rPr>
        <w:t> </w:t>
      </w:r>
      <w:r>
        <w:rPr>
          <w:spacing w:val="-44"/>
        </w:rPr>
      </w:r>
      <w:r>
        <w:rPr/>
        <w:t>完整、及时地披露有关信息，确保公司所有投资者公平的享有知情权。</w:t>
      </w:r>
      <w:r>
        <w:rPr>
          <w:rFonts w:ascii="Times New Roman" w:hAnsi="Times New Roman" w:cs="Times New Roman" w:eastAsia="Times New Roman" w:hint="default"/>
        </w:rPr>
        <w:t> </w:t>
      </w:r>
    </w:p>
    <w:p>
      <w:pPr>
        <w:pStyle w:val="BodyText"/>
        <w:spacing w:line="240" w:lineRule="auto" w:before="61"/>
        <w:ind w:right="0"/>
        <w:jc w:val="both"/>
        <w:rPr>
          <w:rFonts w:ascii="Times New Roman" w:hAnsi="Times New Roman" w:cs="Times New Roman" w:eastAsia="Times New Roman" w:hint="default"/>
        </w:rPr>
      </w:pPr>
      <w:r>
        <w:rPr>
          <w:rFonts w:ascii="Times New Roman"/>
        </w:rPr>
        <w:t> </w:t>
      </w:r>
    </w:p>
    <w:p>
      <w:pPr>
        <w:pStyle w:val="BodyText"/>
        <w:spacing w:line="240" w:lineRule="auto" w:before="103"/>
        <w:ind w:right="0"/>
        <w:jc w:val="both"/>
        <w:rPr>
          <w:rFonts w:ascii="Times New Roman" w:hAnsi="Times New Roman" w:cs="Times New Roman" w:eastAsia="Times New Roman" w:hint="default"/>
        </w:rPr>
      </w:pPr>
      <w:r>
        <w:rPr/>
        <w:t>公司治理的实际状况与中国证监会发布的有关上市公司治理的规范性文件是否存在重大差异</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公司治理的实际状况与中国证监会发布的有关上市公司治理的规范性文件不存在重大差异。</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0"/>
        <w:jc w:val="both"/>
      </w:pPr>
      <w:r>
        <w:rPr>
          <w:rFonts w:ascii="宋体" w:hAnsi="宋体" w:cs="宋体" w:eastAsia="宋体" w:hint="default"/>
        </w:rPr>
        <w:t>二、公司相对于控股股东在业务、人员、资产、机构、财务等方面的独立情况</w:t>
      </w:r>
      <w:r>
        <w:rPr>
          <w:w w:val="89"/>
        </w:rPr>
        <w:t> </w:t>
      </w:r>
      <w:r>
        <w:rPr/>
      </w:r>
    </w:p>
    <w:p>
      <w:pPr>
        <w:spacing w:line="240" w:lineRule="auto" w:before="1"/>
        <w:rPr>
          <w:rFonts w:ascii="Arial" w:hAnsi="Arial" w:cs="Arial" w:eastAsia="Arial" w:hint="default"/>
          <w:sz w:val="30"/>
          <w:szCs w:val="30"/>
        </w:rPr>
      </w:pPr>
    </w:p>
    <w:p>
      <w:pPr>
        <w:pStyle w:val="BodyText"/>
        <w:spacing w:line="316" w:lineRule="auto"/>
        <w:ind w:right="1130" w:firstLine="360"/>
        <w:jc w:val="both"/>
        <w:rPr>
          <w:rFonts w:ascii="Times New Roman" w:hAnsi="Times New Roman" w:cs="Times New Roman" w:eastAsia="Times New Roman" w:hint="default"/>
        </w:rPr>
      </w:pPr>
      <w:r>
        <w:rPr>
          <w:spacing w:val="-2"/>
        </w:rPr>
        <w:t>公司具有独立的生产经营能力，独立的产供销体系，公司业务、人员、资产、机构、财务等方面均独立于控股股东及主</w:t>
      </w:r>
      <w:r>
        <w:rPr/>
        <w:t> </w:t>
      </w:r>
      <w:r>
        <w:rPr>
          <w:spacing w:val="-2"/>
        </w:rPr>
        <w:t>要股东。公司拥有生产经营所需的完整的资产，生产经营所需技术为公司合法独立拥有，没有产权争议；公司具有完整的业</w:t>
      </w:r>
      <w:r>
        <w:rPr>
          <w:spacing w:val="-65"/>
        </w:rPr>
        <w:t> </w:t>
      </w:r>
      <w:r>
        <w:rPr>
          <w:spacing w:val="-65"/>
        </w:rPr>
      </w:r>
      <w:r>
        <w:rPr>
          <w:spacing w:val="-2"/>
        </w:rPr>
        <w:t>务体系及面向市场独立经营的能力；公司的劳动及工资管理独立于控股股东及主要股东；董事、监事以及高级管理人员、核</w:t>
      </w:r>
      <w:r>
        <w:rPr>
          <w:spacing w:val="-64"/>
        </w:rPr>
        <w:t> </w:t>
      </w:r>
      <w:r>
        <w:rPr>
          <w:spacing w:val="-64"/>
        </w:rPr>
      </w:r>
      <w:r>
        <w:rPr>
          <w:spacing w:val="-2"/>
        </w:rPr>
        <w:t>心技术人员不存在法律禁止的交叉任职现象；公司设有独立的财务部门，建立了独立的财务核算体系并具有独立的财务会计</w:t>
      </w:r>
      <w:r>
        <w:rPr>
          <w:spacing w:val="-64"/>
        </w:rPr>
        <w:t> </w:t>
      </w:r>
      <w:r>
        <w:rPr>
          <w:spacing w:val="-64"/>
        </w:rPr>
      </w:r>
      <w:r>
        <w:rPr/>
        <w:t>制度，开立了独立银行账户并依法独立纳税。具体的独立运营情况如下：</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、业务独立性</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公司是独立从事生产经营的企业法人，拥有独立、完整的研发、生产、采购、销售体系，具有独立完整的业务体系及面</w:t>
      </w:r>
      <w:r>
        <w:rPr/>
        <w:t> </w:t>
      </w:r>
      <w:r>
        <w:rPr>
          <w:spacing w:val="-2"/>
        </w:rPr>
        <w:t>向市场独立经营的能力，不依赖于股东或其他任何关联方，与控股股东之间无同业竞争，控股股东不存在直接或间接干预公</w:t>
      </w:r>
      <w:r>
        <w:rPr>
          <w:spacing w:val="-62"/>
        </w:rPr>
        <w:t> </w:t>
      </w:r>
      <w:r>
        <w:rPr>
          <w:spacing w:val="-62"/>
        </w:rPr>
      </w:r>
      <w:r>
        <w:rPr/>
        <w:t>司经营运作的情形。</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、人员独立性</w:t>
      </w:r>
      <w:r>
        <w:rPr>
          <w:rFonts w:ascii="Times New Roman" w:hAnsi="Times New Roman" w:cs="Times New Roman" w:eastAsia="Times New Roman" w:hint="default"/>
        </w:rPr>
        <w:t> </w:t>
      </w:r>
    </w:p>
    <w:p>
      <w:pPr>
        <w:pStyle w:val="BodyText"/>
        <w:spacing w:line="312"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w:t>
      </w:r>
      <w:r>
        <w:rPr>
          <w:rFonts w:ascii="Times New Roman" w:hAnsi="Times New Roman" w:cs="Times New Roman" w:eastAsia="Times New Roman" w:hint="default"/>
          <w:spacing w:val="-1"/>
        </w:rPr>
        <w:t>CEO</w:t>
      </w:r>
      <w:r>
        <w:rPr>
          <w:spacing w:val="-1"/>
        </w:rPr>
        <w:t>（首席执行官）、总裁、副总裁、董事会秘书、财务负责人等高级管理人员与核心技术人员均专职在本公司</w:t>
      </w:r>
      <w:r>
        <w:rPr/>
        <w:t> </w:t>
      </w:r>
      <w:r>
        <w:rPr>
          <w:spacing w:val="-2"/>
        </w:rPr>
        <w:t>工作并领取报酬，没有在股东单位中担任任何行政职务，也没有在股东单位领薪；公司董事、监事及高级管理人员均严格按</w:t>
      </w:r>
      <w:r>
        <w:rPr>
          <w:spacing w:val="-66"/>
        </w:rPr>
        <w:t> </w:t>
      </w:r>
      <w:r>
        <w:rPr>
          <w:spacing w:val="-66"/>
        </w:rPr>
      </w:r>
      <w:r>
        <w:rPr>
          <w:spacing w:val="-2"/>
        </w:rPr>
        <w:t>照《公司法》、《公司章程》的有关规定产生，不存在控股股东越过公司股东大会、董事会、监事会而作出人事任免决定的</w:t>
      </w:r>
      <w:r>
        <w:rPr>
          <w:spacing w:val="-62"/>
        </w:rPr>
        <w:t> </w:t>
      </w:r>
      <w:r>
        <w:rPr>
          <w:spacing w:val="-62"/>
        </w:rPr>
      </w:r>
      <w:r>
        <w:rPr/>
        <w:t>情况；公司员工独立于股东单位及其关联方，并执行独立的劳动、人事及工资管理制度。</w:t>
      </w:r>
      <w:r>
        <w:rPr>
          <w:rFonts w:ascii="Times New Roman" w:hAnsi="Times New Roman" w:cs="Times New Roman" w:eastAsia="Times New Roman" w:hint="default"/>
        </w:rPr>
        <w:t> </w:t>
      </w:r>
    </w:p>
    <w:p>
      <w:pPr>
        <w:pStyle w:val="BodyText"/>
        <w:spacing w:line="240" w:lineRule="auto" w:before="22"/>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、资产独立性</w:t>
      </w:r>
      <w:r>
        <w:rPr>
          <w:rFonts w:ascii="Times New Roman" w:hAnsi="Times New Roman" w:cs="Times New Roman" w:eastAsia="Times New Roman" w:hint="default"/>
        </w:rPr>
        <w:t> </w:t>
      </w:r>
    </w:p>
    <w:p>
      <w:pPr>
        <w:pStyle w:val="BodyText"/>
        <w:spacing w:line="316" w:lineRule="auto" w:before="63"/>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本公司与控股股东及主要股东资产权属明确，不存在控股股东及主要股东违规占用本公司资金、资产及其他资源情况。 </w:t>
      </w:r>
      <w:r>
        <w:rPr>
          <w:spacing w:val="-2"/>
        </w:rPr>
        <w:t>本公司的土地使用权、房产、机器设备、商标、专利、专有技术及其他资产的权属完全由公司独立享有，没有依赖股东资产</w:t>
      </w:r>
      <w:r>
        <w:rPr>
          <w:spacing w:val="-67"/>
        </w:rPr>
        <w:t> </w:t>
      </w:r>
      <w:r>
        <w:rPr>
          <w:spacing w:val="-67"/>
        </w:rPr>
      </w:r>
      <w:r>
        <w:rPr/>
        <w:t>进行生产经营的情况。公司对所有资产拥有完全的控制和支配权。</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、机构独立性</w:t>
      </w:r>
      <w:r>
        <w:rPr>
          <w:rFonts w:ascii="Times New Roman" w:hAnsi="Times New Roman" w:cs="Times New Roman" w:eastAsia="Times New Roman" w:hint="default"/>
        </w:rPr>
        <w:t> </w:t>
      </w:r>
    </w:p>
    <w:p>
      <w:pPr>
        <w:pStyle w:val="BodyText"/>
        <w:spacing w:line="312" w:lineRule="auto" w:before="63"/>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本公司建立健全了股东大会、董事会、监事会、</w:t>
      </w:r>
      <w:r>
        <w:rPr>
          <w:rFonts w:ascii="Times New Roman" w:hAnsi="Times New Roman" w:cs="Times New Roman" w:eastAsia="Times New Roman" w:hint="default"/>
        </w:rPr>
        <w:t>CEO</w:t>
      </w:r>
      <w:r>
        <w:rPr/>
        <w:t>负责的管理层等机构及相应的三会议事规则和《</w:t>
      </w:r>
      <w:r>
        <w:rPr>
          <w:rFonts w:ascii="Times New Roman" w:hAnsi="Times New Roman" w:cs="Times New Roman" w:eastAsia="Times New Roman" w:hint="default"/>
        </w:rPr>
        <w:t>CEO</w:t>
      </w:r>
      <w:r>
        <w:rPr/>
        <w:t>工作细则》， </w:t>
      </w:r>
      <w:r>
        <w:rPr>
          <w:spacing w:val="-2"/>
        </w:rPr>
        <w:t>形成完善的法人治理结构；公司适应生产经营需要设置了总经办、技术部、质量部、财务部、生产部、销售部、采购部、人</w:t>
      </w:r>
      <w:r>
        <w:rPr>
          <w:spacing w:val="-64"/>
        </w:rPr>
        <w:t> </w:t>
      </w:r>
      <w:r>
        <w:rPr>
          <w:spacing w:val="-64"/>
        </w:rPr>
      </w:r>
      <w:r>
        <w:rPr>
          <w:spacing w:val="-2"/>
        </w:rPr>
        <w:t>力资源部、审计部、董事会秘书办公室等职能部门，各职能部门按规定的职责独立运作；公司各职能部门与股东单位及其职</w:t>
      </w:r>
      <w:r>
        <w:rPr>
          <w:spacing w:val="-64"/>
        </w:rPr>
        <w:t> </w:t>
      </w:r>
      <w:r>
        <w:rPr>
          <w:spacing w:val="-64"/>
        </w:rPr>
      </w:r>
      <w:r>
        <w:rPr/>
        <w:t>能部门之间不存在上下级关系，不存在股东单位干预本公司组织机构设立与运作情况。</w:t>
      </w:r>
      <w:r>
        <w:rPr>
          <w:rFonts w:ascii="Times New Roman" w:hAnsi="Times New Roman" w:cs="Times New Roman" w:eastAsia="Times New Roman" w:hint="default"/>
        </w:rPr>
        <w:t> </w:t>
      </w:r>
    </w:p>
    <w:p>
      <w:pPr>
        <w:pStyle w:val="BodyText"/>
        <w:spacing w:line="240" w:lineRule="auto" w:before="22"/>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、财务独立性</w:t>
      </w:r>
      <w:r>
        <w:rPr>
          <w:rFonts w:ascii="Times New Roman" w:hAnsi="Times New Roman" w:cs="Times New Roman" w:eastAsia="Times New Roman" w:hint="default"/>
        </w:rPr>
        <w:t> </w:t>
      </w:r>
    </w:p>
    <w:p>
      <w:pPr>
        <w:pStyle w:val="BodyText"/>
        <w:spacing w:line="316" w:lineRule="auto" w:before="10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本公司设立了独立的财务部门，建立了独立的会计核算体系和财务管理制度，独立进行财务决策；公司独立在银行开设</w:t>
      </w:r>
      <w:r>
        <w:rPr/>
        <w:t> </w:t>
      </w:r>
      <w:r>
        <w:rPr>
          <w:spacing w:val="-2"/>
        </w:rPr>
        <w:t>账户，不存在与股东单位共用银行账户的现象，公司依法独立进行纳税申报和履行纳税义务；公司不存在股东单位或其他关</w:t>
      </w:r>
      <w:r>
        <w:rPr>
          <w:spacing w:val="-62"/>
        </w:rPr>
        <w:t> </w:t>
      </w:r>
      <w:r>
        <w:rPr>
          <w:spacing w:val="-62"/>
        </w:rPr>
      </w:r>
      <w:r>
        <w:rPr/>
        <w:t>联方占用本公司货币资金或其他资产的情形；公司独立对外签订合同。</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23"/>
          <w:szCs w:val="23"/>
        </w:rPr>
      </w:pPr>
    </w:p>
    <w:p>
      <w:pPr>
        <w:pStyle w:val="Heading2"/>
        <w:spacing w:line="240" w:lineRule="auto" w:before="0"/>
        <w:ind w:right="0"/>
        <w:jc w:val="both"/>
      </w:pPr>
      <w:r>
        <w:rPr>
          <w:rFonts w:ascii="宋体" w:hAnsi="宋体" w:cs="宋体" w:eastAsia="宋体" w:hint="default"/>
        </w:rPr>
        <w:t>三、同业竞争情况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四、报告期内召开的年度股东大会和临时股东大会的有关情况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0"/>
        <w:jc w:val="both"/>
        <w:rPr>
          <w:rFonts w:ascii="Arial" w:hAnsi="Arial" w:cs="Arial" w:eastAsia="Arial" w:hint="default"/>
        </w:rPr>
      </w:pPr>
      <w:r>
        <w:rPr>
          <w:rFonts w:ascii="Arial" w:hAnsi="Arial" w:cs="Arial" w:eastAsia="Arial" w:hint="default"/>
        </w:rPr>
        <w:t>1</w:t>
      </w:r>
      <w:r>
        <w:rPr/>
        <w:t>、本报告期股东大会情况</w:t>
      </w:r>
      <w:r>
        <w:rPr>
          <w:rFonts w:ascii="Arial" w:hAnsi="Arial" w:cs="Arial" w:eastAsia="Arial" w:hint="default"/>
          <w:w w:val="90"/>
        </w:rPr>
        <w:t> </w:t>
      </w:r>
      <w:r>
        <w:rPr>
          <w:rFonts w:ascii="Arial" w:hAnsi="Arial" w:cs="Arial" w:eastAsia="Arial" w:hint="default"/>
        </w:rPr>
      </w:r>
    </w:p>
    <w:p>
      <w:pPr>
        <w:spacing w:line="240" w:lineRule="auto" w:before="1"/>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会议届次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会议类型</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投资者参与比例</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召开日期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1"/>
                <w:sz w:val="18"/>
                <w:szCs w:val="18"/>
              </w:rPr>
              <w:t>》</w:t>
            </w:r>
            <w:r>
              <w:rPr>
                <w:rFonts w:ascii="宋体" w:hAnsi="宋体" w:cs="宋体" w:eastAsia="宋体" w:hint="default"/>
                <w:sz w:val="18"/>
                <w:szCs w:val="18"/>
              </w:rPr>
              <w:t>及巨</w:t>
            </w:r>
          </w:p>
        </w:tc>
      </w:tr>
      <w:tr>
        <w:trPr>
          <w:trHeight w:val="62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4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临时股东大会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55.21%</w:t>
            </w:r>
            <w:r>
              <w:rPr>
                <w:rFonts w:ascii="Times New Roman"/>
                <w:sz w:val="18"/>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潮资讯网披露的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临时股东大会决议</w:t>
            </w: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 </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1"/>
                <w:sz w:val="18"/>
                <w:szCs w:val="18"/>
              </w:rPr>
              <w:t>》</w:t>
            </w:r>
            <w:r>
              <w:rPr>
                <w:rFonts w:ascii="宋体" w:hAnsi="宋体" w:cs="宋体" w:eastAsia="宋体" w:hint="default"/>
                <w:sz w:val="18"/>
                <w:szCs w:val="18"/>
              </w:rPr>
              <w:t>及巨</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年度股东大会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49.95%</w:t>
            </w:r>
            <w:r>
              <w:rPr>
                <w:rFonts w:ascii="Times New Roman"/>
                <w:sz w:val="18"/>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潮资讯网披露的</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会决议公告》</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1"/>
                <w:sz w:val="18"/>
                <w:szCs w:val="18"/>
              </w:rPr>
              <w:t>》</w:t>
            </w:r>
            <w:r>
              <w:rPr>
                <w:rFonts w:ascii="宋体" w:hAnsi="宋体" w:cs="宋体" w:eastAsia="宋体" w:hint="default"/>
                <w:sz w:val="18"/>
                <w:szCs w:val="18"/>
              </w:rPr>
              <w:t>及巨</w:t>
            </w:r>
          </w:p>
        </w:tc>
      </w:tr>
      <w:tr>
        <w:trPr>
          <w:trHeight w:val="62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46.67%</w:t>
            </w:r>
            <w:r>
              <w:rPr>
                <w:rFonts w:ascii="Times New Roman"/>
                <w:sz w:val="18"/>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潮资讯网披露的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临时股东大会决议</w:t>
            </w: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 </w:t>
            </w:r>
          </w:p>
        </w:tc>
      </w:tr>
      <w:tr>
        <w:trPr>
          <w:trHeight w:val="36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1"/>
                <w:sz w:val="18"/>
                <w:szCs w:val="18"/>
              </w:rPr>
              <w:t>》</w:t>
            </w:r>
            <w:r>
              <w:rPr>
                <w:rFonts w:ascii="宋体" w:hAnsi="宋体" w:cs="宋体" w:eastAsia="宋体" w:hint="default"/>
                <w:sz w:val="18"/>
                <w:szCs w:val="18"/>
              </w:rPr>
              <w:t>及巨</w:t>
            </w:r>
          </w:p>
        </w:tc>
      </w:tr>
      <w:tr>
        <w:trPr>
          <w:trHeight w:val="62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97" w:lineRule="auto" w:before="8"/>
              <w:ind w:left="24"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 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34.39%</w:t>
            </w:r>
            <w:r>
              <w:rPr>
                <w:rFonts w:ascii="Times New Roman"/>
                <w:sz w:val="18"/>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潮资讯网披露的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临时股东大会决议</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 </w:t>
            </w:r>
          </w:p>
        </w:tc>
      </w:tr>
    </w:tbl>
    <w:p>
      <w:pPr>
        <w:spacing w:line="240" w:lineRule="auto" w:before="10"/>
        <w:rPr>
          <w:rFonts w:ascii="Arial" w:hAnsi="Arial" w:cs="Arial" w:eastAsia="Arial" w:hint="default"/>
          <w:sz w:val="21"/>
          <w:szCs w:val="21"/>
        </w:rPr>
      </w:pPr>
    </w:p>
    <w:p>
      <w:pPr>
        <w:spacing w:before="36"/>
        <w:ind w:left="152" w:right="1129" w:firstLine="0"/>
        <w:jc w:val="left"/>
        <w:rPr>
          <w:rFonts w:ascii="Arial" w:hAnsi="Arial" w:cs="Arial" w:eastAsia="Arial" w:hint="default"/>
          <w:sz w:val="21"/>
          <w:szCs w:val="21"/>
        </w:rPr>
      </w:pPr>
      <w:r>
        <w:rPr>
          <w:rFonts w:ascii="Arial" w:hAnsi="Arial" w:cs="Arial" w:eastAsia="Arial" w:hint="default"/>
          <w:sz w:val="21"/>
          <w:szCs w:val="21"/>
        </w:rPr>
        <w:t>2</w:t>
      </w:r>
      <w:r>
        <w:rPr>
          <w:rFonts w:ascii="宋体" w:hAnsi="宋体" w:cs="宋体" w:eastAsia="宋体" w:hint="default"/>
          <w:sz w:val="21"/>
          <w:szCs w:val="21"/>
        </w:rPr>
        <w:t>、表决权恢复的优先股股东请求召开临时股东大会</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129"/>
        <w:jc w:val="left"/>
      </w:pPr>
      <w:r>
        <w:rPr>
          <w:rFonts w:ascii="宋体" w:hAnsi="宋体" w:cs="宋体" w:eastAsia="宋体" w:hint="default"/>
        </w:rPr>
        <w:t>五、报告期内独立董事履行职责的情况</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、独立董事出席董事会及股东大会的情况</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独立董事出席董事会及股东大会的情况</w:t>
            </w:r>
            <w:r>
              <w:rPr>
                <w:rFonts w:ascii="Times New Roman" w:hAnsi="Times New Roman" w:cs="Times New Roman" w:eastAsia="Times New Roman" w:hint="default"/>
                <w:sz w:val="18"/>
                <w:szCs w:val="18"/>
              </w:rPr>
              <w:t> </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独立董事姓名</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8"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本报告期应参 加董事会次数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07" w:right="33"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现场出席董事 会次数</w:t>
            </w:r>
            <w:r>
              <w:rPr>
                <w:rFonts w:ascii="Times New Roman" w:hAnsi="Times New Roman" w:cs="Times New Roman" w:eastAsia="Times New Roman"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6"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以通讯方式参 加董事会次数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07" w:right="36"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委托出席董事 会次数</w:t>
            </w:r>
            <w:r>
              <w:rPr>
                <w:rFonts w:ascii="Times New Roman" w:hAnsi="Times New Roman" w:cs="Times New Roman" w:eastAsia="Times New Roman"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487" w:right="33"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缺席董事会次 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是否连续两次 未亲自参加董 事会会议</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95" w:right="3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出席股东大会 次数</w:t>
            </w:r>
            <w:r>
              <w:rPr>
                <w:rFonts w:ascii="Times New Roman" w:hAnsi="Times New Roman" w:cs="Times New Roman" w:eastAsia="Times New Roman" w:hint="default"/>
                <w:sz w:val="18"/>
                <w:szCs w:val="18"/>
              </w:rPr>
              <w:t> </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 </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 </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 </w:t>
            </w:r>
          </w:p>
        </w:tc>
      </w:tr>
    </w:tbl>
    <w:p>
      <w:pPr>
        <w:pStyle w:val="BodyText"/>
        <w:spacing w:line="240" w:lineRule="auto" w:before="49"/>
        <w:ind w:right="1129"/>
        <w:jc w:val="left"/>
        <w:rPr>
          <w:rFonts w:ascii="Times New Roman" w:hAnsi="Times New Roman" w:cs="Times New Roman" w:eastAsia="Times New Roman" w:hint="default"/>
        </w:rPr>
      </w:pPr>
      <w:r>
        <w:rPr/>
        <w:t>连续两次未亲自出席董事会的说明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w:t>
      </w:r>
      <w:r>
        <w:rPr/>
        <w:t>、独立董事对公司有关事项提出异议的情况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独立董事对公司有关事项是否提出异议</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报告期内独立董事对公司有关事项未提出异议。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w:t>
      </w:r>
      <w:r>
        <w:rPr/>
        <w:t>、独立董事履行职责的其他说明</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独立董事对公司有关建议是否被采纳</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38" w:lineRule="auto" w:before="44"/>
        <w:ind w:right="1034"/>
        <w:jc w:val="left"/>
      </w:pPr>
      <w:r>
        <w:rPr/>
        <w:t>独立董事对公司有关建议被采纳或未被采纳的说明</w:t>
      </w:r>
      <w:r>
        <w:rPr>
          <w:rFonts w:ascii="Times New Roman" w:hAnsi="Times New Roman" w:cs="Times New Roman" w:eastAsia="Times New Roman" w:hint="default"/>
        </w:rPr>
        <w:t> </w:t>
      </w:r>
      <w:r>
        <w:rPr/>
        <w:t>公司独立董事严格按照《公司章程》和《独立董事工作制度》等法律法规的规定，关注公司运作的规范性，独立履行职责， 对公司的制度完善和日常经营决策等方面提出了许多宝贵的专业性意见，对报告期内公司发生的购买资产、会计政策变更、</w:t>
      </w:r>
    </w:p>
    <w:p>
      <w:pPr>
        <w:pStyle w:val="BodyText"/>
        <w:spacing w:line="316" w:lineRule="auto" w:before="2"/>
        <w:ind w:right="1129"/>
        <w:jc w:val="left"/>
        <w:rPr>
          <w:rFonts w:ascii="Times New Roman" w:hAnsi="Times New Roman" w:cs="Times New Roman" w:eastAsia="Times New Roman" w:hint="default"/>
        </w:rPr>
      </w:pPr>
      <w:r>
        <w:rPr>
          <w:spacing w:val="-2"/>
        </w:rPr>
        <w:t>日常关联交易等事项发表了独立、公正的意见，对公司财务及生产经营活动进行了有效监督，为完善公司监督机制，维护公</w:t>
      </w:r>
      <w:r>
        <w:rPr>
          <w:spacing w:val="-66"/>
        </w:rPr>
        <w:t> </w:t>
      </w:r>
      <w:r>
        <w:rPr>
          <w:spacing w:val="-66"/>
        </w:rPr>
      </w:r>
      <w:r>
        <w:rPr/>
        <w:t>司和全体股东的合法权益发挥了应有的作用。</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3"/>
          <w:szCs w:val="23"/>
        </w:rPr>
      </w:pPr>
    </w:p>
    <w:p>
      <w:pPr>
        <w:pStyle w:val="Heading2"/>
        <w:spacing w:line="240" w:lineRule="auto" w:before="0"/>
        <w:ind w:right="1129"/>
        <w:jc w:val="left"/>
      </w:pPr>
      <w:r>
        <w:rPr>
          <w:rFonts w:ascii="宋体" w:hAnsi="宋体" w:cs="宋体" w:eastAsia="宋体" w:hint="default"/>
        </w:rPr>
        <w:t>六、董事会下设专门委员会在报告期内履行职责情况</w:t>
      </w:r>
      <w:r>
        <w:rPr>
          <w:w w:val="89"/>
        </w:rPr>
        <w:t> </w:t>
      </w:r>
      <w:r>
        <w:rPr/>
      </w:r>
    </w:p>
    <w:p>
      <w:pPr>
        <w:spacing w:line="240" w:lineRule="auto" w:before="11"/>
        <w:rPr>
          <w:rFonts w:ascii="Arial" w:hAnsi="Arial" w:cs="Arial" w:eastAsia="Arial" w:hint="default"/>
          <w:sz w:val="29"/>
          <w:szCs w:val="29"/>
        </w:rPr>
      </w:pPr>
    </w:p>
    <w:p>
      <w:pPr>
        <w:pStyle w:val="BodyText"/>
        <w:spacing w:line="240" w:lineRule="auto"/>
        <w:ind w:left="127" w:right="8089"/>
        <w:jc w:val="center"/>
        <w:rPr>
          <w:rFonts w:ascii="Times New Roman" w:hAnsi="Times New Roman" w:cs="Times New Roman" w:eastAsia="Times New Roman" w:hint="default"/>
        </w:rPr>
      </w:pPr>
      <w:r>
        <w:rPr>
          <w:rFonts w:ascii="Times New Roman" w:hAnsi="Times New Roman" w:cs="Times New Roman" w:eastAsia="Times New Roman" w:hint="default"/>
        </w:rPr>
        <w:t>1</w:t>
      </w:r>
      <w:r>
        <w:rPr/>
        <w:t>、审计委员会履职情况</w:t>
      </w:r>
      <w:r>
        <w:rPr>
          <w:rFonts w:ascii="Times New Roman" w:hAnsi="Times New Roman" w:cs="Times New Roman" w:eastAsia="Times New Roman" w:hint="default"/>
        </w:rPr>
        <w:t> </w:t>
      </w:r>
    </w:p>
    <w:p>
      <w:pPr>
        <w:pStyle w:val="BodyText"/>
        <w:spacing w:line="314"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报告期内公司董事会审计委员会每季度召开例行会议，审议审计部提交的工作计划和报告，对公司内部审计工作情况进</w:t>
      </w:r>
      <w:r>
        <w:rPr/>
        <w:t> </w:t>
      </w:r>
      <w:r>
        <w:rPr>
          <w:spacing w:val="-2"/>
        </w:rPr>
        <w:t>行检查并提出指导意见；按照年报审计工作相关规程规定，做好</w:t>
      </w:r>
      <w:r>
        <w:rPr>
          <w:rFonts w:ascii="Times New Roman" w:hAnsi="Times New Roman" w:cs="Times New Roman" w:eastAsia="Times New Roman" w:hint="default"/>
          <w:spacing w:val="-2"/>
        </w:rPr>
        <w:t>2018</w:t>
      </w:r>
      <w:r>
        <w:rPr>
          <w:spacing w:val="-2"/>
        </w:rPr>
        <w:t>年度报告审计的相关工作，与审计机构进行及时沟通与</w:t>
      </w:r>
      <w:r>
        <w:rPr>
          <w:spacing w:val="-60"/>
        </w:rPr>
        <w:t> </w:t>
      </w:r>
      <w:r>
        <w:rPr>
          <w:spacing w:val="-60"/>
        </w:rPr>
      </w:r>
      <w:r>
        <w:rPr>
          <w:spacing w:val="-4"/>
        </w:rPr>
        <w:t>交流，对财务报表出具审核意见，对审计机构的审计工作进行总结评价，充分发挥审计委员会的专业职能和监督作用；同时，</w:t>
      </w:r>
      <w:r>
        <w:rPr>
          <w:spacing w:val="-46"/>
        </w:rPr>
        <w:t> </w:t>
      </w:r>
      <w:r>
        <w:rPr>
          <w:spacing w:val="-46"/>
        </w:rPr>
      </w:r>
      <w:r>
        <w:rPr/>
        <w:t>在资产减值、延长开展远期外汇交易业务有效期、购买资产等事项过程中，全面监督相关项目的可行性以及资金使用效率。 报告期内，审计委员会切实履行了各项职责，对公司控制风险、完善内部监管机制起着有效的监督作用。</w:t>
      </w:r>
      <w:r>
        <w:rPr>
          <w:rFonts w:ascii="Times New Roman" w:hAnsi="Times New Roman" w:cs="Times New Roman" w:eastAsia="Times New Roman" w:hint="default"/>
        </w:rPr>
        <w:t> </w:t>
      </w:r>
    </w:p>
    <w:p>
      <w:pPr>
        <w:pStyle w:val="BodyText"/>
        <w:spacing w:line="240" w:lineRule="auto" w:before="20"/>
        <w:ind w:left="127" w:right="8089"/>
        <w:jc w:val="center"/>
        <w:rPr>
          <w:rFonts w:ascii="Times New Roman" w:hAnsi="Times New Roman" w:cs="Times New Roman" w:eastAsia="Times New Roman" w:hint="default"/>
        </w:rPr>
      </w:pPr>
      <w:r>
        <w:rPr>
          <w:rFonts w:ascii="Times New Roman" w:hAnsi="Times New Roman" w:cs="Times New Roman" w:eastAsia="Times New Roman" w:hint="default"/>
        </w:rPr>
        <w:t>2</w:t>
      </w:r>
      <w:r>
        <w:rPr/>
        <w:t>、薪酬委员会履职情况</w:t>
      </w:r>
      <w:r>
        <w:rPr>
          <w:rFonts w:ascii="Times New Roman" w:hAnsi="Times New Roman" w:cs="Times New Roman" w:eastAsia="Times New Roman" w:hint="default"/>
        </w:rPr>
        <w:t> </w:t>
      </w:r>
    </w:p>
    <w:p>
      <w:pPr>
        <w:pStyle w:val="BodyText"/>
        <w:spacing w:line="309" w:lineRule="auto" w:before="6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报告期内，董事会薪酬委员会按照《公司章程》、《薪酬委员会工作细则》等相关规定行使职能，报告期内薪酬委员会</w:t>
      </w:r>
      <w:r>
        <w:rPr/>
        <w:t> </w:t>
      </w:r>
      <w:r>
        <w:rPr>
          <w:spacing w:val="-2"/>
        </w:rPr>
        <w:t>对公司非独立董事、高级管理人员</w:t>
      </w:r>
      <w:r>
        <w:rPr>
          <w:rFonts w:ascii="Times New Roman" w:hAnsi="Times New Roman" w:cs="Times New Roman" w:eastAsia="Times New Roman" w:hint="default"/>
          <w:spacing w:val="-2"/>
        </w:rPr>
        <w:t>2018</w:t>
      </w:r>
      <w:r>
        <w:rPr>
          <w:spacing w:val="-2"/>
        </w:rPr>
        <w:t>年度的工作履职情况进行评定，并对公司董事、高级管理人员</w:t>
      </w:r>
      <w:r>
        <w:rPr>
          <w:rFonts w:ascii="Times New Roman" w:hAnsi="Times New Roman" w:cs="Times New Roman" w:eastAsia="Times New Roman" w:hint="default"/>
          <w:spacing w:val="-2"/>
        </w:rPr>
        <w:t>2018</w:t>
      </w:r>
      <w:r>
        <w:rPr>
          <w:spacing w:val="-2"/>
        </w:rPr>
        <w:t>年度薪酬发放出具</w:t>
      </w:r>
      <w:r>
        <w:rPr>
          <w:spacing w:val="-60"/>
        </w:rPr>
        <w:t> </w:t>
      </w:r>
      <w:r>
        <w:rPr>
          <w:spacing w:val="-60"/>
        </w:rPr>
      </w:r>
      <w:r>
        <w:rPr/>
        <w:t>了审核意见。报告期内，薪酬委员会切实履行了各项职责，对公司董事、高管薪酬政策执行情况进行了有效监督。</w:t>
      </w:r>
      <w:r>
        <w:rPr>
          <w:rFonts w:ascii="Times New Roman" w:hAnsi="Times New Roman" w:cs="Times New Roman" w:eastAsia="Times New Roman" w:hint="default"/>
        </w:rPr>
        <w:t> </w:t>
      </w:r>
    </w:p>
    <w:p>
      <w:pPr>
        <w:pStyle w:val="BodyText"/>
        <w:spacing w:line="240" w:lineRule="auto" w:before="24"/>
        <w:ind w:left="127" w:right="8089"/>
        <w:jc w:val="center"/>
        <w:rPr>
          <w:rFonts w:ascii="Times New Roman" w:hAnsi="Times New Roman" w:cs="Times New Roman" w:eastAsia="Times New Roman" w:hint="default"/>
        </w:rPr>
      </w:pPr>
      <w:r>
        <w:rPr>
          <w:rFonts w:ascii="Times New Roman" w:hAnsi="Times New Roman" w:cs="Times New Roman" w:eastAsia="Times New Roman" w:hint="default"/>
        </w:rPr>
        <w:t>3</w:t>
      </w:r>
      <w:r>
        <w:rPr/>
        <w:t>、提名委员会履职情况</w:t>
      </w:r>
      <w:r>
        <w:rPr>
          <w:rFonts w:ascii="Times New Roman" w:hAnsi="Times New Roman" w:cs="Times New Roman" w:eastAsia="Times New Roman" w:hint="default"/>
        </w:rPr>
        <w:t> </w:t>
      </w:r>
    </w:p>
    <w:p>
      <w:pPr>
        <w:pStyle w:val="BodyText"/>
        <w:spacing w:line="316" w:lineRule="auto" w:before="63"/>
        <w:ind w:left="512" w:right="521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报告期内，第五届董事会提名委员会未发生需召开会议的事项。</w:t>
      </w:r>
      <w:r>
        <w:rPr>
          <w:rFonts w:ascii="Times New Roman" w:hAnsi="Times New Roman" w:cs="Times New Roman" w:eastAsia="Times New Roman" w:hint="default"/>
        </w:rPr>
        <w:t> 4</w:t>
      </w:r>
      <w:r>
        <w:rPr/>
        <w:t>、战略委员会履职情况</w:t>
      </w:r>
      <w:r>
        <w:rPr>
          <w:rFonts w:ascii="Times New Roman" w:hAnsi="Times New Roman" w:cs="Times New Roman" w:eastAsia="Times New Roman" w:hint="default"/>
        </w:rPr>
        <w:t> </w:t>
      </w:r>
    </w:p>
    <w:p>
      <w:pPr>
        <w:pStyle w:val="BodyText"/>
        <w:spacing w:line="300" w:lineRule="auto"/>
        <w:ind w:right="1088"/>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报告期内，董事会战略委员会按照《公司章程》、《战略委员会工作细则》等相关规定行使职能，对公司</w:t>
      </w:r>
      <w:r>
        <w:rPr>
          <w:rFonts w:ascii="Times New Roman" w:hAnsi="Times New Roman" w:cs="Times New Roman" w:eastAsia="Times New Roman" w:hint="default"/>
        </w:rPr>
        <w:t>2018</w:t>
      </w:r>
      <w:r>
        <w:rPr/>
        <w:t>年度经营 战略进行了认真的总结，并对公司未来发展战略提出了意见和建议；对子公司增资扩股、购买实益达技术</w:t>
      </w:r>
      <w:r>
        <w:rPr>
          <w:rFonts w:ascii="Times New Roman" w:hAnsi="Times New Roman" w:cs="Times New Roman" w:eastAsia="Times New Roman" w:hint="default"/>
        </w:rPr>
        <w:t>8.88%</w:t>
      </w:r>
      <w:r>
        <w:rPr/>
        <w:t>股份、控股 </w:t>
      </w:r>
      <w:r>
        <w:rPr>
          <w:spacing w:val="-1"/>
        </w:rPr>
        <w:t>子公司新三板摘牌、购买深圳市达和投资合伙企业（有限合伙）</w:t>
      </w:r>
      <w:r>
        <w:rPr>
          <w:rFonts w:ascii="Times New Roman" w:hAnsi="Times New Roman" w:cs="Times New Roman" w:eastAsia="Times New Roman" w:hint="default"/>
          <w:spacing w:val="-1"/>
        </w:rPr>
        <w:t>70%</w:t>
      </w:r>
      <w:r>
        <w:rPr>
          <w:spacing w:val="-1"/>
        </w:rPr>
        <w:t>的出资份额等事项进行了深入讨论和前期论证，并听取</w:t>
      </w:r>
      <w:r>
        <w:rPr>
          <w:spacing w:val="-87"/>
        </w:rPr>
        <w:t> </w:t>
      </w:r>
      <w:r>
        <w:rPr>
          <w:spacing w:val="-87"/>
        </w:rPr>
      </w:r>
      <w:r>
        <w:rPr>
          <w:spacing w:val="-5"/>
        </w:rPr>
        <w:t>了高级管理人员及相关人员的意见。报告期内，战略委员会切实履行了各项职责，为公司的战略规划提出了专业的参谋意见。</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4"/>
          <w:szCs w:val="24"/>
        </w:rPr>
      </w:pPr>
    </w:p>
    <w:p>
      <w:pPr>
        <w:pStyle w:val="Heading2"/>
        <w:spacing w:line="240" w:lineRule="auto" w:before="0"/>
        <w:ind w:right="1129"/>
        <w:jc w:val="left"/>
      </w:pPr>
      <w:r>
        <w:rPr>
          <w:rFonts w:ascii="宋体" w:hAnsi="宋体" w:cs="宋体" w:eastAsia="宋体" w:hint="default"/>
        </w:rPr>
        <w:t>七、监事会工作情况</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监事会在报告期内的监督活动中发现公司是否存在风险</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监事会对报告期内的监督事项无异议。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129"/>
        <w:jc w:val="left"/>
      </w:pPr>
      <w:r>
        <w:rPr>
          <w:rFonts w:ascii="宋体" w:hAnsi="宋体" w:cs="宋体" w:eastAsia="宋体" w:hint="default"/>
        </w:rPr>
        <w:t>八、高级管理人员的考评及激励情况</w:t>
      </w:r>
      <w:r>
        <w:rPr>
          <w:w w:val="89"/>
        </w:rPr>
        <w:t> </w:t>
      </w:r>
      <w:r>
        <w:rPr/>
      </w:r>
    </w:p>
    <w:p>
      <w:pPr>
        <w:spacing w:line="240" w:lineRule="auto" w:before="1"/>
        <w:rPr>
          <w:rFonts w:ascii="Arial" w:hAnsi="Arial" w:cs="Arial" w:eastAsia="Arial" w:hint="default"/>
          <w:sz w:val="30"/>
          <w:szCs w:val="30"/>
        </w:rPr>
      </w:pPr>
    </w:p>
    <w:p>
      <w:pPr>
        <w:pStyle w:val="BodyText"/>
        <w:spacing w:line="316" w:lineRule="auto"/>
        <w:ind w:right="1034"/>
        <w:jc w:val="left"/>
        <w:rPr>
          <w:rFonts w:ascii="Times New Roman" w:hAnsi="Times New Roman" w:cs="Times New Roman" w:eastAsia="Times New Roman" w:hint="default"/>
        </w:rPr>
      </w:pPr>
      <w:r>
        <w:rPr>
          <w:spacing w:val="-2"/>
        </w:rPr>
        <w:t>公司建立了完善的高级管理人员绩效考评体系和薪酬制度，通过科学合理的业绩考核与评价体系，强化责任目标约束，确保</w:t>
      </w:r>
      <w:r>
        <w:rPr>
          <w:spacing w:val="-64"/>
        </w:rPr>
        <w:t> </w:t>
      </w:r>
      <w:r>
        <w:rPr>
          <w:spacing w:val="-64"/>
        </w:rPr>
      </w:r>
      <w:r>
        <w:rPr>
          <w:spacing w:val="-2"/>
        </w:rPr>
        <w:t>高级管理人员的工作绩效与其收入直接挂钩，充分发挥和调动公司高级管理人员的工作积极性和创造性，提高公司整体管理</w:t>
      </w:r>
      <w:r>
        <w:rPr>
          <w:spacing w:val="-64"/>
        </w:rPr>
        <w:t> </w:t>
      </w:r>
      <w:r>
        <w:rPr>
          <w:spacing w:val="-64"/>
        </w:rPr>
      </w:r>
      <w:r>
        <w:rPr/>
        <w:t>水平。报告期内，公司董事会薪酬委员会负责对高级管理人员的工作能力、履职情况、责任目标完成情况等进行年终考评， 制定具体的薪酬方案后上报公司董事会审议批准执行。</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3"/>
          <w:szCs w:val="23"/>
        </w:rPr>
      </w:pPr>
    </w:p>
    <w:p>
      <w:pPr>
        <w:pStyle w:val="Heading2"/>
        <w:spacing w:line="240" w:lineRule="auto" w:before="0"/>
        <w:ind w:right="1129"/>
        <w:jc w:val="left"/>
      </w:pPr>
      <w:r>
        <w:rPr>
          <w:rFonts w:ascii="宋体" w:hAnsi="宋体" w:cs="宋体" w:eastAsia="宋体" w:hint="default"/>
        </w:rPr>
        <w:t>九、内部控制评价报告</w:t>
      </w:r>
      <w:r>
        <w:rPr>
          <w:w w:val="89"/>
        </w:rPr>
        <w:t> </w:t>
      </w:r>
      <w:r>
        <w:rPr/>
      </w:r>
    </w:p>
    <w:p>
      <w:pPr>
        <w:spacing w:line="240" w:lineRule="auto" w:before="1"/>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、报告期内发现的内部控制重大缺陷的具体情况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、内控自我评价报告</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内部控制评价报告全文披露日期</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内部控制评价报告全文披露索引</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《深圳市麦达数字股份有限公司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r>
              <w:rPr>
                <w:rFonts w:ascii="Times New Roman" w:hAnsi="Times New Roman" w:cs="Times New Roman" w:eastAsia="Times New Roman" w:hint="default"/>
                <w:sz w:val="18"/>
                <w:szCs w:val="18"/>
              </w:rPr>
              <w:t> </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纳入评价范围单位资产总额占公司合并 财务报表资产总额的比例</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75.82% </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纳入评价范围单位营业收入占公司合并 财务报表营业收入的比例</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98.04% </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缺陷认定标准</w:t>
            </w:r>
            <w:r>
              <w:rPr>
                <w:rFonts w:ascii="Times New Roman" w:hAnsi="Times New Roman" w:cs="Times New Roman" w:eastAsia="Times New Roman"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 </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非财务报告</w:t>
            </w:r>
            <w:r>
              <w:rPr>
                <w:rFonts w:ascii="Times New Roman" w:hAnsi="Times New Roman" w:cs="Times New Roman" w:eastAsia="Times New Roman" w:hint="default"/>
                <w:sz w:val="18"/>
                <w:szCs w:val="18"/>
              </w:rPr>
              <w:t> </w:t>
            </w:r>
          </w:p>
        </w:tc>
      </w:tr>
      <w:tr>
        <w:trPr>
          <w:trHeight w:val="2345"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1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公司董事、监事和高级管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理人员舞弊并给公司造成重大的财务损 失；</w:t>
            </w:r>
            <w:r>
              <w:rPr>
                <w:rFonts w:ascii="Times New Roman" w:hAnsi="Times New Roman" w:cs="Times New Roman" w:eastAsia="Times New Roman" w:hint="default"/>
                <w:sz w:val="18"/>
                <w:szCs w:val="18"/>
              </w:rPr>
              <w:t>B.</w:t>
            </w:r>
            <w:r>
              <w:rPr>
                <w:rFonts w:ascii="宋体" w:hAnsi="宋体" w:cs="宋体" w:eastAsia="宋体" w:hint="default"/>
                <w:sz w:val="18"/>
                <w:szCs w:val="18"/>
              </w:rPr>
              <w:t>注册会计师发现当期财务报表存在 重大错报，而内部控制在运行过程中未能 发现错报；</w:t>
            </w:r>
            <w:r>
              <w:rPr>
                <w:rFonts w:ascii="Times New Roman" w:hAnsi="Times New Roman" w:cs="Times New Roman" w:eastAsia="Times New Roman" w:hint="default"/>
                <w:sz w:val="18"/>
                <w:szCs w:val="18"/>
              </w:rPr>
              <w:t>C.</w:t>
            </w:r>
            <w:r>
              <w:rPr>
                <w:rFonts w:ascii="宋体" w:hAnsi="宋体" w:cs="宋体" w:eastAsia="宋体" w:hint="default"/>
                <w:sz w:val="18"/>
                <w:szCs w:val="18"/>
              </w:rPr>
              <w:t>董事会或其授权机构及内审 </w:t>
            </w:r>
            <w:r>
              <w:rPr>
                <w:rFonts w:ascii="宋体" w:hAnsi="宋体" w:cs="宋体" w:eastAsia="宋体" w:hint="default"/>
                <w:spacing w:val="-4"/>
                <w:sz w:val="18"/>
                <w:szCs w:val="18"/>
              </w:rPr>
              <w:t>部门对公司的内部控制的监督无效。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未依照公认会计准则选择和应 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未建立反舞弊程序和控制 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对于非常规或特殊交易的账务处 理没有建立相应的控制机制或没有实施且 没有相应的补偿性控制；</w:t>
            </w: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 报告过程的控制存在一项或多项缺陷且不 能合理保证编制的财务报表达到真实、完 整的目标。</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 陷和重要缺陷的其他财务报告内部控制缺 陷。</w:t>
            </w:r>
            <w:r>
              <w:rPr>
                <w:rFonts w:ascii="Times New Roman" w:hAnsi="Times New Roman" w:cs="Times New Roman" w:eastAsia="Times New Roman" w:hint="default"/>
                <w:sz w:val="18"/>
                <w:szCs w:val="18"/>
              </w:rPr>
              <w:t> </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22"/>
                <w:szCs w:val="22"/>
              </w:rPr>
            </w:pPr>
          </w:p>
          <w:p>
            <w:pPr>
              <w:pStyle w:val="TableParagraph"/>
              <w:spacing w:line="316" w:lineRule="auto"/>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判定。如果缺陷发生的可能性较小，会</w:t>
            </w:r>
            <w:r>
              <w:rPr>
                <w:rFonts w:ascii="宋体" w:hAnsi="宋体" w:cs="宋体" w:eastAsia="宋体" w:hint="default"/>
                <w:sz w:val="18"/>
                <w:szCs w:val="18"/>
              </w:rPr>
              <w:t> </w:t>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z w:val="18"/>
                <w:szCs w:val="18"/>
              </w:rPr>
              <w:t> </w:t>
            </w:r>
            <w:r>
              <w:rPr>
                <w:rFonts w:ascii="宋体" w:hAnsi="宋体" w:cs="宋体" w:eastAsia="宋体" w:hint="default"/>
                <w:spacing w:val="-4"/>
                <w:sz w:val="18"/>
                <w:szCs w:val="18"/>
              </w:rPr>
              <w:t>著降低工作效率或效果，或显著加大效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果的不确定性、或使之显著偏离预期目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标为重要缺陷；如果缺陷发生的可能性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高，会严重降低工作效率或效果，或严</w:t>
            </w:r>
            <w:r>
              <w:rPr>
                <w:rFonts w:ascii="宋体" w:hAnsi="宋体" w:cs="宋体" w:eastAsia="宋体" w:hint="default"/>
                <w:sz w:val="18"/>
                <w:szCs w:val="18"/>
              </w:rPr>
              <w:t> </w:t>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离预期目标为重大缺陷。</w:t>
            </w:r>
            <w:r>
              <w:rPr>
                <w:rFonts w:ascii="Times New Roman" w:hAnsi="Times New Roman" w:cs="Times New Roman" w:eastAsia="Times New Roman" w:hint="default"/>
                <w:sz w:val="18"/>
                <w:szCs w:val="18"/>
              </w:rPr>
              <w:t> </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定性标准</w:t>
            </w:r>
            <w:r>
              <w:rPr>
                <w:rFonts w:ascii="Times New Roman" w:hAnsi="Times New Roman" w:cs="Times New Roman" w:eastAsia="Times New Roman" w:hint="default"/>
                <w:sz w:val="18"/>
                <w:szCs w:val="18"/>
              </w:rPr>
              <w:t> </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345"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9" w:lineRule="auto" w:before="49"/>
              <w:ind w:left="29"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定量标准以营业收入、资产总额作为衡量 </w:t>
            </w:r>
            <w:r>
              <w:rPr>
                <w:rFonts w:ascii="宋体" w:hAnsi="宋体" w:cs="宋体" w:eastAsia="宋体" w:hint="default"/>
                <w:spacing w:val="-4"/>
                <w:sz w:val="18"/>
                <w:szCs w:val="18"/>
              </w:rPr>
              <w:t>指标。</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）内部控制缺陷可能导致或导致的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损失与利润表相关的，以营业收入指标衡 量。如果该缺陷单独或连同其他缺陷可能 导致财务报告错报金额小于营业收入的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，则认定为一般缺陷；如果超过营业收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 如果超过营业收入的</w:t>
            </w:r>
            <w:r>
              <w:rPr>
                <w:rFonts w:ascii="宋体" w:hAnsi="宋体" w:cs="宋体" w:eastAsia="宋体" w:hint="default"/>
                <w:spacing w:val="-39"/>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，则认定为重大缺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）内部控制缺陷可能导致或导致的损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失与资产管理相关的，以资产总额指标衡 量。如果该缺陷单独或连同其他缺陷可能 导致财务报告错报金额小于资产总额的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 </w:t>
            </w:r>
            <w:r>
              <w:rPr>
                <w:rFonts w:ascii="宋体" w:hAnsi="宋体" w:cs="宋体" w:eastAsia="宋体" w:hint="default"/>
                <w:spacing w:val="-4"/>
                <w:sz w:val="18"/>
                <w:szCs w:val="18"/>
              </w:rPr>
              <w:t>陷；如果超过资产总额的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r>
              <w:rPr>
                <w:rFonts w:ascii="Times New Roman" w:hAnsi="Times New Roman" w:cs="Times New Roman" w:eastAsia="Times New Roman" w:hint="default"/>
                <w:sz w:val="18"/>
                <w:szCs w:val="18"/>
              </w:rPr>
              <w:t> </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spacing w:line="316" w:lineRule="auto"/>
              <w:ind w:left="26"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r>
              <w:rPr>
                <w:rFonts w:ascii="Times New Roman" w:hAnsi="Times New Roman" w:cs="Times New Roman" w:eastAsia="Times New Roman" w:hint="default"/>
                <w:sz w:val="18"/>
                <w:szCs w:val="18"/>
              </w:rPr>
              <w:t> </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定量标准</w:t>
            </w:r>
            <w:r>
              <w:rPr>
                <w:rFonts w:ascii="Times New Roman" w:hAnsi="Times New Roman" w:cs="Times New Roman" w:eastAsia="Times New Roman" w:hint="default"/>
                <w:sz w:val="18"/>
                <w:szCs w:val="18"/>
              </w:rPr>
              <w:t> </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347"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 </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非财务报告重大缺陷数量（个）</w:t>
            </w:r>
            <w:r>
              <w:rPr>
                <w:rFonts w:ascii="Times New Roman" w:hAnsi="Times New Roman" w:cs="Times New Roman" w:eastAsia="Times New Roman" w:hint="default"/>
                <w:sz w:val="18"/>
                <w:szCs w:val="18"/>
              </w:rPr>
              <w:t> </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财务报告重要缺陷数量（个）</w:t>
            </w:r>
            <w:r>
              <w:rPr>
                <w:rFonts w:ascii="Times New Roman" w:hAnsi="Times New Roman" w:cs="Times New Roman" w:eastAsia="Times New Roman" w:hint="default"/>
                <w:sz w:val="18"/>
                <w:szCs w:val="18"/>
              </w:rPr>
              <w:t> </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非财务报告重要缺陷数量（个）</w:t>
            </w:r>
            <w:r>
              <w:rPr>
                <w:rFonts w:ascii="Times New Roman" w:hAnsi="Times New Roman" w:cs="Times New Roman" w:eastAsia="Times New Roman" w:hint="default"/>
                <w:sz w:val="18"/>
                <w:szCs w:val="18"/>
              </w:rPr>
              <w:t> </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r>
    </w:tbl>
    <w:p>
      <w:pPr>
        <w:spacing w:line="240" w:lineRule="auto" w:before="6"/>
        <w:rPr>
          <w:rFonts w:ascii="Arial" w:hAnsi="Arial" w:cs="Arial" w:eastAsia="Arial" w:hint="default"/>
          <w:sz w:val="20"/>
          <w:szCs w:val="20"/>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十、内部控制审计报告或鉴证报告</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内部控制鉴证报告</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内部控制鉴证报告中的审议意见段</w:t>
            </w:r>
            <w:r>
              <w:rPr>
                <w:rFonts w:ascii="Times New Roman" w:hAnsi="Times New Roman" w:cs="Times New Roman" w:eastAsia="Times New Roman" w:hint="default"/>
                <w:sz w:val="18"/>
                <w:szCs w:val="18"/>
              </w:rPr>
              <w:t> </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我们认为，麦达数字公司按照《企业内部控制基本规范》和相关规定于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报表相关的有效的内部控制。</w:t>
            </w:r>
            <w:r>
              <w:rPr>
                <w:rFonts w:ascii="Times New Roman" w:hAnsi="Times New Roman" w:cs="Times New Roman" w:eastAsia="Times New Roman" w:hint="default"/>
                <w:sz w:val="18"/>
                <w:szCs w:val="18"/>
              </w:rPr>
              <w:t> </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内控鉴证报告披露情况</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w:t>
            </w:r>
            <w:r>
              <w:rPr>
                <w:rFonts w:ascii="Times New Roman" w:hAnsi="Times New Roman" w:cs="Times New Roman" w:eastAsia="Times New Roman" w:hint="default"/>
                <w:sz w:val="18"/>
                <w:szCs w:val="18"/>
              </w:rPr>
              <w:t> </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内部控制鉴证报告全文披露日期</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内部控制鉴证报告全文披露索引</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内部控制鉴证报告全文于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日在巨潮资讯网披露</w:t>
            </w:r>
            <w:r>
              <w:rPr>
                <w:rFonts w:ascii="Times New Roman" w:hAnsi="Times New Roman" w:cs="Times New Roman" w:eastAsia="Times New Roman" w:hint="default"/>
                <w:sz w:val="18"/>
                <w:szCs w:val="18"/>
              </w:rPr>
              <w:t> </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内控鉴证报告意见类型</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标准意见（内部控制有效）</w:t>
            </w:r>
            <w:r>
              <w:rPr>
                <w:rFonts w:ascii="Times New Roman" w:hAnsi="Times New Roman" w:cs="Times New Roman" w:eastAsia="Times New Roman" w:hint="default"/>
                <w:sz w:val="18"/>
                <w:szCs w:val="18"/>
              </w:rPr>
              <w:t> </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非财务报告是否存在重大缺陷</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会计师事务所是否出具非标准意见的内部控制鉴证报告</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会计师事务所出具的内部控制鉴证报告与董事会的自我评价报告意见是否一致</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044" w:right="1129"/>
        <w:jc w:val="left"/>
        <w:rPr>
          <w:rFonts w:ascii="Arial" w:hAnsi="Arial" w:cs="Arial" w:eastAsia="Arial" w:hint="default"/>
        </w:rPr>
      </w:pPr>
      <w:r>
        <w:rPr/>
        <w:t>第十一节公司债券相关情况</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32"/>
          <w:szCs w:val="32"/>
        </w:rPr>
      </w:pPr>
    </w:p>
    <w:p>
      <w:pPr>
        <w:pStyle w:val="BodyText"/>
        <w:spacing w:line="357" w:lineRule="auto" w:before="190"/>
        <w:ind w:right="1974"/>
        <w:jc w:val="left"/>
        <w:rPr>
          <w:rFonts w:ascii="Times New Roman" w:hAnsi="Times New Roman" w:cs="Times New Roman" w:eastAsia="Times New Roman" w:hint="default"/>
        </w:rPr>
      </w:pPr>
      <w:r>
        <w:rPr/>
        <w:t>公司是否存在公开发行并在证券交易所上市，且在年度报告批准报出日未到期或到期未能全额兑付的公司债券</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footerReference w:type="default" r:id="rId22"/>
          <w:pgSz w:w="11910" w:h="16840"/>
          <w:pgMar w:footer="991" w:header="745" w:top="1060" w:bottom="1180" w:left="98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06" w:right="1129"/>
        <w:jc w:val="left"/>
        <w:rPr>
          <w:rFonts w:ascii="Arial" w:hAnsi="Arial" w:cs="Arial" w:eastAsia="Arial" w:hint="default"/>
        </w:rPr>
      </w:pPr>
      <w:r>
        <w:rPr>
          <w:spacing w:val="2"/>
        </w:rPr>
        <w:t>第十二节</w:t>
      </w:r>
      <w:r>
        <w:rPr>
          <w:spacing w:val="1"/>
        </w:rPr>
        <w:t> </w:t>
      </w:r>
      <w:r>
        <w:rPr>
          <w:rFonts w:ascii="Arial" w:hAnsi="Arial" w:cs="Arial" w:eastAsia="Arial" w:hint="default"/>
          <w:spacing w:val="1"/>
        </w:rPr>
      </w:r>
      <w:r>
        <w:rPr/>
        <w:t>财务报告</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2"/>
          <w:szCs w:val="22"/>
        </w:rPr>
      </w:pPr>
    </w:p>
    <w:p>
      <w:pPr>
        <w:pStyle w:val="Heading2"/>
        <w:spacing w:line="240" w:lineRule="auto"/>
        <w:ind w:right="1129"/>
        <w:jc w:val="left"/>
      </w:pPr>
      <w:r>
        <w:rPr>
          <w:rFonts w:ascii="宋体" w:hAnsi="宋体" w:cs="宋体" w:eastAsia="宋体" w:hint="default"/>
        </w:rPr>
        <w:t>一、审计报告</w:t>
      </w:r>
      <w:r>
        <w:rPr>
          <w:w w:val="89"/>
        </w:rPr>
        <w:t> </w:t>
      </w:r>
      <w:r>
        <w:rPr/>
      </w:r>
    </w:p>
    <w:p>
      <w:pPr>
        <w:spacing w:line="240" w:lineRule="auto" w:before="2"/>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审计意见类型</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标准的无保留意见</w:t>
            </w:r>
            <w:r>
              <w:rPr>
                <w:rFonts w:ascii="Times New Roman" w:hAnsi="Times New Roman" w:cs="Times New Roman" w:eastAsia="Times New Roman" w:hint="default"/>
                <w:sz w:val="18"/>
                <w:szCs w:val="18"/>
              </w:rPr>
              <w:t>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审计报告签署日期</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审计机构名称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容诚会计师事务所（特殊普通合伙）</w:t>
            </w:r>
            <w:r>
              <w:rPr>
                <w:rFonts w:ascii="Times New Roman" w:hAnsi="Times New Roman" w:cs="Times New Roman" w:eastAsia="Times New Roman" w:hint="default"/>
                <w:sz w:val="18"/>
                <w:szCs w:val="18"/>
              </w:rPr>
              <w:t>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审计报告文号</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[2020]216Z0051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注册会计师姓名</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潘汝彬、</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z w:val="18"/>
                <w:szCs w:val="18"/>
              </w:rPr>
              <w:t>廖蕊</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18"/>
          <w:szCs w:val="18"/>
        </w:rPr>
      </w:pPr>
    </w:p>
    <w:p>
      <w:pPr>
        <w:spacing w:line="240" w:lineRule="auto" w:before="8"/>
        <w:rPr>
          <w:rFonts w:ascii="Arial" w:hAnsi="Arial" w:cs="Arial" w:eastAsia="Arial" w:hint="default"/>
          <w:sz w:val="16"/>
          <w:szCs w:val="16"/>
        </w:rPr>
      </w:pPr>
    </w:p>
    <w:p>
      <w:pPr>
        <w:pStyle w:val="BodyText"/>
        <w:spacing w:line="360" w:lineRule="auto"/>
        <w:ind w:right="0"/>
        <w:jc w:val="left"/>
        <w:rPr>
          <w:rFonts w:ascii="Times New Roman" w:hAnsi="Times New Roman" w:cs="Times New Roman" w:eastAsia="Times New Roman" w:hint="default"/>
        </w:rPr>
      </w:pPr>
      <w:r>
        <w:rPr/>
        <w:t>深圳市麦达数字股份有限公司全体股东：</w:t>
      </w:r>
      <w:r>
        <w:rPr>
          <w:rFonts w:ascii="Times New Roman" w:hAnsi="Times New Roman" w:cs="Times New Roman" w:eastAsia="Times New Roman" w:hint="default"/>
        </w:rPr>
        <w:t> </w:t>
      </w:r>
      <w:r>
        <w:rPr/>
        <w:t>一、审计意见</w:t>
      </w:r>
      <w:r>
        <w:rPr>
          <w:rFonts w:ascii="Times New Roman" w:hAnsi="Times New Roman" w:cs="Times New Roman" w:eastAsia="Times New Roman" w:hint="default"/>
        </w:rPr>
        <w:t> </w:t>
      </w:r>
    </w:p>
    <w:p>
      <w:pPr>
        <w:pStyle w:val="BodyText"/>
        <w:spacing w:line="240" w:lineRule="auto" w:before="49"/>
        <w:ind w:right="0"/>
        <w:jc w:val="left"/>
        <w:rPr>
          <w:rFonts w:ascii="Times New Roman" w:hAnsi="Times New Roman" w:cs="Times New Roman" w:eastAsia="Times New Roman" w:hint="default"/>
        </w:rPr>
      </w:pPr>
      <w:r>
        <w:rPr/>
        <w:br w:type="column"/>
      </w:r>
      <w:r>
        <w:rPr/>
        <w:t>审计报告正文</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438" w:space="841"/>
            <w:col w:w="6651"/>
          </w:cols>
        </w:sectPr>
      </w:pPr>
    </w:p>
    <w:p>
      <w:pPr>
        <w:pStyle w:val="BodyText"/>
        <w:spacing w:line="300" w:lineRule="auto" w:before="25"/>
        <w:ind w:right="1137" w:firstLine="360"/>
        <w:jc w:val="both"/>
        <w:rPr>
          <w:rFonts w:ascii="Times New Roman" w:hAnsi="Times New Roman" w:cs="Times New Roman" w:eastAsia="Times New Roman" w:hint="default"/>
        </w:rPr>
      </w:pPr>
      <w:r>
        <w:rPr/>
        <w:t>我们审计了深圳市麦达数字股份有限公司（以下简称麦达数字公司）财务报表，包括</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 司资产负债表，</w:t>
      </w:r>
      <w:r>
        <w:rPr>
          <w:rFonts w:ascii="Times New Roman" w:hAnsi="Times New Roman" w:cs="Times New Roman" w:eastAsia="Times New Roman" w:hint="default"/>
        </w:rPr>
        <w:t>2019 </w:t>
      </w:r>
      <w:r>
        <w:rPr/>
        <w:t>年度的合并及母公司利润表、合并及母公司现金流量表、合并及母公司所有者权益变动表以及相关财 务报表附注。</w:t>
      </w:r>
      <w:r>
        <w:rPr>
          <w:rFonts w:ascii="Times New Roman" w:hAnsi="Times New Roman" w:cs="Times New Roman" w:eastAsia="Times New Roman" w:hint="default"/>
        </w:rPr>
        <w:t> </w:t>
      </w:r>
    </w:p>
    <w:p>
      <w:pPr>
        <w:pStyle w:val="BodyText"/>
        <w:spacing w:line="240" w:lineRule="auto" w:before="72"/>
        <w:ind w:left="512" w:right="1129"/>
        <w:jc w:val="left"/>
        <w:rPr>
          <w:rFonts w:ascii="Times New Roman" w:hAnsi="Times New Roman" w:cs="Times New Roman" w:eastAsia="Times New Roman" w:hint="default"/>
        </w:rPr>
      </w:pPr>
      <w:r>
        <w:rPr/>
        <w:t>我们认为，后附的财务报表在所有重大方面按照企业会计准则的规定编制，公允反映了麦达数字公司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p>
    <w:p>
      <w:pPr>
        <w:pStyle w:val="BodyText"/>
        <w:spacing w:line="340" w:lineRule="auto" w:before="63"/>
        <w:ind w:right="3414"/>
        <w:jc w:val="left"/>
        <w:rPr>
          <w:rFonts w:ascii="Times New Roman" w:hAnsi="Times New Roman" w:cs="Times New Roman" w:eastAsia="Times New Roman" w:hint="default"/>
        </w:rPr>
      </w:pPr>
      <w:r>
        <w:rPr/>
        <w:t>日的合并及母公司财务状况以及</w:t>
      </w:r>
      <w:r>
        <w:rPr>
          <w:spacing w:val="-46"/>
        </w:rPr>
        <w:t> </w:t>
      </w:r>
      <w:r>
        <w:rPr>
          <w:rFonts w:ascii="Times New Roman" w:hAnsi="Times New Roman" w:cs="Times New Roman" w:eastAsia="Times New Roman" w:hint="default"/>
        </w:rPr>
        <w:t>2019 </w:t>
      </w:r>
      <w:r>
        <w:rPr/>
        <w:t>年度的合并及母公司经营成果和现金流量。</w:t>
      </w:r>
      <w:r>
        <w:rPr>
          <w:rFonts w:ascii="Times New Roman" w:hAnsi="Times New Roman" w:cs="Times New Roman" w:eastAsia="Times New Roman" w:hint="default"/>
        </w:rPr>
        <w:t> </w:t>
      </w:r>
      <w:r>
        <w:rPr/>
        <w:t>二、形成审计意见的基础</w:t>
      </w:r>
      <w:r>
        <w:rPr>
          <w:rFonts w:ascii="Times New Roman" w:hAnsi="Times New Roman" w:cs="Times New Roman" w:eastAsia="Times New Roman" w:hint="default"/>
        </w:rPr>
        <w:t> </w:t>
      </w:r>
    </w:p>
    <w:p>
      <w:pPr>
        <w:pStyle w:val="BodyText"/>
        <w:spacing w:line="309" w:lineRule="auto" w:before="39"/>
        <w:ind w:right="1130" w:firstLine="360"/>
        <w:jc w:val="both"/>
        <w:rPr>
          <w:rFonts w:ascii="Times New Roman" w:hAnsi="Times New Roman" w:cs="Times New Roman" w:eastAsia="Times New Roman" w:hint="default"/>
        </w:rPr>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阐述了我们在这些准则下的责任。按照中国注册会计师职业道德守则，我们独立于麦达数字公司，并履行了职业道德方面的</w:t>
      </w:r>
      <w:r>
        <w:rPr>
          <w:spacing w:val="-62"/>
        </w:rPr>
        <w:t> </w:t>
      </w:r>
      <w:r>
        <w:rPr>
          <w:spacing w:val="-62"/>
        </w:rPr>
      </w:r>
      <w:r>
        <w:rPr/>
        <w:t>其他责任。我们相信，我们获取的审计证据是充分、适当的，为发表审计意见提供了基础。</w:t>
      </w:r>
      <w:r>
        <w:rPr>
          <w:rFonts w:ascii="Times New Roman" w:hAnsi="Times New Roman" w:cs="Times New Roman" w:eastAsia="Times New Roman" w:hint="default"/>
        </w:rPr>
        <w:t> </w:t>
      </w:r>
    </w:p>
    <w:p>
      <w:pPr>
        <w:pStyle w:val="BodyText"/>
        <w:spacing w:line="360" w:lineRule="auto" w:before="65"/>
        <w:ind w:left="512" w:right="1129" w:hanging="360"/>
        <w:jc w:val="left"/>
      </w:pPr>
      <w:r>
        <w:rPr/>
        <w:t>三、关键审计事项</w:t>
      </w:r>
      <w:r>
        <w:rPr>
          <w:rFonts w:ascii="Times New Roman" w:hAnsi="Times New Roman" w:cs="Times New Roman" w:eastAsia="Times New Roman" w:hint="default"/>
        </w:rPr>
        <w:t> </w:t>
      </w:r>
      <w:r>
        <w:rPr>
          <w:spacing w:val="-2"/>
        </w:rPr>
        <w:t>关键审计事项是我们根据职业判断，认为对本期财务报表审计最为重要的事项。这些事项的应对以对财务报表整体进行</w:t>
      </w:r>
    </w:p>
    <w:p>
      <w:pPr>
        <w:pStyle w:val="BodyText"/>
        <w:spacing w:line="222" w:lineRule="exact"/>
        <w:ind w:right="1129"/>
        <w:jc w:val="left"/>
        <w:rPr>
          <w:rFonts w:ascii="Times New Roman" w:hAnsi="Times New Roman" w:cs="Times New Roman" w:eastAsia="Times New Roman" w:hint="default"/>
        </w:rPr>
      </w:pPr>
      <w:r>
        <w:rPr/>
        <w:t>审计并形成审计意见为背景，我们不对这些事项单独发表意见。</w:t>
      </w:r>
      <w:r>
        <w:rPr>
          <w:rFonts w:ascii="Times New Roman" w:hAnsi="Times New Roman" w:cs="Times New Roman" w:eastAsia="Times New Roman" w:hint="default"/>
        </w:rPr>
        <w:t> </w:t>
      </w:r>
    </w:p>
    <w:p>
      <w:pPr>
        <w:pStyle w:val="BodyText"/>
        <w:tabs>
          <w:tab w:pos="992" w:val="left" w:leader="none"/>
        </w:tabs>
        <w:spacing w:line="360" w:lineRule="auto" w:before="115"/>
        <w:ind w:left="512" w:right="7366" w:hanging="360"/>
        <w:jc w:val="left"/>
        <w:rPr>
          <w:rFonts w:ascii="Times New Roman" w:hAnsi="Times New Roman" w:cs="Times New Roman" w:eastAsia="Times New Roman" w:hint="default"/>
        </w:rPr>
      </w:pPr>
      <w:r>
        <w:rPr>
          <w:spacing w:val="-1"/>
        </w:rPr>
        <w:t>（一）</w:t>
      </w:r>
      <w:r>
        <w:rPr>
          <w:rFonts w:ascii="Times New Roman" w:hAnsi="Times New Roman" w:cs="Times New Roman" w:eastAsia="Times New Roman" w:hint="default"/>
          <w:spacing w:val="-1"/>
        </w:rPr>
        <w:tab/>
      </w:r>
      <w:r>
        <w:rPr>
          <w:spacing w:val="-1"/>
        </w:rPr>
        <w:t>第三层次金融资产公允价值估值</w:t>
      </w:r>
      <w:r>
        <w:rPr>
          <w:spacing w:val="-77"/>
        </w:rPr>
        <w:t> </w:t>
      </w:r>
      <w:r>
        <w:rPr>
          <w:rFonts w:ascii="Times New Roman" w:hAnsi="Times New Roman" w:cs="Times New Roman" w:eastAsia="Times New Roman" w:hint="default"/>
          <w:spacing w:val="-77"/>
        </w:rPr>
      </w:r>
      <w:r>
        <w:rPr>
          <w:rFonts w:ascii="Times New Roman" w:hAnsi="Times New Roman" w:cs="Times New Roman" w:eastAsia="Times New Roman" w:hint="default"/>
        </w:rPr>
        <w:t>1</w:t>
      </w:r>
      <w:r>
        <w:rPr/>
        <w:t>、事项描述</w:t>
      </w:r>
      <w:r>
        <w:rPr>
          <w:rFonts w:ascii="Times New Roman" w:hAnsi="Times New Roman" w:cs="Times New Roman" w:eastAsia="Times New Roman" w:hint="default"/>
        </w:rPr>
        <w:t> </w:t>
      </w:r>
    </w:p>
    <w:p>
      <w:pPr>
        <w:pStyle w:val="BodyText"/>
        <w:spacing w:line="300" w:lineRule="auto" w:before="4"/>
        <w:ind w:right="1044" w:firstLine="360"/>
        <w:jc w:val="both"/>
        <w:rPr>
          <w:rFonts w:ascii="Times New Roman" w:hAnsi="Times New Roman" w:cs="Times New Roman" w:eastAsia="Times New Roman" w:hint="default"/>
        </w:rPr>
      </w:pPr>
      <w:r>
        <w:rPr>
          <w:spacing w:val="-5"/>
        </w:rPr>
        <w:t>相关信息披露详见财务报表附注之</w:t>
      </w:r>
      <w:r>
        <w:rPr>
          <w:rFonts w:ascii="Times New Roman" w:hAnsi="Times New Roman" w:cs="Times New Roman" w:eastAsia="Times New Roman" w:hint="default"/>
          <w:spacing w:val="-5"/>
        </w:rPr>
        <w:t>“</w:t>
      </w:r>
      <w:r>
        <w:rPr>
          <w:spacing w:val="-5"/>
        </w:rPr>
        <w:t>三、</w:t>
      </w:r>
      <w:r>
        <w:rPr>
          <w:rFonts w:ascii="Times New Roman" w:hAnsi="Times New Roman" w:cs="Times New Roman" w:eastAsia="Times New Roman" w:hint="default"/>
          <w:spacing w:val="-5"/>
        </w:rPr>
        <w:t>10</w:t>
      </w:r>
      <w:r>
        <w:rPr>
          <w:spacing w:val="-5"/>
        </w:rPr>
        <w:t>、金融工具</w:t>
      </w:r>
      <w:r>
        <w:rPr>
          <w:rFonts w:ascii="Times New Roman" w:hAnsi="Times New Roman" w:cs="Times New Roman" w:eastAsia="Times New Roman" w:hint="default"/>
          <w:spacing w:val="-5"/>
        </w:rPr>
        <w:t>”</w:t>
      </w:r>
      <w:r>
        <w:rPr>
          <w:spacing w:val="-5"/>
        </w:rPr>
        <w:t>， </w:t>
      </w:r>
      <w:r>
        <w:rPr>
          <w:rFonts w:ascii="Times New Roman" w:hAnsi="Times New Roman" w:cs="Times New Roman" w:eastAsia="Times New Roman" w:hint="default"/>
          <w:spacing w:val="-5"/>
        </w:rPr>
      </w:r>
      <w:r>
        <w:rPr>
          <w:rFonts w:ascii="Times New Roman" w:hAnsi="Times New Roman" w:cs="Times New Roman" w:eastAsia="Times New Roman" w:hint="default"/>
          <w:spacing w:val="-9"/>
        </w:rPr>
        <w:t>“</w:t>
      </w:r>
      <w:r>
        <w:rPr>
          <w:spacing w:val="-9"/>
        </w:rPr>
        <w:t>三、</w:t>
      </w:r>
      <w:r>
        <w:rPr>
          <w:rFonts w:ascii="Times New Roman" w:hAnsi="Times New Roman" w:cs="Times New Roman" w:eastAsia="Times New Roman" w:hint="default"/>
          <w:spacing w:val="-9"/>
        </w:rPr>
        <w:t>11</w:t>
      </w:r>
      <w:r>
        <w:rPr>
          <w:spacing w:val="-9"/>
        </w:rPr>
        <w:t>、公允价值计量</w:t>
      </w:r>
      <w:r>
        <w:rPr>
          <w:rFonts w:ascii="Times New Roman" w:hAnsi="Times New Roman" w:cs="Times New Roman" w:eastAsia="Times New Roman" w:hint="default"/>
          <w:spacing w:val="-9"/>
        </w:rPr>
        <w:t>”</w:t>
      </w:r>
      <w:r>
        <w:rPr>
          <w:spacing w:val="-9"/>
        </w:rPr>
        <w:t>，</w:t>
      </w:r>
      <w:r>
        <w:rPr>
          <w:rFonts w:ascii="Times New Roman" w:hAnsi="Times New Roman" w:cs="Times New Roman" w:eastAsia="Times New Roman" w:hint="default"/>
          <w:spacing w:val="-9"/>
        </w:rPr>
        <w:t>“</w:t>
      </w:r>
      <w:r>
        <w:rPr>
          <w:spacing w:val="-9"/>
        </w:rPr>
        <w:t>五、</w:t>
      </w:r>
      <w:r>
        <w:rPr>
          <w:rFonts w:ascii="Times New Roman" w:hAnsi="Times New Roman" w:cs="Times New Roman" w:eastAsia="Times New Roman" w:hint="default"/>
          <w:spacing w:val="-9"/>
        </w:rPr>
        <w:t>13</w:t>
      </w:r>
      <w:r>
        <w:rPr>
          <w:spacing w:val="-9"/>
        </w:rPr>
        <w:t>、其他权益工具投资</w:t>
      </w:r>
      <w:r>
        <w:rPr>
          <w:rFonts w:ascii="Times New Roman" w:hAnsi="Times New Roman" w:cs="Times New Roman" w:eastAsia="Times New Roman" w:hint="default"/>
          <w:spacing w:val="-9"/>
        </w:rPr>
        <w:t>”</w:t>
      </w:r>
      <w:r>
        <w:rPr>
          <w:spacing w:val="-9"/>
        </w:rPr>
        <w:t>，</w:t>
      </w:r>
      <w:r>
        <w:rPr>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w:t>
      </w:r>
      <w:r>
        <w:rPr/>
        <w:t>五、 </w:t>
      </w:r>
      <w:r>
        <w:rPr>
          <w:rFonts w:ascii="Times New Roman" w:hAnsi="Times New Roman" w:cs="Times New Roman" w:eastAsia="Times New Roman" w:hint="default"/>
        </w:rPr>
        <w:t>14</w:t>
      </w:r>
      <w:r>
        <w:rPr/>
        <w:t>、其他非流动金融资产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九、公允价值的披露</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240" w:lineRule="auto" w:before="51"/>
        <w:ind w:left="512" w:right="1034"/>
        <w:jc w:val="left"/>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日，麦达数字公司划分为第三层次的以公允价值计量的金融资产（以下简称第三层次金融资产）</w:t>
      </w:r>
    </w:p>
    <w:p>
      <w:pPr>
        <w:pStyle w:val="BodyText"/>
        <w:spacing w:line="340" w:lineRule="auto" w:before="63"/>
        <w:ind w:left="512" w:right="1129" w:hanging="360"/>
        <w:jc w:val="left"/>
      </w:pPr>
      <w:r>
        <w:rPr/>
        <w:t>公允价值为</w:t>
      </w:r>
      <w:r>
        <w:rPr>
          <w:spacing w:val="-46"/>
        </w:rPr>
        <w:t> </w:t>
      </w:r>
      <w:r>
        <w:rPr>
          <w:rFonts w:ascii="Times New Roman" w:hAnsi="Times New Roman" w:cs="Times New Roman" w:eastAsia="Times New Roman" w:hint="default"/>
        </w:rPr>
        <w:t>47,955.48 </w:t>
      </w:r>
      <w:r>
        <w:rPr/>
        <w:t>万元。</w:t>
      </w:r>
      <w:r>
        <w:rPr>
          <w:rFonts w:ascii="Times New Roman" w:hAnsi="Times New Roman" w:cs="Times New Roman" w:eastAsia="Times New Roman" w:hint="default"/>
        </w:rPr>
        <w:t> </w:t>
      </w:r>
      <w:r>
        <w:rPr>
          <w:spacing w:val="-2"/>
        </w:rPr>
        <w:t>由于第三层次金融资产公允价值的估值过程涉及重大的管理层判断和估计，且影响金额重大，我们将第三层次金融资产</w:t>
      </w:r>
    </w:p>
    <w:p>
      <w:pPr>
        <w:pStyle w:val="BodyText"/>
        <w:spacing w:line="360" w:lineRule="auto" w:before="1"/>
        <w:ind w:left="512" w:right="6884" w:hanging="360"/>
        <w:jc w:val="left"/>
        <w:rPr>
          <w:rFonts w:ascii="Times New Roman" w:hAnsi="Times New Roman" w:cs="Times New Roman" w:eastAsia="Times New Roman" w:hint="default"/>
        </w:rPr>
      </w:pPr>
      <w:r>
        <w:rPr/>
        <w:t>公允价值的估值识别确定为关键审计事项。</w:t>
      </w:r>
      <w:r>
        <w:rPr>
          <w:rFonts w:ascii="Times New Roman" w:hAnsi="Times New Roman" w:cs="Times New Roman" w:eastAsia="Times New Roman" w:hint="default"/>
        </w:rPr>
        <w:t> 2</w:t>
      </w:r>
      <w:r>
        <w:rPr/>
        <w:t>、审计应对</w:t>
      </w:r>
      <w:r>
        <w:rPr>
          <w:rFonts w:ascii="Times New Roman" w:hAnsi="Times New Roman" w:cs="Times New Roman" w:eastAsia="Times New Roman" w:hint="default"/>
        </w:rPr>
        <w:t> </w:t>
      </w:r>
    </w:p>
    <w:p>
      <w:pPr>
        <w:pStyle w:val="BodyText"/>
        <w:spacing w:line="240" w:lineRule="auto" w:before="1"/>
        <w:ind w:left="512" w:right="1129"/>
        <w:jc w:val="left"/>
        <w:rPr>
          <w:rFonts w:ascii="Times New Roman" w:hAnsi="Times New Roman" w:cs="Times New Roman" w:eastAsia="Times New Roman" w:hint="default"/>
        </w:rPr>
      </w:pPr>
      <w:r>
        <w:rPr/>
        <w:t>我们对第三层次金融资产公允价值的估值实施的相关程序主要包括：</w:t>
      </w:r>
      <w:r>
        <w:rPr>
          <w:rFonts w:ascii="Times New Roman" w:hAnsi="Times New Roman" w:cs="Times New Roman" w:eastAsia="Times New Roman" w:hint="default"/>
        </w:rPr>
        <w:t> </w:t>
      </w:r>
    </w:p>
    <w:p>
      <w:pPr>
        <w:pStyle w:val="BodyText"/>
        <w:spacing w:line="240" w:lineRule="auto" w:before="117"/>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）了解及评估麦达数字公司与第三层次金融资产公允价值的估值相关的关键内部控制的设计及运行有效性；</w:t>
      </w:r>
      <w:r>
        <w:rPr>
          <w:rFonts w:ascii="Times New Roman" w:hAnsi="Times New Roman" w:cs="Times New Roman" w:eastAsia="Times New Roman" w:hint="default"/>
        </w:rPr>
        <w:t> </w:t>
      </w:r>
    </w:p>
    <w:p>
      <w:pPr>
        <w:pStyle w:val="BodyText"/>
        <w:spacing w:line="240" w:lineRule="auto" w:before="10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）了解与第三层次金融资产相关的投资条款，识别与金融资产估值相关的条件；</w:t>
      </w:r>
      <w:r>
        <w:rPr>
          <w:rFonts w:ascii="Times New Roman" w:hAnsi="Times New Roman" w:cs="Times New Roman" w:eastAsia="Times New Roman" w:hint="default"/>
        </w:rPr>
        <w:t> </w:t>
      </w:r>
    </w:p>
    <w:p>
      <w:pPr>
        <w:pStyle w:val="BodyText"/>
        <w:spacing w:line="300" w:lineRule="auto" w:before="101"/>
        <w:ind w:right="1161" w:firstLine="360"/>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）评价麦达数字公司管理层（以下简称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）的估值方法是否合理，使用的关键假设、可观察和不可观察输入 值、重要参数是否恰当；</w:t>
      </w:r>
      <w:r>
        <w:rPr>
          <w:rFonts w:ascii="Times New Roman" w:hAnsi="Times New Roman" w:cs="Times New Roman" w:eastAsia="Times New Roman" w:hint="default"/>
        </w:rPr>
        <w:t> </w:t>
      </w:r>
    </w:p>
    <w:p>
      <w:pPr>
        <w:spacing w:after="0" w:line="300" w:lineRule="auto"/>
        <w:jc w:val="both"/>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09" w:lineRule="auto" w:before="44"/>
        <w:ind w:right="1034" w:firstLine="36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4</w:t>
      </w:r>
      <w:r>
        <w:rPr>
          <w:spacing w:val="-2"/>
        </w:rPr>
        <w:t>）管理层聘请第三方评估机构（即</w:t>
      </w:r>
      <w:r>
        <w:rPr>
          <w:rFonts w:ascii="Times New Roman" w:hAnsi="Times New Roman" w:cs="Times New Roman" w:eastAsia="Times New Roman" w:hint="default"/>
          <w:spacing w:val="-2"/>
        </w:rPr>
        <w:t>“</w:t>
      </w:r>
      <w:r>
        <w:rPr>
          <w:spacing w:val="-2"/>
        </w:rPr>
        <w:t>管理层估值专家</w:t>
      </w:r>
      <w:r>
        <w:rPr>
          <w:rFonts w:ascii="Times New Roman" w:hAnsi="Times New Roman" w:cs="Times New Roman" w:eastAsia="Times New Roman" w:hint="default"/>
          <w:spacing w:val="-2"/>
        </w:rPr>
        <w:t>”</w:t>
      </w:r>
      <w:r>
        <w:rPr>
          <w:spacing w:val="-2"/>
        </w:rPr>
        <w:t>）进行估值的，评价管理层聘请的第三方评估机构的胜任能力、</w:t>
      </w:r>
      <w:r>
        <w:rPr/>
        <w:t> </w:t>
      </w:r>
      <w:r>
        <w:rPr>
          <w:spacing w:val="-2"/>
        </w:rPr>
        <w:t>专业素质和客观性，评价第三方评估机构所使用的估值方法是否合理，使用的关键假设、可观察和不可观察输入值、重要参</w:t>
      </w:r>
      <w:r>
        <w:rPr>
          <w:spacing w:val="-64"/>
        </w:rPr>
        <w:t> </w:t>
      </w:r>
      <w:r>
        <w:rPr>
          <w:spacing w:val="-64"/>
        </w:rPr>
      </w:r>
      <w:r>
        <w:rPr/>
        <w:t>数是否恰当；</w:t>
      </w:r>
      <w:r>
        <w:rPr>
          <w:rFonts w:ascii="Times New Roman" w:hAnsi="Times New Roman" w:cs="Times New Roman" w:eastAsia="Times New Roman" w:hint="default"/>
        </w:rPr>
        <w:t> </w:t>
      </w:r>
    </w:p>
    <w:p>
      <w:pPr>
        <w:pStyle w:val="BodyText"/>
        <w:spacing w:line="300" w:lineRule="auto" w:before="65"/>
        <w:ind w:right="112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）我们利用了专家的工作，聘请了独立于管理层估值专家的独立估值专家，对管理层估值专家使用的估值方法是否 合理，关键假设、可观察和不可观察输入值、重要参数是否恰当进行复核；</w:t>
      </w:r>
      <w:r>
        <w:rPr>
          <w:rFonts w:ascii="Times New Roman" w:hAnsi="Times New Roman" w:cs="Times New Roman" w:eastAsia="Times New Roman" w:hint="default"/>
        </w:rPr>
        <w:t> </w:t>
      </w:r>
    </w:p>
    <w:p>
      <w:pPr>
        <w:pStyle w:val="BodyText"/>
        <w:spacing w:line="300" w:lineRule="auto" w:before="70"/>
        <w:ind w:right="112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）复核管理层及其聘请的第三方评估机构的估值结果，对估值过程中用到的基础数据的真实性、准确性进行复核， 检查估值结果的正确性；</w:t>
      </w:r>
      <w:r>
        <w:rPr>
          <w:rFonts w:ascii="Times New Roman" w:hAnsi="Times New Roman" w:cs="Times New Roman" w:eastAsia="Times New Roman" w:hint="default"/>
        </w:rPr>
        <w:t> </w:t>
      </w:r>
    </w:p>
    <w:p>
      <w:pPr>
        <w:pStyle w:val="BodyText"/>
        <w:spacing w:line="240" w:lineRule="auto" w:before="72"/>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）评价在财务报表中的相关披露是否按照企业会计准则的要求反映了金融资产的估值风险。</w:t>
      </w:r>
      <w:r>
        <w:rPr>
          <w:rFonts w:ascii="Times New Roman" w:hAnsi="Times New Roman" w:cs="Times New Roman" w:eastAsia="Times New Roman" w:hint="default"/>
        </w:rPr>
        <w:t> </w:t>
      </w:r>
    </w:p>
    <w:p>
      <w:pPr>
        <w:pStyle w:val="BodyText"/>
        <w:tabs>
          <w:tab w:pos="1412" w:val="left" w:leader="none"/>
        </w:tabs>
        <w:spacing w:line="357" w:lineRule="auto" w:before="103"/>
        <w:ind w:left="512" w:right="8746"/>
        <w:jc w:val="left"/>
        <w:rPr>
          <w:rFonts w:ascii="Times New Roman" w:hAnsi="Times New Roman" w:cs="Times New Roman" w:eastAsia="Times New Roman" w:hint="default"/>
        </w:rPr>
      </w:pPr>
      <w:r>
        <w:rPr>
          <w:spacing w:val="-1"/>
        </w:rPr>
        <w:t>（二）</w:t>
      </w:r>
      <w:r>
        <w:rPr>
          <w:rFonts w:ascii="Times New Roman" w:hAnsi="Times New Roman" w:cs="Times New Roman" w:eastAsia="Times New Roman" w:hint="default"/>
          <w:spacing w:val="-1"/>
        </w:rPr>
        <w:tab/>
      </w:r>
      <w:r>
        <w:rPr>
          <w:spacing w:val="-1"/>
        </w:rPr>
        <w:t>收入确认</w:t>
      </w:r>
      <w:r>
        <w:rPr>
          <w:spacing w:val="-87"/>
        </w:rPr>
        <w:t> </w:t>
      </w:r>
      <w:r>
        <w:rPr>
          <w:rFonts w:ascii="Times New Roman" w:hAnsi="Times New Roman" w:cs="Times New Roman" w:eastAsia="Times New Roman" w:hint="default"/>
          <w:spacing w:val="-87"/>
        </w:rPr>
      </w:r>
      <w:r>
        <w:rPr>
          <w:rFonts w:ascii="Times New Roman" w:hAnsi="Times New Roman" w:cs="Times New Roman" w:eastAsia="Times New Roman" w:hint="default"/>
        </w:rPr>
        <w:t>1</w:t>
      </w:r>
      <w:r>
        <w:rPr/>
        <w:t>、事项描述</w:t>
      </w:r>
      <w:r>
        <w:rPr>
          <w:rFonts w:ascii="Times New Roman" w:hAnsi="Times New Roman" w:cs="Times New Roman" w:eastAsia="Times New Roman" w:hint="default"/>
        </w:rPr>
        <w:t> </w:t>
      </w:r>
    </w:p>
    <w:p>
      <w:pPr>
        <w:pStyle w:val="BodyText"/>
        <w:spacing w:line="340" w:lineRule="auto" w:before="6"/>
        <w:ind w:left="512" w:right="1129"/>
        <w:jc w:val="left"/>
      </w:pPr>
      <w:r>
        <w:rPr/>
        <w:t>相关信息披露详见财务报表附注之</w:t>
      </w:r>
      <w:r>
        <w:rPr>
          <w:rFonts w:ascii="Times New Roman" w:hAnsi="Times New Roman" w:cs="Times New Roman" w:eastAsia="Times New Roman" w:hint="default"/>
        </w:rPr>
        <w:t>“</w:t>
      </w:r>
      <w:r>
        <w:rPr/>
        <w:t>三、</w:t>
      </w:r>
      <w:r>
        <w:rPr>
          <w:rFonts w:ascii="Times New Roman" w:hAnsi="Times New Roman" w:cs="Times New Roman" w:eastAsia="Times New Roman" w:hint="default"/>
        </w:rPr>
        <w:t>26</w:t>
      </w:r>
      <w:r>
        <w:rPr/>
        <w:t>、收入确认原则和计量方法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36</w:t>
      </w:r>
      <w:r>
        <w:rPr/>
        <w:t>、营业收入和营业成本</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r>
        <w:rPr>
          <w:spacing w:val="-2"/>
        </w:rPr>
        <w:t>麦达数字系公开发行股份的上市公司，营业收入是麦达数字公司关键业绩指标之一。由于收入存在计入不正确的会计期</w:t>
      </w:r>
    </w:p>
    <w:p>
      <w:pPr>
        <w:pStyle w:val="BodyText"/>
        <w:spacing w:line="357" w:lineRule="auto" w:before="1"/>
        <w:ind w:left="512" w:right="3414" w:hanging="360"/>
        <w:jc w:val="left"/>
        <w:rPr>
          <w:rFonts w:ascii="Times New Roman" w:hAnsi="Times New Roman" w:cs="Times New Roman" w:eastAsia="Times New Roman" w:hint="default"/>
        </w:rPr>
      </w:pPr>
      <w:r>
        <w:rPr/>
        <w:t>间或收入被操纵的固有风险，因此，我们将收入确认确定为关键审计事项。</w:t>
      </w:r>
      <w:r>
        <w:rPr>
          <w:rFonts w:ascii="Times New Roman" w:hAnsi="Times New Roman" w:cs="Times New Roman" w:eastAsia="Times New Roman" w:hint="default"/>
        </w:rPr>
        <w:t> </w:t>
      </w:r>
      <w:r>
        <w:rPr/>
        <w:t>我们对收入确认执行的相关审计程序包括：</w:t>
      </w:r>
      <w:r>
        <w:rPr>
          <w:rFonts w:ascii="Times New Roman" w:hAnsi="Times New Roman" w:cs="Times New Roman" w:eastAsia="Times New Roman" w:hint="default"/>
        </w:rPr>
        <w:t> </w:t>
      </w:r>
    </w:p>
    <w:p>
      <w:pPr>
        <w:pStyle w:val="BodyText"/>
        <w:spacing w:line="240" w:lineRule="auto" w:before="29"/>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）了解及评估麦达数字公司与收入确认相关的关键内部控制的设计及运行有效性；</w:t>
      </w:r>
      <w:r>
        <w:rPr>
          <w:rFonts w:ascii="Times New Roman" w:hAnsi="Times New Roman" w:cs="Times New Roman" w:eastAsia="Times New Roman" w:hint="default"/>
        </w:rPr>
        <w:t> </w:t>
      </w:r>
    </w:p>
    <w:p>
      <w:pPr>
        <w:pStyle w:val="BodyText"/>
        <w:spacing w:line="240" w:lineRule="auto" w:before="10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）执行分析性程序，了解收入增减变动的具体原因；</w:t>
      </w:r>
      <w:r>
        <w:rPr>
          <w:rFonts w:ascii="Times New Roman" w:hAnsi="Times New Roman" w:cs="Times New Roman" w:eastAsia="Times New Roman" w:hint="default"/>
        </w:rPr>
        <w:t> </w:t>
      </w:r>
    </w:p>
    <w:p>
      <w:pPr>
        <w:pStyle w:val="BodyText"/>
        <w:spacing w:line="300" w:lineRule="auto" w:before="101"/>
        <w:ind w:right="112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）抽样检查销售合同、订单等资料，识别与商品所有权相关风险报酬转移相关的合同条款与条件，评价收入确认符 合企业会计准则的要求；</w:t>
      </w:r>
      <w:r>
        <w:rPr>
          <w:rFonts w:ascii="Times New Roman" w:hAnsi="Times New Roman" w:cs="Times New Roman" w:eastAsia="Times New Roman" w:hint="default"/>
        </w:rPr>
        <w:t> </w:t>
      </w:r>
    </w:p>
    <w:p>
      <w:pPr>
        <w:pStyle w:val="BodyText"/>
        <w:spacing w:line="240" w:lineRule="auto" w:before="72"/>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）获取销售明细表并抽样检查签收单、客户对账单等资料，确认收入确认按公司收入确认政策一贯执行；</w:t>
      </w:r>
      <w:r>
        <w:rPr>
          <w:rFonts w:ascii="Times New Roman" w:hAnsi="Times New Roman" w:cs="Times New Roman" w:eastAsia="Times New Roman" w:hint="default"/>
        </w:rPr>
        <w:t> </w:t>
      </w:r>
    </w:p>
    <w:p>
      <w:pPr>
        <w:pStyle w:val="BodyText"/>
        <w:spacing w:line="240" w:lineRule="auto" w:before="10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）向重要经销商或客户实施函证程序；</w:t>
      </w:r>
      <w:r>
        <w:rPr>
          <w:rFonts w:ascii="Times New Roman" w:hAnsi="Times New Roman" w:cs="Times New Roman" w:eastAsia="Times New Roman" w:hint="default"/>
        </w:rPr>
        <w:t> </w:t>
      </w:r>
    </w:p>
    <w:p>
      <w:pPr>
        <w:pStyle w:val="BodyText"/>
        <w:spacing w:line="300" w:lineRule="auto" w:before="101"/>
        <w:ind w:right="1034" w:firstLine="36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6</w:t>
      </w:r>
      <w:r>
        <w:rPr>
          <w:spacing w:val="-2"/>
        </w:rPr>
        <w:t>）执行截止性测试，在资产负债表日前后记录的收入交易中选取样本，核对出库单、物流运输单据及签收单等资料，</w:t>
      </w:r>
      <w:r>
        <w:rPr/>
        <w:t> 确认收入被记录于适当的会计期间。</w:t>
      </w:r>
      <w:r>
        <w:rPr>
          <w:rFonts w:ascii="Times New Roman" w:hAnsi="Times New Roman" w:cs="Times New Roman" w:eastAsia="Times New Roman" w:hint="default"/>
        </w:rPr>
        <w:t> </w:t>
      </w:r>
    </w:p>
    <w:p>
      <w:pPr>
        <w:pStyle w:val="BodyText"/>
        <w:spacing w:line="240" w:lineRule="auto" w:before="72"/>
        <w:ind w:left="512" w:right="1129"/>
        <w:jc w:val="left"/>
        <w:rPr>
          <w:rFonts w:ascii="Times New Roman" w:hAnsi="Times New Roman" w:cs="Times New Roman" w:eastAsia="Times New Roman" w:hint="default"/>
        </w:rPr>
      </w:pPr>
      <w:r>
        <w:rPr/>
        <w:t>四、其他信息</w:t>
      </w:r>
      <w:r>
        <w:rPr>
          <w:rFonts w:ascii="Times New Roman" w:hAnsi="Times New Roman" w:cs="Times New Roman" w:eastAsia="Times New Roman" w:hint="default"/>
        </w:rPr>
        <w:t> </w:t>
      </w:r>
    </w:p>
    <w:p>
      <w:pPr>
        <w:pStyle w:val="BodyText"/>
        <w:spacing w:line="300" w:lineRule="auto" w:before="117"/>
        <w:ind w:right="1125" w:firstLine="360"/>
        <w:jc w:val="left"/>
        <w:rPr>
          <w:rFonts w:ascii="Times New Roman" w:hAnsi="Times New Roman" w:cs="Times New Roman" w:eastAsia="Times New Roman" w:hint="default"/>
        </w:rPr>
      </w:pPr>
      <w:r>
        <w:rPr/>
        <w:t>麦达数字公司管理层对其他信息负责。其他信息包括麦达数字公司</w:t>
      </w:r>
      <w:r>
        <w:rPr>
          <w:spacing w:val="-46"/>
        </w:rPr>
        <w:t> </w:t>
      </w:r>
      <w:r>
        <w:rPr>
          <w:rFonts w:ascii="Times New Roman" w:hAnsi="Times New Roman" w:cs="Times New Roman" w:eastAsia="Times New Roman" w:hint="default"/>
        </w:rPr>
        <w:t>2019 </w:t>
      </w:r>
      <w:r>
        <w:rPr/>
        <w:t>年度报告中涵盖的信息，但不包括财务报表和 我们的审计报告。</w:t>
      </w:r>
      <w:r>
        <w:rPr>
          <w:rFonts w:ascii="Times New Roman" w:hAnsi="Times New Roman" w:cs="Times New Roman" w:eastAsia="Times New Roman" w:hint="default"/>
        </w:rPr>
        <w:t> </w:t>
      </w:r>
    </w:p>
    <w:p>
      <w:pPr>
        <w:pStyle w:val="BodyText"/>
        <w:spacing w:line="360" w:lineRule="auto" w:before="70"/>
        <w:ind w:left="512" w:right="1129"/>
        <w:jc w:val="left"/>
      </w:pPr>
      <w:r>
        <w:rPr/>
        <w:t>我们对财务报表发表的审计意见不涵盖其他信息，我们也不对其他信息发表任何形式的鉴证结论。</w:t>
      </w:r>
      <w:r>
        <w:rPr>
          <w:rFonts w:ascii="Times New Roman" w:hAnsi="Times New Roman" w:cs="Times New Roman" w:eastAsia="Times New Roman" w:hint="default"/>
        </w:rPr>
        <w:t> </w:t>
      </w:r>
      <w:r>
        <w:rPr>
          <w:spacing w:val="-2"/>
        </w:rPr>
        <w:t>结合我们对财务报表的审计，我们的责任是阅读其他信息，在此过程中，考虑其他信息是否与财务报表或我们在审计过</w:t>
      </w:r>
    </w:p>
    <w:p>
      <w:pPr>
        <w:pStyle w:val="BodyText"/>
        <w:spacing w:line="222" w:lineRule="exact"/>
        <w:ind w:right="1129"/>
        <w:jc w:val="left"/>
        <w:rPr>
          <w:rFonts w:ascii="Times New Roman" w:hAnsi="Times New Roman" w:cs="Times New Roman" w:eastAsia="Times New Roman" w:hint="default"/>
        </w:rPr>
      </w:pPr>
      <w:r>
        <w:rPr/>
        <w:t>程中了解到的情况存在重大不一致或者似乎存在重大错报。</w:t>
      </w:r>
      <w:r>
        <w:rPr>
          <w:rFonts w:ascii="Times New Roman" w:hAnsi="Times New Roman" w:cs="Times New Roman" w:eastAsia="Times New Roman" w:hint="default"/>
        </w:rPr>
        <w:t> </w:t>
      </w:r>
    </w:p>
    <w:p>
      <w:pPr>
        <w:pStyle w:val="BodyText"/>
        <w:spacing w:line="316" w:lineRule="auto" w:before="117"/>
        <w:ind w:right="1129" w:firstLine="360"/>
        <w:jc w:val="left"/>
        <w:rPr>
          <w:rFonts w:ascii="Times New Roman" w:hAnsi="Times New Roman" w:cs="Times New Roman" w:eastAsia="Times New Roman" w:hint="default"/>
        </w:rPr>
      </w:pPr>
      <w:r>
        <w:rPr>
          <w:spacing w:val="-2"/>
        </w:rPr>
        <w:t>基于我们已执行的工作，如果我们确定其他信息存在重大错报，我们应当报告该事实。在这方面，我们无任何事项需要</w:t>
      </w:r>
      <w:r>
        <w:rPr/>
        <w:t> 报告。</w:t>
      </w:r>
      <w:r>
        <w:rPr>
          <w:rFonts w:ascii="Times New Roman" w:hAnsi="Times New Roman" w:cs="Times New Roman" w:eastAsia="Times New Roman" w:hint="default"/>
        </w:rPr>
        <w:t> </w:t>
      </w:r>
    </w:p>
    <w:p>
      <w:pPr>
        <w:pStyle w:val="BodyText"/>
        <w:spacing w:line="360" w:lineRule="auto" w:before="57"/>
        <w:ind w:left="512" w:right="1129"/>
        <w:jc w:val="left"/>
      </w:pPr>
      <w:r>
        <w:rPr/>
        <w:t>五、管理层和治理层对财务报表的责任</w:t>
      </w:r>
      <w:r>
        <w:rPr>
          <w:rFonts w:ascii="Times New Roman" w:hAnsi="Times New Roman" w:cs="Times New Roman" w:eastAsia="Times New Roman" w:hint="default"/>
        </w:rPr>
        <w:t> </w:t>
      </w:r>
      <w:r>
        <w:rPr>
          <w:spacing w:val="-2"/>
        </w:rPr>
        <w:t>麦达数字公司管理层（以下简称管理层）负责按照企业会计准则的规定编制财务报表，使其实现公允反映，并设计、执</w:t>
      </w:r>
    </w:p>
    <w:p>
      <w:pPr>
        <w:pStyle w:val="BodyText"/>
        <w:spacing w:line="222" w:lineRule="exact"/>
        <w:ind w:right="1129"/>
        <w:jc w:val="left"/>
        <w:rPr>
          <w:rFonts w:ascii="Times New Roman" w:hAnsi="Times New Roman" w:cs="Times New Roman" w:eastAsia="Times New Roman" w:hint="default"/>
        </w:rPr>
      </w:pPr>
      <w:r>
        <w:rPr/>
        <w:t>行和维护必要的内部控制，以使财务报表不存在由于舞弊或错误导致的重大错报。</w:t>
      </w:r>
      <w:r>
        <w:rPr>
          <w:rFonts w:ascii="Times New Roman" w:hAnsi="Times New Roman" w:cs="Times New Roman" w:eastAsia="Times New Roman" w:hint="default"/>
        </w:rPr>
        <w:t> </w:t>
      </w:r>
    </w:p>
    <w:p>
      <w:pPr>
        <w:pStyle w:val="BodyText"/>
        <w:spacing w:line="316" w:lineRule="auto" w:before="117"/>
        <w:ind w:right="1138" w:firstLine="360"/>
        <w:jc w:val="left"/>
        <w:rPr>
          <w:rFonts w:ascii="Times New Roman" w:hAnsi="Times New Roman" w:cs="Times New Roman" w:eastAsia="Times New Roman" w:hint="default"/>
        </w:rPr>
      </w:pPr>
      <w:r>
        <w:rPr>
          <w:spacing w:val="-2"/>
        </w:rPr>
        <w:t>在编制财务报表时，管理层负责评估麦达数字公司的持续经营能力，披露与持续经营相关的事项（如适用），并运用持</w:t>
      </w:r>
      <w:r>
        <w:rPr/>
        <w:t> 续经营假设，除非管理层计划清算麦达数字公司、终止运营或别无其他现实的选择。</w:t>
      </w:r>
      <w:r>
        <w:rPr>
          <w:rFonts w:ascii="Times New Roman" w:hAnsi="Times New Roman" w:cs="Times New Roman" w:eastAsia="Times New Roman" w:hint="default"/>
        </w:rPr>
        <w:t> </w:t>
      </w:r>
    </w:p>
    <w:p>
      <w:pPr>
        <w:pStyle w:val="BodyText"/>
        <w:spacing w:line="360" w:lineRule="auto" w:before="57"/>
        <w:ind w:left="512" w:right="6114"/>
        <w:jc w:val="left"/>
        <w:rPr>
          <w:rFonts w:ascii="Times New Roman" w:hAnsi="Times New Roman" w:cs="Times New Roman" w:eastAsia="Times New Roman" w:hint="default"/>
        </w:rPr>
      </w:pPr>
      <w:r>
        <w:rPr/>
        <w:t>治理层负责监督麦达数字公司的财务报告过程。</w:t>
      </w:r>
      <w:r>
        <w:rPr>
          <w:rFonts w:ascii="Times New Roman" w:hAnsi="Times New Roman" w:cs="Times New Roman" w:eastAsia="Times New Roman" w:hint="default"/>
        </w:rPr>
        <w:t> </w:t>
      </w:r>
      <w:r>
        <w:rPr/>
        <w:t>六、注册会计师对财务报表审计的责任</w:t>
      </w:r>
      <w:r>
        <w:rPr>
          <w:rFonts w:ascii="Times New Roman" w:hAnsi="Times New Roman" w:cs="Times New Roman" w:eastAsia="Times New Roman" w:hint="default"/>
        </w:rPr>
        <w:t> </w:t>
      </w:r>
    </w:p>
    <w:p>
      <w:pPr>
        <w:pStyle w:val="BodyText"/>
        <w:spacing w:line="316" w:lineRule="auto" w:before="27"/>
        <w:ind w:right="1130" w:firstLine="360"/>
        <w:jc w:val="both"/>
        <w:rPr>
          <w:rFonts w:ascii="Times New Roman" w:hAnsi="Times New Roman" w:cs="Times New Roman" w:eastAsia="Times New Roman" w:hint="default"/>
        </w:rPr>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512" w:right="1129"/>
        <w:jc w:val="left"/>
        <w:rPr>
          <w:rFonts w:ascii="Times New Roman" w:hAnsi="Times New Roman" w:cs="Times New Roman" w:eastAsia="Times New Roman" w:hint="default"/>
        </w:rPr>
      </w:pPr>
      <w:r>
        <w:rPr/>
        <w:t>在按照审计准则执行审计工作的过程中，我们运用职业判断，并保持职业怀疑。同时，我们也执行以下工作：</w:t>
      </w:r>
      <w:r>
        <w:rPr>
          <w:rFonts w:ascii="Times New Roman" w:hAnsi="Times New Roman" w:cs="Times New Roman" w:eastAsia="Times New Roman" w:hint="default"/>
        </w:rPr>
        <w:t> </w:t>
      </w:r>
    </w:p>
    <w:p>
      <w:pPr>
        <w:pStyle w:val="BodyText"/>
        <w:spacing w:line="309" w:lineRule="auto" w:before="117"/>
        <w:ind w:right="103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r>
        <w:rPr>
          <w:rFonts w:ascii="Times New Roman" w:hAnsi="Times New Roman" w:cs="Times New Roman" w:eastAsia="Times New Roman" w:hint="default"/>
        </w:rPr>
        <w:t> </w:t>
      </w:r>
    </w:p>
    <w:p>
      <w:pPr>
        <w:pStyle w:val="BodyText"/>
        <w:spacing w:line="240" w:lineRule="auto" w:before="62"/>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）了解与审计相关的内部控制，以设计恰当的审计程序。</w:t>
      </w:r>
      <w:r>
        <w:rPr>
          <w:rFonts w:ascii="Times New Roman" w:hAnsi="Times New Roman" w:cs="Times New Roman" w:eastAsia="Times New Roman" w:hint="default"/>
        </w:rPr>
        <w:t> </w:t>
      </w:r>
    </w:p>
    <w:p>
      <w:pPr>
        <w:pStyle w:val="BodyText"/>
        <w:spacing w:line="240" w:lineRule="auto" w:before="103"/>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）评价管理层选用会计政策的恰当性和作出会计估计及相关披露的合理性。</w:t>
      </w:r>
      <w:r>
        <w:rPr>
          <w:rFonts w:ascii="Times New Roman" w:hAnsi="Times New Roman" w:cs="Times New Roman" w:eastAsia="Times New Roman" w:hint="default"/>
        </w:rPr>
        <w:t> </w:t>
      </w:r>
    </w:p>
    <w:p>
      <w:pPr>
        <w:pStyle w:val="BodyText"/>
        <w:spacing w:line="312" w:lineRule="auto" w:before="103"/>
        <w:ind w:right="1132" w:firstLine="360"/>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）对管理层使用持续经营假设的恰当性得出结论。同时，根据获取的审计证据，就可能导致对麦达数字公司持续经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5"/>
        </w:rPr>
        <w:t> </w:t>
      </w:r>
      <w:r>
        <w:rPr>
          <w:spacing w:val="-65"/>
        </w:rPr>
      </w:r>
      <w:r>
        <w:rPr/>
        <w:t>论基于截至审计报告日可获得的信息。然而，未来的事项或情况可能导致麦达数字公司不能持续经营。</w:t>
      </w:r>
      <w:r>
        <w:rPr>
          <w:rFonts w:ascii="Times New Roman" w:hAnsi="Times New Roman" w:cs="Times New Roman" w:eastAsia="Times New Roman" w:hint="default"/>
        </w:rPr>
        <w:t> </w:t>
      </w:r>
    </w:p>
    <w:p>
      <w:pPr>
        <w:pStyle w:val="BodyText"/>
        <w:spacing w:line="240" w:lineRule="auto" w:before="61"/>
        <w:ind w:left="51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）评价财务报表的总体列报、结构和内容，并评价财务报表是否公允反映相关交易和事项。</w:t>
      </w:r>
      <w:r>
        <w:rPr>
          <w:rFonts w:ascii="Times New Roman" w:hAnsi="Times New Roman" w:cs="Times New Roman" w:eastAsia="Times New Roman" w:hint="default"/>
        </w:rPr>
        <w:t> </w:t>
      </w:r>
    </w:p>
    <w:p>
      <w:pPr>
        <w:pStyle w:val="BodyText"/>
        <w:spacing w:line="300" w:lineRule="auto" w:before="103"/>
        <w:ind w:right="112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）就麦达数字公司中实体或业务活动的财务信息获取充分、适当的审计证据，以对财务报表发表审计意见。我们负 责指导、监督和执行集团审计，并对审计意见承担全部责任。</w:t>
      </w:r>
      <w:r>
        <w:rPr>
          <w:rFonts w:ascii="Times New Roman" w:hAnsi="Times New Roman" w:cs="Times New Roman" w:eastAsia="Times New Roman" w:hint="default"/>
        </w:rPr>
        <w:t> </w:t>
      </w:r>
    </w:p>
    <w:p>
      <w:pPr>
        <w:pStyle w:val="BodyText"/>
        <w:spacing w:line="316" w:lineRule="auto" w:before="72"/>
        <w:ind w:right="1129" w:firstLine="360"/>
        <w:jc w:val="left"/>
        <w:rPr>
          <w:rFonts w:ascii="Times New Roman" w:hAnsi="Times New Roman" w:cs="Times New Roman" w:eastAsia="Times New Roman" w:hint="default"/>
        </w:rPr>
      </w:pPr>
      <w:r>
        <w:rPr>
          <w:spacing w:val="-2"/>
        </w:rPr>
        <w:t>我们与治理层就计划的审计范围、时间安排和重大审计发现等事项进行沟通，包括沟通我们在审计中识别出的值得关注</w:t>
      </w:r>
      <w:r>
        <w:rPr/>
        <w:t> 的内部控制缺陷。</w:t>
      </w:r>
      <w:r>
        <w:rPr>
          <w:rFonts w:ascii="Times New Roman" w:hAnsi="Times New Roman" w:cs="Times New Roman" w:eastAsia="Times New Roman" w:hint="default"/>
        </w:rPr>
        <w:t> </w:t>
      </w:r>
    </w:p>
    <w:p>
      <w:pPr>
        <w:pStyle w:val="BodyText"/>
        <w:spacing w:line="316" w:lineRule="auto" w:before="57"/>
        <w:ind w:right="1115" w:firstLine="360"/>
        <w:jc w:val="left"/>
        <w:rPr>
          <w:rFonts w:ascii="Times New Roman" w:hAnsi="Times New Roman" w:cs="Times New Roman" w:eastAsia="Times New Roman" w:hint="default"/>
        </w:rPr>
      </w:pPr>
      <w:r>
        <w:rPr/>
        <w:t>我们还就已遵守与独立性相关的职业道德要求向治理层提供声明</w:t>
      </w:r>
      <w:r>
        <w:rPr>
          <w:spacing w:val="-81"/>
        </w:rPr>
        <w:t>，</w:t>
      </w:r>
      <w:r>
        <w:rPr/>
        <w:t>并与治理层沟通可能被合理认为影响我们独立性的所</w:t>
      </w:r>
      <w:r>
        <w:rPr/>
        <w:t> 有关系和其他事项，以及相关的防范措施（如适用</w:t>
      </w:r>
      <w:r>
        <w:rPr>
          <w:spacing w:val="-92"/>
        </w:rPr>
        <w:t>）</w:t>
      </w:r>
      <w:r>
        <w:rPr>
          <w:spacing w:val="2"/>
        </w:rPr>
        <w:t>。</w:t>
      </w:r>
      <w:r>
        <w:rPr>
          <w:rFonts w:ascii="Times New Roman" w:hAnsi="Times New Roman" w:cs="Times New Roman" w:eastAsia="Times New Roman" w:hint="default"/>
        </w:rPr>
        <w:t> </w:t>
      </w:r>
    </w:p>
    <w:p>
      <w:pPr>
        <w:pStyle w:val="BodyText"/>
        <w:spacing w:line="316" w:lineRule="auto" w:before="59"/>
        <w:ind w:right="1130" w:firstLine="360"/>
        <w:jc w:val="both"/>
        <w:rPr>
          <w:rFonts w:ascii="Times New Roman" w:hAnsi="Times New Roman" w:cs="Times New Roman" w:eastAsia="Times New Roman"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3"/>
          <w:szCs w:val="23"/>
        </w:rPr>
      </w:pPr>
    </w:p>
    <w:p>
      <w:pPr>
        <w:pStyle w:val="Heading2"/>
        <w:spacing w:line="240" w:lineRule="auto" w:before="0"/>
        <w:ind w:right="1129"/>
        <w:jc w:val="left"/>
      </w:pPr>
      <w:r>
        <w:rPr>
          <w:rFonts w:ascii="宋体" w:hAnsi="宋体" w:cs="宋体" w:eastAsia="宋体" w:hint="default"/>
        </w:rPr>
        <w:t>二、财务报表</w:t>
      </w:r>
      <w:r>
        <w:rPr>
          <w:w w:val="89"/>
        </w:rPr>
        <w:t> </w:t>
      </w:r>
      <w:r>
        <w:rPr/>
      </w:r>
    </w:p>
    <w:p>
      <w:pPr>
        <w:spacing w:line="240" w:lineRule="auto" w:before="1"/>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财务附注中报表的单位为：元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w:t>
      </w:r>
      <w:r>
        <w:rPr/>
        <w:t>、合并资产负债表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编制单位：深圳市麦达数字股份有限公司</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16"/>
          <w:szCs w:val="1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3" w:equalWidth="0">
            <w:col w:w="3438" w:space="637"/>
            <w:col w:w="1684" w:space="3159"/>
            <w:col w:w="201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51"/>
              <w:jc w:val="righ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116,847,526.71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103,017,825.60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结算备付金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拆出资金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6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交易性金融资产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477,555,714.33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 期损益的金融资产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1,934,000.00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10,275,377.20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235,541,121.43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215,080,139.19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22,142,359.37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10,172,847.56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应收保费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应收分保合同准备金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11,865,815.98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46,228,350.08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72,547,109.64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13,928,823.72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585,507,338.66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952,362,471.18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1,037,558,895.37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发放贷款和垫款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18,133,989.04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102,673,626.16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其他债权投资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70,159,894.70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240,977,693.35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57,801,555.40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421,753,218.76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64,895,874.38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60,829,459.07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76,064,541.78</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使用权资产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40,922,308.95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46,629,587.48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130,393,859.28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128,928,494.31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1,753,323.56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3,225,483.22</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4,273,110.51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2,990,466.74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445,886.74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871,362,480.39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656,649,673.00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1,823,724,951.57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1,694,208,568.37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向中央银行借款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拆入资金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 期损益的金融负债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21,593,596.99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199,205,751.46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169,277,203.25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30,383,485.93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27,348,055.37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卖出回购金融资产款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吸收存款及同业存放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代理买卖证券款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代理承销证券款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18,348,949.87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22,139,837.34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15,941,121.70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25,938,996.77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18,227,252.54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其中：应付利息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应付手续费及佣金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应付分保账款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303,700,158.49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291,471,029.11</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保险合同准备金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344,842.94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41,498,202.52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41,843,045.46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971,462.45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345,543,203.95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292,442,491.56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577,504,854.00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918,276,161.57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979,548,703.58</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24,230,408.53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133,099.66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55,140,572.37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47,654,651.05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一般风险准备</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-147,635,606.38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-238,414,893.91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1,427,516,390.09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1,359,490,350.68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50,665,357.53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42,275,726.13</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1,478,181,747.62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1,401,766,076.81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1,823,724,951.57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1,694,208,568.37</w:t>
            </w:r>
            <w:r>
              <w:rPr>
                <w:rFonts w:ascii="Times New Roman"/>
                <w:sz w:val="18"/>
              </w:rPr>
              <w:t> </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left="0" w:right="1181"/>
        <w:jc w:val="right"/>
        <w:rPr>
          <w:rFonts w:ascii="Times New Roman" w:hAnsi="Times New Roman" w:cs="Times New Roman" w:eastAsia="Times New Roman" w:hint="default"/>
        </w:rPr>
      </w:pPr>
      <w:r>
        <w:rPr/>
        <w:t>法定代表人：陈亚妹                    </w:t>
      </w:r>
      <w:r>
        <w:rPr>
          <w:rFonts w:ascii="Times New Roman" w:hAnsi="Times New Roman" w:cs="Times New Roman" w:eastAsia="Times New Roman" w:hint="default"/>
        </w:rPr>
      </w:r>
      <w:r>
        <w:rPr/>
        <w:t>主管会计工作负责人：廖建中                  </w:t>
      </w:r>
      <w:r>
        <w:rPr>
          <w:spacing w:val="85"/>
        </w:rPr>
        <w:t> </w:t>
      </w:r>
      <w:r>
        <w:rPr>
          <w:rFonts w:ascii="Times New Roman" w:hAnsi="Times New Roman" w:cs="Times New Roman" w:eastAsia="Times New Roman" w:hint="default"/>
          <w:spacing w:val="85"/>
        </w:rPr>
      </w:r>
      <w:r>
        <w:rPr/>
        <w:t>会计机构负责人：谢武建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w:t>
      </w:r>
      <w:r>
        <w:rPr/>
        <w:t>、母公司资产负债表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7,493,080.05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8,184,755.66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170,557,228.30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 期损益的金融资产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317,682.00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16,320.12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509,626.13</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173,997,455.76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163,277,395.47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31,000,000.00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9,268,708.98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308,180,899.39</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361,332,793.21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480,470,358.65</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18,133,989.04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36,373,300.00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其他债权投资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1,218,839,327.62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1,303,011,191.54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57,801,555.40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274,250,041.46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26,423,032.44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27,912,390.47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8,973,338.36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8,760,384.05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使用权资产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10,294,019.17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10,875,153.09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363,346.24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1,614,715,303.49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1,387,295,765.39</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1,976,048,096.70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1,867,766,124.04</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 期损益的金融负债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33,319.57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3,378,518.60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3,050,624.62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115,856.53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952,523.60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5,173,759.39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23,759,178.00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其中：应付利息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8,668,134.52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27,795,645.79</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28,979,079.23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28,979,079.23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37,647,213.75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27,795,645.79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577,504,854.00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949,486,393.51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956,422,457.21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23,571,191.55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55,140,572.37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47,654,651.05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332,697,871.52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265,324,579.69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1,938,400,882.95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1,839,970,478.25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1,976,048,096.70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1,867,766,124.04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3</w:t>
      </w:r>
      <w:r>
        <w:rPr/>
        <w:t>、合并利润表</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一、营业总收入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763,029,246.12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其中：营业收入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763,029,246.12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已赚保费</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手续费及佣金收入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二、营业总成本</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743,397,307.83</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1,000,738,437.50</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其中：营业成本</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605,656,736.77</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手续费及佣金支出</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4.121124pt;margin-top:456.480011pt;width:166.8pt;height:19.6pt;mso-position-horizontal-relative:page;mso-position-vertical-relative:page;z-index:-1400824"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04.841125pt;margin-top:715.440002pt;width:166.1pt;height:19.6pt;mso-position-horizontal-relative:page;mso-position-vertical-relative:page;z-index:-140080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10.960007pt;margin-top:456.480011pt;width:160pt;height:19.6pt;mso-position-horizontal-relative:page;mso-position-vertical-relative:page;z-index:-1400776" coordorigin="4219,9130" coordsize="3200,392">
            <v:shape style="position:absolute;left:4219;top:9130;width:3200;height:392" coordorigin="4219,9130" coordsize="3200,392" path="m4219,9130l7418,9130,7418,9521,4219,9521,4219,9130xe" filled="true" fillcolor="#ffffff" stroked="false">
              <v:path arrowok="t"/>
              <v:fill type="solid"/>
            </v:shape>
            <w10:wrap type="none"/>
          </v:group>
        </w:pict>
      </w:r>
      <w:r>
        <w:rPr/>
        <w:pict>
          <v:group style="position:absolute;margin-left:210.960007pt;margin-top:715.440002pt;width:160pt;height:19.6pt;mso-position-horizontal-relative:page;mso-position-vertical-relative:page;z-index:-1400752" coordorigin="4219,14309" coordsize="3200,392">
            <v:shape style="position:absolute;left:4219;top:14309;width:3200;height:392" coordorigin="4219,14309" coordsize="3200,392" path="m4219,14309l7418,14309,7418,14700,4219,14700,4219,14309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8"/>
        <w:gridCol w:w="3211"/>
        <w:gridCol w:w="3276"/>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退保金</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赔付支出净额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保单红利支出</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分保费用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4,968,860.17</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7,260,305.94</w:t>
            </w: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33,991,296.56</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38,612,544.11</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67,364,636.85</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86,330,925.40</w:t>
            </w: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33,387,872.81</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34,594,721.89</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-1,972,095.33</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-5,195,446.68</w:t>
            </w: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417,969.44</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427,598.83</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1,382,540.54</w:t>
            </w: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加：其他收益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8,828,633.44</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7,438,836.27</w:t>
            </w:r>
            <w:r>
              <w:rPr>
                <w:rFonts w:ascii="Times New Roman"/>
                <w:sz w:val="18"/>
              </w:rPr>
              <w:t> </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118,668,939.21</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36,098,976.99</w:t>
            </w:r>
            <w:r>
              <w:rPr>
                <w:rFonts w:ascii="Times New Roman"/>
                <w:sz w:val="18"/>
              </w:rPr>
              <w:t> </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firstLine="7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-2,374,564.17</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-7,164,638.14</w:t>
            </w:r>
            <w:r>
              <w:rPr>
                <w:rFonts w:ascii="Times New Roman"/>
                <w:sz w:val="18"/>
              </w:rPr>
              <w:t> </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63" w:firstLine="108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 资产终止确认收益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汇兑收益（损失以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r>
              <w:rPr>
                <w:rFonts w:ascii="宋体" w:hAnsi="宋体" w:cs="宋体" w:eastAsia="宋体" w:hint="default"/>
                <w:spacing w:val="13"/>
                <w:w w:val="95"/>
                <w:sz w:val="18"/>
                <w:szCs w:val="18"/>
              </w:rPr>
              <w:t> </w:t>
            </w:r>
            <w:r>
              <w:rPr>
                <w:rFonts w:ascii="Times New Roman" w:hAnsi="Times New Roman" w:cs="Times New Roman" w:eastAsia="Times New Roman" w:hint="default"/>
                <w:w w:val="95"/>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21" w:firstLine="7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4,382,607.98</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8"/>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-9,059,427.56</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8"/>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-13,673,858.84</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-508,890,889.55</w:t>
            </w:r>
            <w:r>
              <w:rPr>
                <w:rFonts w:ascii="Times New Roman"/>
                <w:sz w:val="18"/>
              </w:rPr>
              <w:t> </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8"/>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1,119.65</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5"/>
                <w:sz w:val="18"/>
              </w:rPr>
              <w:t>-11,996.20</w:t>
            </w:r>
            <w:r>
              <w:rPr>
                <w:rFonts w:ascii="Times New Roman"/>
                <w:w w:val="95"/>
                <w:sz w:val="18"/>
              </w:rPr>
              <w:t> </w:t>
            </w:r>
            <w:r>
              <w:rPr>
                <w:rFonts w:ascii="Times New Roman"/>
                <w:sz w:val="18"/>
              </w:rPr>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128,779,952.17</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-430,521,521.53</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加：营业外收入</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268,764.05</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78,929,952.90</w:t>
            </w:r>
            <w:r>
              <w:rPr>
                <w:rFonts w:ascii="Times New Roman"/>
                <w:sz w:val="18"/>
              </w:rPr>
              <w:t> </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减：营业外支出</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1,824,760.36</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921,534.37</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127,223,955.86</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-352,513,103.00</w:t>
            </w:r>
            <w:r>
              <w:rPr>
                <w:rFonts w:ascii="Times New Roman"/>
                <w:sz w:val="18"/>
              </w:rPr>
              <w:t> </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减：所得税费用</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32,590,961.94</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12,015,434.35</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91" w:header="745" w:top="1060" w:bottom="1180" w:left="98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94,632,993.92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-364,528,537.35</w:t>
            </w:r>
            <w:r>
              <w:rPr>
                <w:rFonts w:ascii="Times New Roman"/>
                <w:sz w:val="18"/>
              </w:rPr>
              <w:t> </w:t>
            </w:r>
          </w:p>
        </w:tc>
      </w:tr>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（一）按经营持续性分类</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94,632,993.92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-364,528,537.35</w:t>
            </w: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（二）按所有权归属分类</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87,052,838.24</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-366,655,216.75</w:t>
            </w: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7,580,155.68</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2,126,679.40</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六、其他综合收益的税后净额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949,658.84</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124,429.29</w:t>
            </w: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3" w:firstLine="18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归属母公司所有者的其他综合收益 的税后净额</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922,155.61</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9" w:firstLine="34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396,038.29</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动额</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8"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值变动</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396,038.29</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值变动</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9" w:firstLine="34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526,117.32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8"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8"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8"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526,117.32</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3" w:firstLine="18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归属于少数股东的其他综合收益的 税后净额</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27,503.23</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10,945.72</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七、综合收益总额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95,582,652.76</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-364,404,108.06</w:t>
            </w:r>
            <w:r>
              <w:rPr>
                <w:rFonts w:ascii="Times New Roman"/>
                <w:sz w:val="18"/>
              </w:rPr>
              <w:t> </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归属于母公司所有者的综合收益 总额</w:t>
            </w:r>
            <w:r>
              <w:rPr>
                <w:rFonts w:ascii="Times New Roman" w:hAnsi="Times New Roman" w:cs="Times New Roman" w:eastAsia="Times New Roman" w:hint="default"/>
                <w:sz w:val="18"/>
                <w:szCs w:val="18"/>
              </w:rPr>
              <w:t> </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87,974,993.85</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-366,541,733.18</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归属于少数股东的综合收益总额</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7,607,658.91</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2,137,625.12</w:t>
            </w:r>
            <w:r>
              <w:rPr>
                <w:rFonts w:ascii="Times New Roman"/>
                <w:sz w:val="18"/>
              </w:rPr>
              <w:t> </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八、每股收益：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0.1507</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-0.6368</w:t>
            </w:r>
            <w:r>
              <w:rPr>
                <w:rFonts w:ascii="Times New Roman"/>
                <w:sz w:val="18"/>
              </w:rPr>
              <w:t> </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 </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0.1505</w:t>
            </w:r>
            <w:r>
              <w:rPr>
                <w:rFonts w:ascii="Times New Roman"/>
                <w:sz w:val="18"/>
              </w:rPr>
              <w:t> </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-0.6368</w:t>
            </w:r>
            <w:r>
              <w:rPr>
                <w:rFonts w:ascii="Times New Roman"/>
                <w:sz w:val="18"/>
              </w:rPr>
              <w:t> </w:t>
            </w:r>
          </w:p>
        </w:tc>
      </w:tr>
    </w:tbl>
    <w:p>
      <w:pPr>
        <w:pStyle w:val="BodyText"/>
        <w:spacing w:line="240" w:lineRule="auto" w:before="49"/>
        <w:ind w:right="1129"/>
        <w:jc w:val="left"/>
      </w:pPr>
      <w:r>
        <w:rPr/>
        <w:t>本期发生同一控制下企业合并的，被合并方在合并前实现的净利润为：</w:t>
      </w:r>
      <w:r>
        <w:rPr>
          <w:rFonts w:ascii="Times New Roman" w:hAnsi="Times New Roman" w:cs="Times New Roman" w:eastAsia="Times New Roman" w:hint="default"/>
        </w:rPr>
        <w:t>1,184,107.76</w:t>
      </w:r>
      <w:r>
        <w:rPr>
          <w:rFonts w:ascii="Times New Roman" w:hAnsi="Times New Roman" w:cs="Times New Roman" w:eastAsia="Times New Roman" w:hint="default"/>
          <w:spacing w:val="-4"/>
        </w:rPr>
        <w:t> </w:t>
      </w:r>
      <w:r>
        <w:rPr/>
        <w:t>元，上期被合并方实现的净利润为：</w:t>
      </w:r>
    </w:p>
    <w:p>
      <w:pPr>
        <w:pStyle w:val="BodyText"/>
        <w:spacing w:line="240" w:lineRule="auto" w:before="60"/>
        <w:ind w:right="1129"/>
        <w:jc w:val="left"/>
        <w:rPr>
          <w:rFonts w:ascii="Times New Roman" w:hAnsi="Times New Roman" w:cs="Times New Roman" w:eastAsia="Times New Roman" w:hint="default"/>
        </w:rPr>
      </w:pPr>
      <w:r>
        <w:rPr>
          <w:rFonts w:ascii="Times New Roman" w:hAnsi="Times New Roman" w:cs="Times New Roman" w:eastAsia="Times New Roman" w:hint="default"/>
        </w:rPr>
        <w:t>-6,139.55</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right="1129"/>
        <w:jc w:val="left"/>
        <w:rPr>
          <w:rFonts w:ascii="Times New Roman" w:hAnsi="Times New Roman" w:cs="Times New Roman" w:eastAsia="Times New Roman" w:hint="default"/>
        </w:rPr>
      </w:pPr>
      <w:r>
        <w:rPr/>
        <w:t>法定代表人：陈亚妹                    </w:t>
      </w:r>
      <w:r>
        <w:rPr>
          <w:rFonts w:ascii="Times New Roman" w:hAnsi="Times New Roman" w:cs="Times New Roman" w:eastAsia="Times New Roman" w:hint="default"/>
        </w:rPr>
      </w:r>
      <w:r>
        <w:rPr/>
        <w:t>主管会计工作负责人：廖建中                  </w:t>
      </w:r>
      <w:r>
        <w:rPr>
          <w:spacing w:val="85"/>
        </w:rPr>
        <w:t> </w:t>
      </w:r>
      <w:r>
        <w:rPr>
          <w:rFonts w:ascii="Times New Roman" w:hAnsi="Times New Roman" w:cs="Times New Roman" w:eastAsia="Times New Roman" w:hint="default"/>
          <w:spacing w:val="85"/>
        </w:rPr>
      </w:r>
      <w:r>
        <w:rPr/>
        <w:t>会计机构负责人：谢武建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w:t>
      </w:r>
      <w:r>
        <w:rPr/>
        <w:t>、母公司利润表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一、营业收入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5,267,169.08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减：营业成本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2,313,539.17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2,659,528.38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494,647.49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855,732.54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22,903,095.34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26,916,911.64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-58,200.38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-2,204,467.76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其中：利息费用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利息收入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28,343.35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2,027,392.65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加：其他收益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35,662.21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81,124.53</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93,032,214.99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320,681,222.22</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50"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其中：对联营企业和合营企 业的投资收益</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-3,638,666.65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-6,122,508.56</w:t>
            </w:r>
            <w:r>
              <w:rPr>
                <w:rFonts w:ascii="Times New Roman"/>
                <w:sz w:val="18"/>
              </w:rPr>
              <w:t> </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50" w:firstLine="108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10,557,269.76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10,767,672.99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-373,992.86</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-43,038.12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93,963,869.29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300,352,369.38</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加：营业外收入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6,622,966.71</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减：营业外支出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514,676.98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599,731.27</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93,462,192.31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306,375,604.82</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20,492,256.32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72,969,935.99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306,375,604.82</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72,969,935.99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五、其他综合收益的税后净额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396,038.29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（一）不能重分类进损益的其他综合 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396,038.29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 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396,038.29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（二）将重分类进损益的其他综合收 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 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的金额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 金融资产损益</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六、综合收益总额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73,365,974.28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306,375,604.82</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5</w:t>
      </w:r>
      <w:r>
        <w:rPr/>
        <w:t>、合并现金流量表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销售商品、提供劳务收到的现金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780,629,276.36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1,113,399,170.95</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向中央银行借款净增加额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收到原保险合同保费取得的现金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收到再保业务现金净额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保户储金及投资款净增加额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收取利息、手续费及佣金的现金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拆入资金净增加额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回购业务资金净增加额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代理买卖证券收到的现金净额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收到的税费返还</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28,583,969.69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41,304,731.93</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69,350,011.05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23,456,283.47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878,563,257.10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1,178,160,186.35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购买商品、接受劳务支付的现金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591,735,345.95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855,172,555.01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客户贷款及垫款净增加额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5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支付原保险合同赔付款项的现金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拆出资金净增加额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支付利息、手续费及佣金的现金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支付保单红利的现金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152,551,465.94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180,991,124.95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支付的各项税费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27,366,774.37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55,598,919.33</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65,145,914.40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84,407,678.30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836,799,500.66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1,176,170,277.59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41,763,756.44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1,989,908.76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4,771,080,556.59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46,798,046.10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取得投资收益收到的现金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24,854,109.33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47,108,998.49</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 长期资产收回的现金净额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46,710.00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7,371,424.00</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处置子公司及其他营业单位收到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2,569,422.61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3,453,786,226.63</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4,798,550,798.53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3,555,064,695.22</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购建固定资产、无形资产和其他 长期资产支付的现金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7,809,777.96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10,083,258.79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4,790,437,880.38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质押贷款净增加额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取得子公司及其他营业单位支付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26,108,679.12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468,611.67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4,824,824,949.13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3,705,133,258.79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-26,274,150.60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-150,068,563.57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10,505,000.00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其中：子公司吸收少数股东投资 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7,885,000.00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取得借款收到的现金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11,340,448.12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21,845,448.12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偿还债务支付的现金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分配股利、利润或偿付利息支付 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3,156,260.00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2,600,786.94</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其中：子公司支付给少数股东的 股利、利润</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3,156,260.00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2,102,480.00</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26,845,922.30</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11,650,989.70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35,446,709.24</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10,194,458.42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-31,451,706.24</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四、汇率变动对现金及现金等价物的 影响</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585,426.79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2,077,906.89</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五、现金及现金等价物净增加额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26,269,491.05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-177,452,454.16</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加：期初现金及现金等价物余额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246,446,952.03</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六、期末现金及现金等价物余额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95,263,988.92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w:t>
      </w:r>
      <w:r>
        <w:rPr/>
        <w:t>、母公司现金流量表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销售商品、提供劳务收到的现金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收到的税费返还</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124,720.92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56,571,947.19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71,147,954.88</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56,696,668.11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71,147,954.88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购买商品、接受劳务支付的现金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11,661,243.91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19,887,685.23</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支付的各项税费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1,230,947.66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964,602.26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81,848,597.24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148,497,304.77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94,740,788.81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169,349,592.26</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-38,044,120.70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-98,201,637.38</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2,153,491,661.00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70,803,982.22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取得投资收益收到的现金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35,259,126.09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207,775,193.47</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 长期资产收回的现金净额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18,224.00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1,425,010,000.00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2,188,777,787.09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1,703,607,399.69</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购建固定资产、无形资产和其他 长期资产支付的现金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1,037,399.00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123,691.00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2,141,847,880.38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22,500,000.00</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取得子公司及其他营业单位支付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1,580,760,000.00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2,142,885,279.38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1,603,383,691.00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45,892,507.71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100,223,708.69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取得借款收到的现金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偿还债务支付的现金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分配股利、利润或偿付利息支付 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41,527,471.50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41,527,471.50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-1,527,471.50</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四、汇率变动对现金及现金等价物的 影响</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-45,536.51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131,315.68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五、现金及现金等价物净增加额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-691,879.20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625,915.49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加：期初现金及现金等价物余额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8,184,755.66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7,498,274.06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六、期末现金及现金等价物余额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7,492,876.46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8,124,189.55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7</w:t>
      </w:r>
      <w:r>
        <w:rPr/>
        <w:t>、合并所有者权益变动表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本期金额</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4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311"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2" w:hRule="exact"/>
        </w:trPr>
        <w:tc>
          <w:tcPr>
            <w:tcW w:w="1252" w:type="dxa"/>
            <w:vMerge/>
            <w:tcBorders>
              <w:left w:val="single" w:sz="4" w:space="0" w:color="000000"/>
              <w:right w:val="single" w:sz="4" w:space="0" w:color="000000"/>
            </w:tcBorders>
            <w:shd w:val="clear" w:color="auto" w:fill="D3D3D3"/>
          </w:tcPr>
          <w:p>
            <w:pPr/>
          </w:p>
        </w:tc>
        <w:tc>
          <w:tcPr>
            <w:tcW w:w="714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w:t>
            </w:r>
            <w:r>
              <w:rPr>
                <w:rFonts w:ascii="Times New Roman" w:hAnsi="Times New Roman" w:cs="Times New Roman" w:eastAsia="Times New Roman" w:hint="default"/>
                <w:sz w:val="18"/>
                <w:szCs w:val="18"/>
              </w:rPr>
              <w:t> </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10"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少数 股东 权益</w:t>
            </w:r>
            <w:r>
              <w:rPr>
                <w:rFonts w:ascii="Times New Roman" w:hAnsi="Times New Roman" w:cs="Times New Roman" w:eastAsia="Times New Roman" w:hint="default"/>
                <w:sz w:val="18"/>
                <w:szCs w:val="18"/>
              </w:rPr>
              <w:t> </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105"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所有 者权 益合 计</w:t>
            </w:r>
            <w:r>
              <w:rPr>
                <w:rFonts w:ascii="Times New Roman" w:hAnsi="Times New Roman" w:cs="Times New Roman" w:eastAsia="Times New Roman" w:hint="default"/>
                <w:sz w:val="18"/>
                <w:szCs w:val="18"/>
              </w:rPr>
              <w:t> </w:t>
            </w:r>
          </w:p>
        </w:tc>
      </w:tr>
      <w:tr>
        <w:trPr>
          <w:trHeight w:val="402" w:hRule="exact"/>
        </w:trPr>
        <w:tc>
          <w:tcPr>
            <w:tcW w:w="1252" w:type="dxa"/>
            <w:vMerge/>
            <w:tcBorders>
              <w:left w:val="single" w:sz="4" w:space="0" w:color="000000"/>
              <w:right w:val="single" w:sz="4" w:space="0" w:color="000000"/>
            </w:tcBorders>
            <w:shd w:val="clear" w:color="auto" w:fill="D3D3D3"/>
          </w:tcPr>
          <w:p>
            <w:pPr/>
          </w:p>
        </w:tc>
        <w:tc>
          <w:tcPr>
            <w:tcW w:w="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3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7"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 公积</w:t>
            </w:r>
            <w:r>
              <w:rPr>
                <w:rFonts w:ascii="Times New Roman" w:hAnsi="Times New Roman" w:cs="Times New Roman" w:eastAsia="Times New Roman" w:hint="default"/>
                <w:sz w:val="18"/>
                <w:szCs w:val="18"/>
              </w:rPr>
              <w:t> </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7" w:right="22" w:hanging="8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08"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 综合 收益</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8"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 储备</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8"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 公积</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07"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一般 风险 准备</w:t>
            </w:r>
            <w:r>
              <w:rPr>
                <w:rFonts w:ascii="Times New Roman" w:hAnsi="Times New Roman" w:cs="Times New Roman" w:eastAsia="Times New Roman" w:hint="default"/>
                <w:sz w:val="18"/>
                <w:szCs w:val="18"/>
              </w:rPr>
              <w:t> </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未分 配利 润</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586"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r>
      <w:tr>
        <w:trPr>
          <w:trHeight w:val="623" w:hRule="exact"/>
        </w:trPr>
        <w:tc>
          <w:tcPr>
            <w:tcW w:w="1252" w:type="dxa"/>
            <w:vMerge/>
            <w:tcBorders>
              <w:left w:val="single" w:sz="4" w:space="0" w:color="000000"/>
              <w:bottom w:val="single" w:sz="4" w:space="0" w:color="000000"/>
              <w:right w:val="single" w:sz="4" w:space="0" w:color="000000"/>
            </w:tcBorders>
            <w:shd w:val="clear" w:color="auto" w:fill="D3D3D3"/>
          </w:tcPr>
          <w:p>
            <w:pPr/>
          </w:p>
        </w:tc>
        <w:tc>
          <w:tcPr>
            <w:tcW w:w="494" w:type="dxa"/>
            <w:vMerge/>
            <w:tcBorders>
              <w:left w:val="single" w:sz="4" w:space="0" w:color="000000"/>
              <w:bottom w:val="single" w:sz="4" w:space="0" w:color="000000"/>
              <w:right w:val="single" w:sz="4" w:space="0" w:color="000000"/>
            </w:tcBorders>
            <w:shd w:val="clear" w:color="auto" w:fill="D3D3D3"/>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3"/>
        <w:gridCol w:w="586"/>
        <w:gridCol w:w="583"/>
        <w:gridCol w:w="583"/>
        <w:gridCol w:w="586"/>
        <w:gridCol w:w="578"/>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w:t>
            </w:r>
            <w:r>
              <w:rPr>
                <w:rFonts w:ascii="Times New Roman" w:hAnsi="Times New Roman" w:cs="Times New Roman" w:eastAsia="Times New Roman" w:hint="default"/>
                <w:sz w:val="18"/>
                <w:szCs w:val="18"/>
              </w:rPr>
              <w:t> </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63,52</w:t>
            </w:r>
          </w:p>
          <w:p>
            <w:pPr>
              <w:pStyle w:val="TableParagraph"/>
              <w:spacing w:line="240" w:lineRule="auto" w:before="105"/>
              <w:ind w:left="146" w:right="-22"/>
              <w:jc w:val="left"/>
              <w:rPr>
                <w:rFonts w:ascii="Times New Roman" w:hAnsi="Times New Roman" w:cs="Times New Roman" w:eastAsia="Times New Roman" w:hint="default"/>
                <w:sz w:val="18"/>
                <w:szCs w:val="18"/>
              </w:rPr>
            </w:pPr>
            <w:r>
              <w:rPr>
                <w:rFonts w:ascii="Times New Roman"/>
                <w:sz w:val="18"/>
              </w:rPr>
              <w:t>0.00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961,17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3,703.</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58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5"/>
              <w:ind w:left="57" w:right="-22"/>
              <w:jc w:val="left"/>
              <w:rPr>
                <w:rFonts w:ascii="Times New Roman" w:hAnsi="Times New Roman" w:cs="Times New Roman" w:eastAsia="Times New Roman" w:hint="default"/>
                <w:sz w:val="18"/>
                <w:szCs w:val="18"/>
              </w:rPr>
            </w:pPr>
            <w:r>
              <w:rPr>
                <w:rFonts w:ascii="Times New Roman"/>
                <w:sz w:val="18"/>
              </w:rPr>
              <w:t>729.70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-238,4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14,893</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115,35</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0.69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520,33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7.38</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加：会计政策变</w:t>
            </w:r>
            <w:r>
              <w:rPr>
                <w:rFonts w:ascii="宋体" w:hAnsi="宋体" w:cs="宋体" w:eastAsia="宋体" w:hint="default"/>
                <w:sz w:val="18"/>
                <w:szCs w:val="18"/>
              </w:rPr>
              <w:t> 更</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,523.8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6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1,568,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394.91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前期差错更正</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同一控制下企 业合并</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7,870,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739.43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63,52</w:t>
            </w:r>
          </w:p>
          <w:p>
            <w:pPr>
              <w:pStyle w:val="TableParagraph"/>
              <w:spacing w:line="240" w:lineRule="auto" w:before="105"/>
              <w:ind w:left="146" w:right="-22"/>
              <w:jc w:val="left"/>
              <w:rPr>
                <w:rFonts w:ascii="Times New Roman" w:hAnsi="Times New Roman" w:cs="Times New Roman" w:eastAsia="Times New Roman" w:hint="default"/>
                <w:sz w:val="18"/>
                <w:szCs w:val="18"/>
              </w:rPr>
            </w:pPr>
            <w:r>
              <w:rPr>
                <w:rFonts w:ascii="Times New Roman"/>
                <w:sz w:val="18"/>
              </w:rPr>
              <w:t>0.00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979,54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58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5"/>
              <w:ind w:left="57" w:right="-22"/>
              <w:jc w:val="left"/>
              <w:rPr>
                <w:rFonts w:ascii="Times New Roman" w:hAnsi="Times New Roman" w:cs="Times New Roman" w:eastAsia="Times New Roman" w:hint="default"/>
                <w:sz w:val="18"/>
                <w:szCs w:val="18"/>
              </w:rPr>
            </w:pPr>
            <w:r>
              <w:rPr>
                <w:rFonts w:ascii="Times New Roman"/>
                <w:sz w:val="18"/>
              </w:rPr>
              <w:t>729.70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-227,3</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91,451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877,87</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4.55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721,99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5.58</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8,666</w:t>
            </w:r>
          </w:p>
          <w:p>
            <w:pPr>
              <w:pStyle w:val="TableParagraph"/>
              <w:spacing w:line="240" w:lineRule="auto" w:before="105"/>
              <w:ind w:left="235" w:right="-22"/>
              <w:jc w:val="center"/>
              <w:rPr>
                <w:rFonts w:ascii="Times New Roman" w:hAnsi="Times New Roman" w:cs="Times New Roman" w:eastAsia="Times New Roman" w:hint="default"/>
                <w:sz w:val="18"/>
                <w:szCs w:val="18"/>
              </w:rPr>
            </w:pPr>
            <w:r>
              <w:rPr>
                <w:rFonts w:ascii="Times New Roman"/>
                <w:sz w:val="18"/>
              </w:rPr>
              <w:t>.00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-61,27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01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7" w:right="-22" w:hanging="15"/>
              <w:jc w:val="left"/>
              <w:rPr>
                <w:rFonts w:ascii="Times New Roman" w:hAnsi="Times New Roman" w:cs="Times New Roman" w:eastAsia="Times New Roman" w:hint="default"/>
                <w:sz w:val="18"/>
                <w:szCs w:val="18"/>
              </w:rPr>
            </w:pPr>
            <w:r>
              <w:rPr>
                <w:rFonts w:ascii="Times New Roman"/>
                <w:sz w:val="18"/>
              </w:rPr>
              <w:t>-8,494,</w:t>
            </w:r>
            <w:r>
              <w:rPr>
                <w:rFonts w:ascii="Times New Roman"/>
                <w:w w:val="99"/>
                <w:sz w:val="18"/>
              </w:rPr>
              <w:t> </w:t>
            </w:r>
            <w:r>
              <w:rPr>
                <w:rFonts w:ascii="Times New Roman"/>
                <w:sz w:val="18"/>
              </w:rPr>
              <w:t>729.70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922,15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993.60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,515.5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6,821,</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236.50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922,15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7,607,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658.91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8,666</w:t>
            </w:r>
          </w:p>
          <w:p>
            <w:pPr>
              <w:pStyle w:val="TableParagraph"/>
              <w:spacing w:line="240" w:lineRule="auto" w:before="105"/>
              <w:ind w:left="235" w:right="-22"/>
              <w:jc w:val="center"/>
              <w:rPr>
                <w:rFonts w:ascii="Times New Roman" w:hAnsi="Times New Roman" w:cs="Times New Roman" w:eastAsia="Times New Roman" w:hint="default"/>
                <w:sz w:val="18"/>
                <w:szCs w:val="18"/>
              </w:rPr>
            </w:pPr>
            <w:r>
              <w:rPr>
                <w:rFonts w:ascii="Times New Roman"/>
                <w:sz w:val="18"/>
              </w:rPr>
              <w:t>.00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-61,27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01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7" w:right="-22" w:hanging="15"/>
              <w:jc w:val="left"/>
              <w:rPr>
                <w:rFonts w:ascii="Times New Roman" w:hAnsi="Times New Roman" w:cs="Times New Roman" w:eastAsia="Times New Roman" w:hint="default"/>
                <w:sz w:val="18"/>
                <w:szCs w:val="18"/>
              </w:rPr>
            </w:pPr>
            <w:r>
              <w:rPr>
                <w:rFonts w:ascii="Times New Roman"/>
                <w:sz w:val="18"/>
              </w:rPr>
              <w:t>-8,494,</w:t>
            </w:r>
            <w:r>
              <w:rPr>
                <w:rFonts w:ascii="Times New Roman"/>
                <w:w w:val="99"/>
                <w:sz w:val="18"/>
              </w:rPr>
              <w:t> </w:t>
            </w:r>
            <w:r>
              <w:rPr>
                <w:rFonts w:ascii="Times New Roman"/>
                <w:sz w:val="18"/>
              </w:rPr>
              <w:t>729.70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-54,33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6,478.</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31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837.59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-51,96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6,640.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72</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8,666</w:t>
            </w:r>
          </w:p>
          <w:p>
            <w:pPr>
              <w:pStyle w:val="TableParagraph"/>
              <w:spacing w:line="240" w:lineRule="auto" w:before="105"/>
              <w:ind w:left="235" w:right="-22"/>
              <w:jc w:val="center"/>
              <w:rPr>
                <w:rFonts w:ascii="Times New Roman" w:hAnsi="Times New Roman" w:cs="Times New Roman" w:eastAsia="Times New Roman" w:hint="default"/>
                <w:sz w:val="18"/>
                <w:szCs w:val="18"/>
              </w:rPr>
            </w:pPr>
            <w:r>
              <w:rPr>
                <w:rFonts w:ascii="Times New Roman"/>
                <w:sz w:val="18"/>
              </w:rPr>
              <w:t>.00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7" w:right="-24" w:hanging="15"/>
              <w:jc w:val="left"/>
              <w:rPr>
                <w:rFonts w:ascii="Times New Roman" w:hAnsi="Times New Roman" w:cs="Times New Roman" w:eastAsia="Times New Roman" w:hint="default"/>
                <w:sz w:val="18"/>
                <w:szCs w:val="18"/>
              </w:rPr>
            </w:pPr>
            <w:r>
              <w:rPr>
                <w:rFonts w:ascii="Times New Roman"/>
                <w:sz w:val="18"/>
              </w:rPr>
              <w:t>-6,936,</w:t>
            </w:r>
            <w:r>
              <w:rPr>
                <w:rFonts w:ascii="Times New Roman"/>
                <w:w w:val="99"/>
                <w:sz w:val="18"/>
              </w:rPr>
              <w:t> </w:t>
            </w:r>
            <w:r>
              <w:rPr>
                <w:rFonts w:ascii="Times New Roman"/>
                <w:sz w:val="18"/>
              </w:rPr>
              <w:t>063.70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7" w:right="-22" w:hanging="15"/>
              <w:jc w:val="left"/>
              <w:rPr>
                <w:rFonts w:ascii="Times New Roman" w:hAnsi="Times New Roman" w:cs="Times New Roman" w:eastAsia="Times New Roman" w:hint="default"/>
                <w:sz w:val="18"/>
                <w:szCs w:val="18"/>
              </w:rPr>
            </w:pPr>
            <w:r>
              <w:rPr>
                <w:rFonts w:ascii="Times New Roman"/>
                <w:sz w:val="18"/>
              </w:rPr>
              <w:t>-8,494,</w:t>
            </w:r>
            <w:r>
              <w:rPr>
                <w:rFonts w:ascii="Times New Roman"/>
                <w:w w:val="99"/>
                <w:sz w:val="18"/>
              </w:rPr>
              <w:t> </w:t>
            </w:r>
            <w:r>
              <w:rPr>
                <w:rFonts w:ascii="Times New Roman"/>
                <w:sz w:val="18"/>
              </w:rPr>
              <w:t>729.70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7,297,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956.66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7,297,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956.66</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688,12</w:t>
            </w:r>
          </w:p>
          <w:p>
            <w:pPr>
              <w:pStyle w:val="TableParagraph"/>
              <w:spacing w:line="240" w:lineRule="auto" w:before="105"/>
              <w:ind w:left="237" w:right="-24"/>
              <w:jc w:val="left"/>
              <w:rPr>
                <w:rFonts w:ascii="Times New Roman" w:hAnsi="Times New Roman" w:cs="Times New Roman" w:eastAsia="Times New Roman" w:hint="default"/>
                <w:sz w:val="18"/>
                <w:szCs w:val="18"/>
              </w:rPr>
            </w:pPr>
            <w:r>
              <w:rPr>
                <w:rFonts w:ascii="Times New Roman"/>
                <w:sz w:val="18"/>
              </w:rPr>
              <w:t>6.33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688,12</w:t>
            </w:r>
          </w:p>
          <w:p>
            <w:pPr>
              <w:pStyle w:val="TableParagraph"/>
              <w:spacing w:line="240" w:lineRule="auto" w:before="105"/>
              <w:ind w:left="237" w:right="-24"/>
              <w:jc w:val="left"/>
              <w:rPr>
                <w:rFonts w:ascii="Times New Roman" w:hAnsi="Times New Roman" w:cs="Times New Roman" w:eastAsia="Times New Roman" w:hint="default"/>
                <w:sz w:val="18"/>
                <w:szCs w:val="18"/>
              </w:rPr>
            </w:pPr>
            <w:r>
              <w:rPr>
                <w:rFonts w:ascii="Times New Roman"/>
                <w:sz w:val="18"/>
              </w:rPr>
              <w:t>6.33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688,12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6.33</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-55,02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4,604.</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64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-55,02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4,604.</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64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-4,928,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119.07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2,723.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993.60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993.60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260.00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-3,156,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260.00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993.60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993.60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-3,156,</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260.00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-3,156,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260.00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r>
              <w:rPr>
                <w:rFonts w:ascii="Times New Roman" w:hAnsi="Times New Roman" w:cs="Times New Roman" w:eastAsia="Times New Roman"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04,85</w:t>
            </w:r>
          </w:p>
          <w:p>
            <w:pPr>
              <w:pStyle w:val="TableParagraph"/>
              <w:spacing w:line="240" w:lineRule="auto" w:before="105"/>
              <w:ind w:left="146" w:right="-22"/>
              <w:jc w:val="left"/>
              <w:rPr>
                <w:rFonts w:ascii="Times New Roman" w:hAnsi="Times New Roman" w:cs="Times New Roman" w:eastAsia="Times New Roman" w:hint="default"/>
                <w:sz w:val="18"/>
                <w:szCs w:val="18"/>
              </w:rPr>
            </w:pPr>
            <w:r>
              <w:rPr>
                <w:rFonts w:ascii="Times New Roman"/>
                <w:sz w:val="18"/>
              </w:rPr>
              <w:t>4.00 </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918,27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6,161.</w:t>
            </w:r>
          </w:p>
          <w:p>
            <w:pPr>
              <w:pStyle w:val="TableParagraph"/>
              <w:spacing w:line="240" w:lineRule="auto" w:before="105"/>
              <w:ind w:left="371" w:right="-24"/>
              <w:jc w:val="left"/>
              <w:rPr>
                <w:rFonts w:ascii="Times New Roman" w:hAnsi="Times New Roman" w:cs="Times New Roman" w:eastAsia="Times New Roman" w:hint="default"/>
                <w:sz w:val="18"/>
                <w:szCs w:val="18"/>
              </w:rPr>
            </w:pPr>
            <w:r>
              <w:rPr>
                <w:rFonts w:ascii="Times New Roman"/>
                <w:sz w:val="18"/>
              </w:rPr>
              <w:t>57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-147,6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35,606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516,39</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0.09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1,478,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7.62</w:t>
            </w:r>
          </w:p>
        </w:tc>
      </w:tr>
    </w:tbl>
    <w:p>
      <w:pPr>
        <w:pStyle w:val="BodyText"/>
        <w:spacing w:line="240" w:lineRule="auto" w:before="49"/>
        <w:ind w:right="1129"/>
        <w:jc w:val="left"/>
        <w:rPr>
          <w:rFonts w:ascii="Times New Roman" w:hAnsi="Times New Roman" w:cs="Times New Roman" w:eastAsia="Times New Roman" w:hint="default"/>
        </w:rPr>
      </w:pPr>
      <w:r>
        <w:rPr/>
        <w:t>上期金额</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5"/>
        <w:gridCol w:w="576"/>
        <w:gridCol w:w="578"/>
        <w:gridCol w:w="576"/>
        <w:gridCol w:w="576"/>
        <w:gridCol w:w="578"/>
        <w:gridCol w:w="588"/>
        <w:gridCol w:w="566"/>
        <w:gridCol w:w="569"/>
        <w:gridCol w:w="641"/>
        <w:gridCol w:w="653"/>
      </w:tblGrid>
      <w:tr>
        <w:trPr>
          <w:trHeight w:val="401" w:hRule="exact"/>
        </w:trPr>
        <w:tc>
          <w:tcPr>
            <w:tcW w:w="12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357"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r>
              <w:rPr>
                <w:rFonts w:ascii="Times New Roman" w:hAnsi="Times New Roman" w:cs="Times New Roman" w:eastAsia="Times New Roman" w:hint="default"/>
                <w:sz w:val="18"/>
                <w:szCs w:val="18"/>
              </w:rPr>
              <w:t> </w:t>
            </w:r>
          </w:p>
        </w:tc>
      </w:tr>
      <w:tr>
        <w:trPr>
          <w:trHeight w:val="403" w:hRule="exact"/>
        </w:trPr>
        <w:tc>
          <w:tcPr>
            <w:tcW w:w="1211" w:type="dxa"/>
            <w:vMerge/>
            <w:tcBorders>
              <w:left w:val="single" w:sz="4" w:space="0" w:color="000000"/>
              <w:right w:val="single" w:sz="4" w:space="0" w:color="000000"/>
            </w:tcBorders>
            <w:shd w:val="clear" w:color="auto" w:fill="D3D3D3"/>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w:t>
            </w:r>
            <w:r>
              <w:rPr>
                <w:rFonts w:ascii="Times New Roman" w:hAnsi="Times New Roman" w:cs="Times New Roman" w:eastAsia="Times New Roman" w:hint="default"/>
                <w:sz w:val="18"/>
                <w:szCs w:val="18"/>
              </w:rPr>
              <w:t> </w:t>
            </w:r>
          </w:p>
        </w:tc>
        <w:tc>
          <w:tcPr>
            <w:tcW w:w="6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47"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 东权益</w:t>
            </w:r>
            <w:r>
              <w:rPr>
                <w:rFonts w:ascii="Times New Roman" w:hAnsi="Times New Roman" w:cs="Times New Roman" w:eastAsia="Times New Roman" w:hint="default"/>
                <w:sz w:val="18"/>
                <w:szCs w:val="18"/>
              </w:rPr>
              <w:t> </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52"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所有者 权益合 计</w:t>
            </w:r>
            <w:r>
              <w:rPr>
                <w:rFonts w:ascii="Times New Roman" w:hAnsi="Times New Roman" w:cs="Times New Roman" w:eastAsia="Times New Roman" w:hint="default"/>
                <w:sz w:val="18"/>
                <w:szCs w:val="18"/>
              </w:rPr>
              <w:t> </w:t>
            </w:r>
          </w:p>
        </w:tc>
      </w:tr>
      <w:tr>
        <w:trPr>
          <w:trHeight w:val="401" w:hRule="exact"/>
        </w:trPr>
        <w:tc>
          <w:tcPr>
            <w:tcW w:w="1211" w:type="dxa"/>
            <w:vMerge/>
            <w:tcBorders>
              <w:left w:val="single" w:sz="4" w:space="0" w:color="000000"/>
              <w:right w:val="single" w:sz="4" w:space="0" w:color="000000"/>
            </w:tcBorders>
            <w:shd w:val="clear" w:color="auto" w:fill="D3D3D3"/>
          </w:tcPr>
          <w:p>
            <w:pPr/>
          </w:p>
        </w:tc>
        <w:tc>
          <w:tcPr>
            <w:tcW w:w="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3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5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01"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 公积</w:t>
            </w:r>
            <w:r>
              <w:rPr>
                <w:rFonts w:ascii="Times New Roman" w:hAnsi="Times New Roman" w:cs="Times New Roman" w:eastAsia="Times New Roman" w:hint="default"/>
                <w:sz w:val="18"/>
                <w:szCs w:val="18"/>
              </w:rPr>
              <w:t> </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03" w:right="20" w:hanging="8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r>
              <w:rPr>
                <w:rFonts w:ascii="Times New Roman" w:hAnsi="Times New Roman" w:cs="Times New Roman" w:eastAsia="Times New Roman" w:hint="default"/>
                <w:sz w:val="18"/>
                <w:szCs w:val="18"/>
              </w:rPr>
              <w:t> </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 综合 收益</w:t>
            </w:r>
            <w:r>
              <w:rPr>
                <w:rFonts w:ascii="Times New Roman" w:hAnsi="Times New Roman" w:cs="Times New Roman" w:eastAsia="Times New Roman" w:hint="default"/>
                <w:sz w:val="18"/>
                <w:szCs w:val="18"/>
              </w:rPr>
              <w:t> </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03"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 储备</w:t>
            </w:r>
            <w:r>
              <w:rPr>
                <w:rFonts w:ascii="Times New Roman" w:hAnsi="Times New Roman" w:cs="Times New Roman" w:eastAsia="Times New Roman" w:hint="default"/>
                <w:sz w:val="18"/>
                <w:szCs w:val="18"/>
              </w:rPr>
              <w:t> </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03"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 公积</w:t>
            </w:r>
            <w:r>
              <w:rPr>
                <w:rFonts w:ascii="Times New Roman" w:hAnsi="Times New Roman" w:cs="Times New Roman" w:eastAsia="Times New Roman" w:hint="default"/>
                <w:sz w:val="18"/>
                <w:szCs w:val="18"/>
              </w:rPr>
              <w:t> </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一般 风险 准备</w:t>
            </w:r>
            <w:r>
              <w:rPr>
                <w:rFonts w:ascii="Times New Roman" w:hAnsi="Times New Roman" w:cs="Times New Roman" w:eastAsia="Times New Roman" w:hint="default"/>
                <w:sz w:val="18"/>
                <w:szCs w:val="18"/>
              </w:rPr>
              <w:t> </w:t>
            </w:r>
          </w:p>
        </w:tc>
        <w:tc>
          <w:tcPr>
            <w:tcW w:w="5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0"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未分 配利 润</w:t>
            </w:r>
            <w:r>
              <w:rPr>
                <w:rFonts w:ascii="Times New Roman" w:hAnsi="Times New Roman" w:cs="Times New Roman" w:eastAsia="Times New Roman" w:hint="default"/>
                <w:sz w:val="18"/>
                <w:szCs w:val="18"/>
              </w:rPr>
              <w:t> </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641"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r>
      <w:tr>
        <w:trPr>
          <w:trHeight w:val="715" w:hRule="exact"/>
        </w:trPr>
        <w:tc>
          <w:tcPr>
            <w:tcW w:w="1211" w:type="dxa"/>
            <w:vMerge/>
            <w:tcBorders>
              <w:left w:val="single" w:sz="4" w:space="0" w:color="000000"/>
              <w:bottom w:val="single" w:sz="4" w:space="0" w:color="000000"/>
              <w:right w:val="single" w:sz="4" w:space="0" w:color="000000"/>
            </w:tcBorders>
            <w:shd w:val="clear" w:color="auto" w:fill="D3D3D3"/>
          </w:tcPr>
          <w:p>
            <w:pPr/>
          </w:p>
        </w:tc>
        <w:tc>
          <w:tcPr>
            <w:tcW w:w="490" w:type="dxa"/>
            <w:vMerge/>
            <w:tcBorders>
              <w:left w:val="single" w:sz="4" w:space="0" w:color="000000"/>
              <w:bottom w:val="single" w:sz="4" w:space="0" w:color="000000"/>
              <w:right w:val="single" w:sz="4" w:space="0" w:color="000000"/>
            </w:tcBorders>
            <w:shd w:val="clear" w:color="auto" w:fill="D3D3D3"/>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优先 股</w:t>
            </w:r>
            <w:r>
              <w:rPr>
                <w:rFonts w:ascii="Times New Roman" w:hAnsi="Times New Roman" w:cs="Times New Roman" w:eastAsia="Times New Roman" w:hint="default"/>
                <w:sz w:val="18"/>
                <w:szCs w:val="18"/>
              </w:rPr>
              <w:t> </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 债</w:t>
            </w:r>
            <w:r>
              <w:rPr>
                <w:rFonts w:ascii="Times New Roman" w:hAnsi="Times New Roman" w:cs="Times New Roman" w:eastAsia="Times New Roman" w:hint="default"/>
                <w:sz w:val="18"/>
                <w:szCs w:val="18"/>
              </w:rPr>
              <w:t> </w:t>
            </w:r>
          </w:p>
        </w:tc>
        <w:tc>
          <w:tcPr>
            <w:tcW w:w="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75"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88"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569" w:type="dxa"/>
            <w:vMerge/>
            <w:tcBorders>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一、上年期末 余额</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579,3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43,79</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 w:right="0"/>
              <w:jc w:val="left"/>
              <w:rPr>
                <w:rFonts w:ascii="Times New Roman" w:hAnsi="Times New Roman" w:cs="Times New Roman" w:eastAsia="Times New Roman" w:hint="default"/>
                <w:sz w:val="18"/>
                <w:szCs w:val="18"/>
              </w:rPr>
            </w:pPr>
            <w:r>
              <w:rPr>
                <w:rFonts w:ascii="Times New Roman"/>
                <w:sz w:val="18"/>
              </w:rPr>
              <w:t>959,79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7,474.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19,394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19,616</w:t>
            </w:r>
          </w:p>
          <w:p>
            <w:pPr>
              <w:pStyle w:val="TableParagraph"/>
              <w:spacing w:line="240" w:lineRule="auto" w:before="102"/>
              <w:ind w:left="319" w:right="-22"/>
              <w:jc w:val="left"/>
              <w:rPr>
                <w:rFonts w:ascii="Times New Roman" w:hAnsi="Times New Roman" w:cs="Times New Roman" w:eastAsia="Times New Roman" w:hint="default"/>
                <w:sz w:val="18"/>
                <w:szCs w:val="18"/>
              </w:rPr>
            </w:pPr>
            <w:r>
              <w:rPr>
                <w:rFonts w:ascii="Times New Roman"/>
                <w:sz w:val="18"/>
              </w:rPr>
              <w:t>.09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,142.2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159,55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491,32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32,156,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097.68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1,729,6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47,426.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36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0 </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82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8.94</w:t>
            </w: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62</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加：会计 政策变更</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前期 差错更正</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607.50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0" w:right="-22" w:hanging="15"/>
              <w:jc w:val="left"/>
              <w:rPr>
                <w:rFonts w:ascii="Times New Roman" w:hAnsi="Times New Roman" w:cs="Times New Roman" w:eastAsia="Times New Roman" w:hint="default"/>
                <w:sz w:val="18"/>
                <w:szCs w:val="18"/>
              </w:rPr>
            </w:pPr>
            <w:r>
              <w:rPr>
                <w:rFonts w:ascii="Times New Roman"/>
                <w:sz w:val="18"/>
              </w:rPr>
              <w:t>-1,824,</w:t>
            </w:r>
            <w:r>
              <w:rPr>
                <w:rFonts w:ascii="Times New Roman"/>
                <w:w w:val="99"/>
                <w:sz w:val="18"/>
              </w:rPr>
              <w:t> </w:t>
            </w:r>
            <w:r>
              <w:rPr>
                <w:rFonts w:ascii="Times New Roman"/>
                <w:sz w:val="18"/>
              </w:rPr>
              <w:t>607.50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607.50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firstLine="720"/>
              <w:jc w:val="both"/>
              <w:rPr>
                <w:rFonts w:ascii="Times New Roman" w:hAnsi="Times New Roman" w:cs="Times New Roman" w:eastAsia="Times New Roman" w:hint="default"/>
                <w:sz w:val="18"/>
                <w:szCs w:val="18"/>
              </w:rPr>
            </w:pPr>
            <w:r>
              <w:rPr>
                <w:rFonts w:ascii="宋体" w:hAnsi="宋体" w:cs="宋体" w:eastAsia="宋体" w:hint="default"/>
                <w:sz w:val="18"/>
                <w:szCs w:val="18"/>
              </w:rPr>
              <w:t>同一 控制下企业合 并</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-5,643.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,356.3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7,872,5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81.30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26,241,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937.67</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二、本年期初 余额</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579,3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43,79</w:t>
            </w:r>
          </w:p>
          <w:p>
            <w:pPr>
              <w:pStyle w:val="TableParagraph"/>
              <w:spacing w:line="240" w:lineRule="auto" w:before="105"/>
              <w:ind w:left="144" w:right="-24"/>
              <w:jc w:val="left"/>
              <w:rPr>
                <w:rFonts w:ascii="Times New Roman" w:hAnsi="Times New Roman" w:cs="Times New Roman" w:eastAsia="Times New Roman" w:hint="default"/>
                <w:sz w:val="18"/>
                <w:szCs w:val="18"/>
              </w:rPr>
            </w:pPr>
            <w:r>
              <w:rPr>
                <w:rFonts w:ascii="Times New Roman"/>
                <w:sz w:val="18"/>
              </w:rPr>
              <w:t>0.00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978,17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2,474.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,776.2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19,616</w:t>
            </w:r>
          </w:p>
          <w:p>
            <w:pPr>
              <w:pStyle w:val="TableParagraph"/>
              <w:spacing w:line="240" w:lineRule="auto" w:before="105"/>
              <w:ind w:left="319" w:right="-22"/>
              <w:jc w:val="left"/>
              <w:rPr>
                <w:rFonts w:ascii="Times New Roman" w:hAnsi="Times New Roman" w:cs="Times New Roman" w:eastAsia="Times New Roman" w:hint="default"/>
                <w:sz w:val="18"/>
                <w:szCs w:val="18"/>
              </w:rPr>
            </w:pPr>
            <w:r>
              <w:rPr>
                <w:rFonts w:ascii="Times New Roman"/>
                <w:sz w:val="18"/>
              </w:rPr>
              <w:t>.09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,142.2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157,72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0,831.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1,714,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036,07</w:t>
            </w:r>
          </w:p>
          <w:p>
            <w:pPr>
              <w:pStyle w:val="TableParagraph"/>
              <w:spacing w:line="240" w:lineRule="auto" w:before="105"/>
              <w:ind w:left="220" w:right="-22"/>
              <w:jc w:val="center"/>
              <w:rPr>
                <w:rFonts w:ascii="Times New Roman" w:hAnsi="Times New Roman" w:cs="Times New Roman" w:eastAsia="Times New Roman" w:hint="default"/>
                <w:sz w:val="18"/>
                <w:szCs w:val="18"/>
              </w:rPr>
            </w:pPr>
            <w:r>
              <w:rPr>
                <w:rFonts w:ascii="Times New Roman"/>
                <w:sz w:val="18"/>
              </w:rPr>
              <w:t>7.81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40,028,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678.98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64,756.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229.50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0,046.</w:t>
            </w:r>
          </w:p>
          <w:p>
            <w:pPr>
              <w:pStyle w:val="TableParagraph"/>
              <w:spacing w:line="240" w:lineRule="auto" w:before="105"/>
              <w:ind w:left="364" w:right="-24"/>
              <w:jc w:val="left"/>
              <w:rPr>
                <w:rFonts w:ascii="Times New Roman" w:hAnsi="Times New Roman" w:cs="Times New Roman" w:eastAsia="Times New Roman" w:hint="default"/>
                <w:sz w:val="18"/>
                <w:szCs w:val="18"/>
              </w:rPr>
            </w:pPr>
            <w:r>
              <w:rPr>
                <w:rFonts w:ascii="Times New Roman"/>
                <w:sz w:val="18"/>
              </w:rPr>
              <w:t>55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113,48</w:t>
            </w:r>
          </w:p>
          <w:p>
            <w:pPr>
              <w:pStyle w:val="TableParagraph"/>
              <w:spacing w:line="240" w:lineRule="auto" w:before="105"/>
              <w:ind w:left="230" w:right="-22"/>
              <w:jc w:val="left"/>
              <w:rPr>
                <w:rFonts w:ascii="Times New Roman" w:hAnsi="Times New Roman" w:cs="Times New Roman" w:eastAsia="Times New Roman" w:hint="default"/>
                <w:sz w:val="18"/>
                <w:szCs w:val="18"/>
              </w:rPr>
            </w:pPr>
            <w:r>
              <w:rPr>
                <w:rFonts w:ascii="Times New Roman"/>
                <w:sz w:val="18"/>
              </w:rPr>
              <w:t>3.57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-396,1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35,725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45,727</w:t>
            </w:r>
          </w:p>
          <w:p>
            <w:pPr>
              <w:pStyle w:val="TableParagraph"/>
              <w:spacing w:line="240" w:lineRule="auto" w:before="105"/>
              <w:ind w:left="309" w:right="-22"/>
              <w:jc w:val="left"/>
              <w:rPr>
                <w:rFonts w:ascii="Times New Roman" w:hAnsi="Times New Roman" w:cs="Times New Roman" w:eastAsia="Times New Roman" w:hint="default"/>
                <w:sz w:val="18"/>
                <w:szCs w:val="18"/>
              </w:rPr>
            </w:pPr>
            <w:r>
              <w:rPr>
                <w:rFonts w:ascii="Times New Roman"/>
                <w:sz w:val="18"/>
              </w:rPr>
              <w:t>.13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2,247,0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（一）综合收 益总额</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113,48</w:t>
            </w:r>
          </w:p>
          <w:p>
            <w:pPr>
              <w:pStyle w:val="TableParagraph"/>
              <w:spacing w:line="240" w:lineRule="auto" w:before="105"/>
              <w:ind w:left="230" w:right="-22"/>
              <w:jc w:val="left"/>
              <w:rPr>
                <w:rFonts w:ascii="Times New Roman" w:hAnsi="Times New Roman" w:cs="Times New Roman" w:eastAsia="Times New Roman" w:hint="default"/>
                <w:sz w:val="18"/>
                <w:szCs w:val="18"/>
              </w:rPr>
            </w:pPr>
            <w:r>
              <w:rPr>
                <w:rFonts w:ascii="Times New Roman"/>
                <w:sz w:val="18"/>
              </w:rPr>
              <w:t>3.57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55,216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-366,5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41,733</w:t>
            </w:r>
          </w:p>
          <w:p>
            <w:pPr>
              <w:pStyle w:val="TableParagraph"/>
              <w:spacing w:line="240" w:lineRule="auto" w:before="105"/>
              <w:ind w:left="309" w:right="-22"/>
              <w:jc w:val="left"/>
              <w:rPr>
                <w:rFonts w:ascii="Times New Roman" w:hAnsi="Times New Roman" w:cs="Times New Roman" w:eastAsia="Times New Roman" w:hint="default"/>
                <w:sz w:val="18"/>
                <w:szCs w:val="18"/>
              </w:rPr>
            </w:pPr>
            <w:r>
              <w:rPr>
                <w:rFonts w:ascii="Times New Roman"/>
                <w:sz w:val="18"/>
              </w:rPr>
              <w:t>.18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2,137,6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25.12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4,108.0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（二）所有者 投入和减少资 本</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229.50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0,046.</w:t>
            </w:r>
          </w:p>
          <w:p>
            <w:pPr>
              <w:pStyle w:val="TableParagraph"/>
              <w:spacing w:line="240" w:lineRule="auto" w:before="105"/>
              <w:ind w:left="364" w:right="-24"/>
              <w:jc w:val="left"/>
              <w:rPr>
                <w:rFonts w:ascii="Times New Roman" w:hAnsi="Times New Roman" w:cs="Times New Roman" w:eastAsia="Times New Roman" w:hint="default"/>
                <w:sz w:val="18"/>
                <w:szCs w:val="18"/>
              </w:rPr>
            </w:pPr>
            <w:r>
              <w:rPr>
                <w:rFonts w:ascii="Times New Roman"/>
                <w:sz w:val="18"/>
              </w:rPr>
              <w:t>55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109,422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12,105,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428.08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201.50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0" w:right="-24" w:hanging="15"/>
              <w:jc w:val="left"/>
              <w:rPr>
                <w:rFonts w:ascii="Times New Roman" w:hAnsi="Times New Roman" w:cs="Times New Roman" w:eastAsia="Times New Roman" w:hint="default"/>
                <w:sz w:val="18"/>
                <w:szCs w:val="18"/>
              </w:rPr>
            </w:pPr>
            <w:r>
              <w:rPr>
                <w:rFonts w:ascii="Times New Roman"/>
                <w:sz w:val="18"/>
              </w:rPr>
              <w:t>-1,527,</w:t>
            </w:r>
            <w:r>
              <w:rPr>
                <w:rFonts w:ascii="Times New Roman"/>
                <w:w w:val="99"/>
                <w:sz w:val="18"/>
              </w:rPr>
              <w:t> </w:t>
            </w:r>
            <w:r>
              <w:rPr>
                <w:rFonts w:ascii="Times New Roman"/>
                <w:sz w:val="18"/>
              </w:rPr>
              <w:t>471.50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3,995,0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03.00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3,995,0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03.00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603,86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6.80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603,86</w:t>
            </w:r>
          </w:p>
          <w:p>
            <w:pPr>
              <w:pStyle w:val="TableParagraph"/>
              <w:spacing w:line="240" w:lineRule="auto" w:before="105"/>
              <w:ind w:left="220" w:right="-22"/>
              <w:jc w:val="left"/>
              <w:rPr>
                <w:rFonts w:ascii="Times New Roman" w:hAnsi="Times New Roman" w:cs="Times New Roman" w:eastAsia="Times New Roman" w:hint="default"/>
                <w:sz w:val="18"/>
                <w:szCs w:val="18"/>
              </w:rPr>
            </w:pPr>
            <w:r>
              <w:rPr>
                <w:rFonts w:ascii="Times New Roman"/>
                <w:sz w:val="18"/>
              </w:rPr>
              <w:t>6.80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603,866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.80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564.20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0" w:right="-24" w:hanging="15"/>
              <w:jc w:val="left"/>
              <w:rPr>
                <w:rFonts w:ascii="Times New Roman" w:hAnsi="Times New Roman" w:cs="Times New Roman" w:eastAsia="Times New Roman" w:hint="default"/>
                <w:sz w:val="18"/>
                <w:szCs w:val="18"/>
              </w:rPr>
            </w:pPr>
            <w:r>
              <w:rPr>
                <w:rFonts w:ascii="Times New Roman"/>
                <w:sz w:val="18"/>
              </w:rPr>
              <w:t>-9,372,</w:t>
            </w:r>
            <w:r>
              <w:rPr>
                <w:rFonts w:ascii="Times New Roman"/>
                <w:w w:val="99"/>
                <w:sz w:val="18"/>
              </w:rPr>
              <w:t> </w:t>
            </w:r>
            <w:r>
              <w:rPr>
                <w:rFonts w:ascii="Times New Roman"/>
                <w:sz w:val="18"/>
              </w:rPr>
              <w:t>575.05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-3,885,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580.97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7,506,5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58.28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 配</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-29,48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-29,48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91" w:header="745" w:top="1060" w:bottom="1180" w:left="980" w:right="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（或股东）的 分配</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（四）所有者 权益内部结转</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 备</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四、本期期末 余额</w:t>
            </w:r>
            <w:r>
              <w:rPr>
                <w:rFonts w:ascii="Times New Roman" w:hAnsi="Times New Roman" w:cs="Times New Roman" w:eastAsia="Times New Roman"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63,52</w:t>
            </w:r>
          </w:p>
          <w:p>
            <w:pPr>
              <w:pStyle w:val="TableParagraph"/>
              <w:spacing w:line="240" w:lineRule="auto" w:before="105"/>
              <w:ind w:left="144" w:right="-24"/>
              <w:jc w:val="left"/>
              <w:rPr>
                <w:rFonts w:ascii="Times New Roman" w:hAnsi="Times New Roman" w:cs="Times New Roman" w:eastAsia="Times New Roman" w:hint="default"/>
                <w:sz w:val="18"/>
                <w:szCs w:val="18"/>
              </w:rPr>
            </w:pPr>
            <w:r>
              <w:rPr>
                <w:rFonts w:ascii="Times New Roman"/>
                <w:sz w:val="18"/>
              </w:rPr>
              <w:t>0.00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979,54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5"/>
              <w:ind w:left="50" w:right="-24"/>
              <w:jc w:val="left"/>
              <w:rPr>
                <w:rFonts w:ascii="Times New Roman" w:hAnsi="Times New Roman" w:cs="Times New Roman" w:eastAsia="Times New Roman" w:hint="default"/>
                <w:sz w:val="18"/>
                <w:szCs w:val="18"/>
              </w:rPr>
            </w:pPr>
            <w:r>
              <w:rPr>
                <w:rFonts w:ascii="Times New Roman"/>
                <w:sz w:val="18"/>
              </w:rPr>
              <w:t>729.70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30" w:right="-22"/>
              <w:jc w:val="left"/>
              <w:rPr>
                <w:rFonts w:ascii="Times New Roman" w:hAnsi="Times New Roman" w:cs="Times New Roman" w:eastAsia="Times New Roman" w:hint="default"/>
                <w:sz w:val="18"/>
                <w:szCs w:val="18"/>
              </w:rPr>
            </w:pPr>
            <w:r>
              <w:rPr>
                <w:rFonts w:ascii="Times New Roman"/>
                <w:sz w:val="18"/>
              </w:rPr>
              <w:t>9.66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,651.0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-238,4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14,893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490,35</w:t>
            </w:r>
          </w:p>
          <w:p>
            <w:pPr>
              <w:pStyle w:val="TableParagraph"/>
              <w:spacing w:line="240" w:lineRule="auto" w:before="105"/>
              <w:ind w:left="220" w:right="-22"/>
              <w:jc w:val="center"/>
              <w:rPr>
                <w:rFonts w:ascii="Times New Roman" w:hAnsi="Times New Roman" w:cs="Times New Roman" w:eastAsia="Times New Roman" w:hint="default"/>
                <w:sz w:val="18"/>
                <w:szCs w:val="18"/>
              </w:rPr>
            </w:pPr>
            <w:r>
              <w:rPr>
                <w:rFonts w:ascii="Times New Roman"/>
                <w:sz w:val="18"/>
              </w:rPr>
              <w:t>0.68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42,275,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726.13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8</w:t>
      </w:r>
      <w:r>
        <w:rPr/>
        <w:t>、母公司所有者权益变动表</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本期金额</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402" w:hRule="exact"/>
        </w:trPr>
        <w:tc>
          <w:tcPr>
            <w:tcW w:w="13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r>
      <w:tr>
        <w:trPr>
          <w:trHeight w:val="402" w:hRule="exact"/>
        </w:trPr>
        <w:tc>
          <w:tcPr>
            <w:tcW w:w="1304" w:type="dxa"/>
            <w:vMerge/>
            <w:tcBorders>
              <w:left w:val="single" w:sz="4" w:space="0" w:color="000000"/>
              <w:right w:val="single" w:sz="4" w:space="0" w:color="000000"/>
            </w:tcBorders>
            <w:shd w:val="clear" w:color="auto" w:fill="D3D3D3"/>
          </w:tcPr>
          <w:p>
            <w:pPr/>
          </w:p>
        </w:tc>
        <w:tc>
          <w:tcPr>
            <w:tcW w:w="6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8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 积</w:t>
            </w:r>
            <w:r>
              <w:rPr>
                <w:rFonts w:ascii="Times New Roman" w:hAnsi="Times New Roman" w:cs="Times New Roman" w:eastAsia="Times New Roman"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20" w:hanging="245"/>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7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88"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 合收益</w:t>
            </w:r>
            <w:r>
              <w:rPr>
                <w:rFonts w:ascii="Times New Roman" w:hAnsi="Times New Roman" w:cs="Times New Roman" w:eastAsia="Times New Roman"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 备</w:t>
            </w:r>
            <w:r>
              <w:rPr>
                <w:rFonts w:ascii="Times New Roman" w:hAnsi="Times New Roman" w:cs="Times New Roman" w:eastAsia="Times New Roman"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 积</w:t>
            </w:r>
            <w:r>
              <w:rPr>
                <w:rFonts w:ascii="Times New Roman" w:hAnsi="Times New Roman" w:cs="Times New Roman" w:eastAsia="Times New Roman" w:hint="default"/>
                <w:sz w:val="18"/>
                <w:szCs w:val="18"/>
              </w:rPr>
              <w:t> </w:t>
            </w:r>
          </w:p>
        </w:tc>
        <w:tc>
          <w:tcPr>
            <w:tcW w:w="6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22" w:right="2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 利润</w:t>
            </w:r>
            <w:r>
              <w:rPr>
                <w:rFonts w:ascii="Times New Roman" w:hAnsi="Times New Roman" w:cs="Times New Roman" w:eastAsia="Times New Roman" w:hint="default"/>
                <w:sz w:val="18"/>
                <w:szCs w:val="18"/>
              </w:rPr>
              <w:t> </w:t>
            </w:r>
          </w:p>
        </w:tc>
        <w:tc>
          <w:tcPr>
            <w:tcW w:w="7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6" w:right="62"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 益合计</w:t>
            </w:r>
            <w:r>
              <w:rPr>
                <w:rFonts w:ascii="Times New Roman" w:hAnsi="Times New Roman" w:cs="Times New Roman" w:eastAsia="Times New Roman" w:hint="default"/>
                <w:sz w:val="18"/>
                <w:szCs w:val="18"/>
              </w:rPr>
              <w:t> </w:t>
            </w:r>
          </w:p>
        </w:tc>
      </w:tr>
      <w:tr>
        <w:trPr>
          <w:trHeight w:val="402" w:hRule="exact"/>
        </w:trPr>
        <w:tc>
          <w:tcPr>
            <w:tcW w:w="1304" w:type="dxa"/>
            <w:vMerge/>
            <w:tcBorders>
              <w:left w:val="single" w:sz="4" w:space="0" w:color="000000"/>
              <w:bottom w:val="single" w:sz="4" w:space="0" w:color="000000"/>
              <w:right w:val="single" w:sz="4" w:space="0" w:color="000000"/>
            </w:tcBorders>
            <w:shd w:val="clear" w:color="auto" w:fill="D3D3D3"/>
          </w:tcPr>
          <w:p>
            <w:pPr/>
          </w:p>
        </w:tc>
        <w:tc>
          <w:tcPr>
            <w:tcW w:w="629" w:type="dxa"/>
            <w:vMerge/>
            <w:tcBorders>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优先股</w:t>
            </w:r>
            <w:r>
              <w:rPr>
                <w:rFonts w:ascii="Times New Roman" w:hAnsi="Times New Roman" w:cs="Times New Roman" w:eastAsia="Times New Roman"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5"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614" w:type="dxa"/>
            <w:vMerge/>
            <w:tcBorders>
              <w:left w:val="single" w:sz="4" w:space="0" w:color="000000"/>
              <w:bottom w:val="single" w:sz="4" w:space="0" w:color="000000"/>
              <w:right w:val="single" w:sz="4" w:space="0" w:color="000000"/>
            </w:tcBorders>
            <w:shd w:val="clear" w:color="auto" w:fill="D3D3D3"/>
          </w:tcPr>
          <w:p>
            <w:pPr/>
          </w:p>
        </w:tc>
        <w:tc>
          <w:tcPr>
            <w:tcW w:w="710"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3,520.0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956,422,</w:t>
            </w:r>
          </w:p>
          <w:p>
            <w:pPr>
              <w:pStyle w:val="TableParagraph"/>
              <w:spacing w:line="240" w:lineRule="auto" w:before="105"/>
              <w:ind w:left="199" w:right="-22"/>
              <w:jc w:val="center"/>
              <w:rPr>
                <w:rFonts w:ascii="Times New Roman" w:hAnsi="Times New Roman" w:cs="Times New Roman" w:eastAsia="Times New Roman" w:hint="default"/>
                <w:sz w:val="18"/>
                <w:szCs w:val="18"/>
              </w:rPr>
            </w:pPr>
            <w:r>
              <w:rPr>
                <w:rFonts w:ascii="Times New Roman"/>
                <w:sz w:val="18"/>
              </w:rPr>
              <w:t>457.21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8,494,72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47,556,8</w:t>
            </w:r>
          </w:p>
          <w:p>
            <w:pPr>
              <w:pStyle w:val="TableParagraph"/>
              <w:spacing w:line="240" w:lineRule="auto" w:before="105"/>
              <w:ind w:left="288" w:right="-22"/>
              <w:jc w:val="left"/>
              <w:rPr>
                <w:rFonts w:ascii="Times New Roman" w:hAnsi="Times New Roman" w:cs="Times New Roman" w:eastAsia="Times New Roman" w:hint="default"/>
                <w:sz w:val="18"/>
                <w:szCs w:val="18"/>
              </w:rPr>
            </w:pPr>
            <w:r>
              <w:rPr>
                <w:rFonts w:ascii="Times New Roman"/>
                <w:sz w:val="18"/>
              </w:rPr>
              <w:t>21.05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4,109.6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1,838,992,</w:t>
            </w:r>
          </w:p>
          <w:p>
            <w:pPr>
              <w:pStyle w:val="TableParagraph"/>
              <w:spacing w:line="240" w:lineRule="auto" w:before="105"/>
              <w:ind w:left="336" w:right="-24"/>
              <w:jc w:val="left"/>
              <w:rPr>
                <w:rFonts w:ascii="Times New Roman" w:hAnsi="Times New Roman" w:cs="Times New Roman" w:eastAsia="Times New Roman" w:hint="default"/>
                <w:sz w:val="18"/>
                <w:szCs w:val="18"/>
              </w:rPr>
            </w:pPr>
            <w:r>
              <w:rPr>
                <w:rFonts w:ascii="Times New Roman"/>
                <w:sz w:val="18"/>
              </w:rPr>
              <w:t>178.25 </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8" w:firstLine="36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23,175,1</w:t>
            </w:r>
          </w:p>
          <w:p>
            <w:pPr>
              <w:pStyle w:val="TableParagraph"/>
              <w:spacing w:line="240" w:lineRule="auto" w:before="102"/>
              <w:ind w:left="288" w:right="-24"/>
              <w:jc w:val="left"/>
              <w:rPr>
                <w:rFonts w:ascii="Times New Roman" w:hAnsi="Times New Roman" w:cs="Times New Roman" w:eastAsia="Times New Roman" w:hint="default"/>
                <w:sz w:val="18"/>
                <w:szCs w:val="18"/>
              </w:rPr>
            </w:pPr>
            <w:r>
              <w:rPr>
                <w:rFonts w:ascii="Times New Roman"/>
                <w:sz w:val="18"/>
              </w:rPr>
              <w:t>53.26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188,927.</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72</w:t>
            </w: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1,700,3</w:t>
            </w:r>
          </w:p>
          <w:p>
            <w:pPr>
              <w:pStyle w:val="TableParagraph"/>
              <w:spacing w:line="240" w:lineRule="auto" w:before="102"/>
              <w:ind w:left="157" w:right="0"/>
              <w:jc w:val="center"/>
              <w:rPr>
                <w:rFonts w:ascii="Times New Roman" w:hAnsi="Times New Roman" w:cs="Times New Roman" w:eastAsia="Times New Roman" w:hint="default"/>
                <w:sz w:val="18"/>
                <w:szCs w:val="18"/>
              </w:rPr>
            </w:pPr>
            <w:r>
              <w:rPr>
                <w:rFonts w:ascii="Times New Roman"/>
                <w:sz w:val="18"/>
              </w:rPr>
              <w:t>49.44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25,064,43</w:t>
            </w:r>
          </w:p>
          <w:p>
            <w:pPr>
              <w:pStyle w:val="TableParagraph"/>
              <w:spacing w:line="240" w:lineRule="auto" w:before="102"/>
              <w:ind w:left="516" w:right="-24"/>
              <w:jc w:val="left"/>
              <w:rPr>
                <w:rFonts w:ascii="Times New Roman" w:hAnsi="Times New Roman" w:cs="Times New Roman" w:eastAsia="Times New Roman" w:hint="default"/>
                <w:sz w:val="18"/>
                <w:szCs w:val="18"/>
              </w:rPr>
            </w:pPr>
            <w:r>
              <w:rPr>
                <w:rFonts w:ascii="Times New Roman"/>
                <w:sz w:val="18"/>
              </w:rPr>
              <w:t>0.42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9"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前期 差错更正</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97,830.0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880,47</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978,300.0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3,520.0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956,422,</w:t>
            </w:r>
          </w:p>
          <w:p>
            <w:pPr>
              <w:pStyle w:val="TableParagraph"/>
              <w:spacing w:line="240" w:lineRule="auto" w:before="105"/>
              <w:ind w:left="199" w:right="-22"/>
              <w:jc w:val="center"/>
              <w:rPr>
                <w:rFonts w:ascii="Times New Roman" w:hAnsi="Times New Roman" w:cs="Times New Roman" w:eastAsia="Times New Roman" w:hint="default"/>
                <w:sz w:val="18"/>
                <w:szCs w:val="18"/>
              </w:rPr>
            </w:pPr>
            <w:r>
              <w:rPr>
                <w:rFonts w:ascii="Times New Roman"/>
                <w:sz w:val="18"/>
              </w:rPr>
              <w:t>457.21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8,494,72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23,175,1</w:t>
            </w:r>
          </w:p>
          <w:p>
            <w:pPr>
              <w:pStyle w:val="TableParagraph"/>
              <w:spacing w:line="240" w:lineRule="auto" w:before="105"/>
              <w:ind w:left="288" w:right="-24"/>
              <w:jc w:val="left"/>
              <w:rPr>
                <w:rFonts w:ascii="Times New Roman" w:hAnsi="Times New Roman" w:cs="Times New Roman" w:eastAsia="Times New Roman" w:hint="default"/>
                <w:sz w:val="18"/>
                <w:szCs w:val="18"/>
              </w:rPr>
            </w:pPr>
            <w:r>
              <w:rPr>
                <w:rFonts w:ascii="Times New Roman"/>
                <w:sz w:val="18"/>
              </w:rPr>
              <w:t>53.26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5"/>
              <w:ind w:left="288" w:right="-22"/>
              <w:jc w:val="left"/>
              <w:rPr>
                <w:rFonts w:ascii="Times New Roman" w:hAnsi="Times New Roman" w:cs="Times New Roman" w:eastAsia="Times New Roman" w:hint="default"/>
                <w:sz w:val="18"/>
                <w:szCs w:val="18"/>
              </w:rPr>
            </w:pPr>
            <w:r>
              <w:rPr>
                <w:rFonts w:ascii="Times New Roman"/>
                <w:sz w:val="18"/>
              </w:rPr>
              <w:t>78.77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1,865,034,</w:t>
            </w:r>
          </w:p>
          <w:p>
            <w:pPr>
              <w:pStyle w:val="TableParagraph"/>
              <w:spacing w:line="240" w:lineRule="auto" w:before="105"/>
              <w:ind w:left="336" w:right="-24"/>
              <w:jc w:val="left"/>
              <w:rPr>
                <w:rFonts w:ascii="Times New Roman" w:hAnsi="Times New Roman" w:cs="Times New Roman" w:eastAsia="Times New Roman" w:hint="default"/>
                <w:sz w:val="18"/>
                <w:szCs w:val="18"/>
              </w:rPr>
            </w:pPr>
            <w:r>
              <w:rPr>
                <w:rFonts w:ascii="Times New Roman"/>
                <w:sz w:val="18"/>
              </w:rPr>
              <w:t>908.67 </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100" w:right="-22" w:hanging="15"/>
              <w:jc w:val="left"/>
              <w:rPr>
                <w:rFonts w:ascii="Times New Roman" w:hAnsi="Times New Roman" w:cs="Times New Roman" w:eastAsia="Times New Roman" w:hint="default"/>
                <w:sz w:val="18"/>
                <w:szCs w:val="18"/>
              </w:rPr>
            </w:pPr>
            <w:r>
              <w:rPr>
                <w:rFonts w:ascii="Times New Roman"/>
                <w:sz w:val="18"/>
              </w:rPr>
              <w:t>-1,558,</w:t>
            </w:r>
            <w:r>
              <w:rPr>
                <w:rFonts w:ascii="Times New Roman"/>
                <w:w w:val="99"/>
                <w:sz w:val="18"/>
              </w:rPr>
              <w:t> </w:t>
            </w:r>
            <w:r>
              <w:rPr>
                <w:rFonts w:ascii="Times New Roman"/>
                <w:sz w:val="18"/>
              </w:rPr>
              <w:t>666.00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-6,936,0</w:t>
            </w:r>
          </w:p>
          <w:p>
            <w:pPr>
              <w:pStyle w:val="TableParagraph"/>
              <w:spacing w:line="240" w:lineRule="auto" w:before="102"/>
              <w:ind w:left="287" w:right="-22"/>
              <w:jc w:val="left"/>
              <w:rPr>
                <w:rFonts w:ascii="Times New Roman" w:hAnsi="Times New Roman" w:cs="Times New Roman" w:eastAsia="Times New Roman" w:hint="default"/>
                <w:sz w:val="18"/>
                <w:szCs w:val="18"/>
              </w:rPr>
            </w:pPr>
            <w:r>
              <w:rPr>
                <w:rFonts w:ascii="Times New Roman"/>
                <w:sz w:val="18"/>
              </w:rPr>
              <w:t>63.70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-8,494,7</w:t>
            </w:r>
          </w:p>
          <w:p>
            <w:pPr>
              <w:pStyle w:val="TableParagraph"/>
              <w:spacing w:line="240" w:lineRule="auto" w:before="102"/>
              <w:ind w:left="270" w:right="0"/>
              <w:jc w:val="center"/>
              <w:rPr>
                <w:rFonts w:ascii="Times New Roman" w:hAnsi="Times New Roman" w:cs="Times New Roman" w:eastAsia="Times New Roman" w:hint="default"/>
                <w:sz w:val="18"/>
                <w:szCs w:val="18"/>
              </w:rPr>
            </w:pPr>
            <w:r>
              <w:rPr>
                <w:rFonts w:ascii="Times New Roman"/>
                <w:sz w:val="18"/>
              </w:rPr>
              <w:t>29.70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396,038.</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29</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7,296,99</w:t>
            </w:r>
          </w:p>
          <w:p>
            <w:pPr>
              <w:pStyle w:val="TableParagraph"/>
              <w:spacing w:line="240" w:lineRule="auto" w:before="102"/>
              <w:ind w:left="379" w:right="-22"/>
              <w:jc w:val="left"/>
              <w:rPr>
                <w:rFonts w:ascii="Times New Roman" w:hAnsi="Times New Roman" w:cs="Times New Roman" w:eastAsia="Times New Roman" w:hint="default"/>
                <w:sz w:val="18"/>
                <w:szCs w:val="18"/>
              </w:rPr>
            </w:pPr>
            <w:r>
              <w:rPr>
                <w:rFonts w:ascii="Times New Roman"/>
                <w:sz w:val="18"/>
              </w:rPr>
              <w:t>3.60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65,672,</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942.39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73,365,97</w:t>
            </w:r>
          </w:p>
          <w:p>
            <w:pPr>
              <w:pStyle w:val="TableParagraph"/>
              <w:spacing w:line="240" w:lineRule="auto" w:before="102"/>
              <w:ind w:left="516" w:right="-24"/>
              <w:jc w:val="left"/>
              <w:rPr>
                <w:rFonts w:ascii="Times New Roman" w:hAnsi="Times New Roman" w:cs="Times New Roman" w:eastAsia="Times New Roman" w:hint="default"/>
                <w:sz w:val="18"/>
                <w:szCs w:val="18"/>
              </w:rPr>
            </w:pPr>
            <w:r>
              <w:rPr>
                <w:rFonts w:ascii="Times New Roman"/>
                <w:sz w:val="18"/>
              </w:rPr>
              <w:t>4.28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396,038.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29</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72,969,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935.99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73,365,97</w:t>
            </w:r>
          </w:p>
          <w:p>
            <w:pPr>
              <w:pStyle w:val="TableParagraph"/>
              <w:spacing w:line="240" w:lineRule="auto" w:before="105"/>
              <w:ind w:left="516" w:right="-24"/>
              <w:jc w:val="left"/>
              <w:rPr>
                <w:rFonts w:ascii="Times New Roman" w:hAnsi="Times New Roman" w:cs="Times New Roman" w:eastAsia="Times New Roman" w:hint="default"/>
                <w:sz w:val="18"/>
                <w:szCs w:val="18"/>
              </w:rPr>
            </w:pPr>
            <w:r>
              <w:rPr>
                <w:rFonts w:ascii="Times New Roman"/>
                <w:sz w:val="18"/>
              </w:rPr>
              <w:t>4.28 </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0" w:right="-22" w:hanging="15"/>
              <w:jc w:val="left"/>
              <w:rPr>
                <w:rFonts w:ascii="Times New Roman" w:hAnsi="Times New Roman" w:cs="Times New Roman" w:eastAsia="Times New Roman" w:hint="default"/>
                <w:sz w:val="18"/>
                <w:szCs w:val="18"/>
              </w:rPr>
            </w:pPr>
            <w:r>
              <w:rPr>
                <w:rFonts w:ascii="Times New Roman"/>
                <w:sz w:val="18"/>
              </w:rPr>
              <w:t>-1,558,</w:t>
            </w:r>
            <w:r>
              <w:rPr>
                <w:rFonts w:ascii="Times New Roman"/>
                <w:w w:val="99"/>
                <w:sz w:val="18"/>
              </w:rPr>
              <w:t> </w:t>
            </w:r>
            <w:r>
              <w:rPr>
                <w:rFonts w:ascii="Times New Roman"/>
                <w:sz w:val="18"/>
              </w:rPr>
              <w:t>666.00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-6,936,0</w:t>
            </w:r>
          </w:p>
          <w:p>
            <w:pPr>
              <w:pStyle w:val="TableParagraph"/>
              <w:spacing w:line="240" w:lineRule="auto" w:before="102"/>
              <w:ind w:left="287" w:right="-22"/>
              <w:jc w:val="left"/>
              <w:rPr>
                <w:rFonts w:ascii="Times New Roman" w:hAnsi="Times New Roman" w:cs="Times New Roman" w:eastAsia="Times New Roman" w:hint="default"/>
                <w:sz w:val="18"/>
                <w:szCs w:val="18"/>
              </w:rPr>
            </w:pPr>
            <w:r>
              <w:rPr>
                <w:rFonts w:ascii="Times New Roman"/>
                <w:sz w:val="18"/>
              </w:rPr>
              <w:t>63.70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-8,494,7</w:t>
            </w:r>
          </w:p>
          <w:p>
            <w:pPr>
              <w:pStyle w:val="TableParagraph"/>
              <w:spacing w:line="240" w:lineRule="auto" w:before="102"/>
              <w:ind w:left="270" w:right="0"/>
              <w:jc w:val="center"/>
              <w:rPr>
                <w:rFonts w:ascii="Times New Roman" w:hAnsi="Times New Roman" w:cs="Times New Roman" w:eastAsia="Times New Roman" w:hint="default"/>
                <w:sz w:val="18"/>
                <w:szCs w:val="18"/>
              </w:rPr>
            </w:pPr>
            <w:r>
              <w:rPr>
                <w:rFonts w:ascii="Times New Roman"/>
                <w:sz w:val="18"/>
              </w:rPr>
              <w:t>29.70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0" w:right="-22" w:hanging="15"/>
              <w:jc w:val="left"/>
              <w:rPr>
                <w:rFonts w:ascii="Times New Roman" w:hAnsi="Times New Roman" w:cs="Times New Roman" w:eastAsia="Times New Roman" w:hint="default"/>
                <w:sz w:val="18"/>
                <w:szCs w:val="18"/>
              </w:rPr>
            </w:pPr>
            <w:r>
              <w:rPr>
                <w:rFonts w:ascii="Times New Roman"/>
                <w:sz w:val="18"/>
              </w:rPr>
              <w:t>-1,558,</w:t>
            </w:r>
            <w:r>
              <w:rPr>
                <w:rFonts w:ascii="Times New Roman"/>
                <w:w w:val="99"/>
                <w:sz w:val="18"/>
              </w:rPr>
              <w:t> </w:t>
            </w:r>
            <w:r>
              <w:rPr>
                <w:rFonts w:ascii="Times New Roman"/>
                <w:sz w:val="18"/>
              </w:rPr>
              <w:t>666.00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-6,936,0</w:t>
            </w:r>
          </w:p>
          <w:p>
            <w:pPr>
              <w:pStyle w:val="TableParagraph"/>
              <w:spacing w:line="240" w:lineRule="auto" w:before="105"/>
              <w:ind w:left="287" w:right="-22"/>
              <w:jc w:val="left"/>
              <w:rPr>
                <w:rFonts w:ascii="Times New Roman" w:hAnsi="Times New Roman" w:cs="Times New Roman" w:eastAsia="Times New Roman" w:hint="default"/>
                <w:sz w:val="18"/>
                <w:szCs w:val="18"/>
              </w:rPr>
            </w:pPr>
            <w:r>
              <w:rPr>
                <w:rFonts w:ascii="Times New Roman"/>
                <w:sz w:val="18"/>
              </w:rPr>
              <w:t>63.70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-8,494,7</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29.70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（三）利润分配</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7,296,99</w:t>
            </w:r>
          </w:p>
          <w:p>
            <w:pPr>
              <w:pStyle w:val="TableParagraph"/>
              <w:spacing w:line="240" w:lineRule="auto" w:before="105"/>
              <w:ind w:left="379" w:right="-22"/>
              <w:jc w:val="left"/>
              <w:rPr>
                <w:rFonts w:ascii="Times New Roman" w:hAnsi="Times New Roman" w:cs="Times New Roman" w:eastAsia="Times New Roman" w:hint="default"/>
                <w:sz w:val="18"/>
                <w:szCs w:val="18"/>
              </w:rPr>
            </w:pPr>
            <w:r>
              <w:rPr>
                <w:rFonts w:ascii="Times New Roman"/>
                <w:sz w:val="18"/>
              </w:rPr>
              <w:t>3.60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993.60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7,296,99</w:t>
            </w:r>
          </w:p>
          <w:p>
            <w:pPr>
              <w:pStyle w:val="TableParagraph"/>
              <w:spacing w:line="240" w:lineRule="auto" w:before="102"/>
              <w:ind w:left="379" w:right="-22"/>
              <w:jc w:val="left"/>
              <w:rPr>
                <w:rFonts w:ascii="Times New Roman" w:hAnsi="Times New Roman" w:cs="Times New Roman" w:eastAsia="Times New Roman" w:hint="default"/>
                <w:sz w:val="18"/>
                <w:szCs w:val="18"/>
              </w:rPr>
            </w:pPr>
            <w:r>
              <w:rPr>
                <w:rFonts w:ascii="Times New Roman"/>
                <w:sz w:val="18"/>
              </w:rPr>
              <w:t>3.60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993.60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359" w:hRule="exact"/>
        </w:trPr>
        <w:tc>
          <w:tcPr>
            <w:tcW w:w="130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629"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27"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14" w:type="dxa"/>
            <w:vMerge/>
            <w:tcBorders>
              <w:left w:val="single" w:sz="4" w:space="0" w:color="000000"/>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4" w:hRule="exact"/>
        </w:trPr>
        <w:tc>
          <w:tcPr>
            <w:tcW w:w="130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留存收益</w:t>
            </w:r>
            <w:r>
              <w:rPr>
                <w:rFonts w:ascii="Times New Roman" w:hAnsi="Times New Roman" w:cs="Times New Roman" w:eastAsia="Times New Roman" w:hint="default"/>
                <w:sz w:val="18"/>
                <w:szCs w:val="18"/>
              </w:rPr>
              <w:t> </w:t>
            </w:r>
          </w:p>
        </w:tc>
        <w:tc>
          <w:tcPr>
            <w:tcW w:w="629"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0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629"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3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27"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614" w:type="dxa"/>
            <w:vMerge/>
            <w:tcBorders>
              <w:left w:val="single" w:sz="4" w:space="0" w:color="000000"/>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130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 </w:t>
            </w:r>
          </w:p>
        </w:tc>
        <w:tc>
          <w:tcPr>
            <w:tcW w:w="629"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（五）专项储备</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4,854.0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949,486,</w:t>
            </w:r>
          </w:p>
          <w:p>
            <w:pPr>
              <w:pStyle w:val="TableParagraph"/>
              <w:spacing w:line="240" w:lineRule="auto" w:before="102"/>
              <w:ind w:left="199" w:right="-22"/>
              <w:jc w:val="center"/>
              <w:rPr>
                <w:rFonts w:ascii="Times New Roman" w:hAnsi="Times New Roman" w:cs="Times New Roman" w:eastAsia="Times New Roman" w:hint="default"/>
                <w:sz w:val="18"/>
                <w:szCs w:val="18"/>
              </w:rPr>
            </w:pPr>
            <w:r>
              <w:rPr>
                <w:rFonts w:ascii="Times New Roman"/>
                <w:sz w:val="18"/>
              </w:rPr>
              <w:t>393.51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23,571,1</w:t>
            </w:r>
          </w:p>
          <w:p>
            <w:pPr>
              <w:pStyle w:val="TableParagraph"/>
              <w:spacing w:line="240" w:lineRule="auto" w:before="102"/>
              <w:ind w:left="288" w:right="-24"/>
              <w:jc w:val="left"/>
              <w:rPr>
                <w:rFonts w:ascii="Times New Roman" w:hAnsi="Times New Roman" w:cs="Times New Roman" w:eastAsia="Times New Roman" w:hint="default"/>
                <w:sz w:val="18"/>
                <w:szCs w:val="18"/>
              </w:rPr>
            </w:pPr>
            <w:r>
              <w:rPr>
                <w:rFonts w:ascii="Times New Roman"/>
                <w:sz w:val="18"/>
              </w:rPr>
              <w:t>91.55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55,140,5</w:t>
            </w:r>
          </w:p>
          <w:p>
            <w:pPr>
              <w:pStyle w:val="TableParagraph"/>
              <w:spacing w:line="240" w:lineRule="auto" w:before="102"/>
              <w:ind w:left="288" w:right="-22"/>
              <w:jc w:val="left"/>
              <w:rPr>
                <w:rFonts w:ascii="Times New Roman" w:hAnsi="Times New Roman" w:cs="Times New Roman" w:eastAsia="Times New Roman" w:hint="default"/>
                <w:sz w:val="18"/>
                <w:szCs w:val="18"/>
              </w:rPr>
            </w:pPr>
            <w:r>
              <w:rPr>
                <w:rFonts w:ascii="Times New Roman"/>
                <w:sz w:val="18"/>
              </w:rPr>
              <w:t>72.37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332,69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7,871.5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1,938,400,</w:t>
            </w:r>
          </w:p>
          <w:p>
            <w:pPr>
              <w:pStyle w:val="TableParagraph"/>
              <w:spacing w:line="240" w:lineRule="auto" w:before="102"/>
              <w:ind w:left="336" w:right="-24"/>
              <w:jc w:val="left"/>
              <w:rPr>
                <w:rFonts w:ascii="Times New Roman" w:hAnsi="Times New Roman" w:cs="Times New Roman" w:eastAsia="Times New Roman" w:hint="default"/>
                <w:sz w:val="18"/>
                <w:szCs w:val="18"/>
              </w:rPr>
            </w:pPr>
            <w:r>
              <w:rPr>
                <w:rFonts w:ascii="Times New Roman"/>
                <w:sz w:val="18"/>
              </w:rPr>
              <w:t>882.95 </w:t>
            </w:r>
          </w:p>
        </w:tc>
      </w:tr>
    </w:tbl>
    <w:p>
      <w:pPr>
        <w:pStyle w:val="BodyText"/>
        <w:spacing w:line="240" w:lineRule="auto" w:before="49"/>
        <w:ind w:right="1129"/>
        <w:jc w:val="left"/>
        <w:rPr>
          <w:rFonts w:ascii="Times New Roman" w:hAnsi="Times New Roman" w:cs="Times New Roman" w:eastAsia="Times New Roman" w:hint="default"/>
        </w:rPr>
      </w:pPr>
      <w:r>
        <w:rPr/>
        <w:t>上期金额</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31"/>
        <w:gridCol w:w="593"/>
        <w:gridCol w:w="574"/>
        <w:gridCol w:w="571"/>
        <w:gridCol w:w="571"/>
        <w:gridCol w:w="686"/>
        <w:gridCol w:w="686"/>
        <w:gridCol w:w="684"/>
        <w:gridCol w:w="782"/>
        <w:gridCol w:w="665"/>
        <w:gridCol w:w="797"/>
        <w:gridCol w:w="797"/>
        <w:gridCol w:w="931"/>
      </w:tblGrid>
      <w:tr>
        <w:trPr>
          <w:trHeight w:val="403" w:hRule="exact"/>
        </w:trPr>
        <w:tc>
          <w:tcPr>
            <w:tcW w:w="12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33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r>
              <w:rPr>
                <w:rFonts w:ascii="Times New Roman" w:hAnsi="Times New Roman" w:cs="Times New Roman" w:eastAsia="Times New Roman" w:hint="default"/>
                <w:sz w:val="18"/>
                <w:szCs w:val="18"/>
              </w:rPr>
              <w:t> </w:t>
            </w:r>
          </w:p>
        </w:tc>
      </w:tr>
      <w:tr>
        <w:trPr>
          <w:trHeight w:val="401" w:hRule="exact"/>
        </w:trPr>
        <w:tc>
          <w:tcPr>
            <w:tcW w:w="1231" w:type="dxa"/>
            <w:vMerge/>
            <w:tcBorders>
              <w:left w:val="single" w:sz="4" w:space="0" w:color="000000"/>
              <w:right w:val="single" w:sz="4" w:space="0" w:color="000000"/>
            </w:tcBorders>
            <w:shd w:val="clear" w:color="auto" w:fill="D3D3D3"/>
          </w:tcPr>
          <w:p>
            <w:pPr/>
          </w:p>
        </w:tc>
        <w:tc>
          <w:tcPr>
            <w:tcW w:w="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249" w:right="6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 积</w:t>
            </w:r>
            <w:r>
              <w:rPr>
                <w:rFonts w:ascii="Times New Roman" w:hAnsi="Times New Roman" w:cs="Times New Roman" w:eastAsia="Times New Roman" w:hint="default"/>
                <w:sz w:val="18"/>
                <w:szCs w:val="18"/>
              </w:rPr>
              <w:t> </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249" w:right="22" w:hanging="226"/>
              <w:jc w:val="left"/>
              <w:rPr>
                <w:rFonts w:ascii="Times New Roman" w:hAnsi="Times New Roman" w:cs="Times New Roman" w:eastAsia="Times New Roman"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r>
              <w:rPr>
                <w:rFonts w:ascii="Times New Roman" w:hAnsi="Times New Roman" w:cs="Times New Roman" w:eastAsia="Times New Roman" w:hint="default"/>
                <w:sz w:val="18"/>
                <w:szCs w:val="18"/>
              </w:rPr>
              <w:t> </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67"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 合收益</w:t>
            </w:r>
            <w:r>
              <w:rPr>
                <w:rFonts w:ascii="Times New Roman" w:hAnsi="Times New Roman" w:cs="Times New Roman" w:eastAsia="Times New Roman" w:hint="default"/>
                <w:sz w:val="18"/>
                <w:szCs w:val="18"/>
              </w:rPr>
              <w:t> </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237" w:right="5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 积</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304" w:right="31"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 润</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89" w:right="98"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 益合计</w:t>
            </w:r>
            <w:r>
              <w:rPr>
                <w:rFonts w:ascii="Times New Roman" w:hAnsi="Times New Roman" w:cs="Times New Roman" w:eastAsia="Times New Roman" w:hint="default"/>
                <w:sz w:val="18"/>
                <w:szCs w:val="18"/>
              </w:rPr>
              <w:t> </w:t>
            </w:r>
          </w:p>
        </w:tc>
      </w:tr>
      <w:tr>
        <w:trPr>
          <w:trHeight w:val="715"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shd w:val="clear" w:color="auto" w:fill="D3D3D3"/>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4" w:right="98"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优先 股</w:t>
            </w:r>
            <w:r>
              <w:rPr>
                <w:rFonts w:ascii="Times New Roman" w:hAnsi="Times New Roman" w:cs="Times New Roman" w:eastAsia="Times New Roman" w:hint="default"/>
                <w:sz w:val="18"/>
                <w:szCs w:val="18"/>
              </w:rPr>
              <w:t> </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2" w:right="98"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 债</w:t>
            </w:r>
            <w:r>
              <w:rPr>
                <w:rFonts w:ascii="Times New Roman" w:hAnsi="Times New Roman" w:cs="Times New Roman" w:eastAsia="Times New Roman" w:hint="default"/>
                <w:sz w:val="18"/>
                <w:szCs w:val="18"/>
              </w:rPr>
              <w:t> </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81" w:right="-24"/>
              <w:jc w:val="left"/>
              <w:rPr>
                <w:rFonts w:ascii="Times New Roman" w:hAnsi="Times New Roman" w:cs="Times New Roman" w:eastAsia="Times New Roman" w:hint="default"/>
                <w:sz w:val="18"/>
                <w:szCs w:val="18"/>
              </w:rPr>
            </w:pPr>
            <w:r>
              <w:rPr>
                <w:rFonts w:ascii="Times New Roman"/>
                <w:sz w:val="18"/>
              </w:rPr>
              <w:t>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957,413</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,732.14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19,394,7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76.25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142.20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-11,570,5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1,523,966,3</w:t>
            </w:r>
          </w:p>
          <w:p>
            <w:pPr>
              <w:pStyle w:val="TableParagraph"/>
              <w:spacing w:line="240" w:lineRule="auto" w:before="102"/>
              <w:ind w:left="491" w:right="-22"/>
              <w:jc w:val="left"/>
              <w:rPr>
                <w:rFonts w:ascii="Times New Roman" w:hAnsi="Times New Roman" w:cs="Times New Roman" w:eastAsia="Times New Roman" w:hint="default"/>
                <w:sz w:val="18"/>
                <w:szCs w:val="18"/>
              </w:rPr>
            </w:pPr>
            <w:r>
              <w:rPr>
                <w:rFonts w:ascii="Times New Roman"/>
                <w:sz w:val="18"/>
              </w:rPr>
              <w:t>71.81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前期差错更正</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81" w:right="-24"/>
              <w:jc w:val="left"/>
              <w:rPr>
                <w:rFonts w:ascii="Times New Roman" w:hAnsi="Times New Roman" w:cs="Times New Roman" w:eastAsia="Times New Roman" w:hint="default"/>
                <w:sz w:val="18"/>
                <w:szCs w:val="18"/>
              </w:rPr>
            </w:pPr>
            <w:r>
              <w:rPr>
                <w:rFonts w:ascii="Times New Roman"/>
                <w:sz w:val="18"/>
              </w:rPr>
              <w:t>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957,413</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,732.14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19,394,7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76.25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142.20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-11,570,5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1,523,966,3</w:t>
            </w:r>
          </w:p>
          <w:p>
            <w:pPr>
              <w:pStyle w:val="TableParagraph"/>
              <w:spacing w:line="240" w:lineRule="auto" w:before="102"/>
              <w:ind w:left="491" w:right="-22"/>
              <w:jc w:val="left"/>
              <w:rPr>
                <w:rFonts w:ascii="Times New Roman" w:hAnsi="Times New Roman" w:cs="Times New Roman" w:eastAsia="Times New Roman" w:hint="default"/>
                <w:sz w:val="18"/>
                <w:szCs w:val="18"/>
              </w:rPr>
            </w:pPr>
            <w:r>
              <w:rPr>
                <w:rFonts w:ascii="Times New Roman"/>
                <w:sz w:val="18"/>
              </w:rPr>
              <w:t>71.81 </w:t>
            </w: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156"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-991,27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-10,900,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046.55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29,480,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316,004,10</w:t>
            </w:r>
          </w:p>
          <w:p>
            <w:pPr>
              <w:pStyle w:val="TableParagraph"/>
              <w:spacing w:line="240" w:lineRule="auto" w:before="105"/>
              <w:ind w:left="583" w:right="-22"/>
              <w:jc w:val="left"/>
              <w:rPr>
                <w:rFonts w:ascii="Times New Roman" w:hAnsi="Times New Roman" w:cs="Times New Roman" w:eastAsia="Times New Roman" w:hint="default"/>
                <w:sz w:val="18"/>
                <w:szCs w:val="18"/>
              </w:rPr>
            </w:pPr>
            <w:r>
              <w:rPr>
                <w:rFonts w:ascii="Times New Roman"/>
                <w:sz w:val="18"/>
              </w:rPr>
              <w:t>6.44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306,375,6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306,375,60</w:t>
            </w:r>
          </w:p>
          <w:p>
            <w:pPr>
              <w:pStyle w:val="TableParagraph"/>
              <w:spacing w:line="240" w:lineRule="auto" w:before="105"/>
              <w:ind w:left="583" w:right="-22"/>
              <w:jc w:val="left"/>
              <w:rPr>
                <w:rFonts w:ascii="Times New Roman" w:hAnsi="Times New Roman" w:cs="Times New Roman" w:eastAsia="Times New Roman" w:hint="default"/>
                <w:sz w:val="18"/>
                <w:szCs w:val="18"/>
              </w:rPr>
            </w:pPr>
            <w:r>
              <w:rPr>
                <w:rFonts w:ascii="Times New Roman"/>
                <w:sz w:val="18"/>
              </w:rPr>
              <w:t>4.82 </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56"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-991,27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-10,900,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046.55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9,628,501.6</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2 </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56"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-1,247,2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01.50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-1,527,4</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71.50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255,926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255,926.57</w:t>
            </w:r>
            <w:r>
              <w:rPr>
                <w:rFonts w:ascii="Times New Roman"/>
                <w:sz w:val="18"/>
              </w:rPr>
              <w:t> </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-9,372,5</w:t>
            </w:r>
          </w:p>
          <w:p>
            <w:pPr>
              <w:pStyle w:val="TableParagraph"/>
              <w:spacing w:line="240" w:lineRule="auto" w:before="102"/>
              <w:ind w:left="229" w:right="0"/>
              <w:jc w:val="center"/>
              <w:rPr>
                <w:rFonts w:ascii="Times New Roman" w:hAnsi="Times New Roman" w:cs="Times New Roman" w:eastAsia="Times New Roman" w:hint="default"/>
                <w:sz w:val="18"/>
                <w:szCs w:val="18"/>
              </w:rPr>
            </w:pPr>
            <w:r>
              <w:rPr>
                <w:rFonts w:ascii="Times New Roman"/>
                <w:sz w:val="18"/>
              </w:rPr>
              <w:t>75.05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9,372,575.0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5 </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29,480,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-29,480,5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29,480,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-29,480,5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579,06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3,520.</w:t>
            </w:r>
          </w:p>
          <w:p>
            <w:pPr>
              <w:pStyle w:val="TableParagraph"/>
              <w:spacing w:line="240" w:lineRule="auto" w:before="105"/>
              <w:ind w:left="381" w:right="-24"/>
              <w:jc w:val="left"/>
              <w:rPr>
                <w:rFonts w:ascii="Times New Roman" w:hAnsi="Times New Roman" w:cs="Times New Roman" w:eastAsia="Times New Roman" w:hint="default"/>
                <w:sz w:val="18"/>
                <w:szCs w:val="18"/>
              </w:rPr>
            </w:pPr>
            <w:r>
              <w:rPr>
                <w:rFonts w:ascii="Times New Roman"/>
                <w:sz w:val="18"/>
              </w:rPr>
              <w:t>00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956,422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,457.21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8,494,72</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9.70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47,654,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651.05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265,324,5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1,839,970,4</w:t>
            </w:r>
          </w:p>
          <w:p>
            <w:pPr>
              <w:pStyle w:val="TableParagraph"/>
              <w:spacing w:line="240" w:lineRule="auto" w:before="102"/>
              <w:ind w:left="491" w:right="-22"/>
              <w:jc w:val="left"/>
              <w:rPr>
                <w:rFonts w:ascii="Times New Roman" w:hAnsi="Times New Roman" w:cs="Times New Roman" w:eastAsia="Times New Roman" w:hint="default"/>
                <w:sz w:val="18"/>
                <w:szCs w:val="18"/>
              </w:rPr>
            </w:pPr>
            <w:r>
              <w:rPr>
                <w:rFonts w:ascii="Times New Roman"/>
                <w:sz w:val="18"/>
              </w:rPr>
              <w:t>78.25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both"/>
      </w:pPr>
      <w:r>
        <w:rPr>
          <w:rFonts w:ascii="宋体" w:hAnsi="宋体" w:cs="宋体" w:eastAsia="宋体" w:hint="default"/>
        </w:rPr>
        <w:t>三、公司基本情况</w:t>
      </w:r>
      <w:r>
        <w:rPr>
          <w:w w:val="89"/>
        </w:rPr>
        <w:t> </w:t>
      </w:r>
      <w:r>
        <w:rPr/>
      </w:r>
    </w:p>
    <w:p>
      <w:pPr>
        <w:spacing w:line="240" w:lineRule="auto" w:before="1"/>
        <w:rPr>
          <w:rFonts w:ascii="Arial" w:hAnsi="Arial" w:cs="Arial" w:eastAsia="Arial" w:hint="default"/>
          <w:sz w:val="30"/>
          <w:szCs w:val="30"/>
        </w:rPr>
      </w:pPr>
    </w:p>
    <w:p>
      <w:pPr>
        <w:spacing w:before="0"/>
        <w:ind w:left="15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5"/>
          <w:sz w:val="24"/>
          <w:szCs w:val="24"/>
        </w:rPr>
        <w:t> </w:t>
      </w:r>
      <w:r>
        <w:rPr>
          <w:rFonts w:ascii="宋体" w:hAnsi="宋体" w:cs="宋体" w:eastAsia="宋体" w:hint="default"/>
          <w:sz w:val="18"/>
          <w:szCs w:val="18"/>
        </w:rPr>
        <w:t>（一）公司注册地、组织形式和总部地址</w:t>
      </w:r>
      <w:r>
        <w:rPr>
          <w:rFonts w:ascii="Times New Roman" w:hAnsi="Times New Roman" w:cs="Times New Roman" w:eastAsia="Times New Roman" w:hint="default"/>
          <w:sz w:val="18"/>
          <w:szCs w:val="18"/>
        </w:rPr>
        <w:t> </w:t>
      </w:r>
    </w:p>
    <w:p>
      <w:pPr>
        <w:pStyle w:val="BodyText"/>
        <w:spacing w:line="300" w:lineRule="auto" w:before="196"/>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1"/>
        </w:rPr>
        <w:t>深圳市麦达数字股份有限公司（以下简称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麦达数字</w:t>
      </w:r>
      <w:r>
        <w:rPr>
          <w:rFonts w:ascii="Times New Roman" w:hAnsi="Times New Roman" w:cs="Times New Roman" w:eastAsia="Times New Roman" w:hint="default"/>
          <w:spacing w:val="-1"/>
        </w:rPr>
        <w:t>”</w:t>
      </w:r>
      <w:r>
        <w:rPr>
          <w:spacing w:val="-1"/>
        </w:rPr>
        <w:t>）前身系深圳市实益达实业有限公司，于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w:t>
      </w:r>
      <w:r>
        <w:rPr/>
        <w:t> </w:t>
      </w:r>
      <w:r>
        <w:rPr>
          <w:spacing w:val="-1"/>
        </w:rPr>
        <w:t>在深圳市工商管理局注册成立，成立时的注册资本为人民币</w:t>
      </w:r>
      <w:r>
        <w:rPr>
          <w:rFonts w:ascii="Times New Roman" w:hAnsi="Times New Roman" w:cs="Times New Roman" w:eastAsia="Times New Roman" w:hint="default"/>
          <w:spacing w:val="-1"/>
        </w:rPr>
        <w:t>100.00</w:t>
      </w:r>
      <w:r>
        <w:rPr>
          <w:spacing w:val="-1"/>
        </w:rPr>
        <w:t>万元；</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w:t>
      </w:r>
      <w:r>
        <w:rPr>
          <w:spacing w:val="-1"/>
        </w:rPr>
        <w:t>日，深圳市实益达实业有限公司注册资</w:t>
      </w:r>
      <w:r>
        <w:rPr>
          <w:spacing w:val="-75"/>
        </w:rPr>
        <w:t> </w:t>
      </w:r>
      <w:r>
        <w:rPr>
          <w:spacing w:val="-75"/>
        </w:rPr>
      </w:r>
      <w:r>
        <w:rPr/>
        <w:t>本变更为人民币</w:t>
      </w:r>
      <w:r>
        <w:rPr>
          <w:rFonts w:ascii="Times New Roman" w:hAnsi="Times New Roman" w:cs="Times New Roman" w:eastAsia="Times New Roman" w:hint="default"/>
        </w:rPr>
        <w:t>500.00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日，深圳市实益达实业有限公司注册资本变更为人民币</w:t>
      </w:r>
      <w:r>
        <w:rPr>
          <w:rFonts w:ascii="Times New Roman" w:hAnsi="Times New Roman" w:cs="Times New Roman" w:eastAsia="Times New Roman" w:hint="default"/>
        </w:rPr>
        <w:t>1,000.00</w:t>
      </w:r>
      <w:r>
        <w:rPr/>
        <w:t>万元。</w:t>
      </w:r>
      <w:r>
        <w:rPr>
          <w:rFonts w:ascii="Times New Roman" w:hAnsi="Times New Roman" w:cs="Times New Roman" w:eastAsia="Times New Roman" w:hint="default"/>
        </w:rPr>
        <w:t> </w:t>
      </w:r>
    </w:p>
    <w:p>
      <w:pPr>
        <w:pStyle w:val="BodyText"/>
        <w:spacing w:line="300" w:lineRule="auto" w:before="13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日，经深圳市人民政府</w:t>
      </w:r>
      <w:r>
        <w:rPr>
          <w:rFonts w:ascii="Times New Roman" w:hAnsi="Times New Roman" w:cs="Times New Roman" w:eastAsia="Times New Roman" w:hint="default"/>
        </w:rPr>
        <w:t>“</w:t>
      </w:r>
      <w:r>
        <w:rPr/>
        <w:t>深府股</w:t>
      </w:r>
      <w:r>
        <w:rPr>
          <w:rFonts w:ascii="Times New Roman" w:hAnsi="Times New Roman" w:cs="Times New Roman" w:eastAsia="Times New Roman" w:hint="default"/>
        </w:rPr>
        <w:t>[2005]13</w:t>
      </w:r>
      <w:r>
        <w:rPr/>
        <w:t>号</w:t>
      </w:r>
      <w:r>
        <w:rPr>
          <w:rFonts w:ascii="Times New Roman" w:hAnsi="Times New Roman" w:cs="Times New Roman" w:eastAsia="Times New Roman" w:hint="default"/>
        </w:rPr>
        <w:t>”</w:t>
      </w:r>
      <w:r>
        <w:rPr/>
        <w:t>文件批准，以原有限公司净资产</w:t>
      </w:r>
      <w:r>
        <w:rPr>
          <w:rFonts w:ascii="Times New Roman" w:hAnsi="Times New Roman" w:cs="Times New Roman" w:eastAsia="Times New Roman" w:hint="default"/>
        </w:rPr>
        <w:t>64,791,025.44</w:t>
      </w:r>
      <w:r>
        <w:rPr/>
        <w:t>元取整后按照</w:t>
      </w:r>
      <w:r>
        <w:rPr>
          <w:rFonts w:ascii="Times New Roman" w:hAnsi="Times New Roman" w:cs="Times New Roman" w:eastAsia="Times New Roman" w:hint="default"/>
        </w:rPr>
        <w:t>1:1 </w:t>
      </w:r>
      <w:r>
        <w:rPr/>
        <w:t>的比例折合股本</w:t>
      </w:r>
      <w:r>
        <w:rPr>
          <w:rFonts w:ascii="Times New Roman" w:hAnsi="Times New Roman" w:cs="Times New Roman" w:eastAsia="Times New Roman" w:hint="default"/>
        </w:rPr>
        <w:t>64,791,025</w:t>
      </w:r>
      <w:r>
        <w:rPr/>
        <w:t>股，深圳市实益达实业有限公司整体变更为深圳市实益达科技股份有限公司。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 </w:t>
      </w:r>
      <w:r>
        <w:rPr>
          <w:spacing w:val="-2"/>
        </w:rPr>
        <w:t>深圳市实益达科技股份有限公司更名为深圳市麦达数字股份有限公司。</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日，经</w:t>
      </w:r>
      <w:r>
        <w:rPr>
          <w:rFonts w:ascii="Times New Roman" w:hAnsi="Times New Roman" w:cs="Times New Roman" w:eastAsia="Times New Roman" w:hint="default"/>
          <w:spacing w:val="-2"/>
        </w:rPr>
        <w:t>2006</w:t>
      </w:r>
      <w:r>
        <w:rPr>
          <w:spacing w:val="-2"/>
        </w:rPr>
        <w:t>年第二次临时股东大会决议，</w:t>
      </w:r>
      <w:r>
        <w:rPr>
          <w:spacing w:val="-59"/>
        </w:rPr>
        <w:t> </w:t>
      </w:r>
      <w:r>
        <w:rPr>
          <w:spacing w:val="-59"/>
        </w:rPr>
      </w:r>
      <w:r>
        <w:rPr/>
        <w:t>麦达数字公司以经审计的截至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日止的未分配利润</w:t>
      </w:r>
      <w:r>
        <w:rPr>
          <w:rFonts w:ascii="Times New Roman" w:hAnsi="Times New Roman" w:cs="Times New Roman" w:eastAsia="Times New Roman" w:hint="default"/>
        </w:rPr>
        <w:t>35,208,975.00</w:t>
      </w:r>
      <w:r>
        <w:rPr/>
        <w:t>元实施每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5.4342</w:t>
      </w:r>
      <w:r>
        <w:rPr/>
        <w:t>股红股的利润分配方案， 共送红股</w:t>
      </w:r>
      <w:r>
        <w:rPr>
          <w:rFonts w:ascii="Times New Roman" w:hAnsi="Times New Roman" w:cs="Times New Roman" w:eastAsia="Times New Roman" w:hint="default"/>
        </w:rPr>
        <w:t>35,208,975</w:t>
      </w:r>
      <w:r>
        <w:rPr/>
        <w:t>股，注册资本变更为人民币</w:t>
      </w: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 </w:t>
      </w:r>
    </w:p>
    <w:p>
      <w:pPr>
        <w:pStyle w:val="BodyText"/>
        <w:spacing w:line="240" w:lineRule="auto" w:before="13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日在深圳证券交易所上市，注册资本变更为人民币</w:t>
      </w:r>
      <w:r>
        <w:rPr>
          <w:rFonts w:ascii="Times New Roman" w:hAnsi="Times New Roman" w:cs="Times New Roman" w:eastAsia="Times New Roman" w:hint="default"/>
        </w:rPr>
        <w:t>13,340.00</w:t>
      </w:r>
      <w:r>
        <w:rPr/>
        <w:t>万元。</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0"/>
        <w:jc w:val="both"/>
        <w:rPr>
          <w:rFonts w:ascii="Times New Roman" w:hAnsi="Times New Roman" w:cs="Times New Roman" w:eastAsia="Times New Roman" w:hint="default"/>
        </w:rPr>
      </w:pPr>
      <w:r>
        <w:rPr/>
        <w:t>根据麦达数字公司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2007</w:t>
      </w:r>
      <w:r>
        <w:rPr/>
        <w:t>年度股东大会决议，以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13,340</w:t>
      </w:r>
      <w:r>
        <w:rPr/>
        <w:t>万股为基数，按每</w:t>
      </w:r>
      <w:r>
        <w:rPr>
          <w:rFonts w:ascii="Times New Roman" w:hAnsi="Times New Roman" w:cs="Times New Roman" w:eastAsia="Times New Roman" w:hint="default"/>
        </w:rPr>
        <w:t>10</w:t>
      </w:r>
      <w:r>
        <w:rPr/>
        <w:t>股由资本公</w:t>
      </w:r>
      <w:r>
        <w:rPr>
          <w:spacing w:val="-61"/>
        </w:rPr>
        <w:t> </w:t>
      </w:r>
      <w:r>
        <w:rPr>
          <w:spacing w:val="-61"/>
        </w:rPr>
      </w:r>
      <w:r>
        <w:rPr/>
        <w:t>积金转增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6,670.00</w:t>
      </w:r>
      <w:r>
        <w:rPr/>
        <w:t>万股，本次变更后注册资本增至人民币</w:t>
      </w:r>
      <w:r>
        <w:rPr>
          <w:rFonts w:ascii="Times New Roman" w:hAnsi="Times New Roman" w:cs="Times New Roman" w:eastAsia="Times New Roman" w:hint="default"/>
        </w:rPr>
        <w:t>20,010.00</w:t>
      </w:r>
      <w:r>
        <w:rPr/>
        <w:t>万元。</w:t>
      </w:r>
      <w:r>
        <w:rPr>
          <w:rFonts w:ascii="Times New Roman" w:hAnsi="Times New Roman" w:cs="Times New Roman" w:eastAsia="Times New Roman" w:hint="default"/>
        </w:rPr>
        <w:t> </w:t>
      </w:r>
    </w:p>
    <w:p>
      <w:pPr>
        <w:pStyle w:val="BodyText"/>
        <w:spacing w:line="300" w:lineRule="auto" w:before="13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2008</w:t>
      </w:r>
      <w:r>
        <w:rPr/>
        <w:t>年度股东大会决议，以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20,010.00</w:t>
      </w:r>
      <w:r>
        <w:rPr/>
        <w:t>万股为基数，按每</w:t>
      </w:r>
      <w:r>
        <w:rPr>
          <w:rFonts w:ascii="Times New Roman" w:hAnsi="Times New Roman" w:cs="Times New Roman" w:eastAsia="Times New Roman" w:hint="default"/>
        </w:rPr>
        <w:t>10</w:t>
      </w:r>
      <w:r>
        <w:rPr/>
        <w:t>股 由资本公积金转增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6,003.00</w:t>
      </w:r>
      <w:r>
        <w:rPr/>
        <w:t>万股，本次变更后注册资本增至人民币</w:t>
      </w:r>
      <w:r>
        <w:rPr>
          <w:rFonts w:ascii="Times New Roman" w:hAnsi="Times New Roman" w:cs="Times New Roman" w:eastAsia="Times New Roman" w:hint="default"/>
        </w:rPr>
        <w:t>26,013.00</w:t>
      </w:r>
      <w:r>
        <w:rPr/>
        <w:t>万元。</w:t>
      </w:r>
      <w:r>
        <w:rPr>
          <w:rFonts w:ascii="Times New Roman" w:hAnsi="Times New Roman" w:cs="Times New Roman" w:eastAsia="Times New Roman" w:hint="default"/>
        </w:rPr>
        <w:t> </w:t>
      </w:r>
    </w:p>
    <w:p>
      <w:pPr>
        <w:pStyle w:val="BodyText"/>
        <w:spacing w:line="300" w:lineRule="auto" w:before="133"/>
        <w:ind w:right="1130"/>
        <w:jc w:val="both"/>
        <w:rPr>
          <w:rFonts w:ascii="Times New Roman" w:hAnsi="Times New Roman" w:cs="Times New Roman" w:eastAsia="Times New Roman" w:hint="default"/>
        </w:rPr>
      </w:pPr>
      <w:r>
        <w:rPr>
          <w:spacing w:val="-2"/>
        </w:rPr>
        <w:t>根据麦达数字公司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日召开的</w:t>
      </w:r>
      <w:r>
        <w:rPr>
          <w:rFonts w:ascii="Times New Roman" w:hAnsi="Times New Roman" w:cs="Times New Roman" w:eastAsia="Times New Roman" w:hint="default"/>
          <w:spacing w:val="-2"/>
        </w:rPr>
        <w:t>2010</w:t>
      </w:r>
      <w:r>
        <w:rPr>
          <w:spacing w:val="-2"/>
        </w:rPr>
        <w:t>年度股东大会决议，公司增加注册资本人民币</w:t>
      </w:r>
      <w:r>
        <w:rPr>
          <w:rFonts w:ascii="Times New Roman" w:hAnsi="Times New Roman" w:cs="Times New Roman" w:eastAsia="Times New Roman" w:hint="default"/>
          <w:spacing w:val="-2"/>
        </w:rPr>
        <w:t>5,202.60</w:t>
      </w:r>
      <w:r>
        <w:rPr>
          <w:spacing w:val="-2"/>
        </w:rPr>
        <w:t>万元，由资本公积转增股</w:t>
      </w:r>
      <w:r>
        <w:rPr>
          <w:spacing w:val="-52"/>
        </w:rPr>
        <w:t> </w:t>
      </w:r>
      <w:r>
        <w:rPr>
          <w:spacing w:val="-52"/>
        </w:rPr>
      </w:r>
      <w:r>
        <w:rPr/>
        <w:t>本，本次变更后注册资本为人民币</w:t>
      </w:r>
      <w:r>
        <w:rPr>
          <w:rFonts w:ascii="Times New Roman" w:hAnsi="Times New Roman" w:cs="Times New Roman" w:eastAsia="Times New Roman" w:hint="default"/>
        </w:rPr>
        <w:t>31,215.60</w:t>
      </w:r>
      <w:r>
        <w:rPr/>
        <w:t>万元。</w:t>
      </w:r>
      <w:r>
        <w:rPr>
          <w:rFonts w:ascii="Times New Roman" w:hAnsi="Times New Roman" w:cs="Times New Roman" w:eastAsia="Times New Roman" w:hint="default"/>
        </w:rPr>
        <w:t> </w:t>
      </w:r>
    </w:p>
    <w:p>
      <w:pPr>
        <w:pStyle w:val="BodyText"/>
        <w:spacing w:line="300" w:lineRule="auto" w:before="13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31,215.60</w:t>
      </w:r>
      <w:r>
        <w:rPr/>
        <w:t>万股为基数，按每</w:t>
      </w:r>
      <w:r>
        <w:rPr>
          <w:rFonts w:ascii="Times New Roman" w:hAnsi="Times New Roman" w:cs="Times New Roman" w:eastAsia="Times New Roman" w:hint="default"/>
        </w:rPr>
        <w:t>10</w:t>
      </w:r>
      <w:r>
        <w:rPr/>
        <w:t>股以资 本公积金转增</w:t>
      </w:r>
      <w:r>
        <w:rPr>
          <w:rFonts w:ascii="Times New Roman" w:hAnsi="Times New Roman" w:cs="Times New Roman" w:eastAsia="Times New Roman" w:hint="default"/>
        </w:rPr>
        <w:t>3.5</w:t>
      </w:r>
      <w:r>
        <w:rPr/>
        <w:t>股，共计转增</w:t>
      </w:r>
      <w:r>
        <w:rPr>
          <w:rFonts w:ascii="Times New Roman" w:hAnsi="Times New Roman" w:cs="Times New Roman" w:eastAsia="Times New Roman" w:hint="default"/>
        </w:rPr>
        <w:t>10,925.46</w:t>
      </w:r>
      <w:r>
        <w:rPr/>
        <w:t>万股，本次变更后注册资本为人民币</w:t>
      </w:r>
      <w:r>
        <w:rPr>
          <w:rFonts w:ascii="Times New Roman" w:hAnsi="Times New Roman" w:cs="Times New Roman" w:eastAsia="Times New Roman" w:hint="default"/>
        </w:rPr>
        <w:t>42,141.06</w:t>
      </w:r>
      <w:r>
        <w:rPr/>
        <w:t>万元。</w:t>
      </w:r>
      <w:r>
        <w:rPr>
          <w:rFonts w:ascii="Times New Roman" w:hAnsi="Times New Roman" w:cs="Times New Roman" w:eastAsia="Times New Roman" w:hint="default"/>
        </w:rPr>
        <w:t> </w:t>
      </w:r>
    </w:p>
    <w:p>
      <w:pPr>
        <w:pStyle w:val="BodyText"/>
        <w:spacing w:line="300" w:lineRule="auto" w:before="133"/>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日公司完成非公开发行股票，新增股份</w:t>
      </w:r>
      <w:r>
        <w:rPr>
          <w:rFonts w:ascii="Times New Roman" w:hAnsi="Times New Roman" w:cs="Times New Roman" w:eastAsia="Times New Roman" w:hint="default"/>
        </w:rPr>
        <w:t>3,700.00</w:t>
      </w:r>
      <w:r>
        <w:rPr/>
        <w:t>万股于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日上市交易，本次变更后注册资本为 </w:t>
      </w:r>
      <w:r>
        <w:rPr>
          <w:rFonts w:ascii="Times New Roman" w:hAnsi="Times New Roman" w:cs="Times New Roman" w:eastAsia="Times New Roman" w:hint="default"/>
        </w:rPr>
        <w:t>45,841.06</w:t>
      </w:r>
      <w:r>
        <w:rPr/>
        <w:t>万元。</w:t>
      </w:r>
      <w:r>
        <w:rPr>
          <w:rFonts w:ascii="Times New Roman" w:hAnsi="Times New Roman" w:cs="Times New Roman" w:eastAsia="Times New Roman" w:hint="default"/>
        </w:rPr>
        <w:t> </w:t>
      </w:r>
    </w:p>
    <w:p>
      <w:pPr>
        <w:pStyle w:val="BodyText"/>
        <w:spacing w:line="300" w:lineRule="auto" w:before="133"/>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日召开的第三届董事会第二十一次会议审议通过的《关于公司</w:t>
      </w:r>
      <w:r>
        <w:rPr>
          <w:rFonts w:ascii="Times New Roman" w:hAnsi="Times New Roman" w:cs="Times New Roman" w:eastAsia="Times New Roman" w:hint="default"/>
        </w:rPr>
        <w:t>&lt;</w:t>
      </w:r>
      <w:r>
        <w:rPr/>
        <w:t>股票期权与限制性股 </w:t>
      </w:r>
      <w:r>
        <w:rPr>
          <w:spacing w:val="-7"/>
          <w:w w:val="99"/>
        </w:rPr>
        <w:t>票激励计划（草案）</w:t>
      </w:r>
      <w:r>
        <w:rPr>
          <w:rFonts w:ascii="Times New Roman" w:hAnsi="Times New Roman" w:cs="Times New Roman" w:eastAsia="Times New Roman" w:hint="default"/>
          <w:spacing w:val="-7"/>
          <w:w w:val="99"/>
        </w:rPr>
        <w:t>&gt;</w:t>
      </w:r>
      <w:r>
        <w:rPr>
          <w:spacing w:val="-7"/>
          <w:w w:val="99"/>
        </w:rPr>
        <w:t>及其摘要的议案》、《关于公司</w:t>
      </w:r>
      <w:r>
        <w:rPr>
          <w:rFonts w:ascii="Times New Roman" w:hAnsi="Times New Roman" w:cs="Times New Roman" w:eastAsia="Times New Roman" w:hint="default"/>
          <w:spacing w:val="-7"/>
          <w:w w:val="99"/>
        </w:rPr>
        <w:t>&lt;</w:t>
      </w:r>
      <w:r>
        <w:rPr>
          <w:spacing w:val="-7"/>
          <w:w w:val="99"/>
        </w:rPr>
        <w:t>股票期权与限制性股票激励计划实施考核管理办法</w:t>
      </w:r>
      <w:r>
        <w:rPr>
          <w:rFonts w:ascii="Times New Roman" w:hAnsi="Times New Roman" w:cs="Times New Roman" w:eastAsia="Times New Roman" w:hint="default"/>
          <w:spacing w:val="-7"/>
          <w:w w:val="99"/>
        </w:rPr>
        <w:t>&gt;</w:t>
      </w:r>
      <w:r>
        <w:rPr>
          <w:spacing w:val="-7"/>
          <w:w w:val="99"/>
        </w:rPr>
        <w:t>的议案》、《关于提</w:t>
      </w:r>
      <w:r>
        <w:rPr>
          <w:spacing w:val="-83"/>
          <w:w w:val="99"/>
        </w:rPr>
        <w:t> </w:t>
      </w:r>
      <w:r>
        <w:rPr>
          <w:spacing w:val="-83"/>
          <w:w w:val="99"/>
        </w:rPr>
      </w:r>
      <w:r>
        <w:rPr>
          <w:spacing w:val="-4"/>
        </w:rPr>
        <w:t>请股东大会授权董事会办理公司股票期权与限制性股票激励计划相关事宜的议案》；</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18</w:t>
      </w:r>
      <w:r>
        <w:rPr>
          <w:spacing w:val="-4"/>
        </w:rPr>
        <w:t>日召开的第三届监事会第十</w:t>
      </w:r>
      <w:r>
        <w:rPr>
          <w:spacing w:val="-34"/>
        </w:rPr>
        <w:t> </w:t>
      </w:r>
      <w:r>
        <w:rPr>
          <w:spacing w:val="-34"/>
        </w:rPr>
      </w:r>
      <w:r>
        <w:rPr>
          <w:spacing w:val="-4"/>
          <w:w w:val="99"/>
        </w:rPr>
        <w:t>六次会议审议通过的《关于公司</w:t>
      </w:r>
      <w:r>
        <w:rPr>
          <w:rFonts w:ascii="Times New Roman" w:hAnsi="Times New Roman" w:cs="Times New Roman" w:eastAsia="Times New Roman" w:hint="default"/>
          <w:spacing w:val="-4"/>
          <w:w w:val="99"/>
        </w:rPr>
        <w:t>&lt;</w:t>
      </w:r>
      <w:r>
        <w:rPr>
          <w:spacing w:val="-4"/>
          <w:w w:val="99"/>
        </w:rPr>
        <w:t>股票期权与限制性股票激励计划（草案）</w:t>
      </w:r>
      <w:r>
        <w:rPr>
          <w:rFonts w:ascii="Times New Roman" w:hAnsi="Times New Roman" w:cs="Times New Roman" w:eastAsia="Times New Roman" w:hint="default"/>
          <w:spacing w:val="-4"/>
          <w:w w:val="99"/>
        </w:rPr>
        <w:t>&gt;</w:t>
      </w:r>
      <w:r>
        <w:rPr>
          <w:spacing w:val="-4"/>
          <w:w w:val="99"/>
        </w:rPr>
        <w:t>及其摘要的议案》、《关于公司</w:t>
      </w:r>
      <w:r>
        <w:rPr>
          <w:rFonts w:ascii="Times New Roman" w:hAnsi="Times New Roman" w:cs="Times New Roman" w:eastAsia="Times New Roman" w:hint="default"/>
          <w:spacing w:val="-4"/>
          <w:w w:val="99"/>
        </w:rPr>
        <w:t>&lt;</w:t>
      </w:r>
      <w:r>
        <w:rPr>
          <w:spacing w:val="-4"/>
          <w:w w:val="99"/>
        </w:rPr>
        <w:t>股票期权与限制</w:t>
      </w:r>
      <w:r>
        <w:rPr>
          <w:spacing w:val="-80"/>
          <w:w w:val="99"/>
        </w:rPr>
        <w:t> </w:t>
      </w:r>
      <w:r>
        <w:rPr>
          <w:spacing w:val="-6"/>
          <w:w w:val="99"/>
        </w:rPr>
        <w:t>性股票激励计划实施考核管理办法</w:t>
      </w:r>
      <w:r>
        <w:rPr>
          <w:rFonts w:ascii="Times New Roman" w:hAnsi="Times New Roman" w:cs="Times New Roman" w:eastAsia="Times New Roman" w:hint="default"/>
          <w:spacing w:val="-6"/>
          <w:w w:val="99"/>
        </w:rPr>
        <w:t>&gt;</w:t>
      </w:r>
      <w:r>
        <w:rPr>
          <w:spacing w:val="-6"/>
          <w:w w:val="99"/>
        </w:rPr>
        <w:t>的议案》、《关于公司</w:t>
      </w:r>
      <w:r>
        <w:rPr>
          <w:rFonts w:ascii="Times New Roman" w:hAnsi="Times New Roman" w:cs="Times New Roman" w:eastAsia="Times New Roman" w:hint="default"/>
          <w:spacing w:val="-6"/>
          <w:w w:val="99"/>
        </w:rPr>
        <w:t>&lt;</w:t>
      </w:r>
      <w:r>
        <w:rPr>
          <w:spacing w:val="-6"/>
          <w:w w:val="99"/>
        </w:rPr>
        <w:t>股票期权与限制性股票激励对象名单</w:t>
      </w:r>
      <w:r>
        <w:rPr>
          <w:rFonts w:ascii="Times New Roman" w:hAnsi="Times New Roman" w:cs="Times New Roman" w:eastAsia="Times New Roman" w:hint="default"/>
          <w:spacing w:val="-6"/>
          <w:w w:val="99"/>
        </w:rPr>
        <w:t>&gt;</w:t>
      </w:r>
      <w:r>
        <w:rPr>
          <w:spacing w:val="-6"/>
          <w:w w:val="99"/>
        </w:rPr>
        <w:t>的议案》；</w:t>
      </w:r>
      <w:r>
        <w:rPr>
          <w:rFonts w:ascii="Times New Roman" w:hAnsi="Times New Roman" w:cs="Times New Roman" w:eastAsia="Times New Roman" w:hint="default"/>
          <w:spacing w:val="-6"/>
          <w:w w:val="99"/>
        </w:rPr>
        <w:t>2014</w:t>
      </w:r>
      <w:r>
        <w:rPr>
          <w:spacing w:val="-6"/>
          <w:w w:val="99"/>
        </w:rPr>
        <w:t>年</w:t>
      </w:r>
      <w:r>
        <w:rPr>
          <w:rFonts w:ascii="Times New Roman" w:hAnsi="Times New Roman" w:cs="Times New Roman" w:eastAsia="Times New Roman" w:hint="default"/>
          <w:spacing w:val="-6"/>
          <w:w w:val="99"/>
        </w:rPr>
        <w:t>4</w:t>
      </w:r>
      <w:r>
        <w:rPr>
          <w:spacing w:val="-6"/>
          <w:w w:val="99"/>
        </w:rPr>
        <w:t>月</w:t>
      </w:r>
      <w:r>
        <w:rPr>
          <w:rFonts w:ascii="Times New Roman" w:hAnsi="Times New Roman" w:cs="Times New Roman" w:eastAsia="Times New Roman" w:hint="default"/>
          <w:spacing w:val="-6"/>
          <w:w w:val="99"/>
        </w:rPr>
        <w:t>23</w:t>
      </w:r>
      <w:r>
        <w:rPr>
          <w:spacing w:val="-6"/>
          <w:w w:val="99"/>
        </w:rPr>
        <w:t>日召</w:t>
      </w:r>
      <w:r>
        <w:rPr>
          <w:spacing w:val="-35"/>
          <w:w w:val="99"/>
        </w:rPr>
        <w:t> </w:t>
      </w:r>
      <w:r>
        <w:rPr>
          <w:spacing w:val="-35"/>
          <w:w w:val="99"/>
        </w:rPr>
      </w:r>
      <w:r>
        <w:rPr>
          <w:spacing w:val="-3"/>
          <w:w w:val="99"/>
        </w:rPr>
        <w:t>开的</w:t>
      </w:r>
      <w:r>
        <w:rPr>
          <w:rFonts w:ascii="Times New Roman" w:hAnsi="Times New Roman" w:cs="Times New Roman" w:eastAsia="Times New Roman" w:hint="default"/>
          <w:spacing w:val="-3"/>
          <w:w w:val="99"/>
        </w:rPr>
        <w:t>2014</w:t>
      </w:r>
      <w:r>
        <w:rPr>
          <w:spacing w:val="-3"/>
          <w:w w:val="99"/>
        </w:rPr>
        <w:t>年第一次临时股东大会审议通过的《关于公司</w:t>
      </w:r>
      <w:r>
        <w:rPr>
          <w:rFonts w:ascii="Times New Roman" w:hAnsi="Times New Roman" w:cs="Times New Roman" w:eastAsia="Times New Roman" w:hint="default"/>
          <w:spacing w:val="-3"/>
          <w:w w:val="99"/>
        </w:rPr>
        <w:t>&lt;</w:t>
      </w:r>
      <w:r>
        <w:rPr>
          <w:spacing w:val="-3"/>
          <w:w w:val="99"/>
        </w:rPr>
        <w:t>股票期权与限制性股票激励计划（草案）</w:t>
      </w:r>
      <w:r>
        <w:rPr>
          <w:rFonts w:ascii="Times New Roman" w:hAnsi="Times New Roman" w:cs="Times New Roman" w:eastAsia="Times New Roman" w:hint="default"/>
          <w:spacing w:val="-3"/>
          <w:w w:val="99"/>
        </w:rPr>
        <w:t>&gt;</w:t>
      </w:r>
      <w:r>
        <w:rPr>
          <w:spacing w:val="-3"/>
          <w:w w:val="99"/>
        </w:rPr>
        <w:t>及其摘要的议案》、《关</w:t>
      </w:r>
      <w:r>
        <w:rPr>
          <w:spacing w:val="-49"/>
          <w:w w:val="99"/>
        </w:rPr>
        <w:t> </w:t>
      </w:r>
      <w:r>
        <w:rPr>
          <w:spacing w:val="-49"/>
          <w:w w:val="99"/>
        </w:rPr>
      </w:r>
      <w:r>
        <w:rPr>
          <w:spacing w:val="-3"/>
          <w:w w:val="99"/>
        </w:rPr>
        <w:t>于公司</w:t>
      </w:r>
      <w:r>
        <w:rPr>
          <w:rFonts w:ascii="Times New Roman" w:hAnsi="Times New Roman" w:cs="Times New Roman" w:eastAsia="Times New Roman" w:hint="default"/>
          <w:spacing w:val="-3"/>
          <w:w w:val="99"/>
        </w:rPr>
        <w:t>&lt;</w:t>
      </w:r>
      <w:r>
        <w:rPr>
          <w:spacing w:val="-3"/>
          <w:w w:val="99"/>
        </w:rPr>
        <w:t>股票期权与限制性股票激励计划实施考核管理办法</w:t>
      </w:r>
      <w:r>
        <w:rPr>
          <w:rFonts w:ascii="Times New Roman" w:hAnsi="Times New Roman" w:cs="Times New Roman" w:eastAsia="Times New Roman" w:hint="default"/>
          <w:spacing w:val="-3"/>
          <w:w w:val="99"/>
        </w:rPr>
        <w:t>&gt;</w:t>
      </w:r>
      <w:r>
        <w:rPr>
          <w:spacing w:val="-3"/>
          <w:w w:val="99"/>
        </w:rPr>
        <w:t>的议案》、《关于提请股东大会授权董事会办理公司股票期权与</w:t>
      </w:r>
      <w:r>
        <w:rPr>
          <w:spacing w:val="-54"/>
          <w:w w:val="99"/>
        </w:rPr>
        <w:t> </w:t>
      </w:r>
      <w:r>
        <w:rPr>
          <w:spacing w:val="-54"/>
          <w:w w:val="99"/>
        </w:rPr>
      </w:r>
      <w:r>
        <w:rPr>
          <w:spacing w:val="-4"/>
        </w:rPr>
        <w:t>限制性股票激励计划相关事宜的议案》；以及</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18</w:t>
      </w:r>
      <w:r>
        <w:rPr>
          <w:spacing w:val="-4"/>
        </w:rPr>
        <w:t>日第四届董事会第一次会议和第四届监事会第一次会议决议通过的</w:t>
      </w:r>
    </w:p>
    <w:p>
      <w:pPr>
        <w:pStyle w:val="BodyText"/>
        <w:spacing w:line="300" w:lineRule="auto" w:before="13"/>
        <w:ind w:right="1128"/>
        <w:jc w:val="both"/>
      </w:pPr>
      <w:r>
        <w:rPr>
          <w:spacing w:val="-1"/>
        </w:rPr>
        <w:t>《关于公司股票期权与限制性股票激励计划授予调整的议案》。公司向</w:t>
      </w:r>
      <w:r>
        <w:rPr>
          <w:rFonts w:ascii="Times New Roman" w:hAnsi="Times New Roman" w:cs="Times New Roman" w:eastAsia="Times New Roman" w:hint="default"/>
          <w:spacing w:val="-1"/>
        </w:rPr>
        <w:t>13</w:t>
      </w:r>
      <w:r>
        <w:rPr>
          <w:spacing w:val="-1"/>
        </w:rPr>
        <w:t>名激励对象首次授予限制性股票共</w:t>
      </w:r>
      <w:r>
        <w:rPr>
          <w:rFonts w:ascii="Times New Roman" w:hAnsi="Times New Roman" w:cs="Times New Roman" w:eastAsia="Times New Roman" w:hint="default"/>
          <w:spacing w:val="-1"/>
        </w:rPr>
        <w:t>279.00</w:t>
      </w:r>
      <w:r>
        <w:rPr>
          <w:spacing w:val="-1"/>
        </w:rPr>
        <w:t>万股，授</w:t>
      </w:r>
      <w:r>
        <w:rPr>
          <w:spacing w:val="-87"/>
        </w:rPr>
        <w:t> </w:t>
      </w:r>
      <w:r>
        <w:rPr>
          <w:spacing w:val="-2"/>
        </w:rPr>
        <w:t>予价格为</w:t>
      </w:r>
      <w:r>
        <w:rPr>
          <w:rFonts w:ascii="Times New Roman" w:hAnsi="Times New Roman" w:cs="Times New Roman" w:eastAsia="Times New Roman" w:hint="default"/>
          <w:spacing w:val="-2"/>
        </w:rPr>
        <w:t>2</w:t>
      </w:r>
      <w:r>
        <w:rPr>
          <w:spacing w:val="-2"/>
        </w:rPr>
        <w:t>元</w:t>
      </w:r>
      <w:r>
        <w:rPr>
          <w:rFonts w:ascii="Times New Roman" w:hAnsi="Times New Roman" w:cs="Times New Roman" w:eastAsia="Times New Roman" w:hint="default"/>
          <w:spacing w:val="-2"/>
        </w:rPr>
        <w:t>/</w:t>
      </w:r>
      <w:r>
        <w:rPr>
          <w:spacing w:val="-2"/>
        </w:rPr>
        <w:t>股。截至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日止，麦达数字公司已收到股权激励对象共</w:t>
      </w:r>
      <w:r>
        <w:rPr>
          <w:rFonts w:ascii="Times New Roman" w:hAnsi="Times New Roman" w:cs="Times New Roman" w:eastAsia="Times New Roman" w:hint="default"/>
          <w:spacing w:val="-2"/>
        </w:rPr>
        <w:t>13</w:t>
      </w:r>
      <w:r>
        <w:rPr>
          <w:spacing w:val="-2"/>
        </w:rPr>
        <w:t>人缴纳的股权激励增资款合计人民币</w:t>
      </w:r>
      <w:r>
        <w:rPr>
          <w:rFonts w:ascii="Times New Roman" w:hAnsi="Times New Roman" w:cs="Times New Roman" w:eastAsia="Times New Roman" w:hint="default"/>
          <w:spacing w:val="-2"/>
        </w:rPr>
        <w:t>558.00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3"/>
        </w:rPr>
        <w:t>万元（大写：人民币伍佰伍拾捌万元整），各股东以货币出资</w:t>
      </w:r>
      <w:r>
        <w:rPr>
          <w:rFonts w:ascii="Times New Roman" w:hAnsi="Times New Roman" w:cs="Times New Roman" w:eastAsia="Times New Roman" w:hint="default"/>
          <w:spacing w:val="-3"/>
        </w:rPr>
        <w:t>558.00</w:t>
      </w:r>
      <w:r>
        <w:rPr>
          <w:spacing w:val="-3"/>
        </w:rPr>
        <w:t>万元。公司增加股本人民币</w:t>
      </w:r>
      <w:r>
        <w:rPr>
          <w:rFonts w:ascii="Times New Roman" w:hAnsi="Times New Roman" w:cs="Times New Roman" w:eastAsia="Times New Roman" w:hint="default"/>
          <w:spacing w:val="-3"/>
        </w:rPr>
        <w:t>279.00</w:t>
      </w:r>
      <w:r>
        <w:rPr>
          <w:spacing w:val="-3"/>
        </w:rPr>
        <w:t>万元，增加资本公积人</w:t>
      </w:r>
    </w:p>
    <w:p>
      <w:pPr>
        <w:spacing w:after="0" w:line="300"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民币</w:t>
      </w:r>
      <w:r>
        <w:rPr>
          <w:rFonts w:ascii="Times New Roman" w:hAnsi="Times New Roman" w:cs="Times New Roman" w:eastAsia="Times New Roman" w:hint="default"/>
        </w:rPr>
        <w:t>279.00</w:t>
      </w:r>
      <w:r>
        <w:rPr/>
        <w:t>万元，变更后的股本为人民币</w:t>
      </w:r>
      <w:r>
        <w:rPr>
          <w:rFonts w:ascii="Times New Roman" w:hAnsi="Times New Roman" w:cs="Times New Roman" w:eastAsia="Times New Roman" w:hint="default"/>
        </w:rPr>
        <w:t>46,120.06</w:t>
      </w:r>
      <w:r>
        <w:rPr/>
        <w:t>万元。</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日第四届董事会第四次会议决议、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日第四届董事会第八次会议决议和修改后章程的规 </w:t>
      </w:r>
      <w:r>
        <w:rPr>
          <w:spacing w:val="-1"/>
        </w:rPr>
        <w:t>定，麦达数字公司申请减少注册资本</w:t>
      </w:r>
      <w:r>
        <w:rPr>
          <w:rFonts w:ascii="Times New Roman" w:hAnsi="Times New Roman" w:cs="Times New Roman" w:eastAsia="Times New Roman" w:hint="default"/>
          <w:spacing w:val="-1"/>
        </w:rPr>
        <w:t>60.00</w:t>
      </w:r>
      <w:r>
        <w:rPr>
          <w:spacing w:val="-1"/>
        </w:rPr>
        <w:t>万元，其中减少陈华明出资</w:t>
      </w:r>
      <w:r>
        <w:rPr>
          <w:rFonts w:ascii="Times New Roman" w:hAnsi="Times New Roman" w:cs="Times New Roman" w:eastAsia="Times New Roman" w:hint="default"/>
          <w:spacing w:val="-1"/>
        </w:rPr>
        <w:t>30.00</w:t>
      </w:r>
      <w:r>
        <w:rPr>
          <w:spacing w:val="-1"/>
        </w:rPr>
        <w:t>万元，减少陈钢出资</w:t>
      </w:r>
      <w:r>
        <w:rPr>
          <w:rFonts w:ascii="Times New Roman" w:hAnsi="Times New Roman" w:cs="Times New Roman" w:eastAsia="Times New Roman" w:hint="default"/>
          <w:spacing w:val="-1"/>
        </w:rPr>
        <w:t>30.00</w:t>
      </w:r>
      <w:r>
        <w:rPr>
          <w:spacing w:val="-1"/>
        </w:rPr>
        <w:t>万元，变更后的注册资</w:t>
      </w:r>
      <w:r>
        <w:rPr>
          <w:spacing w:val="-74"/>
        </w:rPr>
        <w:t> </w:t>
      </w:r>
      <w:r>
        <w:rPr>
          <w:spacing w:val="-74"/>
        </w:rPr>
      </w:r>
      <w:r>
        <w:rPr/>
        <w:t>本为</w:t>
      </w:r>
      <w:r>
        <w:rPr>
          <w:rFonts w:ascii="Times New Roman" w:hAnsi="Times New Roman" w:cs="Times New Roman" w:eastAsia="Times New Roman" w:hint="default"/>
        </w:rPr>
        <w:t>46,060.06</w:t>
      </w:r>
      <w:r>
        <w:rPr/>
        <w:t>万元。</w:t>
      </w:r>
      <w:r>
        <w:rPr>
          <w:rFonts w:ascii="Times New Roman" w:hAnsi="Times New Roman" w:cs="Times New Roman" w:eastAsia="Times New Roman" w:hint="default"/>
        </w:rPr>
        <w:t> </w:t>
      </w:r>
    </w:p>
    <w:p>
      <w:pPr>
        <w:pStyle w:val="BodyText"/>
        <w:spacing w:line="300" w:lineRule="auto" w:before="13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日召开的第四届董事会第七次会议诀议，公司向</w:t>
      </w:r>
      <w:r>
        <w:rPr>
          <w:rFonts w:ascii="Times New Roman" w:hAnsi="Times New Roman" w:cs="Times New Roman" w:eastAsia="Times New Roman" w:hint="default"/>
        </w:rPr>
        <w:t>2</w:t>
      </w:r>
      <w:r>
        <w:rPr/>
        <w:t>名激励对象授予预留限制性股票共 </w:t>
      </w:r>
      <w:r>
        <w:rPr>
          <w:rFonts w:ascii="Times New Roman" w:hAnsi="Times New Roman" w:cs="Times New Roman" w:eastAsia="Times New Roman" w:hint="default"/>
        </w:rPr>
        <w:t>31.00</w:t>
      </w:r>
      <w:r>
        <w:rPr/>
        <w:t>万股，授予价格为</w:t>
      </w:r>
      <w:r>
        <w:rPr>
          <w:rFonts w:ascii="Times New Roman" w:hAnsi="Times New Roman" w:cs="Times New Roman" w:eastAsia="Times New Roman" w:hint="default"/>
        </w:rPr>
        <w:t>4.14</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日止，公司已收到股权激励对象共</w:t>
      </w:r>
      <w:r>
        <w:rPr>
          <w:rFonts w:ascii="Times New Roman" w:hAnsi="Times New Roman" w:cs="Times New Roman" w:eastAsia="Times New Roman" w:hint="default"/>
        </w:rPr>
        <w:t>2</w:t>
      </w:r>
      <w:r>
        <w:rPr/>
        <w:t>人缴纳的股权激励增资款合计人民 </w:t>
      </w:r>
      <w:r>
        <w:rPr>
          <w:spacing w:val="-3"/>
        </w:rPr>
        <w:t>币</w:t>
      </w:r>
      <w:r>
        <w:rPr>
          <w:rFonts w:ascii="Times New Roman" w:hAnsi="Times New Roman" w:cs="Times New Roman" w:eastAsia="Times New Roman" w:hint="default"/>
          <w:spacing w:val="-3"/>
        </w:rPr>
        <w:t>128.34</w:t>
      </w:r>
      <w:r>
        <w:rPr>
          <w:spacing w:val="-3"/>
        </w:rPr>
        <w:t>万元（大写：人民币壹佰贰拾捌万叁仟肆佰元整），各股东以货币出资</w:t>
      </w:r>
      <w:r>
        <w:rPr>
          <w:rFonts w:ascii="Times New Roman" w:hAnsi="Times New Roman" w:cs="Times New Roman" w:eastAsia="Times New Roman" w:hint="default"/>
          <w:spacing w:val="-3"/>
        </w:rPr>
        <w:t>128.34</w:t>
      </w:r>
      <w:r>
        <w:rPr>
          <w:spacing w:val="-3"/>
        </w:rPr>
        <w:t>万元。公司增加股本人民币</w:t>
      </w:r>
      <w:r>
        <w:rPr>
          <w:rFonts w:ascii="Times New Roman" w:hAnsi="Times New Roman" w:cs="Times New Roman" w:eastAsia="Times New Roman" w:hint="default"/>
          <w:spacing w:val="-3"/>
        </w:rPr>
        <w:t>31.00</w:t>
      </w:r>
      <w:r>
        <w:rPr>
          <w:spacing w:val="-3"/>
        </w:rPr>
        <w:t>万元，</w:t>
      </w:r>
      <w:r>
        <w:rPr>
          <w:spacing w:val="-31"/>
        </w:rPr>
        <w:t> </w:t>
      </w:r>
      <w:r>
        <w:rPr>
          <w:spacing w:val="-31"/>
        </w:rPr>
      </w:r>
      <w:r>
        <w:rPr/>
        <w:t>增加资本公积人民币</w:t>
      </w:r>
      <w:r>
        <w:rPr>
          <w:rFonts w:ascii="Times New Roman" w:hAnsi="Times New Roman" w:cs="Times New Roman" w:eastAsia="Times New Roman" w:hint="default"/>
        </w:rPr>
        <w:t>97.34</w:t>
      </w:r>
      <w:r>
        <w:rPr/>
        <w:t>万元，变更后的股本为人民币</w:t>
      </w:r>
      <w:r>
        <w:rPr>
          <w:rFonts w:ascii="Times New Roman" w:hAnsi="Times New Roman" w:cs="Times New Roman" w:eastAsia="Times New Roman" w:hint="default"/>
        </w:rPr>
        <w:t>46,091.06</w:t>
      </w:r>
      <w:r>
        <w:rPr/>
        <w:t>万元。</w:t>
      </w:r>
      <w:r>
        <w:rPr>
          <w:rFonts w:ascii="Times New Roman" w:hAnsi="Times New Roman" w:cs="Times New Roman" w:eastAsia="Times New Roman" w:hint="default"/>
        </w:rPr>
        <w:t> </w:t>
      </w:r>
    </w:p>
    <w:p>
      <w:pPr>
        <w:pStyle w:val="BodyText"/>
        <w:spacing w:line="300" w:lineRule="auto" w:before="13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日召开的第四届董事会第十三次会议决议，公司向</w:t>
      </w:r>
      <w:r>
        <w:rPr>
          <w:rFonts w:ascii="Times New Roman" w:hAnsi="Times New Roman" w:cs="Times New Roman" w:eastAsia="Times New Roman" w:hint="default"/>
        </w:rPr>
        <w:t>40</w:t>
      </w:r>
      <w:r>
        <w:rPr/>
        <w:t>名激励对象共计授予股票期权 </w:t>
      </w:r>
      <w:r>
        <w:rPr>
          <w:rFonts w:ascii="Times New Roman" w:hAnsi="Times New Roman" w:cs="Times New Roman" w:eastAsia="Times New Roman" w:hint="default"/>
        </w:rPr>
        <w:t>41.94</w:t>
      </w:r>
      <w:r>
        <w:rPr/>
        <w:t>万份，行权价格为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12</w:t>
      </w:r>
      <w:r>
        <w:rPr/>
        <w:t>日止，公司已收到股权激励对象共</w:t>
      </w:r>
      <w:r>
        <w:rPr>
          <w:rFonts w:ascii="Times New Roman" w:hAnsi="Times New Roman" w:cs="Times New Roman" w:eastAsia="Times New Roman" w:hint="default"/>
        </w:rPr>
        <w:t>40</w:t>
      </w:r>
      <w:r>
        <w:rPr/>
        <w:t>人缴纳的股权激励增资款合计人</w:t>
      </w:r>
      <w:r>
        <w:rPr>
          <w:spacing w:val="-63"/>
        </w:rPr>
        <w:t> </w:t>
      </w:r>
      <w:r>
        <w:rPr>
          <w:spacing w:val="-63"/>
        </w:rPr>
      </w:r>
      <w:r>
        <w:rPr>
          <w:spacing w:val="-3"/>
        </w:rPr>
        <w:t>民币</w:t>
      </w:r>
      <w:r>
        <w:rPr>
          <w:rFonts w:ascii="Times New Roman" w:hAnsi="Times New Roman" w:cs="Times New Roman" w:eastAsia="Times New Roman" w:hint="default"/>
          <w:spacing w:val="-3"/>
        </w:rPr>
        <w:t>1,719,540.00</w:t>
      </w:r>
      <w:r>
        <w:rPr>
          <w:spacing w:val="-3"/>
        </w:rPr>
        <w:t>元（大写：人民币壹佰柒拾壹万玖仟伍佰肆拾元整），各股东以货币出资</w:t>
      </w:r>
      <w:r>
        <w:rPr>
          <w:rFonts w:ascii="Times New Roman" w:hAnsi="Times New Roman" w:cs="Times New Roman" w:eastAsia="Times New Roman" w:hint="default"/>
          <w:spacing w:val="-3"/>
        </w:rPr>
        <w:t>1,719,540.00</w:t>
      </w:r>
      <w:r>
        <w:rPr>
          <w:spacing w:val="-3"/>
        </w:rPr>
        <w:t>元。麦达数字公司增加</w:t>
      </w:r>
      <w:r>
        <w:rPr>
          <w:spacing w:val="-67"/>
        </w:rPr>
        <w:t> </w:t>
      </w:r>
      <w:r>
        <w:rPr>
          <w:spacing w:val="-67"/>
        </w:rPr>
      </w:r>
      <w:r>
        <w:rPr/>
        <w:t>股本人民币</w:t>
      </w:r>
      <w:r>
        <w:rPr>
          <w:rFonts w:ascii="Times New Roman" w:hAnsi="Times New Roman" w:cs="Times New Roman" w:eastAsia="Times New Roman" w:hint="default"/>
        </w:rPr>
        <w:t>419,400.00</w:t>
      </w:r>
      <w:r>
        <w:rPr/>
        <w:t>元，变更后的股本为人民币</w:t>
      </w:r>
      <w:r>
        <w:rPr>
          <w:rFonts w:ascii="Times New Roman" w:hAnsi="Times New Roman" w:cs="Times New Roman" w:eastAsia="Times New Roman" w:hint="default"/>
        </w:rPr>
        <w:t>461,330,000.00</w:t>
      </w:r>
      <w:r>
        <w:rPr/>
        <w:t>元。</w:t>
      </w:r>
      <w:r>
        <w:rPr>
          <w:rFonts w:ascii="Times New Roman" w:hAnsi="Times New Roman" w:cs="Times New Roman" w:eastAsia="Times New Roman" w:hint="default"/>
        </w:rPr>
        <w:t> </w:t>
      </w:r>
    </w:p>
    <w:p>
      <w:pPr>
        <w:pStyle w:val="BodyText"/>
        <w:spacing w:line="300" w:lineRule="auto" w:before="13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日召开第四届董事会第十一次会议决议，审议通过了《关于回购注销部分限制性股 </w:t>
      </w:r>
      <w:r>
        <w:rPr>
          <w:spacing w:val="-1"/>
        </w:rPr>
        <w:t>票的议案》，同意公司将因离职而不再符合激励条件的原激励对象李维、张成已获授但尚未解锁的全部限制性股票</w:t>
      </w:r>
      <w:r>
        <w:rPr>
          <w:rFonts w:ascii="Times New Roman" w:hAnsi="Times New Roman" w:cs="Times New Roman" w:eastAsia="Times New Roman" w:hint="default"/>
          <w:spacing w:val="-1"/>
        </w:rPr>
        <w:t>6.00</w:t>
      </w:r>
      <w:r>
        <w:rPr>
          <w:spacing w:val="-1"/>
        </w:rPr>
        <w:t>万股</w:t>
      </w:r>
      <w:r>
        <w:rPr>
          <w:spacing w:val="-88"/>
        </w:rPr>
        <w:t> </w:t>
      </w:r>
      <w:r>
        <w:rPr>
          <w:spacing w:val="-1"/>
        </w:rPr>
        <w:t>进行回购注销，回购价格为</w:t>
      </w:r>
      <w:r>
        <w:rPr>
          <w:rFonts w:ascii="Times New Roman" w:hAnsi="Times New Roman" w:cs="Times New Roman" w:eastAsia="Times New Roman" w:hint="default"/>
          <w:spacing w:val="-1"/>
        </w:rPr>
        <w:t>2.00</w:t>
      </w:r>
      <w:r>
        <w:rPr>
          <w:spacing w:val="-1"/>
        </w:rPr>
        <w:t>元</w:t>
      </w:r>
      <w:r>
        <w:rPr>
          <w:rFonts w:ascii="Times New Roman" w:hAnsi="Times New Roman" w:cs="Times New Roman" w:eastAsia="Times New Roman" w:hint="default"/>
          <w:spacing w:val="-1"/>
        </w:rPr>
        <w:t>/</w:t>
      </w:r>
      <w:r>
        <w:rPr>
          <w:spacing w:val="-1"/>
        </w:rPr>
        <w:t>股，本次回购的股份数量占公司股权激励计划之限制性股票总数的</w:t>
      </w:r>
      <w:r>
        <w:rPr>
          <w:rFonts w:ascii="Times New Roman" w:hAnsi="Times New Roman" w:cs="Times New Roman" w:eastAsia="Times New Roman" w:hint="default"/>
          <w:spacing w:val="-1"/>
        </w:rPr>
        <w:t>3.22%</w:t>
      </w:r>
      <w:r>
        <w:rPr>
          <w:spacing w:val="-1"/>
        </w:rPr>
        <w:t>，占公司回购注</w:t>
      </w:r>
      <w:r>
        <w:rPr>
          <w:spacing w:val="-52"/>
        </w:rPr>
        <w:t> </w:t>
      </w:r>
      <w:r>
        <w:rPr>
          <w:spacing w:val="-52"/>
        </w:rPr>
      </w:r>
      <w:r>
        <w:rPr>
          <w:spacing w:val="-1"/>
        </w:rPr>
        <w:t>销前总股本的</w:t>
      </w:r>
      <w:r>
        <w:rPr>
          <w:rFonts w:ascii="Times New Roman" w:hAnsi="Times New Roman" w:cs="Times New Roman" w:eastAsia="Times New Roman" w:hint="default"/>
          <w:spacing w:val="-1"/>
        </w:rPr>
        <w:t>0.01%</w:t>
      </w:r>
      <w:r>
        <w:rPr>
          <w:spacing w:val="-1"/>
        </w:rPr>
        <w:t>，本次回购完成后公司总股本将由</w:t>
      </w:r>
      <w:r>
        <w:rPr>
          <w:rFonts w:ascii="Times New Roman" w:hAnsi="Times New Roman" w:cs="Times New Roman" w:eastAsia="Times New Roman" w:hint="default"/>
          <w:spacing w:val="-1"/>
        </w:rPr>
        <w:t>46,133.00</w:t>
      </w:r>
      <w:r>
        <w:rPr>
          <w:spacing w:val="-1"/>
        </w:rPr>
        <w:t>万股减少至</w:t>
      </w:r>
      <w:r>
        <w:rPr>
          <w:rFonts w:ascii="Times New Roman" w:hAnsi="Times New Roman" w:cs="Times New Roman" w:eastAsia="Times New Roman" w:hint="default"/>
          <w:spacing w:val="-1"/>
        </w:rPr>
        <w:t>46,127.00</w:t>
      </w:r>
      <w:r>
        <w:rPr>
          <w:spacing w:val="-1"/>
        </w:rPr>
        <w:t>万股，注册资本也相应由</w:t>
      </w:r>
      <w:r>
        <w:rPr>
          <w:rFonts w:ascii="Times New Roman" w:hAnsi="Times New Roman" w:cs="Times New Roman" w:eastAsia="Times New Roman" w:hint="default"/>
          <w:spacing w:val="-1"/>
        </w:rPr>
        <w:t>46,133.00</w:t>
      </w:r>
      <w:r>
        <w:rPr>
          <w:spacing w:val="-1"/>
        </w:rPr>
        <w:t>万元</w:t>
      </w:r>
      <w:r>
        <w:rPr>
          <w:spacing w:val="-41"/>
        </w:rPr>
        <w:t> </w:t>
      </w:r>
      <w:r>
        <w:rPr/>
        <w:t>减少至</w:t>
      </w:r>
      <w:r>
        <w:rPr>
          <w:rFonts w:ascii="Times New Roman" w:hAnsi="Times New Roman" w:cs="Times New Roman" w:eastAsia="Times New Roman" w:hint="default"/>
        </w:rPr>
        <w:t>46,127.00</w:t>
      </w:r>
      <w:r>
        <w:rPr/>
        <w:t>万元。</w:t>
      </w:r>
      <w:r>
        <w:rPr>
          <w:rFonts w:ascii="Times New Roman" w:hAnsi="Times New Roman" w:cs="Times New Roman" w:eastAsia="Times New Roman" w:hint="default"/>
        </w:rPr>
        <w:t> </w:t>
      </w:r>
    </w:p>
    <w:p>
      <w:pPr>
        <w:pStyle w:val="BodyText"/>
        <w:spacing w:line="304" w:lineRule="auto" w:before="133"/>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2"/>
        </w:rPr>
        <w:t>根据麦达数字公司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01</w:t>
      </w:r>
      <w:r>
        <w:rPr>
          <w:spacing w:val="-2"/>
        </w:rPr>
        <w:t>日召开的第四届董事会第十四次会议、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01</w:t>
      </w:r>
      <w:r>
        <w:rPr>
          <w:spacing w:val="-2"/>
        </w:rPr>
        <w:t>日召开的第四届监事会第十三次</w:t>
      </w:r>
      <w:r>
        <w:rPr/>
        <w:t> 会议决、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2015</w:t>
      </w:r>
      <w:r>
        <w:rPr/>
        <w:t>年度第二次临时股东大会决议，并经中国证券监督管理委员会证监许可〔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2391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号文《关于核准深圳市实益达科技股份有限公司向张伟等发行股份购买资产并募集配套资金的批复》的核准，同意核准麦达</w:t>
      </w:r>
      <w:r>
        <w:rPr>
          <w:spacing w:val="-64"/>
        </w:rPr>
        <w:t> </w:t>
      </w:r>
      <w:r>
        <w:rPr>
          <w:spacing w:val="-64"/>
        </w:rPr>
      </w:r>
      <w:r>
        <w:rPr>
          <w:spacing w:val="-1"/>
        </w:rPr>
        <w:t>数字公司向张伟等</w:t>
      </w:r>
      <w:r>
        <w:rPr>
          <w:rFonts w:ascii="Times New Roman" w:hAnsi="Times New Roman" w:cs="Times New Roman" w:eastAsia="Times New Roman" w:hint="default"/>
          <w:spacing w:val="-1"/>
        </w:rPr>
        <w:t>7</w:t>
      </w:r>
      <w:r>
        <w:rPr>
          <w:spacing w:val="-1"/>
        </w:rPr>
        <w:t>人共发行</w:t>
      </w:r>
      <w:r>
        <w:rPr>
          <w:rFonts w:ascii="Times New Roman" w:hAnsi="Times New Roman" w:cs="Times New Roman" w:eastAsia="Times New Roman" w:hint="default"/>
          <w:spacing w:val="-1"/>
        </w:rPr>
        <w:t>49,339,376</w:t>
      </w:r>
      <w:r>
        <w:rPr>
          <w:spacing w:val="-1"/>
        </w:rPr>
        <w:t>股股份和支付现金人民币</w:t>
      </w:r>
      <w:r>
        <w:rPr>
          <w:rFonts w:ascii="Times New Roman" w:hAnsi="Times New Roman" w:cs="Times New Roman" w:eastAsia="Times New Roman" w:hint="default"/>
          <w:spacing w:val="-1"/>
        </w:rPr>
        <w:t>2.541</w:t>
      </w:r>
      <w:r>
        <w:rPr>
          <w:spacing w:val="-1"/>
        </w:rPr>
        <w:t>亿元购买上海顺为广告传播有限公司（以下简称</w:t>
      </w:r>
      <w:r>
        <w:rPr>
          <w:rFonts w:ascii="Times New Roman" w:hAnsi="Times New Roman" w:cs="Times New Roman" w:eastAsia="Times New Roman" w:hint="default"/>
          <w:spacing w:val="-1"/>
        </w:rPr>
        <w:t>“</w:t>
      </w:r>
      <w:r>
        <w:rPr>
          <w:spacing w:val="-1"/>
        </w:rPr>
        <w:t>顺为</w:t>
      </w:r>
      <w:r>
        <w:rPr>
          <w:spacing w:val="-62"/>
        </w:rPr>
        <w:t> </w:t>
      </w:r>
      <w:r>
        <w:rPr>
          <w:spacing w:val="-2"/>
        </w:rPr>
        <w:t>广告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股权、奇思国际广告（北京）有限公司（以下简称</w:t>
      </w:r>
      <w:r>
        <w:rPr>
          <w:rFonts w:ascii="Times New Roman" w:hAnsi="Times New Roman" w:cs="Times New Roman" w:eastAsia="Times New Roman" w:hint="default"/>
          <w:spacing w:val="-2"/>
        </w:rPr>
        <w:t>“</w:t>
      </w:r>
      <w:r>
        <w:rPr>
          <w:spacing w:val="-2"/>
        </w:rPr>
        <w:t>奇思广告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股权、上海利宣广告有限公司（以下简称</w:t>
      </w:r>
      <w:r>
        <w:rPr>
          <w:spacing w:val="-64"/>
        </w:rPr>
        <w:t> </w:t>
      </w:r>
      <w:r>
        <w:rPr>
          <w:spacing w:val="-64"/>
        </w:rPr>
      </w:r>
      <w:r>
        <w:rPr>
          <w:rFonts w:ascii="Times New Roman" w:hAnsi="Times New Roman" w:cs="Times New Roman" w:eastAsia="Times New Roman" w:hint="default"/>
        </w:rPr>
        <w:t>“</w:t>
      </w:r>
      <w:r>
        <w:rPr/>
        <w:t>利宣广告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股权及非公开发行不超过</w:t>
      </w:r>
      <w:r>
        <w:rPr>
          <w:rFonts w:ascii="Times New Roman" w:hAnsi="Times New Roman" w:cs="Times New Roman" w:eastAsia="Times New Roman" w:hint="default"/>
        </w:rPr>
        <w:t>73,837,206</w:t>
      </w:r>
      <w:r>
        <w:rPr/>
        <w:t>股新股募集本次发行股份购买资产的配套资金。每股面值人民币</w:t>
      </w:r>
      <w:r>
        <w:rPr>
          <w:rFonts w:ascii="Times New Roman" w:hAnsi="Times New Roman" w:cs="Times New Roman" w:eastAsia="Times New Roman" w:hint="default"/>
        </w:rPr>
        <w:t>1.00 </w:t>
      </w:r>
      <w:r>
        <w:rPr>
          <w:spacing w:val="-2"/>
        </w:rPr>
        <w:t>元，发行股份购买资产的每股发行认购价格不低于本次非公开发行的定价基准日（董事会决议公告日）前六十个交易日均价</w:t>
      </w:r>
      <w:r>
        <w:rPr>
          <w:spacing w:val="-62"/>
        </w:rPr>
        <w:t> </w:t>
      </w:r>
      <w:r>
        <w:rPr>
          <w:spacing w:val="-62"/>
        </w:rPr>
      </w:r>
      <w:r>
        <w:rPr>
          <w:spacing w:val="-2"/>
        </w:rPr>
        <w:t>的</w:t>
      </w:r>
      <w:r>
        <w:rPr>
          <w:rFonts w:ascii="Times New Roman" w:hAnsi="Times New Roman" w:cs="Times New Roman" w:eastAsia="Times New Roman" w:hint="default"/>
          <w:spacing w:val="-2"/>
        </w:rPr>
        <w:t>90%</w:t>
      </w:r>
      <w:r>
        <w:rPr>
          <w:spacing w:val="-2"/>
        </w:rPr>
        <w:t>，以此为基础，交易各方约定本次发行股份购买资产的发行价格为</w:t>
      </w:r>
      <w:r>
        <w:rPr>
          <w:rFonts w:ascii="Times New Roman" w:hAnsi="Times New Roman" w:cs="Times New Roman" w:eastAsia="Times New Roman" w:hint="default"/>
          <w:spacing w:val="-2"/>
        </w:rPr>
        <w:t>7.72</w:t>
      </w:r>
      <w:r>
        <w:rPr>
          <w:spacing w:val="-2"/>
        </w:rPr>
        <w:t>元</w:t>
      </w:r>
      <w:r>
        <w:rPr>
          <w:rFonts w:ascii="Times New Roman" w:hAnsi="Times New Roman" w:cs="Times New Roman" w:eastAsia="Times New Roman" w:hint="default"/>
          <w:spacing w:val="-2"/>
        </w:rPr>
        <w:t>/</w:t>
      </w:r>
      <w:r>
        <w:rPr>
          <w:spacing w:val="-2"/>
        </w:rPr>
        <w:t>股。截至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日止，麦达数字公司</w:t>
      </w:r>
      <w:r>
        <w:rPr>
          <w:spacing w:val="-36"/>
        </w:rPr>
        <w:t> </w:t>
      </w:r>
      <w:r>
        <w:rPr>
          <w:spacing w:val="-36"/>
        </w:rPr>
      </w:r>
      <w:r>
        <w:rPr>
          <w:spacing w:val="-1"/>
        </w:rPr>
        <w:t>已经持有顺为广告</w:t>
      </w:r>
      <w:r>
        <w:rPr>
          <w:rFonts w:ascii="Times New Roman" w:hAnsi="Times New Roman" w:cs="Times New Roman" w:eastAsia="Times New Roman" w:hint="default"/>
          <w:spacing w:val="-1"/>
        </w:rPr>
        <w:t>100%</w:t>
      </w:r>
      <w:r>
        <w:rPr>
          <w:spacing w:val="-1"/>
        </w:rPr>
        <w:t>股权、奇思广告</w:t>
      </w:r>
      <w:r>
        <w:rPr>
          <w:rFonts w:ascii="Times New Roman" w:hAnsi="Times New Roman" w:cs="Times New Roman" w:eastAsia="Times New Roman" w:hint="default"/>
          <w:spacing w:val="-1"/>
        </w:rPr>
        <w:t>100%</w:t>
      </w:r>
      <w:r>
        <w:rPr>
          <w:spacing w:val="-1"/>
        </w:rPr>
        <w:t>股权、利宣广告</w:t>
      </w:r>
      <w:r>
        <w:rPr>
          <w:rFonts w:ascii="Times New Roman" w:hAnsi="Times New Roman" w:cs="Times New Roman" w:eastAsia="Times New Roman" w:hint="default"/>
          <w:spacing w:val="-1"/>
        </w:rPr>
        <w:t>100%</w:t>
      </w:r>
      <w:r>
        <w:rPr>
          <w:spacing w:val="-1"/>
        </w:rPr>
        <w:t>股权。新增注册资本人民币</w:t>
      </w:r>
      <w:r>
        <w:rPr>
          <w:rFonts w:ascii="Times New Roman" w:hAnsi="Times New Roman" w:cs="Times New Roman" w:eastAsia="Times New Roman" w:hint="default"/>
          <w:spacing w:val="-1"/>
        </w:rPr>
        <w:t>49,339,376.00</w:t>
      </w:r>
      <w:r>
        <w:rPr>
          <w:spacing w:val="-1"/>
        </w:rPr>
        <w:t>元，股本人民币</w:t>
      </w:r>
      <w:r>
        <w:rPr>
          <w:spacing w:val="-79"/>
        </w:rPr>
        <w:t> </w:t>
      </w:r>
      <w:r>
        <w:rPr>
          <w:spacing w:val="-79"/>
        </w:rPr>
      </w:r>
      <w:r>
        <w:rPr>
          <w:rFonts w:ascii="Times New Roman" w:hAnsi="Times New Roman" w:cs="Times New Roman" w:eastAsia="Times New Roman" w:hint="default"/>
        </w:rPr>
        <w:t>49,339,376.00</w:t>
      </w:r>
      <w:r>
        <w:rPr/>
        <w:t>元，变更后的注册资本为人民币</w:t>
      </w:r>
      <w:r>
        <w:rPr>
          <w:rFonts w:ascii="Times New Roman" w:hAnsi="Times New Roman" w:cs="Times New Roman" w:eastAsia="Times New Roman" w:hint="default"/>
        </w:rPr>
        <w:t>510,609,376.00</w:t>
      </w:r>
      <w:r>
        <w:rPr/>
        <w:t>元，股本为人民币</w:t>
      </w:r>
      <w:r>
        <w:rPr>
          <w:rFonts w:ascii="Times New Roman" w:hAnsi="Times New Roman" w:cs="Times New Roman" w:eastAsia="Times New Roman" w:hint="default"/>
        </w:rPr>
        <w:t>510,609,376.00</w:t>
      </w:r>
      <w:r>
        <w:rPr/>
        <w:t>元，增加资本公积</w:t>
      </w:r>
      <w:r>
        <w:rPr>
          <w:rFonts w:ascii="Times New Roman" w:hAnsi="Times New Roman" w:cs="Times New Roman" w:eastAsia="Times New Roman" w:hint="default"/>
        </w:rPr>
        <w:t>-</w:t>
      </w:r>
      <w:r>
        <w:rPr/>
        <w:t>股本溢价</w:t>
      </w:r>
    </w:p>
    <w:p>
      <w:pPr>
        <w:pStyle w:val="BodyText"/>
        <w:spacing w:line="240" w:lineRule="auto" w:before="9"/>
        <w:ind w:right="0"/>
        <w:jc w:val="both"/>
        <w:rPr>
          <w:rFonts w:ascii="Times New Roman" w:hAnsi="Times New Roman" w:cs="Times New Roman" w:eastAsia="Times New Roman" w:hint="default"/>
        </w:rPr>
      </w:pPr>
      <w:r>
        <w:rPr>
          <w:rFonts w:ascii="Times New Roman" w:hAnsi="Times New Roman" w:cs="Times New Roman" w:eastAsia="Times New Roman" w:hint="default"/>
        </w:rPr>
        <w:t>331,560,624.00</w:t>
      </w:r>
      <w:r>
        <w:rPr/>
        <w:t>元。</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2"/>
        </w:rPr>
        <w:t>根据麦达数字公司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01</w:t>
      </w:r>
      <w:r>
        <w:rPr>
          <w:spacing w:val="-2"/>
        </w:rPr>
        <w:t>日召开的第四届董事会第十四次会议、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17</w:t>
      </w:r>
      <w:r>
        <w:rPr>
          <w:spacing w:val="-2"/>
        </w:rPr>
        <w:t>日召开的</w:t>
      </w:r>
      <w:r>
        <w:rPr>
          <w:rFonts w:ascii="Times New Roman" w:hAnsi="Times New Roman" w:cs="Times New Roman" w:eastAsia="Times New Roman" w:hint="default"/>
          <w:spacing w:val="-2"/>
        </w:rPr>
        <w:t>2015</w:t>
      </w:r>
      <w:r>
        <w:rPr>
          <w:spacing w:val="-2"/>
        </w:rPr>
        <w:t>年度第二次临时股</w:t>
      </w:r>
      <w:r>
        <w:rPr/>
        <w:t> </w:t>
      </w:r>
      <w:r>
        <w:rPr>
          <w:spacing w:val="-2"/>
        </w:rPr>
        <w:t>东大会决议，并经中国证券监督管理委员会证监许可〔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2391</w:t>
      </w:r>
      <w:r>
        <w:rPr>
          <w:spacing w:val="-2"/>
        </w:rPr>
        <w:t>号文《关于核准深圳市实益达科技股份有限公司向张伟等</w:t>
      </w:r>
      <w:r>
        <w:rPr>
          <w:spacing w:val="-60"/>
        </w:rPr>
        <w:t> </w:t>
      </w:r>
      <w:r>
        <w:rPr>
          <w:spacing w:val="-60"/>
        </w:rPr>
      </w:r>
      <w:r>
        <w:rPr/>
        <w:t>发行股份购买资产并募集配套资金的批复》的核准，同意核准麦达数字公司非公开发行不超过</w:t>
      </w:r>
      <w:r>
        <w:rPr>
          <w:rFonts w:ascii="Times New Roman" w:hAnsi="Times New Roman" w:cs="Times New Roman" w:eastAsia="Times New Roman" w:hint="default"/>
        </w:rPr>
        <w:t>73,837,206</w:t>
      </w:r>
      <w:r>
        <w:rPr/>
        <w:t>股新股募集本次发 </w:t>
      </w:r>
      <w:r>
        <w:rPr>
          <w:spacing w:val="-1"/>
        </w:rPr>
        <w:t>行股份购买资产的配套资金。募集配套资金发行价格不低于定价基准日前二十个交易日的股票交易均价的</w:t>
      </w:r>
      <w:r>
        <w:rPr>
          <w:rFonts w:ascii="Times New Roman" w:hAnsi="Times New Roman" w:cs="Times New Roman" w:eastAsia="Times New Roman" w:hint="default"/>
          <w:spacing w:val="-1"/>
        </w:rPr>
        <w:t>90%</w:t>
      </w:r>
      <w:r>
        <w:rPr>
          <w:spacing w:val="-1"/>
        </w:rPr>
        <w:t>，经协商，确</w:t>
      </w:r>
      <w:r>
        <w:rPr/>
        <w:t> </w:t>
      </w:r>
      <w:r>
        <w:rPr>
          <w:spacing w:val="-2"/>
        </w:rPr>
        <w:t>定为</w:t>
      </w:r>
      <w:r>
        <w:rPr>
          <w:rFonts w:ascii="Times New Roman" w:hAnsi="Times New Roman" w:cs="Times New Roman" w:eastAsia="Times New Roman" w:hint="default"/>
          <w:spacing w:val="-2"/>
        </w:rPr>
        <w:t>8.60</w:t>
      </w:r>
      <w:r>
        <w:rPr>
          <w:spacing w:val="-2"/>
        </w:rPr>
        <w:t>元</w:t>
      </w:r>
      <w:r>
        <w:rPr>
          <w:rFonts w:ascii="Times New Roman" w:hAnsi="Times New Roman" w:cs="Times New Roman" w:eastAsia="Times New Roman" w:hint="default"/>
          <w:spacing w:val="-2"/>
        </w:rPr>
        <w:t>/</w:t>
      </w:r>
      <w:r>
        <w:rPr>
          <w:spacing w:val="-2"/>
        </w:rPr>
        <w:t>股。根据麦达数字公司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日召开的第四届董事会第二十二次会议决议，麦达数字公司本次募集配套资</w:t>
      </w:r>
      <w:r>
        <w:rPr>
          <w:spacing w:val="-63"/>
        </w:rPr>
        <w:t> </w:t>
      </w:r>
      <w:r>
        <w:rPr>
          <w:spacing w:val="-63"/>
        </w:rPr>
      </w:r>
      <w:r>
        <w:rPr>
          <w:spacing w:val="-2"/>
        </w:rPr>
        <w:t>金的发行数量调整为</w:t>
      </w:r>
      <w:r>
        <w:rPr>
          <w:rFonts w:ascii="Times New Roman" w:hAnsi="Times New Roman" w:cs="Times New Roman" w:eastAsia="Times New Roman" w:hint="default"/>
          <w:spacing w:val="-2"/>
        </w:rPr>
        <w:t>66,976,741</w:t>
      </w:r>
      <w:r>
        <w:rPr>
          <w:spacing w:val="-2"/>
        </w:rPr>
        <w:t>股</w:t>
      </w:r>
      <w:r>
        <w:rPr>
          <w:rFonts w:ascii="Times New Roman" w:hAnsi="Times New Roman" w:cs="Times New Roman" w:eastAsia="Times New Roman" w:hint="default"/>
          <w:spacing w:val="-2"/>
        </w:rPr>
        <w:t>,</w:t>
      </w:r>
      <w:r>
        <w:rPr>
          <w:spacing w:val="-2"/>
        </w:rPr>
        <w:t>募集配套资金总额调整为</w:t>
      </w:r>
      <w:r>
        <w:rPr>
          <w:rFonts w:ascii="Times New Roman" w:hAnsi="Times New Roman" w:cs="Times New Roman" w:eastAsia="Times New Roman" w:hint="default"/>
          <w:spacing w:val="-2"/>
        </w:rPr>
        <w:t>576,000,000.00</w:t>
      </w:r>
      <w:r>
        <w:rPr>
          <w:spacing w:val="-2"/>
        </w:rPr>
        <w:t>元。麦达数字公司于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日向特定投资者定</w:t>
      </w:r>
      <w:r>
        <w:rPr>
          <w:spacing w:val="-41"/>
        </w:rPr>
        <w:t> </w:t>
      </w:r>
      <w:r>
        <w:rPr>
          <w:spacing w:val="-41"/>
        </w:rPr>
      </w:r>
      <w:r>
        <w:rPr>
          <w:spacing w:val="4"/>
        </w:rPr>
        <w:t>价发行人民币</w:t>
      </w:r>
      <w:r>
        <w:rPr>
          <w:rFonts w:ascii="Times New Roman" w:hAnsi="Times New Roman" w:cs="Times New Roman" w:eastAsia="Times New Roman" w:hint="default"/>
          <w:spacing w:val="4"/>
        </w:rPr>
        <w:t>66,976,741</w:t>
      </w:r>
      <w:r>
        <w:rPr>
          <w:spacing w:val="4"/>
        </w:rPr>
        <w:t>股新股，本次非公开发行共计募集人民币</w:t>
      </w:r>
      <w:r>
        <w:rPr>
          <w:rFonts w:ascii="Times New Roman" w:hAnsi="Times New Roman" w:cs="Times New Roman" w:eastAsia="Times New Roman" w:hint="default"/>
          <w:spacing w:val="4"/>
        </w:rPr>
        <w:t>576,000,000.00</w:t>
      </w:r>
      <w:r>
        <w:rPr>
          <w:spacing w:val="4"/>
        </w:rPr>
        <w:t>元。经此发行，注册资本变更为人民币</w:t>
      </w:r>
      <w:r>
        <w:rPr>
          <w:spacing w:val="-51"/>
        </w:rPr>
        <w:t> </w:t>
      </w:r>
      <w:r>
        <w:rPr>
          <w:spacing w:val="-51"/>
        </w:rPr>
      </w:r>
      <w:r>
        <w:rPr>
          <w:rFonts w:ascii="Times New Roman" w:hAnsi="Times New Roman" w:cs="Times New Roman" w:eastAsia="Times New Roman" w:hint="default"/>
        </w:rPr>
        <w:t>577,586,117.00</w:t>
      </w:r>
      <w:r>
        <w:rPr/>
        <w:t>元。经我们审验，截至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日止，麦达数字公司共计募集货币资金人民币</w:t>
      </w:r>
      <w:r>
        <w:rPr>
          <w:rFonts w:ascii="Times New Roman" w:hAnsi="Times New Roman" w:cs="Times New Roman" w:eastAsia="Times New Roman" w:hint="default"/>
        </w:rPr>
        <w:t>576,000,000.00</w:t>
      </w:r>
      <w:r>
        <w:rPr/>
        <w:t>元，扣除与发 行有关的费用人民币</w:t>
      </w:r>
      <w:r>
        <w:rPr>
          <w:rFonts w:ascii="Times New Roman" w:hAnsi="Times New Roman" w:cs="Times New Roman" w:eastAsia="Times New Roman" w:hint="default"/>
        </w:rPr>
        <w:t>20,196,316.12</w:t>
      </w:r>
      <w:r>
        <w:rPr/>
        <w:t>元，麦达数字公司实际募集资金净额为人民币</w:t>
      </w:r>
      <w:r>
        <w:rPr>
          <w:rFonts w:ascii="Times New Roman" w:hAnsi="Times New Roman" w:cs="Times New Roman" w:eastAsia="Times New Roman" w:hint="default"/>
        </w:rPr>
        <w:t>555,803,683.88</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spacing w:val="-12"/>
        </w:rPr>
        <w:t> </w:t>
      </w:r>
      <w:r>
        <w:rPr>
          <w:spacing w:val="-12"/>
        </w:rPr>
      </w:r>
      <w:r>
        <w:rPr>
          <w:rFonts w:ascii="Times New Roman" w:hAnsi="Times New Roman" w:cs="Times New Roman" w:eastAsia="Times New Roman" w:hint="default"/>
          <w:spacing w:val="-2"/>
        </w:rPr>
        <w:t>66,976,741.00</w:t>
      </w:r>
      <w:r>
        <w:rPr>
          <w:spacing w:val="-2"/>
        </w:rPr>
        <w:t>元。变更后的注册资本为人民币</w:t>
      </w:r>
      <w:r>
        <w:rPr>
          <w:rFonts w:ascii="Times New Roman" w:hAnsi="Times New Roman" w:cs="Times New Roman" w:eastAsia="Times New Roman" w:hint="default"/>
          <w:spacing w:val="-2"/>
        </w:rPr>
        <w:t>577,586,117.00</w:t>
      </w:r>
      <w:r>
        <w:rPr>
          <w:spacing w:val="-2"/>
        </w:rPr>
        <w:t>元，股本为人民币</w:t>
      </w:r>
      <w:r>
        <w:rPr>
          <w:rFonts w:ascii="Times New Roman" w:hAnsi="Times New Roman" w:cs="Times New Roman" w:eastAsia="Times New Roman" w:hint="default"/>
          <w:spacing w:val="-2"/>
        </w:rPr>
        <w:t>577,586,117.00</w:t>
      </w:r>
      <w:r>
        <w:rPr>
          <w:spacing w:val="-2"/>
        </w:rPr>
        <w:t>元。增加</w:t>
      </w:r>
      <w:r>
        <w:rPr>
          <w:rFonts w:ascii="Times New Roman" w:hAnsi="Times New Roman" w:cs="Times New Roman" w:eastAsia="Times New Roman" w:hint="default"/>
          <w:spacing w:val="-2"/>
        </w:rPr>
        <w:t>“</w:t>
      </w:r>
      <w:r>
        <w:rPr>
          <w:spacing w:val="-2"/>
        </w:rPr>
        <w:t>资本公积－股本溢价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7"/>
        </w:rPr>
        <w:t> </w:t>
      </w:r>
      <w:r>
        <w:rPr/>
        <w:t>人民币</w:t>
      </w:r>
      <w:r>
        <w:rPr>
          <w:rFonts w:ascii="Times New Roman" w:hAnsi="Times New Roman" w:cs="Times New Roman" w:eastAsia="Times New Roman" w:hint="default"/>
        </w:rPr>
        <w:t>488,826,942.88</w:t>
      </w:r>
      <w:r>
        <w:rPr/>
        <w:t>元。</w:t>
      </w:r>
      <w:r>
        <w:rPr>
          <w:rFonts w:ascii="Times New Roman" w:hAnsi="Times New Roman" w:cs="Times New Roman" w:eastAsia="Times New Roman" w:hint="default"/>
        </w:rPr>
        <w:t> </w:t>
      </w:r>
    </w:p>
    <w:p>
      <w:pPr>
        <w:pStyle w:val="BodyText"/>
        <w:spacing w:line="309" w:lineRule="auto" w:before="133"/>
        <w:ind w:right="1127"/>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日召开第四届董事会第二十次会议审议通过《关于回购注销部分限制性股票的议 </w:t>
      </w:r>
      <w:r>
        <w:rPr>
          <w:spacing w:val="-2"/>
        </w:rPr>
        <w:t>案》，鉴于原激励对象刘爱民、胡敏阅因离职而不再符合激励条件，根据《深圳市实益达科技股份有限公司股票期权与限制</w:t>
      </w:r>
      <w:r>
        <w:rPr>
          <w:spacing w:val="-66"/>
        </w:rPr>
        <w:t> </w:t>
      </w:r>
      <w:r>
        <w:rPr>
          <w:spacing w:val="-66"/>
        </w:rPr>
      </w:r>
      <w:r>
        <w:rPr>
          <w:spacing w:val="-1"/>
        </w:rPr>
        <w:t>性股票激励计划（草案）》的相关规定，公司董事会对刘爱民、胡敏阅持有的已获授但尚未解锁的限制性股票</w:t>
      </w:r>
      <w:r>
        <w:rPr>
          <w:rFonts w:ascii="Times New Roman" w:hAnsi="Times New Roman" w:cs="Times New Roman" w:eastAsia="Times New Roman" w:hint="default"/>
          <w:spacing w:val="-1"/>
        </w:rPr>
        <w:t>45.5</w:t>
      </w:r>
      <w:r>
        <w:rPr>
          <w:spacing w:val="-1"/>
        </w:rPr>
        <w:t>万股进行</w:t>
      </w:r>
    </w:p>
    <w:p>
      <w:pPr>
        <w:spacing w:after="0" w:line="309"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rPr>
          <w:rFonts w:ascii="Times New Roman" w:hAnsi="Times New Roman" w:cs="Times New Roman" w:eastAsia="Times New Roman" w:hint="default"/>
        </w:rPr>
      </w:pPr>
      <w:r>
        <w:rPr>
          <w:spacing w:val="-2"/>
        </w:rPr>
        <w:t>回购注销，回购价格为</w:t>
      </w:r>
      <w:r>
        <w:rPr>
          <w:rFonts w:ascii="Times New Roman" w:hAnsi="Times New Roman" w:cs="Times New Roman" w:eastAsia="Times New Roman" w:hint="default"/>
          <w:spacing w:val="-2"/>
        </w:rPr>
        <w:t>2.00</w:t>
      </w:r>
      <w:r>
        <w:rPr>
          <w:spacing w:val="-2"/>
        </w:rPr>
        <w:t>元</w:t>
      </w:r>
      <w:r>
        <w:rPr>
          <w:rFonts w:ascii="Times New Roman" w:hAnsi="Times New Roman" w:cs="Times New Roman" w:eastAsia="Times New Roman" w:hint="default"/>
          <w:spacing w:val="-2"/>
        </w:rPr>
        <w:t>/</w:t>
      </w:r>
      <w:r>
        <w:rPr>
          <w:spacing w:val="-2"/>
        </w:rPr>
        <w:t>股，本次公司决定回购注销的限制性股票数量分别占股权激励计划限制性股票总数、回购注销</w:t>
      </w:r>
      <w:r>
        <w:rPr>
          <w:spacing w:val="-67"/>
        </w:rPr>
        <w:t> </w:t>
      </w:r>
      <w:r>
        <w:rPr>
          <w:spacing w:val="-67"/>
        </w:rPr>
      </w:r>
      <w:r>
        <w:rPr/>
        <w:t>前总股本的</w:t>
      </w:r>
      <w:r>
        <w:rPr>
          <w:rFonts w:ascii="Times New Roman" w:hAnsi="Times New Roman" w:cs="Times New Roman" w:eastAsia="Times New Roman" w:hint="default"/>
        </w:rPr>
        <w:t>25.26%</w:t>
      </w:r>
      <w:r>
        <w:rPr/>
        <w:t>、</w:t>
      </w:r>
      <w:r>
        <w:rPr>
          <w:rFonts w:ascii="Times New Roman" w:hAnsi="Times New Roman" w:cs="Times New Roman" w:eastAsia="Times New Roman" w:hint="default"/>
        </w:rPr>
        <w:t>0.08%</w:t>
      </w:r>
      <w:r>
        <w:rPr/>
        <w:t>。本次回购完成后公司总股本将由</w:t>
      </w:r>
      <w:r>
        <w:rPr>
          <w:rFonts w:ascii="Times New Roman" w:hAnsi="Times New Roman" w:cs="Times New Roman" w:eastAsia="Times New Roman" w:hint="default"/>
        </w:rPr>
        <w:t>57,758.6117</w:t>
      </w:r>
      <w:r>
        <w:rPr/>
        <w:t>万股减少至</w:t>
      </w:r>
      <w:r>
        <w:rPr>
          <w:rFonts w:ascii="Times New Roman" w:hAnsi="Times New Roman" w:cs="Times New Roman" w:eastAsia="Times New Roman" w:hint="default"/>
        </w:rPr>
        <w:t>57,713.1117</w:t>
      </w:r>
      <w:r>
        <w:rPr/>
        <w:t>万股，注册资本也相应由</w:t>
      </w:r>
      <w:r>
        <w:rPr>
          <w:spacing w:val="36"/>
        </w:rPr>
        <w:t> </w:t>
      </w:r>
      <w:r>
        <w:rPr>
          <w:spacing w:val="36"/>
        </w:rPr>
      </w:r>
      <w:r>
        <w:rPr>
          <w:rFonts w:ascii="Times New Roman" w:hAnsi="Times New Roman" w:cs="Times New Roman" w:eastAsia="Times New Roman" w:hint="default"/>
        </w:rPr>
        <w:t>57,758.6117</w:t>
      </w:r>
      <w:r>
        <w:rPr/>
        <w:t>万元减少至</w:t>
      </w:r>
      <w:r>
        <w:rPr>
          <w:rFonts w:ascii="Times New Roman" w:hAnsi="Times New Roman" w:cs="Times New Roman" w:eastAsia="Times New Roman" w:hint="default"/>
        </w:rPr>
        <w:t>57,713.1117</w:t>
      </w:r>
      <w:r>
        <w:rPr/>
        <w:t>万元。</w:t>
      </w:r>
      <w:r>
        <w:rPr>
          <w:rFonts w:ascii="Times New Roman" w:hAnsi="Times New Roman" w:cs="Times New Roman" w:eastAsia="Times New Roman" w:hint="default"/>
        </w:rPr>
        <w:t> </w:t>
      </w:r>
    </w:p>
    <w:p>
      <w:pPr>
        <w:pStyle w:val="BodyText"/>
        <w:spacing w:line="302" w:lineRule="auto" w:before="133"/>
        <w:ind w:right="1038"/>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日召开第四届董事会第二十六次会议审议通过《关于注销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 </w:t>
      </w:r>
      <w:r>
        <w:rPr>
          <w:spacing w:val="-2"/>
        </w:rPr>
        <w:t>条件的股票期权和限制性股票及注销部分已离职激励对象的股票期权的议案》，因公司股权激励计划首次授予部分的第二个</w:t>
      </w:r>
      <w:r>
        <w:rPr>
          <w:spacing w:val="-66"/>
        </w:rPr>
        <w:t> </w:t>
      </w:r>
      <w:r>
        <w:rPr>
          <w:spacing w:val="-66"/>
        </w:rPr>
      </w:r>
      <w:r>
        <w:rPr/>
        <w:t>行权</w:t>
      </w:r>
      <w:r>
        <w:rPr>
          <w:rFonts w:ascii="Times New Roman" w:hAnsi="Times New Roman" w:cs="Times New Roman" w:eastAsia="Times New Roman" w:hint="default"/>
        </w:rPr>
        <w:t>/</w:t>
      </w:r>
      <w:r>
        <w:rPr/>
        <w:t>解锁期及预留部分第一个行权</w:t>
      </w:r>
      <w:r>
        <w:rPr>
          <w:rFonts w:ascii="Times New Roman" w:hAnsi="Times New Roman" w:cs="Times New Roman" w:eastAsia="Times New Roman" w:hint="default"/>
        </w:rPr>
        <w:t>/</w:t>
      </w:r>
      <w:r>
        <w:rPr/>
        <w:t>解锁期未达到行权</w:t>
      </w:r>
      <w:r>
        <w:rPr>
          <w:rFonts w:ascii="Times New Roman" w:hAnsi="Times New Roman" w:cs="Times New Roman" w:eastAsia="Times New Roman" w:hint="default"/>
        </w:rPr>
        <w:t>/</w:t>
      </w:r>
      <w:r>
        <w:rPr/>
        <w:t>解锁条件，公司决定回购注销激励对象所持有的未达到解锁条件的限 </w:t>
      </w:r>
      <w:r>
        <w:rPr>
          <w:spacing w:val="-3"/>
        </w:rPr>
        <w:t>制性股票</w:t>
      </w:r>
      <w:r>
        <w:rPr>
          <w:rFonts w:ascii="Times New Roman" w:hAnsi="Times New Roman" w:cs="Times New Roman" w:eastAsia="Times New Roman" w:hint="default"/>
          <w:spacing w:val="-3"/>
        </w:rPr>
        <w:t>59.9</w:t>
      </w:r>
      <w:r>
        <w:rPr>
          <w:spacing w:val="-3"/>
        </w:rPr>
        <w:t>万股，其中回购注销首次授予的限制性股票</w:t>
      </w:r>
      <w:r>
        <w:rPr>
          <w:rFonts w:ascii="Times New Roman" w:hAnsi="Times New Roman" w:cs="Times New Roman" w:eastAsia="Times New Roman" w:hint="default"/>
          <w:spacing w:val="-3"/>
        </w:rPr>
        <w:t>44.4</w:t>
      </w:r>
      <w:r>
        <w:rPr>
          <w:spacing w:val="-3"/>
        </w:rPr>
        <w:t>万股，回购价格为</w:t>
      </w:r>
      <w:r>
        <w:rPr>
          <w:rFonts w:ascii="Times New Roman" w:hAnsi="Times New Roman" w:cs="Times New Roman" w:eastAsia="Times New Roman" w:hint="default"/>
          <w:spacing w:val="-3"/>
        </w:rPr>
        <w:t>2</w:t>
      </w:r>
      <w:r>
        <w:rPr>
          <w:spacing w:val="-3"/>
        </w:rPr>
        <w:t>元</w:t>
      </w:r>
      <w:r>
        <w:rPr>
          <w:rFonts w:ascii="Times New Roman" w:hAnsi="Times New Roman" w:cs="Times New Roman" w:eastAsia="Times New Roman" w:hint="default"/>
          <w:spacing w:val="-3"/>
        </w:rPr>
        <w:t>/</w:t>
      </w:r>
      <w:r>
        <w:rPr>
          <w:spacing w:val="-3"/>
        </w:rPr>
        <w:t>股；回购注销预留的限制性股票</w:t>
      </w:r>
      <w:r>
        <w:rPr>
          <w:rFonts w:ascii="Times New Roman" w:hAnsi="Times New Roman" w:cs="Times New Roman" w:eastAsia="Times New Roman" w:hint="default"/>
          <w:spacing w:val="-3"/>
        </w:rPr>
        <w:t>15.5</w:t>
      </w:r>
      <w:r>
        <w:rPr>
          <w:spacing w:val="-3"/>
        </w:rPr>
        <w:t>万股，</w:t>
      </w:r>
      <w:r>
        <w:rPr/>
        <w:t> </w:t>
      </w:r>
      <w:r>
        <w:rPr>
          <w:spacing w:val="-2"/>
        </w:rPr>
        <w:t>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股，根据公司本次股权激励计划的相关规定，公司将回购注销所有激励对象获授但尚未解锁的限制性股票</w:t>
      </w:r>
      <w:r>
        <w:rPr>
          <w:spacing w:val="-68"/>
        </w:rPr>
        <w:t> </w:t>
      </w:r>
      <w:r>
        <w:rPr>
          <w:spacing w:val="-68"/>
        </w:rPr>
      </w:r>
      <w:r>
        <w:rPr/>
        <w:t>共计</w:t>
      </w:r>
      <w:r>
        <w:rPr>
          <w:rFonts w:ascii="Times New Roman" w:hAnsi="Times New Roman" w:cs="Times New Roman" w:eastAsia="Times New Roman" w:hint="default"/>
        </w:rPr>
        <w:t>59.9</w:t>
      </w:r>
      <w:r>
        <w:rPr/>
        <w:t>万股，占股权激励计划限制性股票总数、回购注销前总股本分别为</w:t>
      </w:r>
      <w:r>
        <w:rPr>
          <w:rFonts w:ascii="Times New Roman" w:hAnsi="Times New Roman" w:cs="Times New Roman" w:eastAsia="Times New Roman" w:hint="default"/>
        </w:rPr>
        <w:t>44.50%</w:t>
      </w:r>
      <w:r>
        <w:rPr/>
        <w:t>、</w:t>
      </w:r>
      <w:r>
        <w:rPr>
          <w:rFonts w:ascii="Times New Roman" w:hAnsi="Times New Roman" w:cs="Times New Roman" w:eastAsia="Times New Roman" w:hint="default"/>
        </w:rPr>
        <w:t>0.10%</w:t>
      </w:r>
      <w:r>
        <w:rPr/>
        <w:t>。本次回购完成后公司总股本将</w:t>
      </w:r>
      <w:r>
        <w:rPr>
          <w:spacing w:val="-80"/>
        </w:rPr>
        <w:t> </w:t>
      </w:r>
      <w:r>
        <w:rPr>
          <w:spacing w:val="-80"/>
        </w:rPr>
      </w:r>
      <w:r>
        <w:rPr/>
        <w:t>由</w:t>
      </w:r>
      <w:r>
        <w:rPr>
          <w:rFonts w:ascii="Times New Roman" w:hAnsi="Times New Roman" w:cs="Times New Roman" w:eastAsia="Times New Roman" w:hint="default"/>
        </w:rPr>
        <w:t>57,713.1117</w:t>
      </w:r>
      <w:r>
        <w:rPr/>
        <w:t>万股减少至</w:t>
      </w:r>
      <w:r>
        <w:rPr>
          <w:rFonts w:ascii="Times New Roman" w:hAnsi="Times New Roman" w:cs="Times New Roman" w:eastAsia="Times New Roman" w:hint="default"/>
        </w:rPr>
        <w:t>57,653.2117</w:t>
      </w:r>
      <w:r>
        <w:rPr/>
        <w:t>万股，注册资本也相应由</w:t>
      </w:r>
      <w:r>
        <w:rPr>
          <w:rFonts w:ascii="Times New Roman" w:hAnsi="Times New Roman" w:cs="Times New Roman" w:eastAsia="Times New Roman" w:hint="default"/>
        </w:rPr>
        <w:t>57,713.1117</w:t>
      </w:r>
      <w:r>
        <w:rPr/>
        <w:t>万元减少至</w:t>
      </w:r>
      <w:r>
        <w:rPr>
          <w:rFonts w:ascii="Times New Roman" w:hAnsi="Times New Roman" w:cs="Times New Roman" w:eastAsia="Times New Roman" w:hint="default"/>
        </w:rPr>
        <w:t>57,653.2117</w:t>
      </w:r>
      <w:r>
        <w:rPr/>
        <w:t>万元。</w:t>
      </w:r>
      <w:r>
        <w:rPr>
          <w:rFonts w:ascii="Times New Roman" w:hAnsi="Times New Roman" w:cs="Times New Roman" w:eastAsia="Times New Roman" w:hint="default"/>
        </w:rPr>
        <w:t> </w:t>
      </w:r>
    </w:p>
    <w:p>
      <w:pPr>
        <w:pStyle w:val="BodyText"/>
        <w:spacing w:line="304" w:lineRule="auto" w:before="1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日召开第四届董事会第二十八次会议审议通过《关于回购注销部分限制性股票的议 </w:t>
      </w:r>
      <w:r>
        <w:rPr>
          <w:spacing w:val="-7"/>
        </w:rPr>
        <w:t>案》，鉴于原激励对象陶虎成因离职而不再符合激励条件，根据《公司股票期权与限制性股票激励计划（草案）》的相关规定，</w:t>
      </w:r>
      <w:r>
        <w:rPr>
          <w:spacing w:val="-53"/>
        </w:rPr>
        <w:t> </w:t>
      </w:r>
      <w:r>
        <w:rPr>
          <w:spacing w:val="-53"/>
        </w:rPr>
      </w:r>
      <w:r>
        <w:rPr>
          <w:spacing w:val="-2"/>
        </w:rPr>
        <w:t>公司董事会对陶虎成持有的已获授但尚未解锁的限制性股票</w:t>
      </w:r>
      <w:r>
        <w:rPr>
          <w:rFonts w:ascii="Times New Roman" w:hAnsi="Times New Roman" w:cs="Times New Roman" w:eastAsia="Times New Roman" w:hint="default"/>
          <w:spacing w:val="-2"/>
        </w:rPr>
        <w:t>15</w:t>
      </w:r>
      <w:r>
        <w:rPr>
          <w:spacing w:val="-2"/>
        </w:rPr>
        <w:t>万股进行回购注销，回购价格为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股，本次回购注销的限</w:t>
      </w:r>
      <w:r>
        <w:rPr>
          <w:spacing w:val="-68"/>
        </w:rPr>
        <w:t> </w:t>
      </w:r>
      <w:r>
        <w:rPr>
          <w:spacing w:val="-68"/>
        </w:rPr>
      </w:r>
      <w:r>
        <w:rPr>
          <w:spacing w:val="-2"/>
        </w:rPr>
        <w:t>制性股票系陶虎成剩余尚未解锁的限制性股票数量合计</w:t>
      </w:r>
      <w:r>
        <w:rPr>
          <w:rFonts w:ascii="Times New Roman" w:hAnsi="Times New Roman" w:cs="Times New Roman" w:eastAsia="Times New Roman" w:hint="default"/>
          <w:spacing w:val="-2"/>
        </w:rPr>
        <w:t>15</w:t>
      </w:r>
      <w:r>
        <w:rPr>
          <w:spacing w:val="-2"/>
        </w:rPr>
        <w:t>万股。本次公司决定回购注销的限制性股票数量分别占股权激励计</w:t>
      </w:r>
      <w:r>
        <w:rPr>
          <w:spacing w:val="-65"/>
        </w:rPr>
        <w:t> </w:t>
      </w:r>
      <w:r>
        <w:rPr>
          <w:spacing w:val="-65"/>
        </w:rPr>
      </w:r>
      <w:r>
        <w:rPr>
          <w:spacing w:val="-3"/>
        </w:rPr>
        <w:t>划限制性股票总数、回购注销前总股本的</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0.03%</w:t>
      </w:r>
      <w:r>
        <w:rPr>
          <w:spacing w:val="-3"/>
        </w:rPr>
        <w:t>。本次回购完成后公司总股本将由</w:t>
      </w:r>
      <w:r>
        <w:rPr>
          <w:rFonts w:ascii="Times New Roman" w:hAnsi="Times New Roman" w:cs="Times New Roman" w:eastAsia="Times New Roman" w:hint="default"/>
          <w:spacing w:val="-3"/>
        </w:rPr>
        <w:t>57,653.2117</w:t>
      </w:r>
      <w:r>
        <w:rPr>
          <w:spacing w:val="-3"/>
        </w:rPr>
        <w:t>万股减少至</w:t>
      </w:r>
      <w:r>
        <w:rPr>
          <w:rFonts w:ascii="Times New Roman" w:hAnsi="Times New Roman" w:cs="Times New Roman" w:eastAsia="Times New Roman" w:hint="default"/>
          <w:spacing w:val="-3"/>
        </w:rPr>
        <w:t>57,638.2117</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万股，注册资本也相应由</w:t>
      </w:r>
      <w:r>
        <w:rPr>
          <w:rFonts w:ascii="Times New Roman" w:hAnsi="Times New Roman" w:cs="Times New Roman" w:eastAsia="Times New Roman" w:hint="default"/>
        </w:rPr>
        <w:t>57,653.2117</w:t>
      </w:r>
      <w:r>
        <w:rPr/>
        <w:t>万元减少至</w:t>
      </w:r>
      <w:r>
        <w:rPr>
          <w:rFonts w:ascii="Times New Roman" w:hAnsi="Times New Roman" w:cs="Times New Roman" w:eastAsia="Times New Roman" w:hint="default"/>
        </w:rPr>
        <w:t>57,638.2117</w:t>
      </w:r>
      <w:r>
        <w:rPr/>
        <w:t>万元。</w:t>
      </w:r>
      <w:r>
        <w:rPr>
          <w:rFonts w:ascii="Times New Roman" w:hAnsi="Times New Roman" w:cs="Times New Roman" w:eastAsia="Times New Roman" w:hint="default"/>
        </w:rPr>
        <w:t> </w:t>
      </w:r>
    </w:p>
    <w:p>
      <w:pPr>
        <w:pStyle w:val="BodyText"/>
        <w:spacing w:line="304" w:lineRule="auto" w:before="12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日召开第四届董事会第三十四次会议审议通过了《关于回购注销已离职激励对象的 </w:t>
      </w:r>
      <w:r>
        <w:rPr>
          <w:spacing w:val="-2"/>
        </w:rPr>
        <w:t>限制性股票的议案》，鉴于原激励对象赵作荣因离职而不再符合激励条件，根据《公司股票期权与限制性股票激励计划（草</w:t>
      </w:r>
      <w:r>
        <w:rPr>
          <w:spacing w:val="-66"/>
        </w:rPr>
        <w:t> </w:t>
      </w:r>
      <w:r>
        <w:rPr>
          <w:spacing w:val="-66"/>
        </w:rPr>
      </w:r>
      <w:r>
        <w:rPr>
          <w:spacing w:val="-3"/>
          <w:w w:val="99"/>
        </w:rPr>
        <w:t>案）》的相关规定，公司董事会对赵作荣持有的已获授但尚未解锁的限制性股票</w:t>
      </w:r>
      <w:r>
        <w:rPr>
          <w:rFonts w:ascii="Times New Roman" w:hAnsi="Times New Roman" w:cs="Times New Roman" w:eastAsia="Times New Roman" w:hint="default"/>
          <w:spacing w:val="-3"/>
          <w:w w:val="99"/>
        </w:rPr>
        <w:t>6</w:t>
      </w:r>
      <w:r>
        <w:rPr>
          <w:spacing w:val="-3"/>
          <w:w w:val="99"/>
        </w:rPr>
        <w:t>万股进行回购注销，回购价格为</w:t>
      </w:r>
      <w:r>
        <w:rPr>
          <w:rFonts w:ascii="Times New Roman" w:hAnsi="Times New Roman" w:cs="Times New Roman" w:eastAsia="Times New Roman" w:hint="default"/>
          <w:spacing w:val="-3"/>
          <w:w w:val="99"/>
        </w:rPr>
        <w:t>2</w:t>
      </w:r>
      <w:r>
        <w:rPr>
          <w:spacing w:val="-3"/>
          <w:w w:val="99"/>
        </w:rPr>
        <w:t>元</w:t>
      </w:r>
      <w:r>
        <w:rPr>
          <w:rFonts w:ascii="Times New Roman" w:hAnsi="Times New Roman" w:cs="Times New Roman" w:eastAsia="Times New Roman" w:hint="default"/>
          <w:spacing w:val="-3"/>
          <w:w w:val="99"/>
        </w:rPr>
        <w:t>/</w:t>
      </w:r>
      <w:r>
        <w:rPr>
          <w:spacing w:val="-3"/>
          <w:w w:val="99"/>
        </w:rPr>
        <w:t>股，本</w:t>
      </w:r>
      <w:r>
        <w:rPr>
          <w:spacing w:val="-54"/>
          <w:w w:val="99"/>
        </w:rPr>
        <w:t> </w:t>
      </w:r>
      <w:r>
        <w:rPr>
          <w:spacing w:val="-54"/>
          <w:w w:val="99"/>
        </w:rPr>
      </w:r>
      <w:r>
        <w:rPr/>
        <w:t>次回购注销的限制性股票系作荣剩余尚未解锁的限制性股票数量合计</w:t>
      </w:r>
      <w:r>
        <w:rPr>
          <w:rFonts w:ascii="Times New Roman" w:hAnsi="Times New Roman" w:cs="Times New Roman" w:eastAsia="Times New Roman" w:hint="default"/>
        </w:rPr>
        <w:t>6</w:t>
      </w:r>
      <w:r>
        <w:rPr/>
        <w:t>万股。本次公司决定回购注销的限制性股票数量分别</w:t>
      </w:r>
      <w:r>
        <w:rPr>
          <w:spacing w:val="-85"/>
        </w:rPr>
        <w:t> </w:t>
      </w:r>
      <w:r>
        <w:rPr>
          <w:spacing w:val="-85"/>
        </w:rPr>
      </w:r>
      <w:r>
        <w:rPr>
          <w:spacing w:val="-2"/>
        </w:rPr>
        <w:t>占本次回购注销前公司股权激励计划之限制性股票总数的</w:t>
      </w:r>
      <w:r>
        <w:rPr>
          <w:rFonts w:ascii="Times New Roman" w:hAnsi="Times New Roman" w:cs="Times New Roman" w:eastAsia="Times New Roman" w:hint="default"/>
          <w:spacing w:val="-2"/>
        </w:rPr>
        <w:t>10.05%</w:t>
      </w:r>
      <w:r>
        <w:rPr>
          <w:spacing w:val="-2"/>
        </w:rPr>
        <w:t>，占公司回购注销前总股本的</w:t>
      </w:r>
      <w:r>
        <w:rPr>
          <w:rFonts w:ascii="Times New Roman" w:hAnsi="Times New Roman" w:cs="Times New Roman" w:eastAsia="Times New Roman" w:hint="default"/>
          <w:spacing w:val="-2"/>
        </w:rPr>
        <w:t>0.01%</w:t>
      </w:r>
      <w:r>
        <w:rPr>
          <w:spacing w:val="-2"/>
        </w:rPr>
        <w:t>，本次回购注销完成后，</w:t>
      </w:r>
      <w:r>
        <w:rPr/>
        <w:t> 公司总股本将由</w:t>
      </w:r>
      <w:r>
        <w:rPr>
          <w:rFonts w:ascii="Times New Roman" w:hAnsi="Times New Roman" w:cs="Times New Roman" w:eastAsia="Times New Roman" w:hint="default"/>
        </w:rPr>
        <w:t>57,638.2117</w:t>
      </w:r>
      <w:r>
        <w:rPr/>
        <w:t>万股减少为</w:t>
      </w:r>
      <w:r>
        <w:rPr>
          <w:rFonts w:ascii="Times New Roman" w:hAnsi="Times New Roman" w:cs="Times New Roman" w:eastAsia="Times New Roman" w:hint="default"/>
        </w:rPr>
        <w:t>57,632.2117</w:t>
      </w:r>
      <w:r>
        <w:rPr/>
        <w:t>万股，注册资本也相应由</w:t>
      </w:r>
      <w:r>
        <w:rPr>
          <w:rFonts w:ascii="Times New Roman" w:hAnsi="Times New Roman" w:cs="Times New Roman" w:eastAsia="Times New Roman" w:hint="default"/>
        </w:rPr>
        <w:t>57,638.2117</w:t>
      </w:r>
      <w:r>
        <w:rPr/>
        <w:t>万元减少为</w:t>
      </w:r>
      <w:r>
        <w:rPr>
          <w:rFonts w:ascii="Times New Roman" w:hAnsi="Times New Roman" w:cs="Times New Roman" w:eastAsia="Times New Roman" w:hint="default"/>
        </w:rPr>
        <w:t>57,632.2117</w:t>
      </w:r>
      <w:r>
        <w:rPr/>
        <w:t>万元。</w:t>
      </w:r>
      <w:r>
        <w:rPr>
          <w:rFonts w:ascii="Times New Roman" w:hAnsi="Times New Roman" w:cs="Times New Roman" w:eastAsia="Times New Roman" w:hint="default"/>
        </w:rPr>
        <w:t> </w:t>
      </w:r>
    </w:p>
    <w:p>
      <w:pPr>
        <w:pStyle w:val="BodyText"/>
        <w:spacing w:line="304" w:lineRule="auto" w:before="12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 </w:t>
      </w:r>
      <w:r>
        <w:rPr>
          <w:spacing w:val="-2"/>
        </w:rPr>
        <w:t>锁条件的股票期权和限制性股票的议案》，因公司股权激励计划首次授予部分的第三个解锁期及预留部分第二个解锁期未达</w:t>
      </w:r>
      <w:r>
        <w:rPr>
          <w:spacing w:val="-66"/>
        </w:rPr>
        <w:t> </w:t>
      </w:r>
      <w:r>
        <w:rPr>
          <w:spacing w:val="-66"/>
        </w:rPr>
      </w:r>
      <w:r>
        <w:rPr>
          <w:spacing w:val="-1"/>
        </w:rPr>
        <w:t>到解锁条件，公司决定回购注销激励对象所持有的未达到解锁条件的限制性股票</w:t>
      </w:r>
      <w:r>
        <w:rPr>
          <w:rFonts w:ascii="Times New Roman" w:hAnsi="Times New Roman" w:cs="Times New Roman" w:eastAsia="Times New Roman" w:hint="default"/>
          <w:spacing w:val="-1"/>
        </w:rPr>
        <w:t>53.7</w:t>
      </w:r>
      <w:r>
        <w:rPr>
          <w:spacing w:val="-1"/>
        </w:rPr>
        <w:t>万股，其中回购注销首次授予的限制性</w:t>
      </w:r>
      <w:r>
        <w:rPr>
          <w:spacing w:val="-76"/>
        </w:rPr>
        <w:t> </w:t>
      </w:r>
      <w:r>
        <w:rPr>
          <w:spacing w:val="-76"/>
        </w:rPr>
      </w:r>
      <w:r>
        <w:rPr>
          <w:spacing w:val="-1"/>
        </w:rPr>
        <w:t>股票</w:t>
      </w:r>
      <w:r>
        <w:rPr>
          <w:rFonts w:ascii="Times New Roman" w:hAnsi="Times New Roman" w:cs="Times New Roman" w:eastAsia="Times New Roman" w:hint="default"/>
          <w:spacing w:val="-1"/>
        </w:rPr>
        <w:t>53.2</w:t>
      </w:r>
      <w:r>
        <w:rPr>
          <w:spacing w:val="-1"/>
        </w:rPr>
        <w:t>万股，回购价格为</w:t>
      </w:r>
      <w:r>
        <w:rPr>
          <w:rFonts w:ascii="Times New Roman" w:hAnsi="Times New Roman" w:cs="Times New Roman" w:eastAsia="Times New Roman" w:hint="default"/>
          <w:spacing w:val="-1"/>
        </w:rPr>
        <w:t>2</w:t>
      </w:r>
      <w:r>
        <w:rPr>
          <w:spacing w:val="-1"/>
        </w:rPr>
        <w:t>元</w:t>
      </w:r>
      <w:r>
        <w:rPr>
          <w:rFonts w:ascii="Times New Roman" w:hAnsi="Times New Roman" w:cs="Times New Roman" w:eastAsia="Times New Roman" w:hint="default"/>
          <w:spacing w:val="-1"/>
        </w:rPr>
        <w:t>/</w:t>
      </w:r>
      <w:r>
        <w:rPr>
          <w:spacing w:val="-1"/>
        </w:rPr>
        <w:t>股；回购注销预留的限制性股票</w:t>
      </w:r>
      <w:r>
        <w:rPr>
          <w:rFonts w:ascii="Times New Roman" w:hAnsi="Times New Roman" w:cs="Times New Roman" w:eastAsia="Times New Roman" w:hint="default"/>
          <w:spacing w:val="-1"/>
        </w:rPr>
        <w:t>0.5</w:t>
      </w:r>
      <w:r>
        <w:rPr>
          <w:spacing w:val="-1"/>
        </w:rPr>
        <w:t>万股，回购价格为</w:t>
      </w:r>
      <w:r>
        <w:rPr>
          <w:rFonts w:ascii="Times New Roman" w:hAnsi="Times New Roman" w:cs="Times New Roman" w:eastAsia="Times New Roman" w:hint="default"/>
          <w:spacing w:val="-1"/>
        </w:rPr>
        <w:t>4.14</w:t>
      </w:r>
      <w:r>
        <w:rPr>
          <w:spacing w:val="-1"/>
        </w:rPr>
        <w:t>元</w:t>
      </w:r>
      <w:r>
        <w:rPr>
          <w:rFonts w:ascii="Times New Roman" w:hAnsi="Times New Roman" w:cs="Times New Roman" w:eastAsia="Times New Roman" w:hint="default"/>
          <w:spacing w:val="-1"/>
        </w:rPr>
        <w:t>/</w:t>
      </w:r>
      <w:r>
        <w:rPr>
          <w:spacing w:val="-1"/>
        </w:rPr>
        <w:t>股，根据公司本次股权激励计划</w:t>
      </w:r>
      <w:r>
        <w:rPr>
          <w:spacing w:val="-84"/>
        </w:rPr>
        <w:t> </w:t>
      </w:r>
      <w:r>
        <w:rPr>
          <w:spacing w:val="-84"/>
        </w:rPr>
      </w:r>
      <w:r>
        <w:rPr/>
        <w:t>的相关规定，公司将回购注销所有激励对象获授但尚未解锁的限制性股票共计</w:t>
      </w:r>
      <w:r>
        <w:rPr>
          <w:rFonts w:ascii="Times New Roman" w:hAnsi="Times New Roman" w:cs="Times New Roman" w:eastAsia="Times New Roman" w:hint="default"/>
        </w:rPr>
        <w:t>53.7</w:t>
      </w:r>
      <w:r>
        <w:rPr/>
        <w:t>万股。本次回购完成后公司总股本将由</w:t>
      </w:r>
      <w:r>
        <w:rPr>
          <w:spacing w:val="13"/>
        </w:rPr>
        <w:t> </w:t>
      </w:r>
      <w:r>
        <w:rPr>
          <w:spacing w:val="13"/>
        </w:rPr>
      </w:r>
      <w:r>
        <w:rPr>
          <w:rFonts w:ascii="Times New Roman" w:hAnsi="Times New Roman" w:cs="Times New Roman" w:eastAsia="Times New Roman" w:hint="default"/>
        </w:rPr>
        <w:t>57,632.2117</w:t>
      </w:r>
      <w:r>
        <w:rPr/>
        <w:t>万股减少至</w:t>
      </w:r>
      <w:r>
        <w:rPr>
          <w:rFonts w:ascii="Times New Roman" w:hAnsi="Times New Roman" w:cs="Times New Roman" w:eastAsia="Times New Roman" w:hint="default"/>
        </w:rPr>
        <w:t>57,578.5117</w:t>
      </w:r>
      <w:r>
        <w:rPr/>
        <w:t>万股，注册资本也相应由</w:t>
      </w:r>
      <w:r>
        <w:rPr>
          <w:rFonts w:ascii="Times New Roman" w:hAnsi="Times New Roman" w:cs="Times New Roman" w:eastAsia="Times New Roman" w:hint="default"/>
        </w:rPr>
        <w:t>57,632.2117</w:t>
      </w:r>
      <w:r>
        <w:rPr/>
        <w:t>万元减少至</w:t>
      </w:r>
      <w:r>
        <w:rPr>
          <w:rFonts w:ascii="Times New Roman" w:hAnsi="Times New Roman" w:cs="Times New Roman" w:eastAsia="Times New Roman" w:hint="default"/>
        </w:rPr>
        <w:t>57,578.5117</w:t>
      </w:r>
      <w:r>
        <w:rPr/>
        <w:t>万元。</w:t>
      </w:r>
      <w:r>
        <w:rPr>
          <w:rFonts w:ascii="Times New Roman" w:hAnsi="Times New Roman" w:cs="Times New Roman" w:eastAsia="Times New Roman" w:hint="default"/>
        </w:rPr>
        <w:t> </w:t>
      </w:r>
    </w:p>
    <w:p>
      <w:pPr>
        <w:pStyle w:val="BodyText"/>
        <w:spacing w:line="300" w:lineRule="auto" w:before="12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w w:val="95"/>
        </w:rPr>
        <w:t>根据麦达数字公司</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4</w:t>
      </w:r>
      <w:r>
        <w:rPr>
          <w:w w:val="95"/>
        </w:rPr>
        <w:t>日召开的第四届董事会第三十七次会议审议通过的《关于公司</w:t>
      </w:r>
      <w:r>
        <w:rPr>
          <w:rFonts w:ascii="Times New Roman" w:hAnsi="Times New Roman" w:cs="Times New Roman" w:eastAsia="Times New Roman" w:hint="default"/>
          <w:w w:val="95"/>
        </w:rPr>
        <w:t>&lt;2017</w:t>
      </w:r>
      <w:r>
        <w:rPr>
          <w:w w:val="95"/>
        </w:rPr>
        <w:t>年度限制性股票激</w:t>
      </w:r>
      <w:r>
        <w:rPr/>
        <w:t> </w:t>
      </w:r>
      <w:r>
        <w:rPr>
          <w:spacing w:val="-7"/>
          <w:w w:val="99"/>
        </w:rPr>
        <w:t>励计划（草案）</w:t>
      </w:r>
      <w:r>
        <w:rPr>
          <w:rFonts w:ascii="Times New Roman" w:hAnsi="Times New Roman" w:cs="Times New Roman" w:eastAsia="Times New Roman" w:hint="default"/>
          <w:spacing w:val="-7"/>
          <w:w w:val="99"/>
        </w:rPr>
        <w:t>&gt;</w:t>
      </w:r>
      <w:r>
        <w:rPr>
          <w:spacing w:val="-7"/>
          <w:w w:val="99"/>
        </w:rPr>
        <w:t>及其摘要的议案》、《关于公司</w:t>
      </w:r>
      <w:r>
        <w:rPr>
          <w:rFonts w:ascii="Times New Roman" w:hAnsi="Times New Roman" w:cs="Times New Roman" w:eastAsia="Times New Roman" w:hint="default"/>
          <w:spacing w:val="-7"/>
          <w:w w:val="99"/>
        </w:rPr>
        <w:t>&lt;2017</w:t>
      </w:r>
      <w:r>
        <w:rPr>
          <w:spacing w:val="-7"/>
          <w:w w:val="99"/>
        </w:rPr>
        <w:t>年度限制性股票激励计划实施考核管理办法</w:t>
      </w:r>
      <w:r>
        <w:rPr>
          <w:rFonts w:ascii="Times New Roman" w:hAnsi="Times New Roman" w:cs="Times New Roman" w:eastAsia="Times New Roman" w:hint="default"/>
          <w:spacing w:val="-7"/>
          <w:w w:val="99"/>
        </w:rPr>
        <w:t>&gt;</w:t>
      </w:r>
      <w:r>
        <w:rPr>
          <w:spacing w:val="-7"/>
          <w:w w:val="99"/>
        </w:rPr>
        <w:t>的议案》、《关于提请股东</w:t>
      </w:r>
      <w:r>
        <w:rPr>
          <w:spacing w:val="-70"/>
          <w:w w:val="99"/>
        </w:rPr>
        <w:t> </w:t>
      </w:r>
      <w:r>
        <w:rPr>
          <w:spacing w:val="-70"/>
          <w:w w:val="99"/>
        </w:rPr>
      </w:r>
      <w:r>
        <w:rPr>
          <w:spacing w:val="-2"/>
        </w:rPr>
        <w:t>大会授权董事会办理公司</w:t>
      </w:r>
      <w:r>
        <w:rPr>
          <w:rFonts w:ascii="Times New Roman" w:hAnsi="Times New Roman" w:cs="Times New Roman" w:eastAsia="Times New Roman" w:hint="default"/>
          <w:spacing w:val="-2"/>
        </w:rPr>
        <w:t>2017</w:t>
      </w:r>
      <w:r>
        <w:rPr>
          <w:spacing w:val="-2"/>
        </w:rPr>
        <w:t>年度限制性股票激励计划相关事宜的议案》；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日召开的第四届监事会第三十二次会</w:t>
      </w:r>
      <w:r>
        <w:rPr>
          <w:spacing w:val="-64"/>
        </w:rPr>
        <w:t> </w:t>
      </w:r>
      <w:r>
        <w:rPr>
          <w:spacing w:val="-64"/>
        </w:rPr>
      </w:r>
      <w:r>
        <w:rPr>
          <w:spacing w:val="-4"/>
          <w:w w:val="99"/>
        </w:rPr>
        <w:t>议审议通过的《关于公司</w:t>
      </w:r>
      <w:r>
        <w:rPr>
          <w:rFonts w:ascii="Times New Roman" w:hAnsi="Times New Roman" w:cs="Times New Roman" w:eastAsia="Times New Roman" w:hint="default"/>
          <w:spacing w:val="-4"/>
          <w:w w:val="99"/>
        </w:rPr>
        <w:t>&lt;2017</w:t>
      </w:r>
      <w:r>
        <w:rPr>
          <w:spacing w:val="-4"/>
          <w:w w:val="99"/>
        </w:rPr>
        <w:t>年度限制性股票激励计划（草案）</w:t>
      </w:r>
      <w:r>
        <w:rPr>
          <w:rFonts w:ascii="Times New Roman" w:hAnsi="Times New Roman" w:cs="Times New Roman" w:eastAsia="Times New Roman" w:hint="default"/>
          <w:spacing w:val="-4"/>
          <w:w w:val="99"/>
        </w:rPr>
        <w:t>&gt;</w:t>
      </w:r>
      <w:r>
        <w:rPr>
          <w:spacing w:val="-4"/>
          <w:w w:val="99"/>
        </w:rPr>
        <w:t>及其摘要的议案》、《关于公司</w:t>
      </w:r>
      <w:r>
        <w:rPr>
          <w:rFonts w:ascii="Times New Roman" w:hAnsi="Times New Roman" w:cs="Times New Roman" w:eastAsia="Times New Roman" w:hint="default"/>
          <w:spacing w:val="-4"/>
          <w:w w:val="99"/>
        </w:rPr>
        <w:t>&lt;2017</w:t>
      </w:r>
      <w:r>
        <w:rPr>
          <w:spacing w:val="-4"/>
          <w:w w:val="99"/>
        </w:rPr>
        <w:t>年度限制性股票激励</w:t>
      </w:r>
      <w:r>
        <w:rPr>
          <w:spacing w:val="-63"/>
          <w:w w:val="99"/>
        </w:rPr>
        <w:t> </w:t>
      </w:r>
      <w:r>
        <w:rPr>
          <w:spacing w:val="-4"/>
          <w:w w:val="99"/>
        </w:rPr>
        <w:t>计划实施考核管理办法</w:t>
      </w:r>
      <w:r>
        <w:rPr>
          <w:rFonts w:ascii="Times New Roman" w:hAnsi="Times New Roman" w:cs="Times New Roman" w:eastAsia="Times New Roman" w:hint="default"/>
          <w:spacing w:val="-4"/>
          <w:w w:val="99"/>
        </w:rPr>
        <w:t>&gt;</w:t>
      </w:r>
      <w:r>
        <w:rPr>
          <w:spacing w:val="-4"/>
          <w:w w:val="99"/>
        </w:rPr>
        <w:t>的议案》、《关于公司</w:t>
      </w:r>
      <w:r>
        <w:rPr>
          <w:rFonts w:ascii="Times New Roman" w:hAnsi="Times New Roman" w:cs="Times New Roman" w:eastAsia="Times New Roman" w:hint="default"/>
          <w:spacing w:val="-4"/>
          <w:w w:val="99"/>
        </w:rPr>
        <w:t>&lt;2017</w:t>
      </w:r>
      <w:r>
        <w:rPr>
          <w:spacing w:val="-4"/>
          <w:w w:val="99"/>
        </w:rPr>
        <w:t>年度限制性股票激励对象名单</w:t>
      </w:r>
      <w:r>
        <w:rPr>
          <w:rFonts w:ascii="Times New Roman" w:hAnsi="Times New Roman" w:cs="Times New Roman" w:eastAsia="Times New Roman" w:hint="default"/>
          <w:spacing w:val="-4"/>
          <w:w w:val="99"/>
        </w:rPr>
        <w:t>&gt;</w:t>
      </w:r>
      <w:r>
        <w:rPr>
          <w:spacing w:val="-4"/>
          <w:w w:val="99"/>
        </w:rPr>
        <w:t>的议案》；</w:t>
      </w:r>
      <w:r>
        <w:rPr>
          <w:rFonts w:ascii="Times New Roman" w:hAnsi="Times New Roman" w:cs="Times New Roman" w:eastAsia="Times New Roman" w:hint="default"/>
          <w:spacing w:val="-4"/>
          <w:w w:val="99"/>
        </w:rPr>
        <w:t>2017</w:t>
      </w:r>
      <w:r>
        <w:rPr>
          <w:spacing w:val="-4"/>
          <w:w w:val="99"/>
        </w:rPr>
        <w:t>年</w:t>
      </w:r>
      <w:r>
        <w:rPr>
          <w:rFonts w:ascii="Times New Roman" w:hAnsi="Times New Roman" w:cs="Times New Roman" w:eastAsia="Times New Roman" w:hint="default"/>
          <w:spacing w:val="-4"/>
          <w:w w:val="99"/>
        </w:rPr>
        <w:t>6</w:t>
      </w:r>
      <w:r>
        <w:rPr>
          <w:spacing w:val="-4"/>
          <w:w w:val="99"/>
        </w:rPr>
        <w:t>月</w:t>
      </w:r>
      <w:r>
        <w:rPr>
          <w:rFonts w:ascii="Times New Roman" w:hAnsi="Times New Roman" w:cs="Times New Roman" w:eastAsia="Times New Roman" w:hint="default"/>
          <w:spacing w:val="-4"/>
          <w:w w:val="99"/>
        </w:rPr>
        <w:t>5</w:t>
      </w:r>
      <w:r>
        <w:rPr>
          <w:spacing w:val="-4"/>
          <w:w w:val="99"/>
        </w:rPr>
        <w:t>日召开的</w:t>
      </w:r>
      <w:r>
        <w:rPr>
          <w:rFonts w:ascii="Times New Roman" w:hAnsi="Times New Roman" w:cs="Times New Roman" w:eastAsia="Times New Roman" w:hint="default"/>
          <w:spacing w:val="-4"/>
          <w:w w:val="99"/>
        </w:rPr>
        <w:t>2016</w:t>
      </w:r>
      <w:r>
        <w:rPr>
          <w:spacing w:val="-4"/>
          <w:w w:val="99"/>
        </w:rPr>
        <w:t>年度</w:t>
      </w:r>
      <w:r>
        <w:rPr>
          <w:spacing w:val="-70"/>
          <w:w w:val="99"/>
        </w:rPr>
        <w:t> </w:t>
      </w:r>
      <w:r>
        <w:rPr>
          <w:spacing w:val="-70"/>
          <w:w w:val="99"/>
        </w:rPr>
      </w:r>
      <w:r>
        <w:rPr>
          <w:spacing w:val="-4"/>
          <w:w w:val="99"/>
        </w:rPr>
        <w:t>股东大会审议通过的《关于公司</w:t>
      </w:r>
      <w:r>
        <w:rPr>
          <w:rFonts w:ascii="Times New Roman" w:hAnsi="Times New Roman" w:cs="Times New Roman" w:eastAsia="Times New Roman" w:hint="default"/>
          <w:spacing w:val="-4"/>
          <w:w w:val="99"/>
        </w:rPr>
        <w:t>&lt;2017</w:t>
      </w:r>
      <w:r>
        <w:rPr>
          <w:spacing w:val="-4"/>
          <w:w w:val="99"/>
        </w:rPr>
        <w:t>年度限制性股票激励计划（草案）</w:t>
      </w:r>
      <w:r>
        <w:rPr>
          <w:rFonts w:ascii="Times New Roman" w:hAnsi="Times New Roman" w:cs="Times New Roman" w:eastAsia="Times New Roman" w:hint="default"/>
          <w:spacing w:val="-4"/>
          <w:w w:val="99"/>
        </w:rPr>
        <w:t>&gt;</w:t>
      </w:r>
      <w:r>
        <w:rPr>
          <w:spacing w:val="-4"/>
          <w:w w:val="99"/>
        </w:rPr>
        <w:t>及其摘要的议案》、《关于公司</w:t>
      </w:r>
      <w:r>
        <w:rPr>
          <w:rFonts w:ascii="Times New Roman" w:hAnsi="Times New Roman" w:cs="Times New Roman" w:eastAsia="Times New Roman" w:hint="default"/>
          <w:spacing w:val="-4"/>
          <w:w w:val="99"/>
        </w:rPr>
        <w:t>&lt;2017</w:t>
      </w:r>
      <w:r>
        <w:rPr>
          <w:spacing w:val="-4"/>
          <w:w w:val="99"/>
        </w:rPr>
        <w:t>年度限制性股</w:t>
      </w:r>
      <w:r>
        <w:rPr>
          <w:spacing w:val="-63"/>
          <w:w w:val="99"/>
        </w:rPr>
        <w:t> </w:t>
      </w:r>
      <w:r>
        <w:rPr>
          <w:spacing w:val="-4"/>
          <w:w w:val="99"/>
        </w:rPr>
        <w:t>票激励计划实施考核管理办法</w:t>
      </w:r>
      <w:r>
        <w:rPr>
          <w:rFonts w:ascii="Times New Roman" w:hAnsi="Times New Roman" w:cs="Times New Roman" w:eastAsia="Times New Roman" w:hint="default"/>
          <w:spacing w:val="-4"/>
          <w:w w:val="99"/>
        </w:rPr>
        <w:t>&gt;</w:t>
      </w:r>
      <w:r>
        <w:rPr>
          <w:spacing w:val="-4"/>
          <w:w w:val="99"/>
        </w:rPr>
        <w:t>的议案》、《关于提请股东大会授权董事会办理公司</w:t>
      </w:r>
      <w:r>
        <w:rPr>
          <w:rFonts w:ascii="Times New Roman" w:hAnsi="Times New Roman" w:cs="Times New Roman" w:eastAsia="Times New Roman" w:hint="default"/>
          <w:spacing w:val="-4"/>
          <w:w w:val="99"/>
        </w:rPr>
        <w:t>2017</w:t>
      </w:r>
      <w:r>
        <w:rPr>
          <w:spacing w:val="-4"/>
          <w:w w:val="99"/>
        </w:rPr>
        <w:t>年度限制性股票激励计划相关事宜的</w:t>
      </w:r>
      <w:r>
        <w:rPr>
          <w:spacing w:val="-49"/>
          <w:w w:val="99"/>
        </w:rPr>
        <w:t> </w:t>
      </w:r>
      <w:r>
        <w:rPr>
          <w:spacing w:val="-49"/>
          <w:w w:val="99"/>
        </w:rPr>
      </w:r>
      <w:r>
        <w:rPr>
          <w:spacing w:val="-2"/>
        </w:rPr>
        <w:t>议案》；以及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日召开的第四届董事会第三十九次会议、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日召开的第四届监事会第三十三次会议审议通</w:t>
      </w:r>
      <w:r>
        <w:rPr>
          <w:spacing w:val="-62"/>
        </w:rPr>
        <w:t> </w:t>
      </w:r>
      <w:r>
        <w:rPr>
          <w:spacing w:val="-62"/>
        </w:rPr>
      </w:r>
      <w:r>
        <w:rPr>
          <w:spacing w:val="7"/>
        </w:rPr>
        <w:t>过的《关于向</w:t>
      </w:r>
      <w:r>
        <w:rPr>
          <w:rFonts w:ascii="Times New Roman" w:hAnsi="Times New Roman" w:cs="Times New Roman" w:eastAsia="Times New Roman" w:hint="default"/>
          <w:spacing w:val="7"/>
        </w:rPr>
        <w:t>2017</w:t>
      </w:r>
      <w:r>
        <w:rPr>
          <w:spacing w:val="7"/>
        </w:rPr>
        <w:t>年度限制性股票激励计划激励对象授予限制性股票的议案》</w:t>
      </w:r>
      <w:r>
        <w:rPr>
          <w:rFonts w:ascii="Times New Roman" w:hAnsi="Times New Roman" w:cs="Times New Roman" w:eastAsia="Times New Roman" w:hint="default"/>
          <w:spacing w:val="7"/>
        </w:rPr>
        <w:t>,</w:t>
      </w:r>
      <w:r>
        <w:rPr>
          <w:spacing w:val="7"/>
        </w:rPr>
        <w:t>公司向</w:t>
      </w:r>
      <w:r>
        <w:rPr>
          <w:rFonts w:ascii="Times New Roman" w:hAnsi="Times New Roman" w:cs="Times New Roman" w:eastAsia="Times New Roman" w:hint="default"/>
          <w:spacing w:val="7"/>
        </w:rPr>
        <w:t>44</w:t>
      </w:r>
      <w:r>
        <w:rPr>
          <w:spacing w:val="7"/>
        </w:rPr>
        <w:t>名激励对象授予限制性股票共</w:t>
      </w:r>
      <w:r>
        <w:rPr>
          <w:spacing w:val="-81"/>
        </w:rPr>
        <w:t> </w:t>
      </w:r>
      <w:r>
        <w:rPr>
          <w:spacing w:val="-81"/>
        </w:rPr>
      </w:r>
      <w:r>
        <w:rPr>
          <w:rFonts w:ascii="Times New Roman" w:hAnsi="Times New Roman" w:cs="Times New Roman" w:eastAsia="Times New Roman" w:hint="default"/>
        </w:rPr>
        <w:t>363.1207</w:t>
      </w:r>
      <w:r>
        <w:rPr/>
        <w:t>万股，授予价格为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日止，麦达数字公司已收到股权激励对象共</w:t>
      </w:r>
      <w:r>
        <w:rPr>
          <w:rFonts w:ascii="Times New Roman" w:hAnsi="Times New Roman" w:cs="Times New Roman" w:eastAsia="Times New Roman" w:hint="default"/>
        </w:rPr>
        <w:t>44</w:t>
      </w:r>
      <w:r>
        <w:rPr/>
        <w:t>人缴纳的股权激励增</w:t>
      </w:r>
      <w:r>
        <w:rPr>
          <w:spacing w:val="-64"/>
        </w:rPr>
        <w:t> </w:t>
      </w:r>
      <w:r>
        <w:rPr>
          <w:spacing w:val="-64"/>
        </w:rPr>
      </w:r>
      <w:r>
        <w:rPr>
          <w:spacing w:val="-1"/>
        </w:rPr>
        <w:t>资款合计人民币</w:t>
      </w:r>
      <w:r>
        <w:rPr>
          <w:rFonts w:ascii="Times New Roman" w:hAnsi="Times New Roman" w:cs="Times New Roman" w:eastAsia="Times New Roman" w:hint="default"/>
          <w:spacing w:val="-1"/>
        </w:rPr>
        <w:t>19,790,086.55</w:t>
      </w:r>
      <w:r>
        <w:rPr>
          <w:spacing w:val="-1"/>
        </w:rPr>
        <w:t>元（大写：人民币壹仟玖佰柒拾玖万零捌拾陆元伍角伍分），各股东以货币出资</w:t>
      </w:r>
      <w:r>
        <w:rPr>
          <w:rFonts w:ascii="Times New Roman" w:hAnsi="Times New Roman" w:cs="Times New Roman" w:eastAsia="Times New Roman" w:hint="default"/>
          <w:spacing w:val="-1"/>
        </w:rPr>
        <w:t>19,790,086.55</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元。麦达数字公司增加股本人民币</w:t>
      </w:r>
      <w:r>
        <w:rPr>
          <w:rFonts w:ascii="Times New Roman" w:hAnsi="Times New Roman" w:cs="Times New Roman" w:eastAsia="Times New Roman" w:hint="default"/>
        </w:rPr>
        <w:t>363.1207</w:t>
      </w:r>
      <w:r>
        <w:rPr/>
        <w:t>万元，变更完成后股本为人民币</w:t>
      </w:r>
      <w:r>
        <w:rPr>
          <w:rFonts w:ascii="Times New Roman" w:hAnsi="Times New Roman" w:cs="Times New Roman" w:eastAsia="Times New Roman" w:hint="default"/>
        </w:rPr>
        <w:t>57,941.6324</w:t>
      </w:r>
      <w:r>
        <w:rPr/>
        <w:t>万元。</w:t>
      </w:r>
      <w:r>
        <w:rPr>
          <w:rFonts w:ascii="Times New Roman" w:hAnsi="Times New Roman" w:cs="Times New Roman" w:eastAsia="Times New Roman" w:hint="default"/>
        </w:rPr>
        <w:t> </w:t>
      </w:r>
    </w:p>
    <w:p>
      <w:pPr>
        <w:pStyle w:val="BodyText"/>
        <w:spacing w:line="300" w:lineRule="auto" w:before="133"/>
        <w:ind w:right="1043"/>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根据公</w:t>
      </w:r>
      <w:r>
        <w:rPr>
          <w:spacing w:val="-22"/>
        </w:rPr>
        <w:t>司</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t>年度</w:t>
      </w:r>
      <w:r>
        <w:rPr>
          <w:spacing w:val="-2"/>
        </w:rPr>
        <w:t>限</w:t>
      </w:r>
      <w:r>
        <w:rPr/>
        <w:t>制性股票激励计</w:t>
      </w:r>
      <w:r>
        <w:rPr>
          <w:spacing w:val="-22"/>
        </w:rPr>
        <w:t>划</w:t>
      </w:r>
      <w:r>
        <w:rPr/>
        <w:t>（草案</w:t>
      </w:r>
      <w:r>
        <w:rPr>
          <w:spacing w:val="-92"/>
        </w:rPr>
        <w:t>）</w:t>
      </w:r>
      <w:r>
        <w:rPr>
          <w:spacing w:val="-22"/>
        </w:rPr>
        <w:t>》</w:t>
      </w:r>
      <w:r>
        <w:rPr>
          <w:spacing w:val="1"/>
        </w:rPr>
        <w:t>的</w:t>
      </w:r>
      <w:r>
        <w:rPr/>
        <w:t>相关规定</w:t>
      </w:r>
      <w:r>
        <w:rPr>
          <w:spacing w:val="-22"/>
        </w:rPr>
        <w:t>，</w:t>
      </w:r>
      <w:r>
        <w:rPr/>
        <w:t>鉴于激励对象吴</w:t>
      </w:r>
      <w:r>
        <w:rPr>
          <w:spacing w:val="3"/>
        </w:rPr>
        <w:t>建</w:t>
      </w:r>
      <w:r>
        <w:rPr/>
        <w:t>栋</w:t>
      </w:r>
      <w:r>
        <w:rPr>
          <w:spacing w:val="-1"/>
        </w:rPr>
        <w:t>等</w:t>
      </w:r>
      <w:r>
        <w:rPr>
          <w:rFonts w:ascii="Times New Roman" w:hAnsi="Times New Roman" w:cs="Times New Roman" w:eastAsia="Times New Roman" w:hint="default"/>
          <w:spacing w:val="1"/>
        </w:rPr>
        <w:t>3</w:t>
      </w:r>
      <w:r>
        <w:rPr/>
        <w:t>人因离职已不再符合激励条 件，公司</w:t>
      </w:r>
      <w:r>
        <w:rPr>
          <w:spacing w:val="-1"/>
        </w:rPr>
        <w:t>于</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t>年</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1"/>
        </w:rPr>
        <w:t>2</w:t>
      </w:r>
      <w:r>
        <w:rPr/>
        <w:t>日召</w:t>
      </w:r>
      <w:r>
        <w:rPr>
          <w:spacing w:val="-2"/>
        </w:rPr>
        <w:t>开</w:t>
      </w:r>
      <w:r>
        <w:rPr/>
        <w:t>第五届董事会第六次会议审议通过了《关于回购注销已离职激励对象的限制性股票的议案</w:t>
      </w:r>
      <w:r>
        <w:rPr>
          <w:spacing w:val="-90"/>
        </w:rPr>
        <w:t>》</w:t>
      </w:r>
      <w:r>
        <w:rPr/>
        <w:t>，</w:t>
      </w:r>
    </w:p>
    <w:p>
      <w:pPr>
        <w:spacing w:after="0" w:line="30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4"/>
        <w:jc w:val="left"/>
        <w:rPr>
          <w:rFonts w:ascii="Times New Roman" w:hAnsi="Times New Roman" w:cs="Times New Roman" w:eastAsia="Times New Roman" w:hint="default"/>
        </w:rPr>
      </w:pPr>
      <w:r>
        <w:rPr>
          <w:spacing w:val="-3"/>
        </w:rPr>
        <w:t>同意公司回购注销其所持有的已获授但尚未解锁的限制性股票合计</w:t>
      </w:r>
      <w:r>
        <w:rPr>
          <w:rFonts w:ascii="Times New Roman" w:hAnsi="Times New Roman" w:cs="Times New Roman" w:eastAsia="Times New Roman" w:hint="default"/>
          <w:spacing w:val="-3"/>
        </w:rPr>
        <w:t>72,534</w:t>
      </w:r>
      <w:r>
        <w:rPr>
          <w:spacing w:val="-3"/>
        </w:rPr>
        <w:t>股，其授予日为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日，回购注销价格为</w:t>
      </w:r>
      <w:r>
        <w:rPr>
          <w:rFonts w:ascii="Times New Roman" w:hAnsi="Times New Roman" w:cs="Times New Roman" w:eastAsia="Times New Roman" w:hint="default"/>
          <w:spacing w:val="-3"/>
        </w:rPr>
        <w:t>5.45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6"/>
          <w:w w:val="99"/>
        </w:rPr>
        <w:t>元</w:t>
      </w:r>
      <w:r>
        <w:rPr>
          <w:rFonts w:ascii="Times New Roman" w:hAnsi="Times New Roman" w:cs="Times New Roman" w:eastAsia="Times New Roman" w:hint="default"/>
          <w:spacing w:val="-6"/>
          <w:w w:val="99"/>
        </w:rPr>
        <w:t>/</w:t>
      </w:r>
      <w:r>
        <w:rPr>
          <w:spacing w:val="-6"/>
          <w:w w:val="99"/>
        </w:rPr>
        <w:t>股，涉及人数为</w:t>
      </w:r>
      <w:r>
        <w:rPr>
          <w:rFonts w:ascii="Times New Roman" w:hAnsi="Times New Roman" w:cs="Times New Roman" w:eastAsia="Times New Roman" w:hint="default"/>
          <w:spacing w:val="-6"/>
          <w:w w:val="99"/>
        </w:rPr>
        <w:t>3</w:t>
      </w:r>
      <w:r>
        <w:rPr>
          <w:spacing w:val="-6"/>
          <w:w w:val="99"/>
        </w:rPr>
        <w:t>人。本次回购注销的限制性股票占本次股权激励计划限制性股票总数、回购注销前总股本的</w:t>
      </w:r>
      <w:r>
        <w:rPr>
          <w:rFonts w:ascii="Times New Roman" w:hAnsi="Times New Roman" w:cs="Times New Roman" w:eastAsia="Times New Roman" w:hint="default"/>
          <w:spacing w:val="-6"/>
          <w:w w:val="99"/>
        </w:rPr>
        <w:t>1.80%</w:t>
      </w:r>
      <w:r>
        <w:rPr>
          <w:spacing w:val="-6"/>
          <w:w w:val="99"/>
        </w:rPr>
        <w:t>、</w:t>
      </w:r>
      <w:r>
        <w:rPr>
          <w:rFonts w:ascii="Times New Roman" w:hAnsi="Times New Roman" w:cs="Times New Roman" w:eastAsia="Times New Roman" w:hint="default"/>
          <w:spacing w:val="-6"/>
          <w:w w:val="99"/>
        </w:rPr>
        <w:t>0.01%</w:t>
      </w:r>
      <w:r>
        <w:rPr>
          <w:spacing w:val="-6"/>
          <w:w w:val="99"/>
        </w:rPr>
        <w:t>，</w:t>
      </w:r>
      <w:r>
        <w:rPr>
          <w:spacing w:val="-72"/>
          <w:w w:val="99"/>
        </w:rPr>
        <w:t> </w:t>
      </w:r>
      <w:r>
        <w:rPr>
          <w:spacing w:val="19"/>
        </w:rPr>
        <w:t>本次回购注销完成后公司总股本从</w:t>
      </w:r>
      <w:r>
        <w:rPr>
          <w:spacing w:val="-70"/>
        </w:rPr>
        <w:t> </w:t>
      </w:r>
      <w:r>
        <w:rPr>
          <w:rFonts w:ascii="Times New Roman" w:hAnsi="Times New Roman" w:cs="Times New Roman" w:eastAsia="Times New Roman" w:hint="default"/>
        </w:rPr>
        <w:t>57,941.6324</w:t>
      </w:r>
      <w:r>
        <w:rPr>
          <w:rFonts w:ascii="Times New Roman" w:hAnsi="Times New Roman" w:cs="Times New Roman" w:eastAsia="Times New Roman" w:hint="default"/>
          <w:spacing w:val="-23"/>
        </w:rPr>
        <w:t> </w:t>
      </w:r>
      <w:r>
        <w:rPr>
          <w:spacing w:val="15"/>
        </w:rPr>
        <w:t>万股减至</w:t>
      </w:r>
      <w:r>
        <w:rPr>
          <w:spacing w:val="-73"/>
        </w:rPr>
        <w:t> </w:t>
      </w:r>
      <w:r>
        <w:rPr>
          <w:rFonts w:ascii="Times New Roman" w:hAnsi="Times New Roman" w:cs="Times New Roman" w:eastAsia="Times New Roman" w:hint="default"/>
        </w:rPr>
        <w:t>57,934.3790</w:t>
      </w:r>
      <w:r>
        <w:rPr>
          <w:rFonts w:ascii="Times New Roman" w:hAnsi="Times New Roman" w:cs="Times New Roman" w:eastAsia="Times New Roman" w:hint="default"/>
          <w:spacing w:val="-23"/>
        </w:rPr>
        <w:t> </w:t>
      </w:r>
      <w:r>
        <w:rPr>
          <w:spacing w:val="13"/>
        </w:rPr>
        <w:t>万股</w:t>
      </w:r>
      <w:r>
        <w:rPr>
          <w:rFonts w:ascii="Times New Roman" w:hAnsi="Times New Roman" w:cs="Times New Roman" w:eastAsia="Times New Roman" w:hint="default"/>
          <w:spacing w:val="13"/>
        </w:rPr>
        <w:t>,</w:t>
      </w:r>
      <w:r>
        <w:rPr>
          <w:rFonts w:ascii="Times New Roman" w:hAnsi="Times New Roman" w:cs="Times New Roman" w:eastAsia="Times New Roman" w:hint="default"/>
          <w:spacing w:val="-24"/>
        </w:rPr>
        <w:t> </w:t>
      </w:r>
      <w:r>
        <w:rPr>
          <w:spacing w:val="17"/>
        </w:rPr>
        <w:t>注册资本也相应由</w:t>
      </w:r>
      <w:r>
        <w:rPr>
          <w:spacing w:val="-69"/>
        </w:rPr>
        <w:t> </w:t>
      </w:r>
      <w:r>
        <w:rPr>
          <w:rFonts w:ascii="Times New Roman" w:hAnsi="Times New Roman" w:cs="Times New Roman" w:eastAsia="Times New Roman" w:hint="default"/>
        </w:rPr>
        <w:t>57,941.6324</w:t>
      </w:r>
      <w:r>
        <w:rPr>
          <w:rFonts w:ascii="Times New Roman" w:hAnsi="Times New Roman" w:cs="Times New Roman" w:eastAsia="Times New Roman" w:hint="default"/>
          <w:spacing w:val="-23"/>
        </w:rPr>
        <w:t> </w:t>
      </w:r>
      <w:r>
        <w:rPr>
          <w:spacing w:val="15"/>
        </w:rPr>
        <w:t>万元减少为</w:t>
      </w:r>
      <w:r>
        <w:rPr/>
        <w:t> </w:t>
      </w:r>
      <w:r>
        <w:rPr>
          <w:rFonts w:ascii="Times New Roman" w:hAnsi="Times New Roman" w:cs="Times New Roman" w:eastAsia="Times New Roman" w:hint="default"/>
        </w:rPr>
        <w:t>57,934.3790</w:t>
      </w:r>
      <w:r>
        <w:rPr/>
        <w:t>万元。</w:t>
      </w:r>
      <w:r>
        <w:rPr>
          <w:rFonts w:ascii="Times New Roman" w:hAnsi="Times New Roman" w:cs="Times New Roman" w:eastAsia="Times New Roman" w:hint="default"/>
        </w:rPr>
        <w:t> </w:t>
      </w:r>
    </w:p>
    <w:p>
      <w:pPr>
        <w:pStyle w:val="BodyText"/>
        <w:spacing w:line="300" w:lineRule="auto" w:before="133"/>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4"/>
        </w:rPr>
        <w:t>麦达数字公司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日召开的第五届董事会第八次会议审议通过了《关于回购注销部分限制性股票的议案》，同</w:t>
      </w:r>
      <w:r>
        <w:rPr/>
        <w:t> 意麦达数字公司回购注销已离职股权激励对象姜一岑、邢艳凯所持有的已获授但尚未解锁的限制性股票</w:t>
      </w:r>
      <w:r>
        <w:rPr>
          <w:rFonts w:ascii="Times New Roman" w:hAnsi="Times New Roman" w:cs="Times New Roman" w:eastAsia="Times New Roman" w:hint="default"/>
        </w:rPr>
        <w:t>119,191</w:t>
      </w:r>
      <w:r>
        <w:rPr/>
        <w:t>股，回购价</w:t>
      </w:r>
      <w:r>
        <w:rPr>
          <w:spacing w:val="-56"/>
        </w:rPr>
        <w:t> </w:t>
      </w:r>
      <w:r>
        <w:rPr>
          <w:spacing w:val="-56"/>
        </w:rPr>
      </w:r>
      <w:r>
        <w:rPr/>
        <w:t>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回购注销完成后的注册资本为人民币</w:t>
      </w:r>
      <w:r>
        <w:rPr>
          <w:rFonts w:ascii="Times New Roman" w:hAnsi="Times New Roman" w:cs="Times New Roman" w:eastAsia="Times New Roman" w:hint="default"/>
        </w:rPr>
        <w:t>579,224,599.00</w:t>
      </w:r>
      <w:r>
        <w:rPr/>
        <w:t>元。</w:t>
      </w:r>
      <w:r>
        <w:rPr>
          <w:rFonts w:ascii="Times New Roman" w:hAnsi="Times New Roman" w:cs="Times New Roman" w:eastAsia="Times New Roman" w:hint="default"/>
        </w:rPr>
        <w:t> </w:t>
      </w:r>
    </w:p>
    <w:p>
      <w:pPr>
        <w:pStyle w:val="BodyText"/>
        <w:spacing w:line="307" w:lineRule="auto" w:before="133"/>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日第五届董事会第十二次会议《关于回购注销部分限制性股票的议案》决议、</w:t>
      </w:r>
      <w:r>
        <w:rPr>
          <w:rFonts w:ascii="Times New Roman" w:hAnsi="Times New Roman" w:cs="Times New Roman" w:eastAsia="Times New Roman" w:hint="default"/>
        </w:rPr>
        <w:t>2018</w:t>
      </w:r>
      <w:r>
        <w:rPr/>
        <w:t>年度第二次临时 </w:t>
      </w:r>
      <w:r>
        <w:rPr>
          <w:spacing w:val="-2"/>
        </w:rPr>
        <w:t>股东大会决议和修改后章程的规定，同意麦达数字公司回购注销已离职股权激励对象张艳君、瞿慧丽、朱明、马园园、杨流</w:t>
      </w:r>
      <w:r>
        <w:rPr>
          <w:spacing w:val="-66"/>
        </w:rPr>
        <w:t> </w:t>
      </w:r>
      <w:r>
        <w:rPr>
          <w:spacing w:val="-66"/>
        </w:rPr>
      </w:r>
      <w:r>
        <w:rPr>
          <w:spacing w:val="-2"/>
        </w:rPr>
        <w:t>芳、陈宇宁持有的已获授但尚未解锁的限制性股票</w:t>
      </w:r>
      <w:r>
        <w:rPr>
          <w:rFonts w:ascii="Times New Roman" w:hAnsi="Times New Roman" w:cs="Times New Roman" w:eastAsia="Times New Roman" w:hint="default"/>
          <w:spacing w:val="-2"/>
        </w:rPr>
        <w:t>161,079.00</w:t>
      </w:r>
      <w:r>
        <w:rPr>
          <w:spacing w:val="-2"/>
        </w:rPr>
        <w:t>股，回购价格为</w:t>
      </w:r>
      <w:r>
        <w:rPr>
          <w:rFonts w:ascii="Times New Roman" w:hAnsi="Times New Roman" w:cs="Times New Roman" w:eastAsia="Times New Roman" w:hint="default"/>
          <w:spacing w:val="-2"/>
        </w:rPr>
        <w:t>5.45</w:t>
      </w:r>
      <w:r>
        <w:rPr>
          <w:spacing w:val="-2"/>
        </w:rPr>
        <w:t>元</w:t>
      </w:r>
      <w:r>
        <w:rPr>
          <w:rFonts w:ascii="Times New Roman" w:hAnsi="Times New Roman" w:cs="Times New Roman" w:eastAsia="Times New Roman" w:hint="default"/>
          <w:spacing w:val="-2"/>
        </w:rPr>
        <w:t>/</w:t>
      </w:r>
      <w:r>
        <w:rPr>
          <w:spacing w:val="-2"/>
        </w:rPr>
        <w:t>股，其中：股本减少</w:t>
      </w:r>
      <w:r>
        <w:rPr>
          <w:rFonts w:ascii="Times New Roman" w:hAnsi="Times New Roman" w:cs="Times New Roman" w:eastAsia="Times New Roman" w:hint="default"/>
          <w:spacing w:val="-2"/>
        </w:rPr>
        <w:t>161,079.00</w:t>
      </w:r>
      <w:r>
        <w:rPr>
          <w:spacing w:val="-2"/>
        </w:rPr>
        <w:t>元，资本</w:t>
      </w:r>
      <w:r>
        <w:rPr>
          <w:spacing w:val="-56"/>
        </w:rPr>
        <w:t> </w:t>
      </w:r>
      <w:r>
        <w:rPr>
          <w:spacing w:val="-56"/>
        </w:rPr>
      </w:r>
      <w:r>
        <w:rPr/>
        <w:t>公积减少</w:t>
      </w:r>
      <w:r>
        <w:rPr>
          <w:rFonts w:ascii="Times New Roman" w:hAnsi="Times New Roman" w:cs="Times New Roman" w:eastAsia="Times New Roman" w:hint="default"/>
        </w:rPr>
        <w:t>716,801.55</w:t>
      </w:r>
      <w:r>
        <w:rPr/>
        <w:t>元，本次回购注销完成后的注册资本为人民币</w:t>
      </w:r>
      <w:r>
        <w:rPr>
          <w:rFonts w:ascii="Times New Roman" w:hAnsi="Times New Roman" w:cs="Times New Roman" w:eastAsia="Times New Roman" w:hint="default"/>
        </w:rPr>
        <w:t>579,063,520.00</w:t>
      </w:r>
      <w:r>
        <w:rPr/>
        <w:t>元。</w:t>
      </w:r>
      <w:r>
        <w:rPr>
          <w:rFonts w:ascii="Times New Roman" w:hAnsi="Times New Roman" w:cs="Times New Roman" w:eastAsia="Times New Roman" w:hint="default"/>
        </w:rPr>
        <w:t> </w:t>
      </w:r>
    </w:p>
    <w:p>
      <w:pPr>
        <w:pStyle w:val="BodyText"/>
        <w:spacing w:line="307" w:lineRule="auto" w:before="12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日第五届董事会第十四次会议《关于回购注销部分限制性股票的议案》决议、</w:t>
      </w:r>
      <w:r>
        <w:rPr>
          <w:rFonts w:ascii="Times New Roman" w:hAnsi="Times New Roman" w:cs="Times New Roman" w:eastAsia="Times New Roman" w:hint="default"/>
        </w:rPr>
        <w:t>2019</w:t>
      </w:r>
      <w:r>
        <w:rPr/>
        <w:t>年度第一次临时 股东大会决议和修改后章程的规定，同意麦达数字公司回购注销已离职股权激励对象袁媛、周超然、张伟、袁琪、朱志芸、 </w:t>
      </w:r>
      <w:r>
        <w:rPr>
          <w:spacing w:val="-2"/>
        </w:rPr>
        <w:t>陈磊、袁俊持有的已获授但尚未解锁的限制性股票</w:t>
      </w:r>
      <w:r>
        <w:rPr>
          <w:rFonts w:ascii="Times New Roman" w:hAnsi="Times New Roman" w:cs="Times New Roman" w:eastAsia="Times New Roman" w:hint="default"/>
          <w:spacing w:val="-2"/>
        </w:rPr>
        <w:t>567,013.00</w:t>
      </w:r>
      <w:r>
        <w:rPr>
          <w:spacing w:val="-2"/>
        </w:rPr>
        <w:t>股，回购价格为</w:t>
      </w:r>
      <w:r>
        <w:rPr>
          <w:rFonts w:ascii="Times New Roman" w:hAnsi="Times New Roman" w:cs="Times New Roman" w:eastAsia="Times New Roman" w:hint="default"/>
          <w:spacing w:val="-2"/>
        </w:rPr>
        <w:t>5.45</w:t>
      </w:r>
      <w:r>
        <w:rPr>
          <w:spacing w:val="-2"/>
        </w:rPr>
        <w:t>元</w:t>
      </w:r>
      <w:r>
        <w:rPr>
          <w:rFonts w:ascii="Times New Roman" w:hAnsi="Times New Roman" w:cs="Times New Roman" w:eastAsia="Times New Roman" w:hint="default"/>
          <w:spacing w:val="-2"/>
        </w:rPr>
        <w:t>/</w:t>
      </w:r>
      <w:r>
        <w:rPr>
          <w:spacing w:val="-2"/>
        </w:rPr>
        <w:t>股，其中：股本减少</w:t>
      </w:r>
      <w:r>
        <w:rPr>
          <w:rFonts w:ascii="Times New Roman" w:hAnsi="Times New Roman" w:cs="Times New Roman" w:eastAsia="Times New Roman" w:hint="default"/>
          <w:spacing w:val="-2"/>
        </w:rPr>
        <w:t>567,013.00</w:t>
      </w:r>
      <w:r>
        <w:rPr>
          <w:spacing w:val="-2"/>
        </w:rPr>
        <w:t>元，资本</w:t>
      </w:r>
      <w:r>
        <w:rPr>
          <w:spacing w:val="-56"/>
        </w:rPr>
        <w:t> </w:t>
      </w:r>
      <w:r>
        <w:rPr>
          <w:spacing w:val="-56"/>
        </w:rPr>
      </w:r>
      <w:r>
        <w:rPr/>
        <w:t>公积减少</w:t>
      </w:r>
      <w:r>
        <w:rPr>
          <w:rFonts w:ascii="Times New Roman" w:hAnsi="Times New Roman" w:cs="Times New Roman" w:eastAsia="Times New Roman" w:hint="default"/>
        </w:rPr>
        <w:t>2,523</w:t>
      </w:r>
      <w:r>
        <w:rPr/>
        <w:t>，</w:t>
      </w:r>
      <w:r>
        <w:rPr>
          <w:rFonts w:ascii="Times New Roman" w:hAnsi="Times New Roman" w:cs="Times New Roman" w:eastAsia="Times New Roman" w:hint="default"/>
        </w:rPr>
        <w:t>207.85</w:t>
      </w:r>
      <w:r>
        <w:rPr/>
        <w:t>元，本次回购注销完成后的注册资本为人民币</w:t>
      </w:r>
      <w:r>
        <w:rPr>
          <w:rFonts w:ascii="Times New Roman" w:hAnsi="Times New Roman" w:cs="Times New Roman" w:eastAsia="Times New Roman" w:hint="default"/>
        </w:rPr>
        <w:t>578,496,507.00</w:t>
      </w:r>
      <w:r>
        <w:rPr/>
        <w:t>元。</w:t>
      </w:r>
      <w:r>
        <w:rPr>
          <w:rFonts w:ascii="Times New Roman" w:hAnsi="Times New Roman" w:cs="Times New Roman" w:eastAsia="Times New Roman" w:hint="default"/>
        </w:rPr>
        <w:t> </w:t>
      </w:r>
    </w:p>
    <w:p>
      <w:pPr>
        <w:pStyle w:val="BodyText"/>
        <w:spacing w:line="300" w:lineRule="auto" w:before="127"/>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日第五届董事会第十六次会议《关于回购注销限制性股票的议案》决议，同意回购注销的限制性股 票数量为</w:t>
      </w:r>
      <w:r>
        <w:rPr>
          <w:rFonts w:ascii="Times New Roman" w:hAnsi="Times New Roman" w:cs="Times New Roman" w:eastAsia="Times New Roman" w:hint="default"/>
        </w:rPr>
        <w:t>991,653.00</w:t>
      </w:r>
      <w:r>
        <w:rPr/>
        <w:t>股，其中因未达</w:t>
      </w:r>
      <w:r>
        <w:rPr>
          <w:rFonts w:ascii="Times New Roman" w:hAnsi="Times New Roman" w:cs="Times New Roman" w:eastAsia="Times New Roman" w:hint="default"/>
        </w:rPr>
        <w:t>2017</w:t>
      </w:r>
      <w:r>
        <w:rPr/>
        <w:t>年度股权激励计划首次授予部分第二个解锁期的解锁条件而回购注销的限制性股票 数量为</w:t>
      </w:r>
      <w:r>
        <w:rPr>
          <w:rFonts w:ascii="Times New Roman" w:hAnsi="Times New Roman" w:cs="Times New Roman" w:eastAsia="Times New Roman" w:hint="default"/>
        </w:rPr>
        <w:t>930,213.00</w:t>
      </w:r>
      <w:r>
        <w:rPr/>
        <w:t>股，已离职激励对象获授但尚未解锁的限制性股票数量为</w:t>
      </w:r>
      <w:r>
        <w:rPr>
          <w:rFonts w:ascii="Times New Roman" w:hAnsi="Times New Roman" w:cs="Times New Roman" w:eastAsia="Times New Roman" w:hint="default"/>
        </w:rPr>
        <w:t>61,440.00</w:t>
      </w:r>
      <w:r>
        <w:rPr/>
        <w:t>股，回购价格均为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股，其中：股 本减少</w:t>
      </w:r>
      <w:r>
        <w:rPr>
          <w:rFonts w:ascii="Times New Roman" w:hAnsi="Times New Roman" w:cs="Times New Roman" w:eastAsia="Times New Roman" w:hint="default"/>
        </w:rPr>
        <w:t>991,653.00</w:t>
      </w:r>
      <w:r>
        <w:rPr/>
        <w:t>元，资本公积减少</w:t>
      </w:r>
      <w:r>
        <w:rPr>
          <w:rFonts w:ascii="Times New Roman" w:hAnsi="Times New Roman" w:cs="Times New Roman" w:eastAsia="Times New Roman" w:hint="default"/>
        </w:rPr>
        <w:t>4,412,855.85</w:t>
      </w:r>
      <w:r>
        <w:rPr/>
        <w:t>元，本次回购注销完成后的注册资本为人民币</w:t>
      </w:r>
      <w:r>
        <w:rPr>
          <w:rFonts w:ascii="Times New Roman" w:hAnsi="Times New Roman" w:cs="Times New Roman" w:eastAsia="Times New Roman" w:hint="default"/>
        </w:rPr>
        <w:t>577,504,854.00</w:t>
      </w:r>
      <w:r>
        <w:rPr/>
        <w:t>元。</w:t>
      </w:r>
      <w:r>
        <w:rPr>
          <w:rFonts w:ascii="Times New Roman" w:hAnsi="Times New Roman" w:cs="Times New Roman" w:eastAsia="Times New Roman" w:hint="default"/>
        </w:rPr>
        <w:t> </w:t>
      </w:r>
    </w:p>
    <w:p>
      <w:pPr>
        <w:pStyle w:val="BodyText"/>
        <w:spacing w:line="240" w:lineRule="auto" w:before="13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日，公司累计发行股本总数</w:t>
      </w:r>
      <w:r>
        <w:rPr>
          <w:rFonts w:ascii="Times New Roman" w:hAnsi="Times New Roman" w:cs="Times New Roman" w:eastAsia="Times New Roman" w:hint="default"/>
        </w:rPr>
        <w:t>577,504,854.00</w:t>
      </w:r>
      <w:r>
        <w:rPr/>
        <w:t>股，公司注册资本为</w:t>
      </w:r>
      <w:r>
        <w:rPr>
          <w:rFonts w:ascii="Times New Roman" w:hAnsi="Times New Roman" w:cs="Times New Roman" w:eastAsia="Times New Roman" w:hint="default"/>
        </w:rPr>
        <w:t>577,504,854.00</w:t>
      </w:r>
      <w:r>
        <w:rPr/>
        <w:t>元。</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3"/>
        <w:jc w:val="both"/>
        <w:rPr>
          <w:rFonts w:ascii="Times New Roman" w:hAnsi="Times New Roman" w:cs="Times New Roman" w:eastAsia="Times New Roman" w:hint="default"/>
        </w:rPr>
      </w:pPr>
      <w:r>
        <w:rPr>
          <w:spacing w:val="-2"/>
        </w:rPr>
        <w:t>公司统一社会信用代码为</w:t>
      </w:r>
      <w:r>
        <w:rPr>
          <w:rFonts w:ascii="Times New Roman" w:hAnsi="Times New Roman" w:cs="Times New Roman" w:eastAsia="Times New Roman" w:hint="default"/>
          <w:spacing w:val="-2"/>
        </w:rPr>
        <w:t>914403007084140579</w:t>
      </w:r>
      <w:r>
        <w:rPr>
          <w:spacing w:val="-2"/>
        </w:rPr>
        <w:t>，注册地址为深圳市龙岗区宝龙工业城宝龙六路实益达科技园，总部办公地址</w:t>
      </w:r>
      <w:r>
        <w:rPr>
          <w:spacing w:val="-56"/>
        </w:rPr>
        <w:t> </w:t>
      </w:r>
      <w:r>
        <w:rPr>
          <w:spacing w:val="-56"/>
        </w:rPr>
      </w:r>
      <w:r>
        <w:rPr/>
        <w:t>位于深圳市福田区彩田路新浩</w:t>
      </w:r>
      <w:r>
        <w:rPr>
          <w:rFonts w:ascii="Times New Roman" w:hAnsi="Times New Roman" w:cs="Times New Roman" w:eastAsia="Times New Roman" w:hint="default"/>
        </w:rPr>
        <w:t>e</w:t>
      </w:r>
      <w:r>
        <w:rPr/>
        <w:t>都</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2801</w:t>
      </w:r>
      <w:r>
        <w:rPr/>
        <w:t>，实际控制人为陈亚妹与乔昕。</w:t>
      </w:r>
      <w:r>
        <w:rPr>
          <w:rFonts w:ascii="Times New Roman" w:hAnsi="Times New Roman" w:cs="Times New Roman" w:eastAsia="Times New Roman" w:hint="default"/>
        </w:rPr>
        <w:t> </w:t>
      </w:r>
    </w:p>
    <w:p>
      <w:pPr>
        <w:pStyle w:val="BodyText"/>
        <w:spacing w:line="240" w:lineRule="auto" w:before="13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（二）公司主要的经营活动</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公司属智能硬件类制造业，兼营互联网服务行业，主营业务包括智能硬件和互联网智慧营销。</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088"/>
        <w:jc w:val="both"/>
        <w:rPr>
          <w:rFonts w:ascii="Times New Roman" w:hAnsi="Times New Roman" w:cs="Times New Roman" w:eastAsia="Times New Roman" w:hint="default"/>
        </w:rPr>
      </w:pPr>
      <w:r>
        <w:rPr/>
        <w:t>制造行业主要产品或服务为 </w:t>
      </w:r>
      <w:r>
        <w:rPr>
          <w:rFonts w:ascii="Times New Roman" w:hAnsi="Times New Roman" w:cs="Times New Roman" w:eastAsia="Times New Roman" w:hint="default"/>
        </w:rPr>
        <w:t>LED</w:t>
      </w:r>
      <w:r>
        <w:rPr>
          <w:rFonts w:ascii="Times New Roman" w:hAnsi="Times New Roman" w:cs="Times New Roman" w:eastAsia="Times New Roman" w:hint="default"/>
          <w:spacing w:val="-14"/>
        </w:rPr>
        <w:t> </w:t>
      </w:r>
      <w:r>
        <w:rPr/>
        <w:t>照明光源及灯具、照明驱动电源、电子镇流器，以及应用于各种消费类电子产品贴装后的</w:t>
      </w:r>
      <w:r>
        <w:rPr>
          <w:rFonts w:ascii="Times New Roman" w:hAnsi="Times New Roman" w:cs="Times New Roman" w:eastAsia="Times New Roman" w:hint="default"/>
        </w:rPr>
        <w:t> </w:t>
      </w:r>
      <w:r>
        <w:rPr>
          <w:rFonts w:ascii="Times New Roman" w:hAnsi="Times New Roman" w:cs="Times New Roman" w:eastAsia="Times New Roman" w:hint="default"/>
          <w:spacing w:val="-3"/>
        </w:rPr>
        <w:t>PCBA </w:t>
      </w:r>
      <w:r>
        <w:rPr/>
        <w:t>控制板，同时兼营少量高端互联网机顶盒等。公司智能硬件板块旗下产品品类已基于智能照明、智能硬件制造等现</w:t>
      </w:r>
      <w:r>
        <w:rPr>
          <w:spacing w:val="-64"/>
        </w:rPr>
        <w:t> </w:t>
      </w:r>
      <w:r>
        <w:rPr>
          <w:spacing w:val="-64"/>
        </w:rPr>
      </w:r>
      <w:r>
        <w:rPr/>
        <w:t>有产品和业务，切入到金融终端科技产品、智能锁具、智能模块等细分领域。</w:t>
      </w:r>
      <w:r>
        <w:rPr>
          <w:rFonts w:ascii="Times New Roman" w:hAnsi="Times New Roman" w:cs="Times New Roman" w:eastAsia="Times New Roman" w:hint="default"/>
        </w:rPr>
        <w:t> </w:t>
      </w:r>
    </w:p>
    <w:p>
      <w:pPr>
        <w:pStyle w:val="BodyText"/>
        <w:spacing w:line="240" w:lineRule="auto" w:before="15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数字营销行业主要产品或服务为互联网营销、社会化媒体营销、广告制作、创意策略等。</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（三）财务报表的批准报出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日第五届董事会第二十五次会议决议批准报出。</w:t>
      </w:r>
      <w:r>
        <w:rPr>
          <w:rFonts w:ascii="Times New Roman" w:hAnsi="Times New Roman" w:cs="Times New Roman" w:eastAsia="Times New Roman" w:hint="default"/>
        </w:rPr>
        <w:t> </w:t>
      </w:r>
    </w:p>
    <w:p>
      <w:pPr>
        <w:pStyle w:val="Heading2"/>
        <w:spacing w:line="240" w:lineRule="auto" w:before="134"/>
        <w:ind w:right="0"/>
        <w:jc w:val="both"/>
      </w:pPr>
      <w:r>
        <w:rPr>
          <w:w w:val="89"/>
        </w:rPr>
        <w:t> </w:t>
      </w:r>
      <w:r>
        <w:rPr>
          <w:spacing w:val="-24"/>
        </w:rPr>
        <w:t> </w:t>
      </w:r>
      <w:r>
        <w:rPr>
          <w:w w:val="89"/>
        </w:rPr>
        <w:t> </w:t>
      </w:r>
      <w:r>
        <w:rPr>
          <w:spacing w:val="-24"/>
        </w:rPr>
        <w:t> </w:t>
      </w:r>
      <w:r>
        <w:rPr>
          <w:w w:val="89"/>
        </w:rPr>
        <w:t> </w:t>
      </w:r>
      <w:r>
        <w:rPr>
          <w:spacing w:val="-24"/>
        </w:rPr>
        <w:t> </w:t>
      </w:r>
      <w:r>
        <w:rPr>
          <w:w w:val="89"/>
        </w:rPr>
        <w:t> </w:t>
      </w:r>
      <w:r>
        <w:rPr>
          <w:spacing w:val="-26"/>
        </w:rPr>
        <w:t> </w:t>
      </w:r>
      <w:r>
        <w:rPr>
          <w:rFonts w:ascii="宋体" w:hAnsi="宋体" w:cs="宋体" w:eastAsia="宋体" w:hint="default"/>
        </w:rPr>
        <w:t>（</w:t>
      </w:r>
      <w:r>
        <w:rPr/>
        <w:t>1</w:t>
      </w:r>
      <w:r>
        <w:rPr>
          <w:rFonts w:ascii="宋体" w:hAnsi="宋体" w:cs="宋体" w:eastAsia="宋体" w:hint="default"/>
        </w:rPr>
        <w:t>）本报告期末纳入合并范围的子公司</w:t>
      </w:r>
      <w:r>
        <w:rPr>
          <w:w w:val="89"/>
        </w:rPr>
        <w:t> </w:t>
      </w:r>
      <w:r>
        <w:rPr/>
      </w:r>
    </w:p>
    <w:tbl>
      <w:tblPr>
        <w:tblW w:w="0" w:type="auto"/>
        <w:jc w:val="left"/>
        <w:tblInd w:w="541" w:type="dxa"/>
        <w:tblLayout w:type="fixed"/>
        <w:tblCellMar>
          <w:top w:w="0" w:type="dxa"/>
          <w:left w:w="0" w:type="dxa"/>
          <w:bottom w:w="0" w:type="dxa"/>
          <w:right w:w="0" w:type="dxa"/>
        </w:tblCellMar>
        <w:tblLook w:val="01E0"/>
      </w:tblPr>
      <w:tblGrid>
        <w:gridCol w:w="1006"/>
        <w:gridCol w:w="3581"/>
        <w:gridCol w:w="1865"/>
        <w:gridCol w:w="1145"/>
        <w:gridCol w:w="1248"/>
      </w:tblGrid>
      <w:tr>
        <w:trPr>
          <w:trHeight w:val="348" w:hRule="exact"/>
        </w:trPr>
        <w:tc>
          <w:tcPr>
            <w:tcW w:w="1006" w:type="dxa"/>
            <w:vMerge w:val="restart"/>
            <w:tcBorders>
              <w:top w:val="single" w:sz="6" w:space="0" w:color="000000"/>
              <w:left w:val="single" w:sz="6" w:space="0" w:color="000000"/>
              <w:right w:val="single" w:sz="6" w:space="0" w:color="000000"/>
            </w:tcBorders>
          </w:tcPr>
          <w:p>
            <w:pPr>
              <w:pStyle w:val="TableParagraph"/>
              <w:spacing w:line="240" w:lineRule="auto" w:before="17"/>
              <w:ind w:left="2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3581" w:type="dxa"/>
            <w:vMerge w:val="restart"/>
            <w:tcBorders>
              <w:top w:val="single" w:sz="6" w:space="0" w:color="000000"/>
              <w:left w:val="single" w:sz="6" w:space="0" w:color="000000"/>
              <w:right w:val="single" w:sz="6" w:space="0" w:color="000000"/>
            </w:tcBorders>
          </w:tcPr>
          <w:p>
            <w:pPr>
              <w:pStyle w:val="TableParagraph"/>
              <w:spacing w:line="240" w:lineRule="auto" w:before="17"/>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子公司全称</w:t>
            </w:r>
            <w:r>
              <w:rPr>
                <w:rFonts w:ascii="Times New Roman" w:hAnsi="Times New Roman" w:cs="Times New Roman" w:eastAsia="Times New Roman" w:hint="default"/>
                <w:sz w:val="18"/>
                <w:szCs w:val="18"/>
              </w:rPr>
              <w:t> </w:t>
            </w:r>
          </w:p>
        </w:tc>
        <w:tc>
          <w:tcPr>
            <w:tcW w:w="1865" w:type="dxa"/>
            <w:vMerge w:val="restart"/>
            <w:tcBorders>
              <w:top w:val="single" w:sz="6" w:space="0" w:color="000000"/>
              <w:left w:val="single" w:sz="6" w:space="0" w:color="000000"/>
              <w:right w:val="single" w:sz="6" w:space="0" w:color="000000"/>
            </w:tcBorders>
          </w:tcPr>
          <w:p>
            <w:pPr>
              <w:pStyle w:val="TableParagraph"/>
              <w:spacing w:line="240" w:lineRule="auto" w:before="17"/>
              <w:ind w:left="4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子公司简称</w:t>
            </w:r>
            <w:r>
              <w:rPr>
                <w:rFonts w:ascii="Times New Roman" w:hAnsi="Times New Roman" w:cs="Times New Roman" w:eastAsia="Times New Roman" w:hint="default"/>
                <w:sz w:val="18"/>
                <w:szCs w:val="18"/>
              </w:rPr>
              <w:t> </w:t>
            </w:r>
          </w:p>
        </w:tc>
        <w:tc>
          <w:tcPr>
            <w:tcW w:w="23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r>
      <w:tr>
        <w:trPr>
          <w:trHeight w:val="466" w:hRule="exact"/>
        </w:trPr>
        <w:tc>
          <w:tcPr>
            <w:tcW w:w="1006" w:type="dxa"/>
            <w:vMerge/>
            <w:tcBorders>
              <w:left w:val="single" w:sz="6" w:space="0" w:color="000000"/>
              <w:bottom w:val="single" w:sz="6" w:space="0" w:color="000000"/>
              <w:right w:val="single" w:sz="6" w:space="0" w:color="000000"/>
            </w:tcBorders>
          </w:tcPr>
          <w:p>
            <w:pPr/>
          </w:p>
        </w:tc>
        <w:tc>
          <w:tcPr>
            <w:tcW w:w="3581" w:type="dxa"/>
            <w:vMerge/>
            <w:tcBorders>
              <w:left w:val="single" w:sz="6" w:space="0" w:color="000000"/>
              <w:bottom w:val="single" w:sz="6" w:space="0" w:color="000000"/>
              <w:right w:val="single" w:sz="6" w:space="0" w:color="000000"/>
            </w:tcBorders>
          </w:tcPr>
          <w:p>
            <w:pPr/>
          </w:p>
        </w:tc>
        <w:tc>
          <w:tcPr>
            <w:tcW w:w="1865" w:type="dxa"/>
            <w:vMerge/>
            <w:tcBorders>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8"/>
              <w:jc w:val="right"/>
              <w:rPr>
                <w:rFonts w:ascii="宋体" w:hAnsi="宋体" w:cs="宋体" w:eastAsia="宋体" w:hint="default"/>
                <w:sz w:val="18"/>
                <w:szCs w:val="18"/>
              </w:rPr>
            </w:pPr>
            <w:r>
              <w:rPr>
                <w:rFonts w:ascii="宋体"/>
                <w:sz w:val="18"/>
              </w:rPr>
              <w:t>1.</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前海实益达</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8"/>
              <w:jc w:val="right"/>
              <w:rPr>
                <w:rFonts w:ascii="宋体" w:hAnsi="宋体" w:cs="宋体" w:eastAsia="宋体" w:hint="default"/>
                <w:sz w:val="18"/>
                <w:szCs w:val="18"/>
              </w:rPr>
            </w:pPr>
            <w:r>
              <w:rPr>
                <w:rFonts w:ascii="宋体"/>
                <w:sz w:val="18"/>
              </w:rPr>
              <w:t>2.</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麦嘉有限</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8"/>
              <w:jc w:val="right"/>
              <w:rPr>
                <w:rFonts w:ascii="宋体" w:hAnsi="宋体" w:cs="宋体" w:eastAsia="宋体" w:hint="default"/>
                <w:sz w:val="18"/>
                <w:szCs w:val="18"/>
              </w:rPr>
            </w:pPr>
            <w:r>
              <w:rPr>
                <w:rFonts w:ascii="宋体"/>
                <w:sz w:val="18"/>
              </w:rPr>
              <w:t>3.</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深圳前海麦嘉投资合伙企业（有限合伙）</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麦嘉投资</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99.01</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0.99</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8"/>
              <w:jc w:val="right"/>
              <w:rPr>
                <w:rFonts w:ascii="宋体" w:hAnsi="宋体" w:cs="宋体" w:eastAsia="宋体" w:hint="default"/>
                <w:sz w:val="18"/>
                <w:szCs w:val="18"/>
              </w:rPr>
            </w:pPr>
            <w:r>
              <w:rPr>
                <w:rFonts w:ascii="宋体"/>
                <w:sz w:val="18"/>
              </w:rPr>
              <w:t>4.</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541" w:type="dxa"/>
        <w:tblLayout w:type="fixed"/>
        <w:tblCellMar>
          <w:top w:w="0" w:type="dxa"/>
          <w:left w:w="0" w:type="dxa"/>
          <w:bottom w:w="0" w:type="dxa"/>
          <w:right w:w="0" w:type="dxa"/>
        </w:tblCellMar>
        <w:tblLook w:val="01E0"/>
      </w:tblPr>
      <w:tblGrid>
        <w:gridCol w:w="1006"/>
        <w:gridCol w:w="3581"/>
        <w:gridCol w:w="1865"/>
        <w:gridCol w:w="1145"/>
        <w:gridCol w:w="1248"/>
      </w:tblGrid>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8"/>
              <w:jc w:val="right"/>
              <w:rPr>
                <w:rFonts w:ascii="宋体" w:hAnsi="宋体" w:cs="宋体" w:eastAsia="宋体" w:hint="default"/>
                <w:sz w:val="18"/>
                <w:szCs w:val="18"/>
              </w:rPr>
            </w:pPr>
            <w:r>
              <w:rPr>
                <w:rFonts w:ascii="宋体"/>
                <w:sz w:val="18"/>
              </w:rPr>
              <w:t>5.</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顺为广告</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8"/>
              <w:jc w:val="right"/>
              <w:rPr>
                <w:rFonts w:ascii="宋体" w:hAnsi="宋体" w:cs="宋体" w:eastAsia="宋体" w:hint="default"/>
                <w:sz w:val="18"/>
                <w:szCs w:val="18"/>
              </w:rPr>
            </w:pPr>
            <w:r>
              <w:rPr>
                <w:rFonts w:ascii="宋体"/>
                <w:sz w:val="18"/>
              </w:rPr>
              <w:t>6.</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上海地幔广告传播有限公司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地幔广告</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8"/>
              <w:jc w:val="right"/>
              <w:rPr>
                <w:rFonts w:ascii="宋体" w:hAnsi="宋体" w:cs="宋体" w:eastAsia="宋体" w:hint="default"/>
                <w:sz w:val="18"/>
                <w:szCs w:val="18"/>
              </w:rPr>
            </w:pPr>
            <w:r>
              <w:rPr>
                <w:rFonts w:ascii="宋体"/>
                <w:sz w:val="18"/>
              </w:rPr>
              <w:t>7.</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奇思广告</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8"/>
              <w:jc w:val="right"/>
              <w:rPr>
                <w:rFonts w:ascii="宋体" w:hAnsi="宋体" w:cs="宋体" w:eastAsia="宋体" w:hint="default"/>
                <w:sz w:val="18"/>
                <w:szCs w:val="18"/>
              </w:rPr>
            </w:pPr>
            <w:r>
              <w:rPr>
                <w:rFonts w:ascii="宋体"/>
                <w:sz w:val="18"/>
              </w:rPr>
              <w:t>8.</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利宣广告</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8"/>
              <w:jc w:val="right"/>
              <w:rPr>
                <w:rFonts w:ascii="宋体" w:hAnsi="宋体" w:cs="宋体" w:eastAsia="宋体" w:hint="default"/>
                <w:sz w:val="18"/>
                <w:szCs w:val="18"/>
              </w:rPr>
            </w:pPr>
            <w:r>
              <w:rPr>
                <w:rFonts w:ascii="宋体"/>
                <w:sz w:val="18"/>
              </w:rPr>
              <w:t>9.</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凯阳商贸</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10.</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42.40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11.</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96.10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z w:val="18"/>
              </w:rPr>
              <w:t>12.</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深圳市实益达智能技术有限公司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51.02</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13.</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实益达智能（香港）有限公司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实益达智能（香港）</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z w:val="18"/>
              </w:rPr>
              <w:t>14.</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81.77</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15.</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z w:val="18"/>
              </w:rPr>
              <w:t>16.</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实益达技术（香港）有限公司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实益达技术（香港）</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17.</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18.</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z w:val="18"/>
              </w:rPr>
              <w:t>19.</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20.</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MindataHoldingCo.,Ltd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Mindata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z w:val="18"/>
              </w:rPr>
              <w:t>21.</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深圳市达和投资合伙企业（有限合伙）</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达和投资</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70.00</w:t>
            </w:r>
          </w:p>
        </w:tc>
      </w:tr>
      <w:tr>
        <w:trPr>
          <w:trHeight w:val="46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22.</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无锡益盟进出口有限公司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z w:val="18"/>
              </w:rPr>
              <w:t>23.</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易智联股份有限公司</w:t>
            </w:r>
            <w:r>
              <w:rPr>
                <w:rFonts w:ascii="Times New Roman" w:hAnsi="Times New Roman" w:cs="Times New Roman" w:eastAsia="Times New Roman" w:hint="default"/>
                <w:sz w:val="18"/>
                <w:szCs w:val="18"/>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w:t>
            </w:r>
            <w:r>
              <w:rPr>
                <w:rFonts w:ascii="Times New Roman" w:hAnsi="Times New Roman" w:cs="Times New Roman" w:eastAsia="Times New Roman" w:hint="default"/>
                <w:sz w:val="18"/>
                <w:szCs w:val="18"/>
              </w:rPr>
              <w:t> </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49.00</w:t>
            </w:r>
          </w:p>
        </w:tc>
      </w:tr>
    </w:tbl>
    <w:p>
      <w:pPr>
        <w:pStyle w:val="BodyText"/>
        <w:spacing w:line="240" w:lineRule="auto" w:before="128"/>
        <w:ind w:right="1129"/>
        <w:jc w:val="left"/>
        <w:rPr>
          <w:rFonts w:ascii="Arial" w:hAnsi="Arial" w:cs="Arial" w:eastAsia="Arial" w:hint="default"/>
        </w:rPr>
      </w:pPr>
      <w:r>
        <w:rPr>
          <w:rFonts w:ascii="Arial" w:hAnsi="Arial" w:cs="Arial" w:eastAsia="Arial" w:hint="default"/>
          <w:w w:val="89"/>
          <w:sz w:val="24"/>
          <w:szCs w:val="24"/>
        </w:rPr>
        <w:t> </w:t>
      </w:r>
      <w:r>
        <w:rPr>
          <w:rFonts w:ascii="Arial" w:hAnsi="Arial" w:cs="Arial" w:eastAsia="Arial" w:hint="default"/>
          <w:spacing w:val="-24"/>
          <w:sz w:val="24"/>
          <w:szCs w:val="24"/>
        </w:rPr>
        <w:t> </w:t>
      </w:r>
      <w:r>
        <w:rPr>
          <w:rFonts w:ascii="Arial" w:hAnsi="Arial" w:cs="Arial" w:eastAsia="Arial" w:hint="default"/>
          <w:w w:val="89"/>
          <w:sz w:val="24"/>
          <w:szCs w:val="24"/>
        </w:rPr>
        <w:t> </w:t>
      </w:r>
      <w:r>
        <w:rPr>
          <w:rFonts w:ascii="Arial" w:hAnsi="Arial" w:cs="Arial" w:eastAsia="Arial" w:hint="default"/>
          <w:spacing w:val="-24"/>
          <w:sz w:val="24"/>
          <w:szCs w:val="24"/>
        </w:rPr>
        <w:t> </w:t>
      </w:r>
      <w:r>
        <w:rPr>
          <w:rFonts w:ascii="Arial" w:hAnsi="Arial" w:cs="Arial" w:eastAsia="Arial" w:hint="default"/>
          <w:w w:val="89"/>
          <w:sz w:val="24"/>
          <w:szCs w:val="24"/>
        </w:rPr>
        <w:t> </w:t>
      </w:r>
      <w:r>
        <w:rPr>
          <w:rFonts w:ascii="Arial" w:hAnsi="Arial" w:cs="Arial" w:eastAsia="Arial" w:hint="default"/>
          <w:spacing w:val="-24"/>
          <w:sz w:val="24"/>
          <w:szCs w:val="24"/>
        </w:rPr>
        <w:t> </w:t>
      </w:r>
      <w:r>
        <w:rPr>
          <w:rFonts w:ascii="Arial" w:hAnsi="Arial" w:cs="Arial" w:eastAsia="Arial" w:hint="default"/>
          <w:w w:val="89"/>
        </w:rPr>
        <w:t> </w:t>
      </w:r>
      <w:r>
        <w:rPr>
          <w:rFonts w:ascii="Arial" w:hAnsi="Arial" w:cs="Arial" w:eastAsia="Arial" w:hint="default"/>
          <w:spacing w:val="-21"/>
        </w:rPr>
        <w:t> </w:t>
      </w:r>
      <w:r>
        <w:rPr>
          <w:w w:val="105"/>
        </w:rPr>
        <w:t>上述子公司具体情况详见本附注九</w:t>
      </w:r>
      <w:r>
        <w:rPr>
          <w:rFonts w:ascii="Arial" w:hAnsi="Arial" w:cs="Arial" w:eastAsia="Arial" w:hint="default"/>
          <w:w w:val="105"/>
        </w:rPr>
        <w:t>“</w:t>
      </w:r>
      <w:r>
        <w:rPr>
          <w:w w:val="105"/>
        </w:rPr>
        <w:t>在其他主体中的权益</w:t>
      </w:r>
      <w:r>
        <w:rPr>
          <w:rFonts w:ascii="Arial" w:hAnsi="Arial" w:cs="Arial" w:eastAsia="Arial" w:hint="default"/>
          <w:w w:val="105"/>
        </w:rPr>
        <w:t>”</w:t>
      </w:r>
      <w:r>
        <w:rPr>
          <w:w w:val="105"/>
        </w:rPr>
        <w:t>；</w:t>
      </w:r>
      <w:r>
        <w:rPr>
          <w:rFonts w:ascii="Arial" w:hAnsi="Arial" w:cs="Arial" w:eastAsia="Arial" w:hint="default"/>
          <w:w w:val="89"/>
        </w:rPr>
        <w:t> </w:t>
      </w:r>
      <w:r>
        <w:rPr>
          <w:rFonts w:ascii="Arial" w:hAnsi="Arial" w:cs="Arial" w:eastAsia="Arial" w:hint="default"/>
        </w:rPr>
      </w:r>
    </w:p>
    <w:p>
      <w:pPr>
        <w:pStyle w:val="BodyText"/>
        <w:spacing w:line="240" w:lineRule="auto" w:before="183"/>
        <w:ind w:right="1129"/>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w:t>
      </w:r>
      <w:r>
        <w:rPr>
          <w:rFonts w:ascii="Arial" w:hAnsi="Arial" w:cs="Arial" w:eastAsia="Arial" w:hint="default"/>
        </w:rPr>
        <w:t>2</w:t>
      </w:r>
      <w:r>
        <w:rPr/>
        <w:t>）本报告期内合并财务报表范围变化</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right="1129"/>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本报告期内新增子公司：</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862"/>
        <w:gridCol w:w="3139"/>
        <w:gridCol w:w="1570"/>
        <w:gridCol w:w="1282"/>
        <w:gridCol w:w="1992"/>
      </w:tblGrid>
      <w:tr>
        <w:trPr>
          <w:trHeight w:val="348"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3"/>
              <w:jc w:val="righ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子公司全称</w:t>
            </w:r>
            <w:r>
              <w:rPr>
                <w:rFonts w:ascii="Times New Roman" w:hAnsi="Times New Roman" w:cs="Times New Roman" w:eastAsia="Times New Roman" w:hint="default"/>
                <w:sz w:val="18"/>
                <w:szCs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子公司简称</w:t>
            </w:r>
            <w:r>
              <w:rPr>
                <w:rFonts w:ascii="Times New Roman" w:hAnsi="Times New Roman" w:cs="Times New Roman" w:eastAsia="Times New Roman" w:hint="default"/>
                <w:sz w:val="18"/>
                <w:szCs w:val="18"/>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报告期间</w:t>
            </w:r>
            <w:r>
              <w:rPr>
                <w:rFonts w:ascii="Times New Roman" w:hAnsi="Times New Roman" w:cs="Times New Roman" w:eastAsia="Times New Roman" w:hint="default"/>
                <w:sz w:val="18"/>
                <w:szCs w:val="18"/>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纳入合并范围原因</w:t>
            </w:r>
            <w:r>
              <w:rPr>
                <w:rFonts w:ascii="Times New Roman" w:hAnsi="Times New Roman" w:cs="Times New Roman" w:eastAsia="Times New Roman" w:hint="default"/>
                <w:sz w:val="18"/>
                <w:szCs w:val="18"/>
              </w:rPr>
              <w:t> </w:t>
            </w:r>
          </w:p>
        </w:tc>
      </w:tr>
      <w:tr>
        <w:trPr>
          <w:trHeight w:val="468"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6"/>
              <w:jc w:val="right"/>
              <w:rPr>
                <w:rFonts w:ascii="宋体" w:hAnsi="宋体" w:cs="宋体" w:eastAsia="宋体" w:hint="default"/>
                <w:sz w:val="18"/>
                <w:szCs w:val="18"/>
              </w:rPr>
            </w:pPr>
            <w:r>
              <w:rPr>
                <w:rFonts w:ascii="宋体"/>
                <w:sz w:val="18"/>
              </w:rPr>
              <w:t>1.</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深圳市达和投资合伙企业（有限合伙）</w:t>
            </w:r>
            <w:r>
              <w:rPr>
                <w:rFonts w:ascii="Times New Roman" w:hAnsi="Times New Roman" w:cs="Times New Roman" w:eastAsia="Times New Roman" w:hint="default"/>
                <w:sz w:val="18"/>
                <w:szCs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达和投资</w:t>
            </w:r>
            <w:r>
              <w:rPr>
                <w:rFonts w:ascii="Times New Roman" w:hAnsi="Times New Roman" w:cs="Times New Roman" w:eastAsia="Times New Roman" w:hint="default"/>
                <w:sz w:val="18"/>
                <w:szCs w:val="18"/>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同一控制下合并</w:t>
            </w:r>
            <w:r>
              <w:rPr>
                <w:rFonts w:ascii="Times New Roman" w:hAnsi="Times New Roman" w:cs="Times New Roman" w:eastAsia="Times New Roman" w:hint="default"/>
                <w:sz w:val="18"/>
                <w:szCs w:val="18"/>
              </w:rPr>
              <w:t> </w:t>
            </w:r>
          </w:p>
        </w:tc>
      </w:tr>
      <w:tr>
        <w:trPr>
          <w:trHeight w:val="466"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76"/>
              <w:jc w:val="right"/>
              <w:rPr>
                <w:rFonts w:ascii="宋体" w:hAnsi="宋体" w:cs="宋体" w:eastAsia="宋体" w:hint="default"/>
                <w:sz w:val="18"/>
                <w:szCs w:val="18"/>
              </w:rPr>
            </w:pPr>
            <w:r>
              <w:rPr>
                <w:rFonts w:ascii="宋体"/>
                <w:sz w:val="18"/>
              </w:rPr>
              <w:t>2.</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无锡益盟进出口有限公司</w:t>
            </w:r>
            <w:r>
              <w:rPr>
                <w:rFonts w:ascii="Times New Roman" w:hAnsi="Times New Roman" w:cs="Times New Roman" w:eastAsia="Times New Roman" w:hint="default"/>
                <w:sz w:val="18"/>
                <w:szCs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w:t>
            </w:r>
            <w:r>
              <w:rPr>
                <w:rFonts w:ascii="Times New Roman" w:hAnsi="Times New Roman" w:cs="Times New Roman" w:eastAsia="Times New Roman" w:hint="default"/>
                <w:sz w:val="18"/>
                <w:szCs w:val="18"/>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新设合并</w:t>
            </w:r>
            <w:r>
              <w:rPr>
                <w:rFonts w:ascii="Times New Roman" w:hAnsi="Times New Roman" w:cs="Times New Roman" w:eastAsia="Times New Roman" w:hint="default"/>
                <w:sz w:val="18"/>
                <w:szCs w:val="18"/>
              </w:rPr>
              <w:t> </w:t>
            </w:r>
          </w:p>
        </w:tc>
      </w:tr>
      <w:tr>
        <w:trPr>
          <w:trHeight w:val="468"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6"/>
              <w:jc w:val="right"/>
              <w:rPr>
                <w:rFonts w:ascii="宋体" w:hAnsi="宋体" w:cs="宋体" w:eastAsia="宋体" w:hint="default"/>
                <w:sz w:val="18"/>
                <w:szCs w:val="18"/>
              </w:rPr>
            </w:pPr>
            <w:r>
              <w:rPr>
                <w:rFonts w:ascii="宋体"/>
                <w:sz w:val="18"/>
              </w:rPr>
              <w:t>3.</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易智联股份有限公司</w:t>
            </w:r>
            <w:r>
              <w:rPr>
                <w:rFonts w:ascii="Times New Roman" w:hAnsi="Times New Roman" w:cs="Times New Roman" w:eastAsia="Times New Roman" w:hint="default"/>
                <w:sz w:val="18"/>
                <w:szCs w:val="18"/>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w:t>
            </w:r>
            <w:r>
              <w:rPr>
                <w:rFonts w:ascii="Times New Roman" w:hAnsi="Times New Roman" w:cs="Times New Roman" w:eastAsia="Times New Roman" w:hint="default"/>
                <w:sz w:val="18"/>
                <w:szCs w:val="18"/>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非同一控制下合并</w:t>
            </w:r>
            <w:r>
              <w:rPr>
                <w:rFonts w:ascii="Times New Roman" w:hAnsi="Times New Roman" w:cs="Times New Roman" w:eastAsia="Times New Roman" w:hint="default"/>
                <w:sz w:val="18"/>
                <w:szCs w:val="18"/>
              </w:rPr>
              <w:t> </w:t>
            </w:r>
          </w:p>
        </w:tc>
      </w:tr>
    </w:tbl>
    <w:p>
      <w:pPr>
        <w:spacing w:line="240" w:lineRule="auto" w:before="3"/>
        <w:rPr>
          <w:rFonts w:ascii="Arial" w:hAnsi="Arial" w:cs="Arial" w:eastAsia="Arial" w:hint="default"/>
          <w:sz w:val="7"/>
          <w:szCs w:val="7"/>
        </w:rPr>
      </w:pPr>
    </w:p>
    <w:p>
      <w:pPr>
        <w:pStyle w:val="BodyText"/>
        <w:spacing w:line="240" w:lineRule="auto" w:before="44"/>
        <w:ind w:right="1129"/>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本报告期内减少子公司：</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826"/>
        <w:gridCol w:w="3134"/>
        <w:gridCol w:w="1567"/>
        <w:gridCol w:w="1207"/>
        <w:gridCol w:w="2110"/>
      </w:tblGrid>
      <w:tr>
        <w:trPr>
          <w:trHeight w:val="350" w:hRule="exact"/>
        </w:trPr>
        <w:tc>
          <w:tcPr>
            <w:tcW w:w="82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p>
        </w:tc>
        <w:tc>
          <w:tcPr>
            <w:tcW w:w="313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子公司全称</w:t>
            </w:r>
            <w:r>
              <w:rPr>
                <w:rFonts w:ascii="Times New Roman" w:hAnsi="Times New Roman" w:cs="Times New Roman" w:eastAsia="Times New Roman" w:hint="default"/>
                <w:sz w:val="18"/>
                <w:szCs w:val="18"/>
              </w:rPr>
              <w:t> </w:t>
            </w:r>
          </w:p>
        </w:tc>
        <w:tc>
          <w:tcPr>
            <w:tcW w:w="156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3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子公司简称</w:t>
            </w:r>
            <w:r>
              <w:rPr>
                <w:rFonts w:ascii="Times New Roman" w:hAnsi="Times New Roman" w:cs="Times New Roman" w:eastAsia="Times New Roman" w:hint="default"/>
                <w:sz w:val="18"/>
                <w:szCs w:val="18"/>
              </w:rPr>
              <w:t> </w:t>
            </w:r>
          </w:p>
        </w:tc>
        <w:tc>
          <w:tcPr>
            <w:tcW w:w="120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18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报告期间</w:t>
            </w:r>
            <w:r>
              <w:rPr>
                <w:rFonts w:ascii="Times New Roman" w:hAnsi="Times New Roman" w:cs="Times New Roman" w:eastAsia="Times New Roman" w:hint="default"/>
                <w:sz w:val="18"/>
                <w:szCs w:val="18"/>
              </w:rPr>
              <w:t> </w:t>
            </w:r>
          </w:p>
        </w:tc>
        <w:tc>
          <w:tcPr>
            <w:tcW w:w="211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未纳入合并范围原因</w:t>
            </w:r>
            <w:r>
              <w:rPr>
                <w:rFonts w:ascii="Times New Roman" w:hAnsi="Times New Roman" w:cs="Times New Roman" w:eastAsia="Times New Roman" w:hint="default"/>
                <w:sz w:val="18"/>
                <w:szCs w:val="18"/>
              </w:rPr>
              <w:t> </w:t>
            </w:r>
          </w:p>
        </w:tc>
      </w:tr>
      <w:tr>
        <w:trPr>
          <w:trHeight w:val="466" w:hRule="exact"/>
        </w:trPr>
        <w:tc>
          <w:tcPr>
            <w:tcW w:w="82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7"/>
              <w:ind w:right="140"/>
              <w:jc w:val="right"/>
              <w:rPr>
                <w:rFonts w:ascii="宋体" w:hAnsi="宋体" w:cs="宋体" w:eastAsia="宋体" w:hint="default"/>
                <w:sz w:val="18"/>
                <w:szCs w:val="18"/>
              </w:rPr>
            </w:pPr>
            <w:r>
              <w:rPr>
                <w:rFonts w:ascii="宋体"/>
                <w:sz w:val="18"/>
              </w:rPr>
              <w:t>1.</w:t>
            </w:r>
          </w:p>
        </w:tc>
        <w:tc>
          <w:tcPr>
            <w:tcW w:w="3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深圳市益明光电有限公司</w:t>
            </w:r>
            <w:r>
              <w:rPr>
                <w:rFonts w:ascii="Times New Roman" w:hAnsi="Times New Roman" w:cs="Times New Roman" w:eastAsia="Times New Roman" w:hint="default"/>
                <w:sz w:val="18"/>
                <w:szCs w:val="18"/>
              </w:rPr>
              <w:t> </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w:t>
            </w:r>
            <w:r>
              <w:rPr>
                <w:rFonts w:ascii="Times New Roman" w:hAnsi="Times New Roman" w:cs="Times New Roman" w:eastAsia="Times New Roman"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8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w:t>
            </w:r>
            <w:r>
              <w:rPr>
                <w:rFonts w:ascii="Times New Roman" w:hAnsi="Times New Roman" w:cs="Times New Roman" w:eastAsia="Times New Roman" w:hint="default"/>
                <w:sz w:val="18"/>
                <w:szCs w:val="18"/>
              </w:rPr>
              <w:t> </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股权转让丧失控制权</w:t>
            </w:r>
            <w:r>
              <w:rPr>
                <w:rFonts w:ascii="Times New Roman" w:hAnsi="Times New Roman" w:cs="Times New Roman" w:eastAsia="Times New Roman" w:hint="default"/>
                <w:sz w:val="18"/>
                <w:szCs w:val="18"/>
              </w:rPr>
              <w:t> </w:t>
            </w:r>
          </w:p>
        </w:tc>
      </w:tr>
      <w:tr>
        <w:trPr>
          <w:trHeight w:val="468" w:hRule="exact"/>
        </w:trPr>
        <w:tc>
          <w:tcPr>
            <w:tcW w:w="82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40"/>
              <w:ind w:right="140"/>
              <w:jc w:val="right"/>
              <w:rPr>
                <w:rFonts w:ascii="宋体" w:hAnsi="宋体" w:cs="宋体" w:eastAsia="宋体" w:hint="default"/>
                <w:sz w:val="18"/>
                <w:szCs w:val="18"/>
              </w:rPr>
            </w:pPr>
            <w:r>
              <w:rPr>
                <w:rFonts w:ascii="宋体"/>
                <w:sz w:val="18"/>
              </w:rPr>
              <w:t>2.</w:t>
            </w:r>
          </w:p>
        </w:tc>
        <w:tc>
          <w:tcPr>
            <w:tcW w:w="3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w:t>
            </w:r>
            <w:r>
              <w:rPr>
                <w:rFonts w:ascii="Times New Roman" w:hAnsi="Times New Roman" w:cs="Times New Roman" w:eastAsia="Times New Roman"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8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w:t>
            </w:r>
            <w:r>
              <w:rPr>
                <w:rFonts w:ascii="Times New Roman" w:hAnsi="Times New Roman" w:cs="Times New Roman" w:eastAsia="Times New Roman" w:hint="default"/>
                <w:sz w:val="18"/>
                <w:szCs w:val="18"/>
              </w:rPr>
              <w:t> </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少数股东增资丧失控制权</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6"/>
        <w:rPr>
          <w:rFonts w:ascii="Arial" w:hAnsi="Arial" w:cs="Arial" w:eastAsia="Arial" w:hint="default"/>
          <w:sz w:val="29"/>
          <w:szCs w:val="29"/>
        </w:rPr>
      </w:pPr>
    </w:p>
    <w:p>
      <w:pPr>
        <w:pStyle w:val="BodyText"/>
        <w:spacing w:line="592" w:lineRule="auto" w:before="44"/>
        <w:ind w:right="3414"/>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本报告期内新增及减少子公司的具体情况详见本附注八</w:t>
      </w:r>
      <w:r>
        <w:rPr>
          <w:rFonts w:ascii="Arial" w:hAnsi="Arial" w:cs="Arial" w:eastAsia="Arial" w:hint="default"/>
        </w:rPr>
        <w:t>“</w:t>
      </w:r>
      <w:r>
        <w:rPr/>
        <w:t>合并范围的变更</w:t>
      </w:r>
      <w:r>
        <w:rPr>
          <w:rFonts w:ascii="Arial" w:hAnsi="Arial" w:cs="Arial" w:eastAsia="Arial" w:hint="default"/>
        </w:rPr>
        <w:t>”</w:t>
      </w:r>
      <w:r>
        <w:rPr/>
        <w:t>。</w:t>
      </w:r>
      <w:r>
        <w:rPr>
          <w:rFonts w:ascii="Arial" w:hAnsi="Arial" w:cs="Arial" w:eastAsia="Arial" w:hint="default"/>
          <w:w w:val="89"/>
        </w:rPr>
        <w:t> </w:t>
      </w:r>
      <w:r>
        <w:rPr/>
        <w:t>四、财务报表的编制基础</w:t>
      </w:r>
      <w:r>
        <w:rPr>
          <w:rFonts w:ascii="Arial" w:hAnsi="Arial" w:cs="Arial" w:eastAsia="Arial" w:hint="default"/>
          <w:w w:val="89"/>
        </w:rPr>
        <w:t> </w:t>
      </w:r>
      <w:r>
        <w:rPr>
          <w:rFonts w:ascii="Arial" w:hAnsi="Arial" w:cs="Arial" w:eastAsia="Arial" w:hint="default"/>
        </w:rPr>
      </w:r>
    </w:p>
    <w:p>
      <w:pPr>
        <w:pStyle w:val="BodyText"/>
        <w:spacing w:line="240" w:lineRule="auto" w:before="114"/>
        <w:ind w:right="1129"/>
        <w:jc w:val="left"/>
        <w:rPr>
          <w:rFonts w:ascii="Arial" w:hAnsi="Arial" w:cs="Arial" w:eastAsia="Arial" w:hint="default"/>
        </w:rPr>
      </w:pPr>
      <w:r>
        <w:rPr>
          <w:rFonts w:ascii="Arial" w:hAnsi="Arial" w:cs="Arial" w:eastAsia="Arial" w:hint="default"/>
        </w:rPr>
        <w:t>1</w:t>
      </w:r>
      <w:r>
        <w:rPr/>
        <w:t>、编制基础</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09" w:lineRule="auto" w:before="154"/>
        <w:ind w:right="1130" w:firstLine="480"/>
        <w:jc w:val="both"/>
        <w:rPr>
          <w:rFonts w:ascii="Times New Roman" w:hAnsi="Times New Roman" w:cs="Times New Roman" w:eastAsia="Times New Roman" w:hint="default"/>
        </w:rPr>
      </w:pPr>
      <w:r>
        <w:rPr>
          <w:spacing w:val="-1"/>
        </w:rPr>
        <w:t>公司以持续经营为基础，根据实际发生的交易和事项，按照企业会计准则及其应用指南和准则解释的规定进行确认和</w:t>
      </w:r>
      <w:r>
        <w:rPr/>
        <w:t> </w:t>
      </w:r>
      <w:r>
        <w:rPr>
          <w:spacing w:val="-2"/>
        </w:rPr>
        <w:t>计量，在此基础上编制财务报表。此外，公司还按照中国证监会《公开发行证券的公司信息披露编报规则第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w:t>
      </w:r>
      <w:r>
        <w:rPr>
          <w:spacing w:val="-65"/>
        </w:rPr>
        <w:t> </w:t>
      </w:r>
      <w:r>
        <w:rPr>
          <w:spacing w:val="-65"/>
        </w:rPr>
      </w:r>
      <w:r>
        <w:rPr/>
        <w:t>告的一般规定》（</w:t>
      </w:r>
      <w:r>
        <w:rPr>
          <w:rFonts w:ascii="Times New Roman" w:hAnsi="Times New Roman" w:cs="Times New Roman" w:eastAsia="Times New Roman" w:hint="default"/>
        </w:rPr>
        <w:t>2014</w:t>
      </w:r>
      <w:r>
        <w:rPr/>
        <w:t>年修订）披露有关财务信息。</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6"/>
          <w:szCs w:val="26"/>
        </w:rPr>
      </w:pPr>
    </w:p>
    <w:p>
      <w:pPr>
        <w:pStyle w:val="BodyText"/>
        <w:spacing w:line="240" w:lineRule="auto"/>
        <w:ind w:right="1129"/>
        <w:jc w:val="left"/>
        <w:rPr>
          <w:rFonts w:ascii="Arial" w:hAnsi="Arial" w:cs="Arial" w:eastAsia="Arial" w:hint="default"/>
        </w:rPr>
      </w:pPr>
      <w:r>
        <w:rPr>
          <w:rFonts w:ascii="Arial" w:hAnsi="Arial" w:cs="Arial" w:eastAsia="Arial" w:hint="default"/>
        </w:rPr>
        <w:t>2</w:t>
      </w:r>
      <w:r>
        <w:rPr/>
        <w:t>、持续经营</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00" w:lineRule="auto" w:before="156"/>
        <w:ind w:right="1129" w:firstLine="480"/>
        <w:jc w:val="left"/>
        <w:rPr>
          <w:rFonts w:ascii="Times New Roman" w:hAnsi="Times New Roman" w:cs="Times New Roman" w:eastAsia="Times New Roman" w:hint="default"/>
        </w:rPr>
      </w:pPr>
      <w:r>
        <w:rPr>
          <w:spacing w:val="-1"/>
        </w:rPr>
        <w:t>公司对自报告期末起</w:t>
      </w:r>
      <w:r>
        <w:rPr>
          <w:rFonts w:ascii="Times New Roman" w:hAnsi="Times New Roman" w:cs="Times New Roman" w:eastAsia="Times New Roman" w:hint="default"/>
          <w:spacing w:val="-1"/>
        </w:rPr>
        <w:t>12</w:t>
      </w:r>
      <w:r>
        <w:rPr>
          <w:spacing w:val="-1"/>
        </w:rPr>
        <w:t>个月的持续经营能力进行了评估，未发现影响公司持续经营能力的事项，公司以持续经营为基</w:t>
      </w:r>
      <w:r>
        <w:rPr/>
        <w:t> 础编制财务报表是合理的。</w:t>
      </w:r>
      <w:r>
        <w:rPr>
          <w:rFonts w:ascii="Times New Roman" w:hAnsi="Times New Roman" w:cs="Times New Roman" w:eastAsia="Times New Roman" w:hint="default"/>
        </w:rPr>
        <w:t> </w:t>
      </w:r>
    </w:p>
    <w:p>
      <w:pPr>
        <w:pStyle w:val="BodyText"/>
        <w:spacing w:line="610" w:lineRule="exact" w:before="56"/>
        <w:ind w:right="6884"/>
        <w:jc w:val="left"/>
        <w:rPr>
          <w:rFonts w:ascii="Times New Roman" w:hAnsi="Times New Roman" w:cs="Times New Roman" w:eastAsia="Times New Roman" w:hint="default"/>
        </w:rPr>
      </w:pPr>
      <w:r>
        <w:rPr/>
        <w:t>五、重要会计政策及会计估计</w:t>
      </w:r>
      <w:r>
        <w:rPr>
          <w:spacing w:val="-84"/>
        </w:rPr>
        <w:t> </w:t>
      </w:r>
      <w:r>
        <w:rPr>
          <w:rFonts w:ascii="Arial" w:hAnsi="Arial" w:cs="Arial" w:eastAsia="Arial" w:hint="default"/>
          <w:spacing w:val="-84"/>
        </w:rPr>
      </w:r>
      <w:r>
        <w:rPr/>
        <w:t>具体会计政策和会计估计提示：</w:t>
      </w:r>
      <w:r>
        <w:rPr>
          <w:rFonts w:ascii="Times New Roman" w:hAnsi="Times New Roman" w:cs="Times New Roman" w:eastAsia="Times New Roman" w:hint="default"/>
        </w:rPr>
        <w:t> </w:t>
      </w:r>
    </w:p>
    <w:p>
      <w:pPr>
        <w:pStyle w:val="BodyText"/>
        <w:spacing w:line="240" w:lineRule="auto" w:before="102"/>
        <w:ind w:left="632" w:right="1129"/>
        <w:jc w:val="left"/>
        <w:rPr>
          <w:rFonts w:ascii="Times New Roman" w:hAnsi="Times New Roman" w:cs="Times New Roman" w:eastAsia="Times New Roman" w:hint="default"/>
        </w:rPr>
      </w:pPr>
      <w:r>
        <w:rPr/>
        <w:t>公司下列重要会计政策、会计估计根据企业会计准则制定。未提及的业务按企业会计准则中相关会计政策执行。</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1</w:t>
      </w:r>
      <w:r>
        <w:rPr/>
        <w:t>、遵循企业会计准则的声明</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29" w:firstLine="480"/>
        <w:jc w:val="left"/>
        <w:rPr>
          <w:rFonts w:ascii="Times New Roman" w:hAnsi="Times New Roman" w:cs="Times New Roman" w:eastAsia="Times New Roman" w:hint="default"/>
        </w:rPr>
      </w:pPr>
      <w:r>
        <w:rPr>
          <w:spacing w:val="-1"/>
        </w:rPr>
        <w:t>公司所编制的财务报表符合企业会计准则的要求，真实、完整地反映了公司的财务状况、经营成果、所有者权益变动</w:t>
      </w:r>
      <w:r>
        <w:rPr/>
        <w:t> 和现金流量等有关信息。</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rFonts w:ascii="Arial" w:hAnsi="Arial" w:cs="Arial" w:eastAsia="Arial" w:hint="default"/>
        </w:rPr>
        <w:t>2</w:t>
      </w:r>
      <w:r>
        <w:rPr/>
        <w:t>、会计期间</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4"/>
        <w:ind w:left="632" w:right="1129"/>
        <w:jc w:val="left"/>
        <w:rPr>
          <w:rFonts w:ascii="Times New Roman" w:hAnsi="Times New Roman" w:cs="Times New Roman" w:eastAsia="Times New Roman" w:hint="default"/>
        </w:rPr>
      </w:pPr>
      <w:r>
        <w:rPr/>
        <w:t>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right="1129"/>
        <w:jc w:val="left"/>
        <w:rPr>
          <w:rFonts w:ascii="Arial" w:hAnsi="Arial" w:cs="Arial" w:eastAsia="Arial" w:hint="default"/>
        </w:rPr>
      </w:pPr>
      <w:r>
        <w:rPr>
          <w:rFonts w:ascii="Arial" w:hAnsi="Arial" w:cs="Arial" w:eastAsia="Arial" w:hint="default"/>
        </w:rPr>
        <w:t>3</w:t>
      </w:r>
      <w:r>
        <w:rPr/>
        <w:t>、营业周期</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left="632" w:right="1129"/>
        <w:jc w:val="left"/>
        <w:rPr>
          <w:rFonts w:ascii="Times New Roman" w:hAnsi="Times New Roman" w:cs="Times New Roman" w:eastAsia="Times New Roman" w:hint="default"/>
        </w:rPr>
      </w:pPr>
      <w:r>
        <w:rPr/>
        <w:t>公司正常营业周期为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个月，并且作为资产和负债的流动性划分标准。</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right="1129"/>
        <w:jc w:val="left"/>
        <w:rPr>
          <w:rFonts w:ascii="Arial" w:hAnsi="Arial" w:cs="Arial" w:eastAsia="Arial" w:hint="default"/>
        </w:rPr>
      </w:pPr>
      <w:r>
        <w:rPr>
          <w:rFonts w:ascii="Arial" w:hAnsi="Arial" w:cs="Arial" w:eastAsia="Arial" w:hint="default"/>
        </w:rPr>
        <w:t>4</w:t>
      </w:r>
      <w:r>
        <w:rPr/>
        <w:t>、记账本位币</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4"/>
        <w:ind w:left="632" w:right="1129"/>
        <w:jc w:val="left"/>
        <w:rPr>
          <w:rFonts w:ascii="Times New Roman" w:hAnsi="Times New Roman" w:cs="Times New Roman" w:eastAsia="Times New Roman" w:hint="default"/>
        </w:rPr>
      </w:pPr>
      <w:r>
        <w:rPr/>
        <w:t>公司的记账本位币为人民币，境外</w:t>
      </w:r>
      <w:r>
        <w:rPr>
          <w:rFonts w:ascii="Times New Roman" w:hAnsi="Times New Roman" w:cs="Times New Roman" w:eastAsia="Times New Roman" w:hint="default"/>
        </w:rPr>
        <w:t>(</w:t>
      </w:r>
      <w:r>
        <w:rPr/>
        <w:t>分</w:t>
      </w:r>
      <w:r>
        <w:rPr>
          <w:rFonts w:ascii="Times New Roman" w:hAnsi="Times New Roman" w:cs="Times New Roman" w:eastAsia="Times New Roman" w:hint="default"/>
        </w:rPr>
        <w:t>)</w:t>
      </w:r>
      <w:r>
        <w:rPr/>
        <w:t>子公司按经营所处的主要经济环境中的货币为记账本位币。</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right="1129"/>
        <w:jc w:val="left"/>
        <w:rPr>
          <w:rFonts w:ascii="Arial" w:hAnsi="Arial" w:cs="Arial" w:eastAsia="Arial" w:hint="default"/>
        </w:rPr>
      </w:pPr>
      <w:r>
        <w:rPr>
          <w:rFonts w:ascii="Arial" w:hAnsi="Arial" w:cs="Arial" w:eastAsia="Arial" w:hint="default"/>
        </w:rPr>
        <w:t>5</w:t>
      </w:r>
      <w:r>
        <w:rPr/>
        <w:t>、同一控制下和非同一控制下企业合并的会计处理方法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6"/>
        <w:ind w:left="632" w:right="1034" w:firstLine="2"/>
        <w:jc w:val="left"/>
      </w:pPr>
      <w:r>
        <w:rPr/>
        <w:t>（</w:t>
      </w:r>
      <w:r>
        <w:rPr>
          <w:rFonts w:ascii="Arial" w:hAnsi="Arial" w:cs="Arial" w:eastAsia="Arial" w:hint="default"/>
        </w:rPr>
        <w:t>1</w:t>
      </w:r>
      <w:r>
        <w:rPr/>
        <w:t>）同一控制下的企业合并</w:t>
      </w:r>
      <w:r>
        <w:rPr>
          <w:rFonts w:ascii="Arial" w:hAnsi="Arial" w:cs="Arial" w:eastAsia="Arial" w:hint="default"/>
          <w:w w:val="89"/>
        </w:rPr>
        <w:t> </w:t>
      </w:r>
      <w:r>
        <w:rPr>
          <w:spacing w:val="-3"/>
        </w:rPr>
        <w:t>公司在企业合并中取得的资产和负债，在合并日按取得被合并方在最终控制方合并财务报表中的账面价值计量。其中，</w:t>
      </w:r>
    </w:p>
    <w:p>
      <w:pPr>
        <w:pStyle w:val="BodyText"/>
        <w:spacing w:line="179" w:lineRule="exact"/>
        <w:ind w:right="0"/>
        <w:jc w:val="left"/>
      </w:pPr>
      <w:r>
        <w:rPr/>
        <w:t>对于被合并方与公司在企业合并前采用的会计政策不同的，基于重要性原则统一会计政策，即按照公司的会计政策对被合并</w:t>
      </w:r>
    </w:p>
    <w:p>
      <w:pPr>
        <w:pStyle w:val="BodyText"/>
        <w:spacing w:line="316" w:lineRule="auto" w:before="76"/>
        <w:ind w:right="1129"/>
        <w:jc w:val="left"/>
      </w:pPr>
      <w:r>
        <w:rPr>
          <w:spacing w:val="-2"/>
        </w:rPr>
        <w:t>方资产、负债的账面价值进行调整。公司在企业合并中取得的净资产账面价值与所支付对价的账面价值之间存在差额的，首</w:t>
      </w:r>
      <w:r>
        <w:rPr>
          <w:spacing w:val="-62"/>
        </w:rPr>
        <w:t> </w:t>
      </w:r>
      <w:r>
        <w:rPr>
          <w:spacing w:val="-62"/>
        </w:rPr>
      </w:r>
      <w:r>
        <w:rPr>
          <w:spacing w:val="-2"/>
        </w:rPr>
        <w:t>先调整资本公积（资本溢价或股本溢价），资本公积（资本溢价或股本溢价）的余额不足冲减的，依次冲减盈余公积和未分</w:t>
      </w:r>
    </w:p>
    <w:p>
      <w:pPr>
        <w:spacing w:after="0" w:line="316" w:lineRule="auto"/>
        <w:jc w:val="left"/>
        <w:sectPr>
          <w:footerReference w:type="default" r:id="rId25"/>
          <w:pgSz w:w="11910" w:h="16840"/>
          <w:pgMar w:footer="991" w:header="745" w:top="1060" w:bottom="1180" w:left="980" w:right="0"/>
          <w:pgNumType w:start="11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配利润。</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通过分步交易实现同一控制下企业合并的会计处理方法见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7" w:lineRule="auto"/>
        <w:ind w:left="632" w:right="1129" w:firstLine="2"/>
        <w:jc w:val="left"/>
      </w:pPr>
      <w:r>
        <w:rPr/>
        <w:t>（</w:t>
      </w:r>
      <w:r>
        <w:rPr>
          <w:rFonts w:ascii="Arial" w:hAnsi="Arial" w:cs="Arial" w:eastAsia="Arial" w:hint="default"/>
        </w:rPr>
        <w:t>2</w:t>
      </w:r>
      <w:r>
        <w:rPr/>
        <w:t>）非同一控制下的企业合并</w:t>
      </w:r>
      <w:r>
        <w:rPr>
          <w:rFonts w:ascii="Arial" w:hAnsi="Arial" w:cs="Arial" w:eastAsia="Arial" w:hint="default"/>
          <w:w w:val="89"/>
        </w:rPr>
        <w:t> </w:t>
      </w:r>
      <w:r>
        <w:rPr>
          <w:spacing w:val="-1"/>
        </w:rPr>
        <w:t>公司在企业合并中取得的被购买方各项可辨认资产和负债，在购买日按其公允价值计量。其中，对于被购买方与公司</w:t>
      </w:r>
    </w:p>
    <w:p>
      <w:pPr>
        <w:pStyle w:val="BodyText"/>
        <w:spacing w:line="179" w:lineRule="exact"/>
        <w:ind w:right="0"/>
        <w:jc w:val="left"/>
      </w:pPr>
      <w:r>
        <w:rPr/>
        <w:t>在企业合并前采用的会计政策不同的，基于重要性原则统一会计政策，即按照公司的会计政策对被购买方资产、负债的账面</w:t>
      </w:r>
    </w:p>
    <w:p>
      <w:pPr>
        <w:pStyle w:val="BodyText"/>
        <w:spacing w:line="316" w:lineRule="auto" w:before="76"/>
        <w:ind w:right="1034"/>
        <w:jc w:val="left"/>
        <w:rPr>
          <w:rFonts w:ascii="Times New Roman" w:hAnsi="Times New Roman" w:cs="Times New Roman" w:eastAsia="Times New Roman" w:hint="default"/>
        </w:rPr>
      </w:pPr>
      <w:r>
        <w:rPr/>
        <w:t>价值进行调整。公司在购买日的合并成本大于企业合并中取得的被购买方可辨认资产、负债公允价值的差额，确认为商誉； </w:t>
      </w:r>
      <w:r>
        <w:rPr>
          <w:spacing w:val="-2"/>
        </w:rPr>
        <w:t>如果合并成本小于企业合并中取得的被购买方可辨认资产、负债公允价值的差额，首先对合并成本以及在企业合并中取得的</w:t>
      </w:r>
      <w:r>
        <w:rPr>
          <w:spacing w:val="-64"/>
        </w:rPr>
        <w:t> </w:t>
      </w:r>
      <w:r>
        <w:rPr>
          <w:spacing w:val="-64"/>
        </w:rPr>
      </w:r>
      <w:r>
        <w:rPr/>
        <w:t>被购买方可辨认资产、负债的公允价值进行复核，经复核后合并成本仍小于取得的被购买方可辨认资产、负债公允价值的， 其差额确认为合并当期损益。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通过分步交易实现非同一控制下企业合并的会计处理方法见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420" w:lineRule="atLeast" w:before="11"/>
        <w:ind w:left="632" w:right="1129" w:firstLine="2"/>
        <w:jc w:val="left"/>
      </w:pPr>
      <w:r>
        <w:rPr/>
        <w:t>（</w:t>
      </w:r>
      <w:r>
        <w:rPr>
          <w:rFonts w:ascii="Arial" w:hAnsi="Arial" w:cs="Arial" w:eastAsia="Arial" w:hint="default"/>
        </w:rPr>
        <w:t>3</w:t>
      </w:r>
      <w:r>
        <w:rPr/>
        <w:t>）企业合并中有关交易费用的处理</w:t>
      </w:r>
      <w:r>
        <w:rPr>
          <w:rFonts w:ascii="Arial" w:hAnsi="Arial" w:cs="Arial" w:eastAsia="Arial" w:hint="default"/>
          <w:w w:val="89"/>
        </w:rPr>
        <w:t> </w:t>
      </w:r>
      <w:r>
        <w:rPr>
          <w:spacing w:val="-1"/>
        </w:rPr>
        <w:t>为进行企业合并发生的审计、法律服务、评估咨询等中介费用以及其他相关管理费用，于发生时计入当期损益。作为</w:t>
      </w:r>
    </w:p>
    <w:p>
      <w:pPr>
        <w:pStyle w:val="BodyText"/>
        <w:spacing w:line="240" w:lineRule="auto" w:before="76"/>
        <w:ind w:right="1129"/>
        <w:jc w:val="left"/>
        <w:rPr>
          <w:rFonts w:ascii="Times New Roman" w:hAnsi="Times New Roman" w:cs="Times New Roman" w:eastAsia="Times New Roman" w:hint="default"/>
        </w:rPr>
      </w:pPr>
      <w:r>
        <w:rPr/>
        <w:t>合并对价发行的权益性证券或债务性证券的交易费用，计入权益性证券或债务性证券的初始确认金额。</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6</w:t>
      </w:r>
      <w:r>
        <w:rPr/>
        <w:t>、合并财务报表的编制方法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left="635" w:right="1129"/>
        <w:jc w:val="left"/>
        <w:rPr>
          <w:rFonts w:ascii="Arial" w:hAnsi="Arial" w:cs="Arial" w:eastAsia="Arial" w:hint="default"/>
        </w:rPr>
      </w:pPr>
      <w:r>
        <w:rPr/>
        <w:t>（</w:t>
      </w:r>
      <w:r>
        <w:rPr>
          <w:rFonts w:ascii="Arial" w:hAnsi="Arial" w:cs="Arial" w:eastAsia="Arial" w:hint="default"/>
        </w:rPr>
        <w:t>1</w:t>
      </w:r>
      <w:r>
        <w:rPr/>
        <w:t>）合并范围的确定</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00" w:lineRule="auto"/>
        <w:ind w:right="1134" w:firstLine="480"/>
        <w:jc w:val="both"/>
        <w:rPr>
          <w:rFonts w:ascii="Times New Roman" w:hAnsi="Times New Roman" w:cs="Times New Roman" w:eastAsia="Times New Roman" w:hint="default"/>
        </w:rPr>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不仅包括根据表决权（或类似表决权）本身或者结合其他安排确定 的子公司，也包括基于一项或多项合同安排决定的结构化主体。</w:t>
      </w:r>
      <w:r>
        <w:rPr>
          <w:rFonts w:ascii="Times New Roman" w:hAnsi="Times New Roman" w:cs="Times New Roman" w:eastAsia="Times New Roman" w:hint="default"/>
        </w:rPr>
        <w:t> </w:t>
      </w:r>
    </w:p>
    <w:p>
      <w:pPr>
        <w:pStyle w:val="BodyText"/>
        <w:spacing w:line="316" w:lineRule="auto" w:before="151"/>
        <w:ind w:right="1130" w:firstLine="480"/>
        <w:jc w:val="both"/>
        <w:rPr>
          <w:rFonts w:ascii="Times New Roman" w:hAnsi="Times New Roman" w:cs="Times New Roman" w:eastAsia="Times New Roman" w:hint="default"/>
        </w:rPr>
      </w:pPr>
      <w:r>
        <w:rPr>
          <w:spacing w:val="-1"/>
        </w:rPr>
        <w:t>控制是指公司拥有对被投资方的权力，通过参与被投资方的相关活动而享有可变回报，并且有能力运用对被投资方的</w:t>
      </w:r>
      <w:r>
        <w:rPr/>
        <w:t> </w:t>
      </w:r>
      <w:r>
        <w:rPr>
          <w:spacing w:val="-2"/>
        </w:rPr>
        <w:t>权力影响其回报金额。子公司是指被公司控制的主体（含企业、被投资单位中可分割的部分，以及企业所控制的结构化主体</w:t>
      </w:r>
      <w:r>
        <w:rPr>
          <w:spacing w:val="-66"/>
        </w:rPr>
        <w:t> </w:t>
      </w:r>
      <w:r>
        <w:rPr>
          <w:spacing w:val="-66"/>
        </w:rPr>
      </w:r>
      <w:r>
        <w:rPr>
          <w:spacing w:val="-2"/>
        </w:rPr>
        <w:t>等），结构化主体是指在确定其控制方时没有将表决权或类似权利作为决定性因素而设计的主体（注：有时也称为特殊目的</w:t>
      </w:r>
      <w:r>
        <w:rPr>
          <w:spacing w:val="-66"/>
        </w:rPr>
        <w:t> </w:t>
      </w:r>
      <w:r>
        <w:rPr>
          <w:spacing w:val="-66"/>
        </w:rPr>
      </w:r>
      <w:r>
        <w:rPr/>
        <w:t>主体）。</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）关于母公司是投资性主体的特殊规定</w:t>
      </w:r>
      <w:r>
        <w:rPr>
          <w:rFonts w:ascii="Arial" w:hAnsi="Arial" w:cs="Arial" w:eastAsia="Arial" w:hint="default"/>
          <w:w w:val="89"/>
        </w:rPr>
        <w:t> </w:t>
      </w:r>
      <w:r>
        <w:rPr>
          <w:spacing w:val="-1"/>
        </w:rPr>
        <w:t>如果母公司是投资性主体，则只将那些为投资性主体的投资活动提供相关服务的子公司纳入合并范围，其他子公司不</w:t>
      </w:r>
    </w:p>
    <w:p>
      <w:pPr>
        <w:pStyle w:val="BodyText"/>
        <w:spacing w:line="439" w:lineRule="auto" w:before="15"/>
        <w:ind w:left="632" w:right="1129" w:hanging="480"/>
        <w:jc w:val="left"/>
        <w:rPr>
          <w:rFonts w:ascii="Times New Roman" w:hAnsi="Times New Roman" w:cs="Times New Roman" w:eastAsia="Times New Roman" w:hint="default"/>
        </w:rPr>
      </w:pPr>
      <w:r>
        <w:rPr/>
        <w:t>予以合并，对不纳入合并范围的子公司的股权投资方确认为以公允价值计量且其变动计入当期损益的金融资产。</w:t>
      </w:r>
      <w:r>
        <w:rPr>
          <w:rFonts w:ascii="Times New Roman" w:hAnsi="Times New Roman" w:cs="Times New Roman" w:eastAsia="Times New Roman" w:hint="default"/>
        </w:rPr>
        <w:t> </w:t>
      </w:r>
      <w:r>
        <w:rPr/>
        <w:t>当母公司同时满足下列条件时，该母公司属于投资性主体：</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①该公司是以向投资方提供投资管理服务为目的，从一个或多个投资者处获取资金。</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②该公司的唯一经营目的，是通过资本增值、投资收益或两者兼有而让投资者获得回报。</w:t>
      </w:r>
      <w:r>
        <w:rPr>
          <w:rFonts w:ascii="Times New Roman" w:hAnsi="Times New Roman" w:cs="Times New Roman" w:eastAsia="Times New Roman" w:hint="default"/>
        </w:rPr>
        <w:t> </w:t>
      </w:r>
    </w:p>
    <w:p>
      <w:pPr>
        <w:pStyle w:val="BodyText"/>
        <w:spacing w:line="430" w:lineRule="atLeast" w:before="2"/>
        <w:ind w:left="632" w:right="1129"/>
        <w:jc w:val="left"/>
      </w:pPr>
      <w:r>
        <w:rPr/>
        <w:t>③该公司按照公允价值对几乎所有投资的业绩进行考量和评价。</w:t>
      </w:r>
      <w:r>
        <w:rPr>
          <w:rFonts w:ascii="Times New Roman" w:hAnsi="Times New Roman" w:cs="Times New Roman" w:eastAsia="Times New Roman" w:hint="default"/>
        </w:rPr>
        <w:t> </w:t>
      </w:r>
      <w:r>
        <w:rPr>
          <w:spacing w:val="-1"/>
        </w:rPr>
        <w:t>当母公司由非投资性主体转变为投资性主体时，除仅将为其投资活动提供相关服务的子公司纳入合并财务报表范围编</w:t>
      </w:r>
    </w:p>
    <w:p>
      <w:pPr>
        <w:pStyle w:val="BodyText"/>
        <w:spacing w:line="240" w:lineRule="auto" w:before="76"/>
        <w:ind w:left="632" w:right="1034" w:hanging="480"/>
        <w:jc w:val="left"/>
        <w:rPr>
          <w:rFonts w:ascii="Times New Roman" w:hAnsi="Times New Roman" w:cs="Times New Roman" w:eastAsia="Times New Roman" w:hint="default"/>
        </w:rPr>
      </w:pPr>
      <w:r>
        <w:rPr/>
        <w:t>制合并财务报表外，企业自转变日起对其他子公司不再予以合并，并参照部分处置子公司股权但未丧失控制权的原则处理</w:t>
      </w:r>
      <w:r>
        <w:rPr>
          <w:spacing w:val="-82"/>
        </w:rPr>
        <w:t>。</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当母公司由投资性主体转变为非投资性主体时，应将原未纳入合并财务报表范围的子公司于转变日纳入合并财务报表</w:t>
      </w:r>
      <w:r>
        <w:rPr/>
        <w:t> </w:t>
      </w:r>
      <w:r>
        <w:rPr>
          <w:spacing w:val="-2"/>
        </w:rPr>
        <w:t>范围，原未纳入合并财务报表范围的子公司在转变日的公允价值视同为购买的交易对价，按照非同一控制下企业合并的会计</w:t>
      </w:r>
      <w:r>
        <w:rPr>
          <w:spacing w:val="-64"/>
        </w:rPr>
        <w:t> </w:t>
      </w:r>
      <w:r>
        <w:rPr>
          <w:spacing w:val="-64"/>
        </w:rPr>
      </w:r>
      <w:r>
        <w:rPr/>
        <w:t>处理方法进行处理。</w:t>
      </w:r>
      <w:r>
        <w:rPr>
          <w:rFonts w:ascii="Times New Roman" w:hAnsi="Times New Roman" w:cs="Times New Roman" w:eastAsia="Times New Roman" w:hint="default"/>
        </w:rPr>
        <w:t> </w:t>
      </w:r>
    </w:p>
    <w:p>
      <w:pPr>
        <w:pStyle w:val="BodyText"/>
        <w:spacing w:line="415" w:lineRule="auto" w:before="139"/>
        <w:ind w:left="632" w:right="3414" w:firstLine="2"/>
        <w:jc w:val="left"/>
        <w:rPr>
          <w:rFonts w:ascii="Times New Roman" w:hAnsi="Times New Roman" w:cs="Times New Roman" w:eastAsia="Times New Roman" w:hint="default"/>
        </w:rPr>
      </w:pPr>
      <w:r>
        <w:rPr/>
        <w:t>（</w:t>
      </w:r>
      <w:r>
        <w:rPr>
          <w:rFonts w:ascii="Arial" w:hAnsi="Arial" w:cs="Arial" w:eastAsia="Arial" w:hint="default"/>
        </w:rPr>
        <w:t>3</w:t>
      </w:r>
      <w:r>
        <w:rPr/>
        <w:t>）合并财务报表的编制方法</w:t>
      </w:r>
      <w:r>
        <w:rPr>
          <w:rFonts w:ascii="Arial" w:hAnsi="Arial" w:cs="Arial" w:eastAsia="Arial" w:hint="default"/>
          <w:w w:val="89"/>
        </w:rPr>
        <w:t> </w:t>
      </w:r>
      <w:r>
        <w:rPr/>
        <w:t>公司以自身和子公司的财务报表为基础，根据其他有关资料，编制合并财务报表。</w:t>
      </w:r>
      <w:r>
        <w:rPr>
          <w:rFonts w:ascii="Times New Roman" w:hAnsi="Times New Roman" w:cs="Times New Roman" w:eastAsia="Times New Roman" w:hint="default"/>
        </w:rPr>
        <w:t> </w:t>
      </w:r>
    </w:p>
    <w:p>
      <w:pPr>
        <w:spacing w:after="0" w:line="415"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53"/>
        <w:ind w:right="1129" w:firstLine="480"/>
        <w:jc w:val="left"/>
        <w:rPr>
          <w:rFonts w:ascii="Times New Roman" w:hAnsi="Times New Roman" w:cs="Times New Roman" w:eastAsia="Times New Roman" w:hint="default"/>
        </w:rPr>
      </w:pPr>
      <w:r>
        <w:rPr>
          <w:spacing w:val="-1"/>
        </w:rPr>
        <w:t>公司编制合并财务报表，将整个企业集团视为一个会计主体，依据相关企业会计准则的确认、计量和列报要求，按照</w:t>
      </w:r>
      <w:r>
        <w:rPr/>
        <w:t> 统一的会计政策和会计期间，反映企业集团整体财务状况、经营成果和现金流量。</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①合并母公司与子公司的资产、负债、所有者权益、收入、费用和现金流等项目。</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②抵销母公司对子公司的长期股权投资与母公司在子公司所有者权益中所享有的份额。</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③抵销母公司与子公司、子公司相互之间发生的内部交易的影响。内部交易表明相关资产发生减值损失的，应当全额</w:t>
      </w:r>
      <w:r>
        <w:rPr/>
        <w:t> 确认该部分损失。</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④站在企业集团角度对特殊交易事项予以调整。</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4</w:t>
      </w:r>
      <w:r>
        <w:rPr/>
        <w:t>）报告期内增减子公司的处理</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439" w:lineRule="auto"/>
        <w:ind w:left="632" w:right="6114"/>
        <w:jc w:val="left"/>
        <w:rPr>
          <w:rFonts w:ascii="Times New Roman" w:hAnsi="Times New Roman" w:cs="Times New Roman" w:eastAsia="Times New Roman" w:hint="default"/>
        </w:rPr>
      </w:pPr>
      <w:r>
        <w:rPr/>
        <w:t>①增加子公司或业务</w:t>
      </w:r>
      <w:r>
        <w:rPr>
          <w:rFonts w:ascii="Times New Roman" w:hAnsi="Times New Roman" w:cs="Times New Roman" w:eastAsia="Times New Roman" w:hint="default"/>
        </w:rPr>
        <w:t> A.</w:t>
      </w:r>
      <w:r>
        <w:rPr/>
        <w:t>同一控制下企业合并增加的子公司或业务</w:t>
      </w:r>
      <w:r>
        <w:rPr>
          <w:rFonts w:ascii="Times New Roman" w:hAnsi="Times New Roman" w:cs="Times New Roman" w:eastAsia="Times New Roman" w:hint="default"/>
        </w:rPr>
        <w:t> </w:t>
      </w:r>
    </w:p>
    <w:p>
      <w:pPr>
        <w:pStyle w:val="BodyText"/>
        <w:spacing w:line="300" w:lineRule="auto" w:before="17"/>
        <w:ind w:right="1129" w:firstLine="480"/>
        <w:jc w:val="left"/>
        <w:rPr>
          <w:rFonts w:ascii="Times New Roman" w:hAnsi="Times New Roman" w:cs="Times New Roman" w:eastAsia="Times New Roman" w:hint="default"/>
        </w:rPr>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 报告主体自最终控制方开始控制时点起一直存在。</w:t>
      </w:r>
      <w:r>
        <w:rPr>
          <w:rFonts w:ascii="Times New Roman" w:hAnsi="Times New Roman" w:cs="Times New Roman" w:eastAsia="Times New Roman" w:hint="default"/>
        </w:rPr>
        <w:t> </w:t>
      </w:r>
    </w:p>
    <w:p>
      <w:pPr>
        <w:pStyle w:val="BodyText"/>
        <w:spacing w:line="300" w:lineRule="auto" w:before="151"/>
        <w:ind w:right="1129" w:firstLine="48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 对比较报表的相关项目进行调整，视同合并后的报告主体自最终控制方开始控制时点起一直存在。</w:t>
      </w:r>
      <w:r>
        <w:rPr>
          <w:rFonts w:ascii="Times New Roman" w:hAnsi="Times New Roman" w:cs="Times New Roman" w:eastAsia="Times New Roman" w:hint="default"/>
        </w:rPr>
        <w:t> </w:t>
      </w:r>
    </w:p>
    <w:p>
      <w:pPr>
        <w:pStyle w:val="BodyText"/>
        <w:spacing w:line="300" w:lineRule="auto" w:before="151"/>
        <w:ind w:right="1129" w:firstLine="480"/>
        <w:jc w:val="left"/>
        <w:rPr>
          <w:rFonts w:ascii="Times New Roman" w:hAnsi="Times New Roman" w:cs="Times New Roman" w:eastAsia="Times New Roman" w:hint="default"/>
        </w:rPr>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 对比较报表的相关项目进行调整，视同合并后的报告主体自最终控制方开始控制时点起一直存在。</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非同一控制下企业合并增加的子公司或业务</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a</w:t>
      </w:r>
      <w:r>
        <w:rPr/>
        <w:t>）编制合并资产负债表时，不调整合并资产负债表的期初数。</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39" w:lineRule="auto"/>
        <w:ind w:left="632" w:right="5214"/>
        <w:jc w:val="left"/>
        <w:rPr>
          <w:rFonts w:ascii="Times New Roman" w:hAnsi="Times New Roman" w:cs="Times New Roman" w:eastAsia="Times New Roman" w:hint="default"/>
        </w:rPr>
      </w:pPr>
      <w:r>
        <w:rPr/>
        <w:t>②处置子公司或业务</w:t>
      </w:r>
      <w:r>
        <w:rPr>
          <w:rFonts w:ascii="Times New Roman" w:hAnsi="Times New Roman" w:cs="Times New Roman" w:eastAsia="Times New Roman" w:hint="default"/>
        </w:rPr>
        <w:t> A.</w:t>
      </w:r>
      <w:r>
        <w:rPr/>
        <w:t>编制合并资产负债表时，不调整合并资产负债表的期初数。</w:t>
      </w:r>
      <w:r>
        <w:rPr>
          <w:rFonts w:ascii="Times New Roman" w:hAnsi="Times New Roman" w:cs="Times New Roman" w:eastAsia="Times New Roman" w:hint="default"/>
        </w:rPr>
        <w:t> </w:t>
      </w:r>
    </w:p>
    <w:p>
      <w:pPr>
        <w:pStyle w:val="BodyText"/>
        <w:spacing w:line="415" w:lineRule="auto" w:before="17"/>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编制合并利润表时，将该子公司以及业务期初至处置日的收入、费用、利润纳入合并利润表。</w:t>
      </w:r>
      <w:r>
        <w:rPr>
          <w:rFonts w:ascii="Times New Roman" w:hAnsi="Times New Roman" w:cs="Times New Roman" w:eastAsia="Times New Roman" w:hint="default"/>
        </w:rPr>
        <w:t> C.</w:t>
      </w:r>
      <w:r>
        <w:rPr/>
        <w:t>编制合并现金流量表时将该子公司以及业务期初至处置日的现金流量纳入合并现金流量表。</w:t>
      </w:r>
      <w:r>
        <w:rPr>
          <w:rFonts w:ascii="Times New Roman" w:hAnsi="Times New Roman" w:cs="Times New Roman" w:eastAsia="Times New Roman" w:hint="default"/>
        </w:rPr>
        <w:t> </w:t>
      </w:r>
    </w:p>
    <w:p>
      <w:pPr>
        <w:pStyle w:val="BodyText"/>
        <w:spacing w:line="240" w:lineRule="auto" w:before="37"/>
        <w:ind w:left="635" w:right="1129"/>
        <w:jc w:val="left"/>
        <w:rPr>
          <w:rFonts w:ascii="Arial" w:hAnsi="Arial" w:cs="Arial" w:eastAsia="Arial" w:hint="default"/>
        </w:rPr>
      </w:pPr>
      <w:r>
        <w:rPr/>
        <w:t>（</w:t>
      </w:r>
      <w:r>
        <w:rPr>
          <w:rFonts w:ascii="Arial" w:hAnsi="Arial" w:cs="Arial" w:eastAsia="Arial" w:hint="default"/>
        </w:rPr>
        <w:t>5</w:t>
      </w:r>
      <w:r>
        <w:rPr/>
        <w:t>）合并抵销中的特殊考虑</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16" w:lineRule="auto"/>
        <w:ind w:right="1129" w:firstLine="480"/>
        <w:jc w:val="left"/>
        <w:rPr>
          <w:rFonts w:ascii="Times New Roman" w:hAnsi="Times New Roman" w:cs="Times New Roman" w:eastAsia="Times New Roman" w:hint="default"/>
        </w:rPr>
      </w:pPr>
      <w:r>
        <w:rPr>
          <w:spacing w:val="-1"/>
        </w:rPr>
        <w:t>①子公司持有公司的长期股权投资，应当视为公司的库存股，作为所有者权益的减项，在合并资产负债表中所有者权</w:t>
      </w:r>
      <w:r>
        <w:rPr/>
        <w:t> 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r>
        <w:rPr>
          <w:rFonts w:ascii="Times New Roman" w:hAnsi="Times New Roman" w:cs="Times New Roman" w:eastAsia="Times New Roman" w:hint="default"/>
        </w:rPr>
        <w:t> </w:t>
      </w:r>
    </w:p>
    <w:p>
      <w:pPr>
        <w:pStyle w:val="BodyText"/>
        <w:spacing w:line="316" w:lineRule="auto" w:before="119"/>
        <w:ind w:right="1129" w:firstLine="480"/>
        <w:jc w:val="left"/>
        <w:rPr>
          <w:rFonts w:ascii="Times New Roman" w:hAnsi="Times New Roman" w:cs="Times New Roman" w:eastAsia="Times New Roman" w:hint="default"/>
        </w:rPr>
      </w:pPr>
      <w:r>
        <w:rPr>
          <w:spacing w:val="-1"/>
        </w:rPr>
        <w:t>子公司相互之间持有的长期股权投资，比照公司对子公司的股权投资的抵销方法，将长期股权投资与其对应的子公司</w:t>
      </w:r>
      <w:r>
        <w:rPr/>
        <w:t> 所有者权益中所享有的份额相互抵销。</w:t>
      </w:r>
      <w:r>
        <w:rPr>
          <w:rFonts w:ascii="Times New Roman" w:hAnsi="Times New Roman" w:cs="Times New Roman" w:eastAsia="Times New Roman" w:hint="default"/>
        </w:rPr>
        <w:t> </w:t>
      </w:r>
    </w:p>
    <w:p>
      <w:pPr>
        <w:pStyle w:val="BodyText"/>
        <w:spacing w:line="300" w:lineRule="auto" w:before="139"/>
        <w:ind w:right="1034" w:firstLine="480"/>
        <w:jc w:val="left"/>
        <w:rPr>
          <w:rFonts w:ascii="Times New Roman" w:hAnsi="Times New Roman" w:cs="Times New Roman" w:eastAsia="Times New Roman" w:hint="default"/>
        </w:rPr>
      </w:pPr>
      <w:r>
        <w:rPr>
          <w:spacing w:val="-2"/>
        </w:rPr>
        <w:t>②</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一般风险准备</w:t>
      </w:r>
      <w:r>
        <w:rPr>
          <w:rFonts w:ascii="Times New Roman" w:hAnsi="Times New Roman" w:cs="Times New Roman" w:eastAsia="Times New Roman" w:hint="default"/>
          <w:spacing w:val="-2"/>
        </w:rPr>
        <w:t>”</w:t>
      </w:r>
      <w:r>
        <w:rPr>
          <w:spacing w:val="-2"/>
        </w:rPr>
        <w:t>项目由于既不属于实收资本（或股本）、资本公积，也与留存收益、未分配利润不同，</w:t>
      </w:r>
      <w:r>
        <w:rPr/>
        <w:t> 在长期股权投资与子公司所有者权益相互抵销后，按归属于母公司所有者的份额予以恢复。</w:t>
      </w:r>
      <w:r>
        <w:rPr>
          <w:rFonts w:ascii="Times New Roman" w:hAnsi="Times New Roman" w:cs="Times New Roman" w:eastAsia="Times New Roman" w:hint="default"/>
        </w:rPr>
        <w:t> </w:t>
      </w:r>
    </w:p>
    <w:p>
      <w:pPr>
        <w:pStyle w:val="BodyText"/>
        <w:spacing w:line="316" w:lineRule="auto" w:before="151"/>
        <w:ind w:right="1130" w:firstLine="480"/>
        <w:jc w:val="both"/>
        <w:rPr>
          <w:rFonts w:ascii="Times New Roman" w:hAnsi="Times New Roman" w:cs="Times New Roman" w:eastAsia="Times New Roman" w:hint="default"/>
        </w:rPr>
      </w:pPr>
      <w:r>
        <w:rPr>
          <w:spacing w:val="-1"/>
        </w:rPr>
        <w:t>③因抵销未实现内部销售损益导致合并资产负债表中资产、负债的账面价值与其在所属纳税主体的计税基础之间产生</w:t>
      </w:r>
      <w:r>
        <w:rPr/>
        <w:t> </w:t>
      </w:r>
      <w:r>
        <w:rPr>
          <w:spacing w:val="-2"/>
        </w:rPr>
        <w:t>暂时性差异的，在合并资产负债表中确认递延所得税资产或递延所得税负债，同时调整合并利润表中的所得税费用，但与直</w:t>
      </w:r>
      <w:r>
        <w:rPr>
          <w:spacing w:val="-62"/>
        </w:rPr>
        <w:t> </w:t>
      </w:r>
      <w:r>
        <w:rPr>
          <w:spacing w:val="-62"/>
        </w:rPr>
      </w:r>
      <w:r>
        <w:rPr/>
        <w:t>接计入所有者权益的交易或事项及企业合并相关的递延所得税除外。</w:t>
      </w:r>
      <w:r>
        <w:rPr>
          <w:rFonts w:ascii="Times New Roman" w:hAnsi="Times New Roman" w:cs="Times New Roman" w:eastAsia="Times New Roman" w:hint="default"/>
        </w:rPr>
        <w:t> </w:t>
      </w:r>
    </w:p>
    <w:p>
      <w:pPr>
        <w:pStyle w:val="BodyText"/>
        <w:spacing w:line="240" w:lineRule="auto" w:before="139"/>
        <w:ind w:left="632" w:right="1034"/>
        <w:jc w:val="left"/>
      </w:pPr>
      <w:r>
        <w:rPr/>
        <w:t>④公司向子公司出售资产所发生的未实现内部交易损益，应当全额抵销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。子公司向公</w:t>
      </w:r>
    </w:p>
    <w:p>
      <w:pPr>
        <w:spacing w:after="0" w:line="24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rPr>
          <w:rFonts w:ascii="Times New Roman" w:hAnsi="Times New Roman" w:cs="Times New Roman" w:eastAsia="Times New Roman" w:hint="default"/>
        </w:rPr>
      </w:pPr>
      <w:r>
        <w:rPr/>
        <w:t>司出售资产所发生的未实现内部交易损益，应当按照公司对该子公司的分配比例在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w:t>
      </w:r>
      <w:r>
        <w:rPr>
          <w:spacing w:val="-66"/>
        </w:rPr>
        <w:t> </w:t>
      </w:r>
      <w:r>
        <w:rPr>
          <w:spacing w:val="-66"/>
        </w:rPr>
      </w:r>
      <w:r>
        <w:rPr/>
        <w:t>股东损益</w:t>
      </w:r>
      <w:r>
        <w:rPr>
          <w:rFonts w:ascii="Times New Roman" w:hAnsi="Times New Roman" w:cs="Times New Roman" w:eastAsia="Times New Roman" w:hint="default"/>
        </w:rPr>
        <w:t>”</w:t>
      </w:r>
      <w:r>
        <w:rPr/>
        <w:t>之间分配抵销。子公司之间出售资产所发生的未实现内部交易损益，应当按照公司对出售方子公司的分配比例在</w:t>
      </w:r>
      <w:r>
        <w:rPr>
          <w:spacing w:val="-79"/>
        </w:rPr>
        <w:t> </w:t>
      </w:r>
      <w:r>
        <w:rPr>
          <w:spacing w:val="-79"/>
        </w:rPr>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r>
        <w:rPr>
          <w:rFonts w:ascii="Times New Roman" w:hAnsi="Times New Roman" w:cs="Times New Roman" w:eastAsia="Times New Roman" w:hint="default"/>
        </w:rPr>
        <w:t> </w:t>
      </w:r>
    </w:p>
    <w:p>
      <w:pPr>
        <w:pStyle w:val="BodyText"/>
        <w:spacing w:line="316" w:lineRule="auto" w:before="133"/>
        <w:ind w:right="1132" w:firstLine="480"/>
        <w:jc w:val="both"/>
        <w:rPr>
          <w:rFonts w:ascii="Times New Roman" w:hAnsi="Times New Roman" w:cs="Times New Roman" w:eastAsia="Times New Roman" w:hint="default"/>
        </w:rPr>
      </w:pPr>
      <w:r>
        <w:rPr>
          <w:spacing w:val="-1"/>
        </w:rPr>
        <w:t>⑤子公司少数股东分担的当期亏损超过了少数股东在该子公司期初所有者权益中所享有的份额的，其余额仍应当冲减</w:t>
      </w:r>
      <w:r>
        <w:rPr/>
        <w:t> 少数股东权益。</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6</w:t>
      </w:r>
      <w:r>
        <w:rPr/>
        <w:t>）特殊交易的会计处理</w:t>
      </w:r>
      <w:r>
        <w:rPr>
          <w:rFonts w:ascii="Arial" w:hAnsi="Arial" w:cs="Arial" w:eastAsia="Arial" w:hint="default"/>
          <w:w w:val="89"/>
        </w:rPr>
        <w:t> </w:t>
      </w:r>
      <w:r>
        <w:rPr>
          <w:rFonts w:ascii="Arial" w:hAnsi="Arial" w:cs="Arial" w:eastAsia="Arial" w:hint="default"/>
        </w:rPr>
      </w:r>
    </w:p>
    <w:p>
      <w:pPr>
        <w:pStyle w:val="BodyText"/>
        <w:spacing w:line="432" w:lineRule="exact" w:before="48"/>
        <w:ind w:left="632" w:right="1129"/>
        <w:jc w:val="left"/>
      </w:pPr>
      <w:r>
        <w:rPr/>
        <w:t>①购买少数股东股权</w:t>
      </w:r>
      <w:r>
        <w:rPr>
          <w:rFonts w:ascii="Times New Roman" w:hAnsi="Times New Roman" w:cs="Times New Roman" w:eastAsia="Times New Roman" w:hint="default"/>
        </w:rPr>
        <w:t> </w:t>
      </w:r>
      <w:r>
        <w:rPr>
          <w:spacing w:val="-1"/>
        </w:rPr>
        <w:t>公司购买子公司少数股东拥有的子公司股权，在个别财务报表中，购买少数股权新取得的长期股权投资的投资成本按</w:t>
      </w:r>
    </w:p>
    <w:p>
      <w:pPr>
        <w:pStyle w:val="BodyText"/>
        <w:spacing w:line="316" w:lineRule="auto" w:before="15"/>
        <w:ind w:right="1132"/>
        <w:jc w:val="both"/>
        <w:rPr>
          <w:rFonts w:ascii="Times New Roman" w:hAnsi="Times New Roman" w:cs="Times New Roman" w:eastAsia="Times New Roman" w:hint="default"/>
        </w:rPr>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r>
        <w:rPr>
          <w:rFonts w:ascii="Times New Roman" w:hAnsi="Times New Roman" w:cs="Times New Roman" w:eastAsia="Times New Roman" w:hint="default"/>
        </w:rPr>
        <w:t> </w:t>
      </w:r>
    </w:p>
    <w:p>
      <w:pPr>
        <w:pStyle w:val="BodyText"/>
        <w:spacing w:line="439" w:lineRule="auto" w:before="139"/>
        <w:ind w:left="632" w:right="6114"/>
        <w:jc w:val="left"/>
        <w:rPr>
          <w:rFonts w:ascii="Times New Roman" w:hAnsi="Times New Roman" w:cs="Times New Roman" w:eastAsia="Times New Roman" w:hint="default"/>
        </w:rPr>
      </w:pPr>
      <w:r>
        <w:rPr/>
        <w:t>②通过多次交易分步取得子公司控制权的</w:t>
      </w:r>
      <w:r>
        <w:rPr>
          <w:rFonts w:ascii="Times New Roman" w:hAnsi="Times New Roman" w:cs="Times New Roman" w:eastAsia="Times New Roman" w:hint="default"/>
        </w:rPr>
        <w:t> A.</w:t>
      </w:r>
      <w:r>
        <w:rPr/>
        <w:t>通过多次交易分步实现同一控制下企业合并</w:t>
      </w:r>
      <w:r>
        <w:rPr>
          <w:rFonts w:ascii="Times New Roman" w:hAnsi="Times New Roman" w:cs="Times New Roman" w:eastAsia="Times New Roman" w:hint="default"/>
        </w:rPr>
        <w:t> </w:t>
      </w:r>
    </w:p>
    <w:p>
      <w:pPr>
        <w:pStyle w:val="BodyText"/>
        <w:spacing w:line="316" w:lineRule="auto" w:before="17"/>
        <w:ind w:right="1034" w:firstLine="480"/>
        <w:jc w:val="left"/>
        <w:rPr>
          <w:rFonts w:ascii="Times New Roman" w:hAnsi="Times New Roman" w:cs="Times New Roman" w:eastAsia="Times New Roman" w:hint="default"/>
        </w:rPr>
      </w:pPr>
      <w:r>
        <w:rPr/>
        <w:t>在合并日，公司在个别财务报表中，根据合并后应享有的子公司净资产在最终控制方合并财务报表中的账面价值的份 </w:t>
      </w:r>
      <w:r>
        <w:rPr>
          <w:spacing w:val="-2"/>
        </w:rPr>
        <w:t>额，确定长期股权投资的初始投资成本；初始投资成本与达到合并前的长期股权投资账面价值加上合并日取得进一步股份新</w:t>
      </w:r>
      <w:r>
        <w:rPr>
          <w:spacing w:val="-64"/>
        </w:rPr>
        <w:t> </w:t>
      </w:r>
      <w:r>
        <w:rPr>
          <w:spacing w:val="-64"/>
        </w:rPr>
      </w:r>
      <w:r>
        <w:rPr/>
        <w:t>支付对价的账面价值之和的差额，调整资本公积（资本溢价或股本溢价），资本公积（资本溢价或股本溢价）不足冲减的， 依次冲减盈余公积和未分配利润。</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在合并财务报表中，合并方在合并中取得的被合并方的资产、负债，除因会计政策不同而进行的调整以外，按合并日</w:t>
      </w:r>
      <w:r>
        <w:rPr/>
        <w:t> </w:t>
      </w:r>
      <w:r>
        <w:rPr>
          <w:spacing w:val="-2"/>
        </w:rPr>
        <w:t>在最终控制方合并财务报表中的账面价值计量；合并前持有投资的账面价值加上合并日新支付对价的账面价值之和，与合并</w:t>
      </w:r>
      <w:r>
        <w:rPr>
          <w:spacing w:val="-64"/>
        </w:rPr>
        <w:t> </w:t>
      </w:r>
      <w:r>
        <w:rPr>
          <w:spacing w:val="-64"/>
        </w:rPr>
      </w:r>
      <w:r>
        <w:rPr/>
        <w:t>中取得的净资产账面价值的差额，调整资本公积（股本溢价</w:t>
      </w:r>
      <w:r>
        <w:rPr>
          <w:rFonts w:ascii="Times New Roman" w:hAnsi="Times New Roman" w:cs="Times New Roman" w:eastAsia="Times New Roman" w:hint="default"/>
        </w:rPr>
        <w:t>/</w:t>
      </w:r>
      <w:r>
        <w:rPr/>
        <w:t>资本溢价），资本公积不足冲减的，调整留存收益。</w:t>
      </w:r>
      <w:r>
        <w:rPr>
          <w:rFonts w:ascii="Times New Roman" w:hAnsi="Times New Roman" w:cs="Times New Roman" w:eastAsia="Times New Roman" w:hint="default"/>
        </w:rPr>
        <w:t> </w:t>
      </w:r>
    </w:p>
    <w:p>
      <w:pPr>
        <w:pStyle w:val="BodyText"/>
        <w:spacing w:line="316" w:lineRule="auto" w:before="119"/>
        <w:ind w:right="1132" w:firstLine="480"/>
        <w:jc w:val="both"/>
        <w:rPr>
          <w:rFonts w:ascii="Times New Roman" w:hAnsi="Times New Roman" w:cs="Times New Roman" w:eastAsia="Times New Roman" w:hint="default"/>
        </w:rPr>
      </w:pPr>
      <w:r>
        <w:rPr>
          <w:spacing w:val="-1"/>
        </w:rPr>
        <w:t>合并方在取得被合并方控制权之前持有的股权投资且按权益法核算的，在取得原股权之日与合并方和被合并方同处于</w:t>
      </w:r>
      <w:r>
        <w:rPr/>
        <w:t> </w:t>
      </w:r>
      <w:r>
        <w:rPr>
          <w:spacing w:val="-2"/>
        </w:rPr>
        <w:t>同一方最终控制之日孰晚日起至合并日之间已确认有关损益、其他综合收益以及其他所有者权益变动，应分别冲减比较报表</w:t>
      </w:r>
      <w:r>
        <w:rPr>
          <w:spacing w:val="-64"/>
        </w:rPr>
        <w:t> </w:t>
      </w:r>
      <w:r>
        <w:rPr>
          <w:spacing w:val="-64"/>
        </w:rPr>
      </w:r>
      <w:r>
        <w:rPr/>
        <w:t>期间的期初留存收益。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通过多次交易分步实现非同一控制下企业合并</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32" w:firstLine="480"/>
        <w:jc w:val="both"/>
        <w:rPr>
          <w:rFonts w:ascii="Times New Roman" w:hAnsi="Times New Roman" w:cs="Times New Roman" w:eastAsia="Times New Roman" w:hint="default"/>
        </w:rPr>
      </w:pPr>
      <w:r>
        <w:rPr>
          <w:spacing w:val="-1"/>
        </w:rPr>
        <w:t>在合并日，在个别财务报表中，按照原持有的长期股权投资的账面价值加上合并日新增投资成本之和，作为合并日长</w:t>
      </w:r>
      <w:r>
        <w:rPr/>
        <w:t> 期股权投资的初始投资成本。</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值与其账面价值的差额计入当期投资收益；购买日之前持有的被购买方的股权涉及权益法核算下的其他综合收益等的，与其</w:t>
      </w:r>
      <w:r>
        <w:rPr>
          <w:spacing w:val="-64"/>
        </w:rPr>
        <w:t> </w:t>
      </w:r>
      <w:r>
        <w:rPr>
          <w:spacing w:val="-64"/>
        </w:rPr>
      </w:r>
      <w:r>
        <w:rPr>
          <w:spacing w:val="-2"/>
        </w:rPr>
        <w:t>相关的其他综合收益等转为购买日所属当期收益，但由于被合并方重新计量设定受益计划净资产或净负债变动而产生的其他</w:t>
      </w:r>
      <w:r>
        <w:rPr>
          <w:spacing w:val="-63"/>
        </w:rPr>
        <w:t> </w:t>
      </w:r>
      <w:r>
        <w:rPr>
          <w:spacing w:val="-63"/>
        </w:rPr>
      </w:r>
      <w:r>
        <w:rPr>
          <w:spacing w:val="-2"/>
        </w:rPr>
        <w:t>综合收益除外。公司在附注中披露其在购买日之前持有的被购买方的股权在购买日的公允价值、按照公允价值重新计量产生</w:t>
      </w:r>
      <w:r>
        <w:rPr>
          <w:spacing w:val="-64"/>
        </w:rPr>
        <w:t> </w:t>
      </w:r>
      <w:r>
        <w:rPr>
          <w:spacing w:val="-64"/>
        </w:rPr>
      </w:r>
      <w:r>
        <w:rPr/>
        <w:t>的相关利得或损失的金额。</w:t>
      </w:r>
      <w:r>
        <w:rPr>
          <w:rFonts w:ascii="Times New Roman" w:hAnsi="Times New Roman" w:cs="Times New Roman" w:eastAsia="Times New Roman" w:hint="default"/>
        </w:rPr>
        <w:t> </w:t>
      </w:r>
    </w:p>
    <w:p>
      <w:pPr>
        <w:pStyle w:val="BodyText"/>
        <w:spacing w:line="432" w:lineRule="exact" w:before="3"/>
        <w:ind w:left="632" w:right="1129"/>
        <w:jc w:val="left"/>
      </w:pPr>
      <w:r>
        <w:rPr/>
        <w:t>③公司处置对子公司长期股权投资但未丧失控制权</w:t>
      </w:r>
      <w:r>
        <w:rPr>
          <w:rFonts w:ascii="Times New Roman" w:hAnsi="Times New Roman" w:cs="Times New Roman" w:eastAsia="Times New Roman" w:hint="default"/>
        </w:rPr>
        <w:t> </w:t>
      </w:r>
      <w:r>
        <w:rPr>
          <w:spacing w:val="-1"/>
        </w:rPr>
        <w:t>母公司在不丧失控制权的情况下部分处置对子公司的长期股权投资，在合并财务报表中，处置价款与处置长期股权投</w:t>
      </w:r>
    </w:p>
    <w:p>
      <w:pPr>
        <w:pStyle w:val="BodyText"/>
        <w:spacing w:line="316" w:lineRule="auto" w:before="15"/>
        <w:ind w:right="1132"/>
        <w:jc w:val="both"/>
        <w:rPr>
          <w:rFonts w:ascii="Times New Roman" w:hAnsi="Times New Roman" w:cs="Times New Roman" w:eastAsia="Times New Roman" w:hint="default"/>
        </w:rPr>
      </w:pPr>
      <w:r>
        <w:rPr>
          <w:spacing w:val="-2"/>
        </w:rPr>
        <w:t>资相对应享有子公司自购买日或合并日开始持续计算的净资产份额之间的差额，调整资本公积（资本溢价或股本溢价），资</w:t>
      </w:r>
      <w:r>
        <w:rPr>
          <w:spacing w:val="-65"/>
        </w:rPr>
        <w:t> </w:t>
      </w:r>
      <w:r>
        <w:rPr>
          <w:spacing w:val="-65"/>
        </w:rPr>
      </w:r>
      <w:r>
        <w:rPr/>
        <w:t>本公积不足冲减的，调整留存收益。</w:t>
      </w:r>
      <w:r>
        <w:rPr>
          <w:rFonts w:ascii="Times New Roman" w:hAnsi="Times New Roman" w:cs="Times New Roman" w:eastAsia="Times New Roman" w:hint="default"/>
        </w:rPr>
        <w:t> </w:t>
      </w:r>
    </w:p>
    <w:p>
      <w:pPr>
        <w:pStyle w:val="BodyText"/>
        <w:spacing w:line="439" w:lineRule="auto" w:before="139"/>
        <w:ind w:left="632" w:right="6114"/>
        <w:jc w:val="left"/>
        <w:rPr>
          <w:rFonts w:ascii="Times New Roman" w:hAnsi="Times New Roman" w:cs="Times New Roman" w:eastAsia="Times New Roman" w:hint="default"/>
        </w:rPr>
      </w:pPr>
      <w:r>
        <w:rPr/>
        <w:t>④公司处置对子公司长期股权投资且丧失控制权</w:t>
      </w:r>
      <w:r>
        <w:rPr>
          <w:rFonts w:ascii="Times New Roman" w:hAnsi="Times New Roman" w:cs="Times New Roman" w:eastAsia="Times New Roman" w:hint="default"/>
        </w:rPr>
        <w:t> A.</w:t>
      </w:r>
      <w:r>
        <w:rPr/>
        <w:t>一次交易处置</w:t>
      </w:r>
      <w:r>
        <w:rPr>
          <w:rFonts w:ascii="Times New Roman" w:hAnsi="Times New Roman" w:cs="Times New Roman" w:eastAsia="Times New Roman" w:hint="default"/>
        </w:rPr>
        <w:t> </w:t>
      </w:r>
    </w:p>
    <w:p>
      <w:pPr>
        <w:pStyle w:val="BodyText"/>
        <w:spacing w:line="240" w:lineRule="auto" w:before="17"/>
        <w:ind w:left="632" w:right="1034"/>
        <w:jc w:val="left"/>
      </w:pPr>
      <w:r>
        <w:rPr/>
        <w:t>公司因处置部分股权投资等原因丧失了对被投资方的控制权的，在编制合并财务报表时，对于剩余股权，按照其在丧</w:t>
      </w:r>
    </w:p>
    <w:p>
      <w:pPr>
        <w:spacing w:after="0" w:line="24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32"/>
        <w:jc w:val="both"/>
        <w:rPr>
          <w:rFonts w:ascii="Times New Roman" w:hAnsi="Times New Roman" w:cs="Times New Roman" w:eastAsia="Times New Roman" w:hint="default"/>
        </w:rPr>
      </w:pPr>
      <w:r>
        <w:rPr>
          <w:spacing w:val="-2"/>
        </w:rPr>
        <w:t>失控制权日的公允价值进行重新计量。处置股权取得的对价与剩余股权公允价值之和，减去按原持股比例计算应享有原有子</w:t>
      </w:r>
      <w:r>
        <w:rPr>
          <w:spacing w:val="-64"/>
        </w:rPr>
        <w:t> </w:t>
      </w:r>
      <w:r>
        <w:rPr>
          <w:spacing w:val="-64"/>
        </w:rPr>
      </w:r>
      <w:r>
        <w:rPr/>
        <w:t>公司自购买日或合并日开始持续计算的净资产的份额之间的差额，计入丧失控制权当期的投资收益。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与原子公司的股权投资相关的其他综合收益、其他所有者权益变动，在丧失控制权时转入当期损益，由于被投资方重</w:t>
      </w:r>
      <w:r>
        <w:rPr/>
        <w:t> 新计量设定受益计划净负债或净资产变动而产生的其他综合收益除外。</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多次交易分步处置</w:t>
      </w:r>
      <w:r>
        <w:rPr>
          <w:rFonts w:ascii="Times New Roman" w:hAnsi="Times New Roman" w:cs="Times New Roman" w:eastAsia="Times New Roman" w:hint="default"/>
        </w:rPr>
        <w:t> </w:t>
      </w:r>
    </w:p>
    <w:p>
      <w:pPr>
        <w:pStyle w:val="BodyText"/>
        <w:spacing w:line="430" w:lineRule="atLeast" w:before="2"/>
        <w:ind w:left="632" w:right="1114"/>
        <w:jc w:val="left"/>
      </w:pPr>
      <w:r>
        <w:rPr/>
        <w:t>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的，在个别财务报表中，对丧失子公司控制权之前的各项交易，结转每一次处置股</w:t>
      </w:r>
    </w:p>
    <w:p>
      <w:pPr>
        <w:pStyle w:val="BodyText"/>
        <w:spacing w:line="316" w:lineRule="auto" w:before="63"/>
        <w:ind w:right="1132"/>
        <w:jc w:val="both"/>
        <w:rPr>
          <w:rFonts w:ascii="Times New Roman" w:hAnsi="Times New Roman" w:cs="Times New Roman" w:eastAsia="Times New Roman" w:hint="default"/>
        </w:rPr>
      </w:pPr>
      <w:r>
        <w:rPr>
          <w:spacing w:val="-2"/>
        </w:rPr>
        <w:t>权相对应的长期股权投资的账面价值，所得价款与处置长期股权投资账面价值之间的差额计入当期投资收益；在合并财务报</w:t>
      </w:r>
      <w:r>
        <w:rPr>
          <w:spacing w:val="-64"/>
        </w:rPr>
        <w:t> </w:t>
      </w:r>
      <w:r>
        <w:rPr>
          <w:spacing w:val="-64"/>
        </w:rPr>
      </w:r>
      <w:r>
        <w:rPr/>
        <w:t>表中，应按照</w:t>
      </w:r>
      <w:r>
        <w:rPr>
          <w:rFonts w:ascii="Times New Roman" w:hAnsi="Times New Roman" w:cs="Times New Roman" w:eastAsia="Times New Roman" w:hint="default"/>
        </w:rPr>
        <w:t>“</w:t>
      </w:r>
      <w:r>
        <w:rPr/>
        <w:t>母公司处置对子公司长期股权投资但未丧失控制权</w:t>
      </w:r>
      <w:r>
        <w:rPr>
          <w:rFonts w:ascii="Times New Roman" w:hAnsi="Times New Roman" w:cs="Times New Roman" w:eastAsia="Times New Roman" w:hint="default"/>
        </w:rPr>
        <w:t>”</w:t>
      </w:r>
      <w:r>
        <w:rPr/>
        <w:t>的有关规定处理。</w:t>
      </w:r>
      <w:r>
        <w:rPr>
          <w:rFonts w:ascii="Times New Roman" w:hAnsi="Times New Roman" w:cs="Times New Roman" w:eastAsia="Times New Roman" w:hint="default"/>
        </w:rPr>
        <w:t> </w:t>
      </w:r>
    </w:p>
    <w:p>
      <w:pPr>
        <w:pStyle w:val="BodyText"/>
        <w:spacing w:line="314" w:lineRule="auto" w:before="119"/>
        <w:ind w:right="1132" w:firstLine="480"/>
        <w:jc w:val="both"/>
        <w:rPr>
          <w:rFonts w:ascii="Times New Roman" w:hAnsi="Times New Roman" w:cs="Times New Roman" w:eastAsia="Times New Roman" w:hint="default"/>
        </w:rPr>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的，应当将各项交易作为一项处置子公司并丧失控制权的交易进行会计处理；在个别 </w:t>
      </w:r>
      <w:r>
        <w:rPr>
          <w:spacing w:val="-2"/>
        </w:rPr>
        <w:t>财务报表中，在丧失控制权之前的每一次处置价款与所处置的股权对应的长期股权投资账面价值之间的差额，先确认为其他</w:t>
      </w:r>
      <w:r>
        <w:rPr>
          <w:spacing w:val="-64"/>
        </w:rPr>
        <w:t> </w:t>
      </w:r>
      <w:r>
        <w:rPr>
          <w:spacing w:val="-64"/>
        </w:rPr>
      </w:r>
      <w:r>
        <w:rPr>
          <w:spacing w:val="-2"/>
        </w:rPr>
        <w:t>综合收益，到丧失控制权时再一并转入丧失控制权的当期损益；在合并财务报表中，对于丧失控制权之前的每一次交易，处</w:t>
      </w:r>
      <w:r>
        <w:rPr>
          <w:spacing w:val="-66"/>
        </w:rPr>
        <w:t> </w:t>
      </w:r>
      <w:r>
        <w:rPr>
          <w:spacing w:val="-66"/>
        </w:rPr>
      </w:r>
      <w:r>
        <w:rPr>
          <w:spacing w:val="-2"/>
        </w:rPr>
        <w:t>置价款与处置投资对应的享有该子公司净资产份额的差额应当确认为其他综合收益，在丧失控制权时一并转入丧失控制权当</w:t>
      </w:r>
      <w:r>
        <w:rPr>
          <w:spacing w:val="-63"/>
        </w:rPr>
        <w:t> </w:t>
      </w:r>
      <w:r>
        <w:rPr>
          <w:spacing w:val="-63"/>
        </w:rPr>
      </w:r>
      <w:r>
        <w:rPr/>
        <w:t>期的损益。</w:t>
      </w:r>
      <w:r>
        <w:rPr>
          <w:rFonts w:ascii="Times New Roman" w:hAnsi="Times New Roman" w:cs="Times New Roman" w:eastAsia="Times New Roman" w:hint="default"/>
        </w:rPr>
        <w:t> </w:t>
      </w:r>
    </w:p>
    <w:p>
      <w:pPr>
        <w:pStyle w:val="BodyText"/>
        <w:spacing w:line="240" w:lineRule="auto" w:before="140"/>
        <w:ind w:left="632" w:right="1034"/>
        <w:jc w:val="left"/>
        <w:rPr>
          <w:rFonts w:ascii="Times New Roman" w:hAnsi="Times New Roman" w:cs="Times New Roman" w:eastAsia="Times New Roman" w:hint="default"/>
        </w:rPr>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a</w:t>
      </w:r>
      <w:r>
        <w:rPr/>
        <w:t>）这些交易是同时或者在考虑了彼此影响的情况下订立的。</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）这些交易整体才能达成一项完整的商业结果。</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c</w:t>
      </w:r>
      <w:r>
        <w:rPr/>
        <w:t>）一项交易的发生取决于其他至少一项交易的发生。</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d</w:t>
      </w:r>
      <w:r>
        <w:rPr/>
        <w:t>）一项交易单独考虑时是不经济的，但是和其他交易一并考虑时是经济的。</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⑤因子公司的少数股东增资而稀释母公司拥有的股权比例</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jc w:val="both"/>
        <w:rPr>
          <w:rFonts w:ascii="Times New Roman" w:hAnsi="Times New Roman" w:cs="Times New Roman" w:eastAsia="Times New Roman" w:hint="default"/>
        </w:rPr>
      </w:pPr>
      <w:r>
        <w:rPr>
          <w:spacing w:val="-2"/>
        </w:rPr>
        <w:t>子公司的其他股东（少数股东）对子公司进行增资，由此稀释了母公司对子公司的股权比例。在合并财务报表中，按照增资</w:t>
      </w:r>
      <w:r>
        <w:rPr>
          <w:spacing w:val="-69"/>
        </w:rPr>
        <w:t> </w:t>
      </w:r>
      <w:r>
        <w:rPr>
          <w:spacing w:val="-69"/>
        </w:rPr>
      </w:r>
      <w:r>
        <w:rPr>
          <w:spacing w:val="-2"/>
        </w:rPr>
        <w:t>前的母公司股权比例计算其在增资前子公司账面净资产中的份额，该份额与增资后按照母公司持股比例计算的在增资后子公</w:t>
      </w:r>
      <w:r>
        <w:rPr>
          <w:spacing w:val="-63"/>
        </w:rPr>
        <w:t> </w:t>
      </w:r>
      <w:r>
        <w:rPr>
          <w:spacing w:val="-63"/>
        </w:rPr>
      </w:r>
      <w:r>
        <w:rPr>
          <w:spacing w:val="-2"/>
        </w:rPr>
        <w:t>司账面净资产份额之间的差额调整资本公积（资本溢价或股本溢价），资本公积（资本溢价或股本溢价）不足冲减的，调整</w:t>
      </w:r>
      <w:r>
        <w:rPr>
          <w:spacing w:val="-67"/>
        </w:rPr>
        <w:t> </w:t>
      </w:r>
      <w:r>
        <w:rPr>
          <w:spacing w:val="-67"/>
        </w:rPr>
      </w:r>
      <w:r>
        <w:rPr/>
        <w:t>留存收益。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7</w:t>
      </w:r>
      <w:r>
        <w:rPr/>
        <w:t>、合营安排分类及共同经营会计处理方法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left="632" w:right="1129"/>
        <w:jc w:val="left"/>
        <w:rPr>
          <w:rFonts w:ascii="Times New Roman" w:hAnsi="Times New Roman" w:cs="Times New Roman" w:eastAsia="Times New Roman" w:hint="default"/>
        </w:rPr>
      </w:pPr>
      <w:r>
        <w:rPr/>
        <w:t>合营安排，是指一项由两个或两个以上的参与方共同控制的安排。公司合营安排分为共同经营和合营企业。</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）共同经营</w:t>
      </w:r>
      <w:r>
        <w:rPr>
          <w:rFonts w:ascii="Arial" w:hAnsi="Arial" w:cs="Arial" w:eastAsia="Arial" w:hint="default"/>
          <w:w w:val="89"/>
        </w:rPr>
        <w:t> </w:t>
      </w:r>
      <w:r>
        <w:rPr/>
        <w:t>共同经营是指公司享有该安排相关资产且承担该安排相关负债的合营安排。</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公司确认其与共同经营中利益份额相关的下列项目，并按照相关企业会计准则的规定进行会计处理：</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①确认单独所持有的资产，以及按其份额确认共同持有的资产；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②确认单独所承担的负债，以及按其份额确认共同承担的负债；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③确认出售其享有的共同经营产出份额所产生的收入；</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④按其份额确认共同经营因出售产出所产生的收入；</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⑤确认单独所发生的费用，以及按其份额确认共同经营发生的费用。</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417" w:lineRule="auto" w:before="44"/>
        <w:ind w:left="632" w:right="5214" w:firstLine="2"/>
        <w:jc w:val="left"/>
        <w:rPr>
          <w:rFonts w:ascii="Times New Roman" w:hAnsi="Times New Roman" w:cs="Times New Roman" w:eastAsia="Times New Roman" w:hint="default"/>
        </w:rPr>
      </w:pPr>
      <w:r>
        <w:rPr/>
        <w:t>（</w:t>
      </w:r>
      <w:r>
        <w:rPr>
          <w:rFonts w:ascii="Arial" w:hAnsi="Arial" w:cs="Arial" w:eastAsia="Arial" w:hint="default"/>
        </w:rPr>
        <w:t>2</w:t>
      </w:r>
      <w:r>
        <w:rPr/>
        <w:t>）合营企业</w:t>
      </w:r>
      <w:r>
        <w:rPr>
          <w:rFonts w:ascii="Arial" w:hAnsi="Arial" w:cs="Arial" w:eastAsia="Arial" w:hint="default"/>
          <w:w w:val="89"/>
        </w:rPr>
        <w:t> </w:t>
      </w:r>
      <w:r>
        <w:rPr/>
        <w:t>合营企业是指公司仅对该安排的净资产享有权利的合营安排。</w:t>
      </w:r>
      <w:r>
        <w:rPr>
          <w:rFonts w:ascii="Times New Roman" w:hAnsi="Times New Roman" w:cs="Times New Roman" w:eastAsia="Times New Roman" w:hint="default"/>
        </w:rPr>
        <w:t> </w:t>
      </w:r>
    </w:p>
    <w:p>
      <w:pPr>
        <w:pStyle w:val="Heading5"/>
        <w:spacing w:line="240" w:lineRule="auto" w:before="51"/>
        <w:ind w:right="1129"/>
        <w:jc w:val="left"/>
      </w:pPr>
      <w:r>
        <w:rPr/>
        <w:t>公司按照长期股权投资有关权益法核算的规定对合营企业的投资进行会计处理。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BodyText"/>
        <w:spacing w:line="240" w:lineRule="auto" w:before="142"/>
        <w:ind w:right="1129"/>
        <w:jc w:val="left"/>
        <w:rPr>
          <w:rFonts w:ascii="Arial" w:hAnsi="Arial" w:cs="Arial" w:eastAsia="Arial" w:hint="default"/>
        </w:rPr>
      </w:pPr>
      <w:r>
        <w:rPr>
          <w:rFonts w:ascii="Arial" w:hAnsi="Arial" w:cs="Arial" w:eastAsia="Arial" w:hint="default"/>
        </w:rPr>
        <w:t>8</w:t>
      </w:r>
      <w:r>
        <w:rPr/>
        <w:t>、现金及现金等价物的确定标准</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034" w:firstLine="480"/>
        <w:jc w:val="left"/>
        <w:rPr>
          <w:rFonts w:ascii="Times New Roman" w:hAnsi="Times New Roman" w:cs="Times New Roman" w:eastAsia="Times New Roman" w:hint="default"/>
        </w:rPr>
      </w:pPr>
      <w:r>
        <w:rPr>
          <w:spacing w:val="-3"/>
        </w:rPr>
        <w:t>现金指企业库存现金及可以随时用于支付的存款。现金等价物指持有的期限短（一般是指从购买日起三个月内到期）、</w:t>
      </w:r>
      <w:r>
        <w:rPr/>
        <w:t> 流动性强、易于转换为已知金额现金、价值变动风险很小的投资。</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rFonts w:ascii="Arial" w:hAnsi="Arial" w:cs="Arial" w:eastAsia="Arial" w:hint="default"/>
        </w:rPr>
        <w:t>9</w:t>
      </w:r>
      <w:r>
        <w:rPr/>
        <w:t>、外币业务和外币报表折算</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16"/>
          <w:szCs w:val="16"/>
        </w:rPr>
      </w:pPr>
    </w:p>
    <w:p>
      <w:pPr>
        <w:pStyle w:val="BodyText"/>
        <w:spacing w:line="420" w:lineRule="atLeast"/>
        <w:ind w:left="632" w:right="1129" w:firstLine="2"/>
        <w:jc w:val="left"/>
      </w:pPr>
      <w:r>
        <w:rPr/>
        <w:t>（</w:t>
      </w:r>
      <w:r>
        <w:rPr>
          <w:rFonts w:ascii="Arial" w:hAnsi="Arial" w:cs="Arial" w:eastAsia="Arial" w:hint="default"/>
        </w:rPr>
        <w:t>1</w:t>
      </w:r>
      <w:r>
        <w:rPr/>
        <w:t>）外币交易时折算汇率的确定方法</w:t>
      </w:r>
      <w:r>
        <w:rPr>
          <w:rFonts w:ascii="Arial" w:hAnsi="Arial" w:cs="Arial" w:eastAsia="Arial" w:hint="default"/>
          <w:w w:val="89"/>
        </w:rPr>
        <w:t> </w:t>
      </w:r>
      <w:r>
        <w:rPr>
          <w:spacing w:val="-1"/>
        </w:rPr>
        <w:t>公司外币交易初始确认时采用交易发生日的即期汇率或采用按照系统合理的方法确定的、与交易发生日即期汇率近似</w:t>
      </w:r>
    </w:p>
    <w:p>
      <w:pPr>
        <w:pStyle w:val="BodyText"/>
        <w:spacing w:line="240" w:lineRule="auto" w:before="76"/>
        <w:ind w:right="1129"/>
        <w:jc w:val="left"/>
        <w:rPr>
          <w:rFonts w:ascii="Times New Roman" w:hAnsi="Times New Roman" w:cs="Times New Roman" w:eastAsia="Times New Roman" w:hint="default"/>
        </w:rPr>
      </w:pPr>
      <w:r>
        <w:rPr/>
        <w:t>的汇率（以下简称即期汇率的近似汇率）折算为记账本位币。</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1129" w:firstLine="2"/>
        <w:jc w:val="left"/>
      </w:pPr>
      <w:r>
        <w:rPr/>
        <w:t>（</w:t>
      </w:r>
      <w:r>
        <w:rPr>
          <w:rFonts w:ascii="Arial" w:hAnsi="Arial" w:cs="Arial" w:eastAsia="Arial" w:hint="default"/>
        </w:rPr>
        <w:t>2</w:t>
      </w:r>
      <w:r>
        <w:rPr/>
        <w:t>）资产负债表日外币货币性项目的折算方法</w:t>
      </w:r>
      <w:r>
        <w:rPr>
          <w:rFonts w:ascii="Arial" w:hAnsi="Arial" w:cs="Arial" w:eastAsia="Arial" w:hint="default"/>
          <w:w w:val="89"/>
        </w:rPr>
        <w:t> </w:t>
      </w:r>
      <w:r>
        <w:rPr>
          <w:spacing w:val="-1"/>
        </w:rPr>
        <w:t>在资产负债表日，对于外币货币性项目，采用资产负债表日的即期汇率折算。因资产负债表日即期汇率与初始确认时</w:t>
      </w:r>
    </w:p>
    <w:p>
      <w:pPr>
        <w:pStyle w:val="BodyText"/>
        <w:spacing w:line="179" w:lineRule="exact"/>
        <w:ind w:right="0"/>
        <w:jc w:val="left"/>
      </w:pPr>
      <w:r>
        <w:rPr/>
        <w:t>或前一资产负债表日即期汇率不同而产生的汇兑差额，计入当期损益。对以历史成本计量的外币非货币性项目，仍采用交易</w:t>
      </w:r>
    </w:p>
    <w:p>
      <w:pPr>
        <w:pStyle w:val="BodyText"/>
        <w:spacing w:line="316" w:lineRule="auto" w:before="76"/>
        <w:ind w:right="1129"/>
        <w:jc w:val="left"/>
        <w:rPr>
          <w:rFonts w:ascii="Times New Roman" w:hAnsi="Times New Roman" w:cs="Times New Roman" w:eastAsia="Times New Roman" w:hint="default"/>
        </w:rPr>
      </w:pPr>
      <w:r>
        <w:rPr>
          <w:spacing w:val="-2"/>
        </w:rPr>
        <w:t>发生日的即期汇率折算；对以公允价值计量的外币非货币性项目，采用公允价值确定日的即期汇率折算，折算后的记账本位</w:t>
      </w:r>
      <w:r>
        <w:rPr>
          <w:spacing w:val="-62"/>
        </w:rPr>
        <w:t> </w:t>
      </w:r>
      <w:r>
        <w:rPr>
          <w:spacing w:val="-62"/>
        </w:rPr>
      </w:r>
      <w:r>
        <w:rPr/>
        <w:t>币金额与原记账本位币金额的差额，计入当期损益。</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3</w:t>
      </w:r>
      <w:r>
        <w:rPr/>
        <w:t>）外币报表折算方法</w:t>
      </w:r>
      <w:r>
        <w:rPr>
          <w:rFonts w:ascii="Arial" w:hAnsi="Arial" w:cs="Arial" w:eastAsia="Arial" w:hint="default"/>
          <w:w w:val="89"/>
        </w:rPr>
        <w:t> </w:t>
      </w:r>
      <w:r>
        <w:rPr>
          <w:spacing w:val="2"/>
        </w:rPr>
        <w:t>对企业境外经营财务报表进行折算前先调整境外经营的会计期间和会计政策，使之与企业会计期间和会计政策相一</w:t>
      </w:r>
    </w:p>
    <w:p>
      <w:pPr>
        <w:pStyle w:val="BodyText"/>
        <w:spacing w:line="179" w:lineRule="exact"/>
        <w:ind w:right="0"/>
        <w:jc w:val="left"/>
      </w:pPr>
      <w:r>
        <w:rPr/>
        <w:t>致，再根据调整后会计政策及会计期间编制相应货币（记账本位币以外的货币）的财务报表，再按照以下方法对境外经营财</w:t>
      </w:r>
    </w:p>
    <w:p>
      <w:pPr>
        <w:pStyle w:val="BodyText"/>
        <w:spacing w:line="240" w:lineRule="auto" w:before="76"/>
        <w:ind w:right="1129"/>
        <w:jc w:val="left"/>
        <w:rPr>
          <w:rFonts w:ascii="Times New Roman" w:hAnsi="Times New Roman" w:cs="Times New Roman" w:eastAsia="Times New Roman" w:hint="default"/>
        </w:rPr>
      </w:pPr>
      <w:r>
        <w:rPr/>
        <w:t>务报表进行折算：</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114" w:firstLine="480"/>
        <w:jc w:val="left"/>
        <w:rPr>
          <w:rFonts w:ascii="Times New Roman" w:hAnsi="Times New Roman" w:cs="Times New Roman" w:eastAsia="Times New Roman" w:hint="default"/>
        </w:rPr>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他项目采用发生时的即期汇率折算。</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t>②利润表中的收入和费用项目，采用交易发生日的即期汇率或即期汇率的近似汇率折算。</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③外币现金流量以及境外子公司的现金流量，采用现金流量发生日的即期汇率或即期汇率的近似汇率折算。汇率变动</w:t>
      </w:r>
      <w:r>
        <w:rPr/>
        <w:t> 对现金的影响额应当作为调节项目，在现金流量表中单独列报。</w:t>
      </w:r>
      <w:r>
        <w:rPr>
          <w:rFonts w:ascii="Times New Roman" w:hAnsi="Times New Roman" w:cs="Times New Roman" w:eastAsia="Times New Roman" w:hint="default"/>
        </w:rPr>
        <w:t> </w:t>
      </w:r>
    </w:p>
    <w:p>
      <w:pPr>
        <w:pStyle w:val="BodyText"/>
        <w:spacing w:line="300" w:lineRule="auto" w:before="139"/>
        <w:ind w:right="1129" w:firstLine="480"/>
        <w:jc w:val="left"/>
        <w:rPr>
          <w:rFonts w:ascii="Times New Roman" w:hAnsi="Times New Roman" w:cs="Times New Roman" w:eastAsia="Times New Roman" w:hint="default"/>
        </w:rPr>
      </w:pPr>
      <w:r>
        <w:rPr/>
        <w:t>④产生的外币财务报表折算差额，在编制合并财务报表时，在合并资产负债表中所有者权益项目下单独列示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 合收益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316" w:lineRule="auto" w:before="133"/>
        <w:ind w:right="1129"/>
        <w:jc w:val="left"/>
        <w:rPr>
          <w:rFonts w:ascii="Times New Roman" w:hAnsi="Times New Roman" w:cs="Times New Roman" w:eastAsia="Times New Roman" w:hint="default"/>
        </w:rPr>
      </w:pPr>
      <w:r>
        <w:rPr>
          <w:spacing w:val="-2"/>
        </w:rPr>
        <w:t>处置境外经营并丧失控制权时，将资产负债表中所有者权益项目下列示的、与该境外经营相关的外币报表折算差额，全部或</w:t>
      </w:r>
      <w:r>
        <w:rPr>
          <w:spacing w:val="-62"/>
        </w:rPr>
        <w:t> </w:t>
      </w:r>
      <w:r>
        <w:rPr>
          <w:spacing w:val="-62"/>
        </w:rPr>
      </w:r>
      <w:r>
        <w:rPr/>
        <w:t>按处置该境外经营的比例转入处置当期损益。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rFonts w:ascii="Arial" w:hAnsi="Arial" w:cs="Arial" w:eastAsia="Arial" w:hint="default"/>
        </w:rPr>
        <w:t>10</w:t>
      </w:r>
      <w:r>
        <w:rPr/>
        <w:t>、金融工具</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6"/>
        <w:ind w:left="632" w:right="3414" w:firstLine="2"/>
        <w:jc w:val="left"/>
        <w:rPr>
          <w:rFonts w:ascii="Times New Roman" w:hAnsi="Times New Roman" w:cs="Times New Roman" w:eastAsia="Times New Roman" w:hint="default"/>
        </w:rPr>
      </w:pPr>
      <w:r>
        <w:rPr/>
        <w:t>自</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日起适用</w:t>
      </w:r>
      <w:r>
        <w:rPr>
          <w:rFonts w:ascii="Arial" w:hAnsi="Arial" w:cs="Arial" w:eastAsia="Arial" w:hint="default"/>
          <w:w w:val="89"/>
        </w:rPr>
        <w:t> </w:t>
      </w:r>
      <w:r>
        <w:rPr/>
        <w:t>金融工具，是指形成一方的金融资产并形成其他方的金融负债或权益工具的合同。</w:t>
      </w:r>
      <w:r>
        <w:rPr>
          <w:rFonts w:ascii="Times New Roman" w:hAnsi="Times New Roman" w:cs="Times New Roman" w:eastAsia="Times New Roman" w:hint="default"/>
        </w:rPr>
        <w:t> </w:t>
      </w:r>
    </w:p>
    <w:p>
      <w:pPr>
        <w:pStyle w:val="BodyText"/>
        <w:spacing w:line="417" w:lineRule="auto" w:before="63"/>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）金融工具的确认和终止确认</w:t>
      </w:r>
      <w:r>
        <w:rPr>
          <w:rFonts w:ascii="Times New Roman" w:hAnsi="Times New Roman" w:cs="Times New Roman" w:eastAsia="Times New Roman" w:hint="default"/>
        </w:rPr>
        <w:t> </w:t>
      </w:r>
      <w:r>
        <w:rPr/>
        <w:t>当公司成为金融工具合同的一方时，确认相关的金融资产或金融负债。</w:t>
      </w:r>
      <w:r>
        <w:rPr>
          <w:rFonts w:ascii="Times New Roman" w:hAnsi="Times New Roman" w:cs="Times New Roman" w:eastAsia="Times New Roman" w:hint="default"/>
        </w:rPr>
        <w:t> </w:t>
      </w:r>
    </w:p>
    <w:p>
      <w:pPr>
        <w:spacing w:after="0" w:line="41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t>金融资产满足下列条件之一的，终止确认：</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①收取该金融资产现金流量的合同权利终止；</w:t>
      </w:r>
      <w:r>
        <w:rPr>
          <w:rFonts w:ascii="Times New Roman" w:hAnsi="Times New Roman" w:cs="Times New Roman" w:eastAsia="Times New Roman" w:hint="default"/>
        </w:rPr>
        <w:t> </w:t>
      </w:r>
    </w:p>
    <w:p>
      <w:pPr>
        <w:pStyle w:val="BodyText"/>
        <w:spacing w:line="430" w:lineRule="atLeast" w:before="2"/>
        <w:ind w:left="632" w:right="1129"/>
        <w:jc w:val="left"/>
      </w:pPr>
      <w:r>
        <w:rPr/>
        <w:t>②该金融资产已转移，且符合下述金融资产转移的终止确认条件。</w:t>
      </w:r>
      <w:r>
        <w:rPr>
          <w:rFonts w:ascii="Times New Roman" w:hAnsi="Times New Roman" w:cs="Times New Roman" w:eastAsia="Times New Roman" w:hint="default"/>
        </w:rPr>
        <w:t> </w:t>
      </w:r>
      <w:r>
        <w:rPr>
          <w:spacing w:val="-1"/>
        </w:rPr>
        <w:t>金融负债（或其一部分）的现时义务已经解除的，终止确认该金融负债（或该部分金融负债）。公司（借入方）与借</w:t>
      </w:r>
    </w:p>
    <w:p>
      <w:pPr>
        <w:pStyle w:val="BodyText"/>
        <w:spacing w:line="316" w:lineRule="auto" w:before="76"/>
        <w:ind w:right="1130"/>
        <w:jc w:val="both"/>
        <w:rPr>
          <w:rFonts w:ascii="Times New Roman" w:hAnsi="Times New Roman" w:cs="Times New Roman" w:eastAsia="Times New Roman" w:hint="default"/>
        </w:rPr>
      </w:pPr>
      <w:r>
        <w:rPr>
          <w:spacing w:val="-2"/>
        </w:rPr>
        <w:t>出方之间签订协议，以承担新金融负债方式替换原金融负债，且新金融负债与原金融负债的合同条款实质上不同的，终止确</w:t>
      </w:r>
      <w:r>
        <w:rPr>
          <w:spacing w:val="-62"/>
        </w:rPr>
        <w:t> </w:t>
      </w:r>
      <w:r>
        <w:rPr>
          <w:spacing w:val="-62"/>
        </w:rPr>
      </w:r>
      <w:r>
        <w:rPr>
          <w:spacing w:val="-2"/>
        </w:rPr>
        <w:t>认原金融负债，并同时确认新金融负债。公司对原金融负债（或其一部分）的合同条款作出实质性修改的，应当终止原金融</w:t>
      </w:r>
      <w:r>
        <w:rPr>
          <w:spacing w:val="-69"/>
        </w:rPr>
        <w:t> </w:t>
      </w:r>
      <w:r>
        <w:rPr>
          <w:spacing w:val="-69"/>
        </w:rPr>
      </w:r>
      <w:r>
        <w:rPr/>
        <w:t>负债，同时按照修改后的条款确认一项新的金融负债。</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以常规方式买卖金融资产，按交易日进行会计确认和终止确认。常规方式买卖金融资产，是指按照合同条款规定，在</w:t>
      </w:r>
      <w:r>
        <w:rPr/>
        <w:t> 法规或市场惯例所确定的时间安排来交付金融资产。交易日，是指公司承诺买入或卖出金融资产的日期。</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2</w:t>
      </w:r>
      <w:r>
        <w:rPr/>
        <w:t>）金融资产的分类与计量</w:t>
      </w:r>
      <w:r>
        <w:rPr>
          <w:rFonts w:ascii="Arial" w:hAnsi="Arial" w:cs="Arial" w:eastAsia="Arial" w:hint="default"/>
          <w:w w:val="89"/>
        </w:rPr>
        <w:t> </w:t>
      </w:r>
      <w:r>
        <w:rPr>
          <w:spacing w:val="-1"/>
        </w:rPr>
        <w:t>公司在初始确认时根据管理金融资产的业务模式和金融资产的合同现金流量特征，将金融资产分类为：以摊余成本计</w:t>
      </w:r>
    </w:p>
    <w:p>
      <w:pPr>
        <w:pStyle w:val="BodyText"/>
        <w:spacing w:line="179" w:lineRule="exact"/>
        <w:ind w:right="0"/>
        <w:jc w:val="both"/>
      </w:pPr>
      <w:r>
        <w:rPr/>
        <w:t>量的金融资产</w:t>
      </w:r>
      <w:r>
        <w:rPr>
          <w:spacing w:val="-87"/>
        </w:rPr>
        <w:t>、</w:t>
      </w:r>
      <w:r>
        <w:rPr/>
        <w:t>以公允价值计量且其变动计入当期损益的金融资产</w:t>
      </w:r>
      <w:r>
        <w:rPr>
          <w:spacing w:val="-87"/>
        </w:rPr>
        <w:t>、</w:t>
      </w:r>
      <w:r>
        <w:rPr/>
        <w:t>以公允价值计量且其变动计入其他综合收益的金融资产。</w:t>
      </w:r>
    </w:p>
    <w:p>
      <w:pPr>
        <w:pStyle w:val="BodyText"/>
        <w:spacing w:line="316" w:lineRule="auto" w:before="76"/>
        <w:ind w:right="1132"/>
        <w:jc w:val="both"/>
        <w:rPr>
          <w:rFonts w:ascii="Times New Roman" w:hAnsi="Times New Roman" w:cs="Times New Roman" w:eastAsia="Times New Roman" w:hint="default"/>
        </w:rPr>
      </w:pPr>
      <w:r>
        <w:rPr>
          <w:spacing w:val="-2"/>
        </w:rPr>
        <w:t>除非公司改变管理金融资产的业务模式，在此情形下，所有受影响的相关金融资产在业务模式发生变更后的首个报告期间的</w:t>
      </w:r>
      <w:r>
        <w:rPr>
          <w:spacing w:val="-64"/>
        </w:rPr>
        <w:t> </w:t>
      </w:r>
      <w:r>
        <w:rPr>
          <w:spacing w:val="-64"/>
        </w:rPr>
      </w:r>
      <w:r>
        <w:rPr/>
        <w:t>第一天进行重分类，否则金融资产在初始确认后不得进行重分类。</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金融资产在初始确认时以公允价值计量。对于以公允价值计量且其变动计入当期损益的金融资产，相关交易费用直接</w:t>
      </w:r>
      <w:r>
        <w:rPr/>
        <w:t> </w:t>
      </w:r>
      <w:r>
        <w:rPr>
          <w:spacing w:val="-2"/>
        </w:rPr>
        <w:t>计入当期损益，其他类别的金融资产相关交易费用计入其初始确认金额。因销售商品或提供劳务而产生的、未包含或不考虑</w:t>
      </w:r>
      <w:r>
        <w:rPr>
          <w:spacing w:val="-62"/>
        </w:rPr>
        <w:t> </w:t>
      </w:r>
      <w:r>
        <w:rPr>
          <w:spacing w:val="-62"/>
        </w:rPr>
      </w:r>
      <w:r>
        <w:rPr/>
        <w:t>重大融资成分的应收票据及应收账款，公司则按照收入准则定义的交易价格进行初始计量。</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金融资产的后续计量取决于其分类：</w:t>
      </w:r>
      <w:r>
        <w:rPr>
          <w:rFonts w:ascii="Times New Roman" w:hAnsi="Times New Roman" w:cs="Times New Roman" w:eastAsia="Times New Roman" w:hint="default"/>
        </w:rPr>
        <w:t> </w:t>
      </w:r>
    </w:p>
    <w:p>
      <w:pPr>
        <w:pStyle w:val="BodyText"/>
        <w:spacing w:line="430" w:lineRule="atLeast" w:before="2"/>
        <w:ind w:left="632" w:right="1129"/>
        <w:jc w:val="left"/>
      </w:pPr>
      <w:r>
        <w:rPr/>
        <w:t>①以摊余成本计量的金融资产</w:t>
      </w:r>
      <w:r>
        <w:rPr>
          <w:rFonts w:ascii="Times New Roman" w:hAnsi="Times New Roman" w:cs="Times New Roman" w:eastAsia="Times New Roman" w:hint="default"/>
        </w:rPr>
        <w:t> </w:t>
      </w:r>
      <w:r>
        <w:rPr>
          <w:spacing w:val="-1"/>
        </w:rPr>
        <w:t>金融资产同时符合下列条件的，分类为以摊余成本计量的金融资产：公司管理该金融资产的业务模式是以收取合同现</w:t>
      </w:r>
    </w:p>
    <w:p>
      <w:pPr>
        <w:pStyle w:val="BodyText"/>
        <w:spacing w:line="316" w:lineRule="auto" w:before="76"/>
        <w:ind w:right="1130"/>
        <w:jc w:val="both"/>
        <w:rPr>
          <w:rFonts w:ascii="Times New Roman" w:hAnsi="Times New Roman" w:cs="Times New Roman" w:eastAsia="Times New Roman" w:hint="default"/>
        </w:rPr>
      </w:pPr>
      <w:r>
        <w:rPr>
          <w:spacing w:val="-2"/>
        </w:rPr>
        <w:t>金流量为目标；该金融资产的合同条款规定，在特定日期产生的现金流量，仅为对本金和以未偿付本金金额为基础的利息的</w:t>
      </w:r>
      <w:r>
        <w:rPr>
          <w:spacing w:val="-62"/>
        </w:rPr>
        <w:t> </w:t>
      </w:r>
      <w:r>
        <w:rPr>
          <w:spacing w:val="-62"/>
        </w:rPr>
      </w:r>
      <w:r>
        <w:rPr>
          <w:spacing w:val="-2"/>
        </w:rPr>
        <w:t>支付。对于此类金融资产，采用实际利率法，按照摊余成本进行后续计量，其终止确认、按实际利率法摊销或减值产生的利</w:t>
      </w:r>
      <w:r>
        <w:rPr>
          <w:spacing w:val="-69"/>
        </w:rPr>
        <w:t> </w:t>
      </w:r>
      <w:r>
        <w:rPr>
          <w:spacing w:val="-69"/>
        </w:rPr>
      </w:r>
      <w:r>
        <w:rPr/>
        <w:t>得或损失，均计入当期损益。</w:t>
      </w:r>
      <w:r>
        <w:rPr>
          <w:rFonts w:ascii="Times New Roman" w:hAnsi="Times New Roman" w:cs="Times New Roman" w:eastAsia="Times New Roman" w:hint="default"/>
        </w:rPr>
        <w:t> </w:t>
      </w:r>
    </w:p>
    <w:p>
      <w:pPr>
        <w:pStyle w:val="BodyText"/>
        <w:spacing w:line="432" w:lineRule="exact" w:before="3"/>
        <w:ind w:left="632" w:right="1129"/>
        <w:jc w:val="left"/>
      </w:pPr>
      <w:r>
        <w:rPr/>
        <w:t>②以公允价值计量且其变动计入其他综合收益的金融资产</w:t>
      </w:r>
      <w:r>
        <w:rPr>
          <w:rFonts w:ascii="Times New Roman" w:hAnsi="Times New Roman" w:cs="Times New Roman" w:eastAsia="Times New Roman" w:hint="default"/>
        </w:rPr>
        <w:t> </w:t>
      </w:r>
      <w:r>
        <w:rPr>
          <w:spacing w:val="-1"/>
        </w:rPr>
        <w:t>金融资产同时符合下列条件的，分类为以公允价值计量且其变动计入其他综合收益的金融资产：公司管理该金融资产</w:t>
      </w:r>
    </w:p>
    <w:p>
      <w:pPr>
        <w:pStyle w:val="BodyText"/>
        <w:spacing w:line="316" w:lineRule="auto" w:before="15"/>
        <w:ind w:right="1034"/>
        <w:jc w:val="left"/>
        <w:rPr>
          <w:rFonts w:ascii="Times New Roman" w:hAnsi="Times New Roman" w:cs="Times New Roman" w:eastAsia="Times New Roman" w:hint="default"/>
        </w:rPr>
      </w:pPr>
      <w:r>
        <w:rPr>
          <w:spacing w:val="-2"/>
        </w:rPr>
        <w:t>的业务模式是既以收取合同现金流量为目标又以出售金融资产为目标；该金融资产的合同条款规定，在特定日期产生的现金</w:t>
      </w:r>
      <w:r>
        <w:rPr>
          <w:spacing w:val="-64"/>
        </w:rPr>
        <w:t> </w:t>
      </w:r>
      <w:r>
        <w:rPr>
          <w:spacing w:val="-64"/>
        </w:rPr>
      </w:r>
      <w:r>
        <w:rPr>
          <w:spacing w:val="-2"/>
        </w:rPr>
        <w:t>流量，仅为对本金和以未偿付本金金额为基础的利息的支付。对于此类金融资产，采用公允价值进行后续计量。除减值损失</w:t>
      </w:r>
      <w:r>
        <w:rPr>
          <w:spacing w:val="-65"/>
        </w:rPr>
        <w:t> </w:t>
      </w:r>
      <w:r>
        <w:rPr>
          <w:spacing w:val="-65"/>
        </w:rPr>
      </w:r>
      <w:r>
        <w:rPr/>
        <w:t>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公司不可撤销地选择将部分非交易性权益工具投资指定为以公允价值计量且其变动计入其他综合收益的金融资产，仅</w:t>
      </w:r>
      <w:r>
        <w:rPr/>
        <w:t> </w:t>
      </w:r>
      <w:r>
        <w:rPr>
          <w:spacing w:val="-2"/>
        </w:rPr>
        <w:t>将相关股利收入计入当期损益，公允价值变动作为其他综合收益确认，直到该金融资产终止确认时，其累计利得或损失转入</w:t>
      </w:r>
      <w:r>
        <w:rPr>
          <w:spacing w:val="-62"/>
        </w:rPr>
        <w:t> </w:t>
      </w:r>
      <w:r>
        <w:rPr>
          <w:spacing w:val="-62"/>
        </w:rPr>
      </w:r>
      <w:r>
        <w:rPr/>
        <w:t>留存收益。</w:t>
      </w:r>
      <w:r>
        <w:rPr>
          <w:rFonts w:ascii="Times New Roman" w:hAnsi="Times New Roman" w:cs="Times New Roman" w:eastAsia="Times New Roman" w:hint="default"/>
        </w:rPr>
        <w:t> </w:t>
      </w:r>
    </w:p>
    <w:p>
      <w:pPr>
        <w:pStyle w:val="BodyText"/>
        <w:spacing w:line="432" w:lineRule="exact" w:before="3"/>
        <w:ind w:left="632" w:right="1129"/>
        <w:jc w:val="left"/>
      </w:pPr>
      <w:r>
        <w:rPr/>
        <w:t>③以公允价值计量且其变动计入当期损益的金融资产</w:t>
      </w:r>
      <w:r>
        <w:rPr>
          <w:rFonts w:ascii="Times New Roman" w:hAnsi="Times New Roman" w:cs="Times New Roman" w:eastAsia="Times New Roman" w:hint="default"/>
        </w:rPr>
        <w:t> </w:t>
      </w:r>
      <w:r>
        <w:rPr>
          <w:spacing w:val="-1"/>
        </w:rPr>
        <w:t>上述以摊余成本计量的金融资产和以公允价值计量且其变动计入其他综合收益的金融资产之外的金融资产，分类为以</w:t>
      </w:r>
    </w:p>
    <w:p>
      <w:pPr>
        <w:pStyle w:val="BodyText"/>
        <w:spacing w:line="316" w:lineRule="auto" w:before="15"/>
        <w:ind w:right="1130"/>
        <w:jc w:val="both"/>
        <w:rPr>
          <w:rFonts w:ascii="Times New Roman" w:hAnsi="Times New Roman" w:cs="Times New Roman" w:eastAsia="Times New Roman" w:hint="default"/>
        </w:rPr>
      </w:pPr>
      <w:r>
        <w:rPr>
          <w:spacing w:val="-2"/>
        </w:rPr>
        <w:t>公允价值计量且其变动计入当期损益的金融资产。对于此类金融资产，采用公允价值进行后续计量，所有公允价值变动计入</w:t>
      </w:r>
      <w:r>
        <w:rPr>
          <w:spacing w:val="-62"/>
        </w:rPr>
        <w:t> </w:t>
      </w:r>
      <w:r>
        <w:rPr>
          <w:spacing w:val="-62"/>
        </w:rPr>
      </w:r>
      <w:r>
        <w:rPr/>
        <w:t>当期损益。</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3</w:t>
      </w:r>
      <w:r>
        <w:rPr/>
        <w:t>）金融负债的分类与计量</w:t>
      </w:r>
      <w:r>
        <w:rPr>
          <w:rFonts w:ascii="Arial" w:hAnsi="Arial" w:cs="Arial" w:eastAsia="Arial" w:hint="default"/>
          <w:w w:val="89"/>
        </w:rPr>
        <w:t> </w:t>
      </w:r>
      <w:r>
        <w:rPr>
          <w:spacing w:val="-1"/>
        </w:rPr>
        <w:t>公司将金融负债分类为以公允价值计量且其变动计入当期损益的金融负债、低于市场利率贷款的贷款承诺及财务担保</w:t>
      </w:r>
    </w:p>
    <w:p>
      <w:pPr>
        <w:spacing w:after="0" w:line="417"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632" w:right="6884" w:hanging="480"/>
        <w:jc w:val="left"/>
        <w:rPr>
          <w:rFonts w:ascii="Times New Roman" w:hAnsi="Times New Roman" w:cs="Times New Roman" w:eastAsia="Times New Roman" w:hint="default"/>
        </w:rPr>
      </w:pPr>
      <w:r>
        <w:rPr/>
        <w:t>合同负债及以摊余成本计量的金融负债。</w:t>
      </w:r>
      <w:r>
        <w:rPr>
          <w:rFonts w:ascii="Times New Roman" w:hAnsi="Times New Roman" w:cs="Times New Roman" w:eastAsia="Times New Roman" w:hint="default"/>
        </w:rPr>
        <w:t> </w:t>
      </w:r>
      <w:r>
        <w:rPr/>
        <w:t>金融负债的后续计量取决于其分类：</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①以公允价值计量且其变动计入当期损益的金融负债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该类金融负债包括交易性金融负债（含属于金融负债的衍生工具）和指定为以公允价值计量且其变动计入当期损益的</w:t>
      </w:r>
      <w:r>
        <w:rPr/>
        <w:t> </w:t>
      </w:r>
      <w:r>
        <w:rPr>
          <w:spacing w:val="-2"/>
        </w:rPr>
        <w:t>金融负债。初始确认后，对于该类金融负债以公允价值进行后续计量，除与套期会计有关外，产生的利得或损失（包括利息</w:t>
      </w:r>
      <w:r>
        <w:rPr>
          <w:spacing w:val="-69"/>
        </w:rPr>
        <w:t> </w:t>
      </w:r>
      <w:r>
        <w:rPr>
          <w:spacing w:val="-69"/>
        </w:rPr>
      </w:r>
      <w:r>
        <w:rPr>
          <w:spacing w:val="-2"/>
        </w:rPr>
        <w:t>费用）计入当期损益。但公司对指定为以公允价值计量且其变动计入当期损益的金融负债，由其自身信用风险变动引起的该</w:t>
      </w:r>
      <w:r>
        <w:rPr>
          <w:spacing w:val="-65"/>
        </w:rPr>
        <w:t> </w:t>
      </w:r>
      <w:r>
        <w:rPr>
          <w:spacing w:val="-65"/>
        </w:rPr>
      </w:r>
      <w:r>
        <w:rPr>
          <w:spacing w:val="-2"/>
        </w:rPr>
        <w:t>金融负债公允价值的变动金额计入其他综合收益，当该金融负债终止确认时，之前计入其他综合收益的累计利得和损失应当</w:t>
      </w:r>
      <w:r>
        <w:rPr>
          <w:spacing w:val="-64"/>
        </w:rPr>
        <w:t> </w:t>
      </w:r>
      <w:r>
        <w:rPr>
          <w:spacing w:val="-64"/>
        </w:rPr>
      </w:r>
      <w:r>
        <w:rPr/>
        <w:t>从其他综合收益中转出，计入留存收益。</w:t>
      </w:r>
      <w:r>
        <w:rPr>
          <w:rFonts w:ascii="Times New Roman" w:hAnsi="Times New Roman" w:cs="Times New Roman" w:eastAsia="Times New Roman" w:hint="default"/>
        </w:rPr>
        <w:t> </w:t>
      </w:r>
    </w:p>
    <w:p>
      <w:pPr>
        <w:pStyle w:val="BodyText"/>
        <w:spacing w:line="432" w:lineRule="exact" w:before="3"/>
        <w:ind w:left="632" w:right="1129"/>
        <w:jc w:val="left"/>
      </w:pPr>
      <w:r>
        <w:rPr/>
        <w:t>②贷款承诺及财务担保合同负债</w:t>
      </w:r>
      <w:r>
        <w:rPr>
          <w:rFonts w:ascii="Times New Roman" w:hAnsi="Times New Roman" w:cs="Times New Roman" w:eastAsia="Times New Roman" w:hint="default"/>
        </w:rPr>
        <w:t> </w:t>
      </w:r>
      <w:r>
        <w:rPr>
          <w:spacing w:val="-1"/>
        </w:rPr>
        <w:t>贷款承诺是公司向客户提供的一项在承诺期间内以既定的合同条款向客户发放贷款的承诺。贷款承诺按照预期信用损</w:t>
      </w:r>
    </w:p>
    <w:p>
      <w:pPr>
        <w:pStyle w:val="BodyText"/>
        <w:spacing w:line="240" w:lineRule="auto" w:before="15"/>
        <w:ind w:right="1129"/>
        <w:jc w:val="left"/>
        <w:rPr>
          <w:rFonts w:ascii="Times New Roman" w:hAnsi="Times New Roman" w:cs="Times New Roman" w:eastAsia="Times New Roman" w:hint="default"/>
        </w:rPr>
      </w:pPr>
      <w:r>
        <w:rPr/>
        <w:t>失模型计提减值损失。</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财务担保合同指，当特定债务人到期不能按照最初或修改后的债务工具条款偿付债务时，要求公司向蒙受损失的合同</w:t>
      </w:r>
      <w:r>
        <w:rPr/>
        <w:t> </w:t>
      </w:r>
      <w:r>
        <w:rPr>
          <w:spacing w:val="-2"/>
        </w:rPr>
        <w:t>持有人赔付特定金额的合同。财务担保合同负债以按照依据金融工具的减值原则所确定的损失准备金额以及初始确认金额扣</w:t>
      </w:r>
      <w:r>
        <w:rPr>
          <w:spacing w:val="-63"/>
        </w:rPr>
        <w:t> </w:t>
      </w:r>
      <w:r>
        <w:rPr>
          <w:spacing w:val="-63"/>
        </w:rPr>
      </w:r>
      <w:r>
        <w:rPr/>
        <w:t>除按收入确认原则确定的累计摊销额后的余额孰高进行后续计量。</w:t>
      </w:r>
      <w:r>
        <w:rPr>
          <w:rFonts w:ascii="Times New Roman" w:hAnsi="Times New Roman" w:cs="Times New Roman" w:eastAsia="Times New Roman" w:hint="default"/>
        </w:rPr>
        <w:t> </w:t>
      </w:r>
    </w:p>
    <w:p>
      <w:pPr>
        <w:pStyle w:val="BodyText"/>
        <w:spacing w:line="439" w:lineRule="auto" w:before="139"/>
        <w:ind w:left="632" w:right="3414"/>
        <w:jc w:val="left"/>
        <w:rPr>
          <w:rFonts w:ascii="Times New Roman" w:hAnsi="Times New Roman" w:cs="Times New Roman" w:eastAsia="Times New Roman" w:hint="default"/>
        </w:rPr>
      </w:pPr>
      <w:r>
        <w:rPr/>
        <w:t>③以摊余成本计量的金融负债</w:t>
      </w:r>
      <w:r>
        <w:rPr>
          <w:rFonts w:ascii="Times New Roman" w:hAnsi="Times New Roman" w:cs="Times New Roman" w:eastAsia="Times New Roman" w:hint="default"/>
        </w:rPr>
        <w:t> </w:t>
      </w:r>
      <w:r>
        <w:rPr/>
        <w:t>初始确认后，对其他金融负债采用实际利率法以摊余成本计量。</w:t>
      </w:r>
      <w:r>
        <w:rPr>
          <w:rFonts w:ascii="Times New Roman" w:hAnsi="Times New Roman" w:cs="Times New Roman" w:eastAsia="Times New Roman" w:hint="default"/>
        </w:rPr>
        <w:t> </w:t>
      </w:r>
      <w:r>
        <w:rPr/>
        <w:t>除特殊情况外，金融负债与权益工具按照下列原则进行区分：</w:t>
      </w:r>
      <w:r>
        <w:rPr>
          <w:rFonts w:ascii="Times New Roman" w:hAnsi="Times New Roman" w:cs="Times New Roman" w:eastAsia="Times New Roman" w:hint="default"/>
        </w:rPr>
        <w:t> </w:t>
      </w:r>
    </w:p>
    <w:p>
      <w:pPr>
        <w:pStyle w:val="BodyText"/>
        <w:spacing w:line="316" w:lineRule="auto" w:before="47"/>
        <w:ind w:right="1111" w:firstLine="480"/>
        <w:jc w:val="both"/>
        <w:rPr>
          <w:rFonts w:ascii="Times New Roman" w:hAnsi="Times New Roman" w:cs="Times New Roman" w:eastAsia="Times New Roman" w:hint="default"/>
        </w:rPr>
      </w:pPr>
      <w:r>
        <w:rPr/>
        <w:t>①如果公司不能无条件地避免以交付现金或其他金融资产来履行一项合同义务，则该合同义务符合金融负债的定义。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3"/>
        </w:rPr>
        <w:t> </w:t>
      </w:r>
      <w:r>
        <w:rPr>
          <w:spacing w:val="-63"/>
        </w:rPr>
      </w:r>
      <w:r>
        <w:rPr/>
        <w:t>同义务。</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t>②如果一项金融工具须用或可用公司自身权益工具进行结算，需要考虑用于结算该工具的公司自身权益工具，是作为 现金或其他金融资产的替代品，还是为了使该工具持有方享有在发行方扣除所有负债后的资产中的剩余权益。如果是前者， </w:t>
      </w:r>
      <w:r>
        <w:rPr>
          <w:spacing w:val="-2"/>
        </w:rPr>
        <w:t>该工具是发行方的金融负债；如果是后者，该工具是发行方的权益工具。在某些情况下，一项金融工具合同规定公司须用或</w:t>
      </w:r>
      <w:r>
        <w:rPr>
          <w:spacing w:val="-63"/>
        </w:rPr>
        <w:t> </w:t>
      </w:r>
      <w:r>
        <w:rPr>
          <w:spacing w:val="-63"/>
        </w:rPr>
      </w:r>
      <w:r>
        <w:rPr>
          <w:spacing w:val="-2"/>
        </w:rPr>
        <w:t>可用自身权益工具结算该金融工具，其中合同权利或合同义务的金额等于可获取或需交付的自身权益工具的数量乘以其结算</w:t>
      </w:r>
      <w:r>
        <w:rPr>
          <w:spacing w:val="-63"/>
        </w:rPr>
        <w:t> </w:t>
      </w:r>
      <w:r>
        <w:rPr>
          <w:spacing w:val="-63"/>
        </w:rPr>
      </w:r>
      <w:r>
        <w:rPr>
          <w:spacing w:val="-2"/>
        </w:rPr>
        <w:t>时的公允价值，则无论该合同权利或合同义务的金额是固定的，还是完全或部分地基于除公司自身权益工具的市场价格以外</w:t>
      </w:r>
      <w:r>
        <w:rPr>
          <w:spacing w:val="-64"/>
        </w:rPr>
        <w:t> </w:t>
      </w:r>
      <w:r>
        <w:rPr>
          <w:spacing w:val="-64"/>
        </w:rPr>
      </w:r>
      <w:r>
        <w:rPr/>
        <w:t>变量（例如利率、某种商品的价格或某项金融工具的价格）的变动而变动，该合同分类为金融负债。</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4</w:t>
      </w:r>
      <w:r>
        <w:rPr/>
        <w:t>）衍生金融工具及嵌入衍生工具</w:t>
      </w:r>
      <w:r>
        <w:rPr>
          <w:rFonts w:ascii="Arial" w:hAnsi="Arial" w:cs="Arial" w:eastAsia="Arial" w:hint="default"/>
          <w:w w:val="89"/>
        </w:rPr>
        <w:t> </w:t>
      </w:r>
      <w:r>
        <w:rPr>
          <w:spacing w:val="-1"/>
        </w:rPr>
        <w:t>衍生金融工具初始以衍生交易合同签订当日的公允价值进行计量，并以其公允价值进行后续计量。公允价值为正数的</w:t>
      </w:r>
    </w:p>
    <w:p>
      <w:pPr>
        <w:pStyle w:val="BodyText"/>
        <w:spacing w:line="240" w:lineRule="auto" w:before="15"/>
        <w:ind w:right="1129"/>
        <w:jc w:val="left"/>
        <w:rPr>
          <w:rFonts w:ascii="Times New Roman" w:hAnsi="Times New Roman" w:cs="Times New Roman" w:eastAsia="Times New Roman" w:hint="default"/>
        </w:rPr>
      </w:pPr>
      <w:r>
        <w:rPr/>
        <w:t>衍生金融工具确认为一项资产，公允价值为负数的确认为一项负债。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除现金流量套期中属于套期有效的部分计入其他综合收益并于被套期项目影响损益时转出计入当期损益之外，衍生工</w:t>
      </w:r>
      <w:r>
        <w:rPr/>
        <w:t> 具公允价值变动而产生的利得或损失，直接计入当期损益。</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对包含嵌入衍生工具的混合工具，如主合同为金融资产的，混合工具作为一个整体适用金融资产分类的相关规定。如</w:t>
      </w:r>
      <w:r>
        <w:rPr/>
        <w:t> </w:t>
      </w:r>
      <w:r>
        <w:rPr>
          <w:spacing w:val="-2"/>
        </w:rPr>
        <w:t>主合同并非金融资产，且该混合工具不是以公允价值计量且其变动计入当期损益进行会计处理，嵌入衍生工具与该主合同在</w:t>
      </w:r>
      <w:r>
        <w:rPr>
          <w:spacing w:val="-64"/>
        </w:rPr>
        <w:t> </w:t>
      </w:r>
      <w:r>
        <w:rPr>
          <w:spacing w:val="-64"/>
        </w:rPr>
      </w:r>
      <w:r>
        <w:rPr>
          <w:spacing w:val="-2"/>
        </w:rPr>
        <w:t>经济特征及风险方面不存在紧密关系，且与嵌入衍生工具条件相同、单独存在的工具符合衍生工具定义的，嵌入衍生工具从</w:t>
      </w:r>
      <w:r>
        <w:rPr>
          <w:spacing w:val="-62"/>
        </w:rPr>
        <w:t> </w:t>
      </w:r>
      <w:r>
        <w:rPr>
          <w:spacing w:val="-62"/>
        </w:rPr>
      </w:r>
      <w:r>
        <w:rPr>
          <w:spacing w:val="-2"/>
        </w:rPr>
        <w:t>混合工具中分拆，作为单独的衍生金融工具处理。如果该嵌入衍生工具在取得日或后续资产负债表日的公允价值无法单独计</w:t>
      </w:r>
      <w:r>
        <w:rPr>
          <w:spacing w:val="-64"/>
        </w:rPr>
        <w:t> </w:t>
      </w:r>
      <w:r>
        <w:rPr>
          <w:spacing w:val="-64"/>
        </w:rPr>
      </w:r>
      <w:r>
        <w:rPr/>
        <w:t>量，则将混合工具整体指定为以公允价值计量且其变动计入当期损益的金融资产或金融负债。</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5</w:t>
      </w:r>
      <w:r>
        <w:rPr/>
        <w:t>）金融工具减值</w:t>
      </w:r>
      <w:r>
        <w:rPr>
          <w:rFonts w:ascii="Arial" w:hAnsi="Arial" w:cs="Arial" w:eastAsia="Arial" w:hint="default"/>
          <w:w w:val="89"/>
        </w:rPr>
        <w:t> </w:t>
      </w:r>
      <w:r>
        <w:rPr>
          <w:spacing w:val="-1"/>
        </w:rPr>
        <w:t>公司对于以摊余成本计量的金融资产、以公允价值计量且其变动计入其他综合收益的债权投资、合同资产、租赁应收</w:t>
      </w:r>
    </w:p>
    <w:p>
      <w:pPr>
        <w:spacing w:after="0" w:line="417"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款、贷款承诺及财务担保合同等，以预期信用损失为基础确认损失准备。</w:t>
      </w:r>
      <w:r>
        <w:rPr>
          <w:rFonts w:ascii="Times New Roman" w:hAnsi="Times New Roman" w:cs="Times New Roman" w:eastAsia="Times New Roman" w:hint="default"/>
        </w:rPr>
        <w:t> </w:t>
      </w:r>
    </w:p>
    <w:p>
      <w:pPr>
        <w:pStyle w:val="BodyText"/>
        <w:spacing w:line="430" w:lineRule="atLeast" w:before="2"/>
        <w:ind w:left="632" w:right="1129"/>
        <w:jc w:val="left"/>
      </w:pPr>
      <w:r>
        <w:rPr/>
        <w:t>①预期信用损失的计量</w:t>
      </w:r>
      <w:r>
        <w:rPr>
          <w:rFonts w:ascii="Times New Roman" w:hAnsi="Times New Roman" w:cs="Times New Roman" w:eastAsia="Times New Roman" w:hint="default"/>
        </w:rPr>
        <w:t> </w:t>
      </w:r>
      <w:r>
        <w:rPr>
          <w:spacing w:val="-1"/>
        </w:rPr>
        <w:t>预期信用损失，是指以发生违约的风险为权重的金融工具信用损失的加权平均值。信用损失，是指公司按照原实际利</w:t>
      </w:r>
    </w:p>
    <w:p>
      <w:pPr>
        <w:pStyle w:val="BodyText"/>
        <w:spacing w:line="316" w:lineRule="auto" w:before="76"/>
        <w:ind w:right="1129"/>
        <w:jc w:val="left"/>
        <w:rPr>
          <w:rFonts w:ascii="Times New Roman" w:hAnsi="Times New Roman" w:cs="Times New Roman" w:eastAsia="Times New Roman" w:hint="default"/>
        </w:rPr>
      </w:pPr>
      <w:r>
        <w:rPr>
          <w:spacing w:val="-2"/>
        </w:rPr>
        <w:t>率折现的、根据合同应收的所有合同现金流量与预期收取的所有现金流量之间的差额，即全部现金短缺的现值。其中，对于</w:t>
      </w:r>
      <w:r>
        <w:rPr>
          <w:spacing w:val="-64"/>
        </w:rPr>
        <w:t> </w:t>
      </w:r>
      <w:r>
        <w:rPr>
          <w:spacing w:val="-64"/>
        </w:rPr>
      </w:r>
      <w:r>
        <w:rPr/>
        <w:t>公司购买或源生的已发生信用减值的金融资产，应按照该金融资产经信用调整的实际利率折现。</w:t>
      </w:r>
      <w:r>
        <w:rPr>
          <w:rFonts w:ascii="Times New Roman" w:hAnsi="Times New Roman" w:cs="Times New Roman" w:eastAsia="Times New Roman" w:hint="default"/>
        </w:rPr>
        <w:t> </w:t>
      </w:r>
    </w:p>
    <w:p>
      <w:pPr>
        <w:pStyle w:val="BodyText"/>
        <w:spacing w:line="432" w:lineRule="exact" w:before="3"/>
        <w:ind w:left="632" w:right="1129"/>
        <w:jc w:val="left"/>
      </w:pPr>
      <w:r>
        <w:rPr/>
        <w:t>整个存续期预期信用损失，是指因金融工具整个预计存续期内所有可能发生的违约事件而导致的预期信用损失。</w:t>
      </w:r>
      <w:r>
        <w:rPr>
          <w:rFonts w:ascii="Times New Roman" w:hAnsi="Times New Roman" w:cs="Times New Roman" w:eastAsia="Times New Roman" w:hint="default"/>
        </w:rPr>
        <w:t> </w:t>
      </w:r>
      <w:r>
        <w:rPr>
          <w:spacing w:val="-1"/>
        </w:rPr>
        <w:t>未来</w:t>
      </w:r>
      <w:r>
        <w:rPr>
          <w:rFonts w:ascii="Times New Roman" w:hAnsi="Times New Roman" w:cs="Times New Roman" w:eastAsia="Times New Roman" w:hint="default"/>
          <w:spacing w:val="-1"/>
        </w:rPr>
        <w:t>12</w:t>
      </w:r>
      <w:r>
        <w:rPr>
          <w:spacing w:val="-1"/>
        </w:rPr>
        <w:t>个月内预期信用损失，是指因资产负债表日后</w:t>
      </w:r>
      <w:r>
        <w:rPr>
          <w:rFonts w:ascii="Times New Roman" w:hAnsi="Times New Roman" w:cs="Times New Roman" w:eastAsia="Times New Roman" w:hint="default"/>
          <w:spacing w:val="-1"/>
        </w:rPr>
        <w:t>12</w:t>
      </w:r>
      <w:r>
        <w:rPr>
          <w:spacing w:val="-1"/>
        </w:rPr>
        <w:t>个月内（若金融工具的预计存续期少于</w:t>
      </w:r>
      <w:r>
        <w:rPr>
          <w:rFonts w:ascii="Times New Roman" w:hAnsi="Times New Roman" w:cs="Times New Roman" w:eastAsia="Times New Roman" w:hint="default"/>
          <w:spacing w:val="-1"/>
        </w:rPr>
        <w:t>12</w:t>
      </w:r>
      <w:r>
        <w:rPr>
          <w:spacing w:val="-1"/>
        </w:rPr>
        <w:t>个月，则为预计存续</w:t>
      </w:r>
    </w:p>
    <w:p>
      <w:pPr>
        <w:pStyle w:val="BodyText"/>
        <w:spacing w:line="240" w:lineRule="auto" w:before="15"/>
        <w:ind w:right="1129"/>
        <w:jc w:val="left"/>
        <w:rPr>
          <w:rFonts w:ascii="Times New Roman" w:hAnsi="Times New Roman" w:cs="Times New Roman" w:eastAsia="Times New Roman" w:hint="default"/>
        </w:rPr>
      </w:pPr>
      <w:r>
        <w:rPr/>
        <w:t>期）可能发生的金融工具违约事件而导致的预期信用损失，是整个存续期预期信用损失的一部分。</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2" w:lineRule="auto"/>
        <w:ind w:right="1130" w:firstLine="480"/>
        <w:jc w:val="both"/>
        <w:rPr>
          <w:rFonts w:ascii="Times New Roman" w:hAnsi="Times New Roman" w:cs="Times New Roman" w:eastAsia="Times New Roman" w:hint="default"/>
        </w:rPr>
      </w:pPr>
      <w:r>
        <w:rPr>
          <w:spacing w:val="-1"/>
        </w:rPr>
        <w:t>于每个资产负债表日，公司对于处于不同阶段的金融工具的预期信用损失分别进行计量。金融工具自初始确认后信用</w:t>
      </w:r>
      <w:r>
        <w:rPr/>
        <w:t> </w:t>
      </w:r>
      <w:r>
        <w:rPr>
          <w:spacing w:val="-2"/>
        </w:rPr>
        <w:t>风险未显著增加的，处于第一阶段，公司按照未来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w:t>
      </w:r>
      <w:r>
        <w:rPr>
          <w:spacing w:val="-62"/>
        </w:rPr>
        <w:t> </w:t>
      </w:r>
      <w:r>
        <w:rPr>
          <w:spacing w:val="-62"/>
        </w:rPr>
      </w:r>
      <w:r>
        <w:rPr>
          <w:spacing w:val="-2"/>
        </w:rPr>
        <w:t>已显著增加但尚未发生信用减值的，处于第二阶段，公司按照该工具整个存续期的预期信用损失计量损失准备；金融工具自</w:t>
      </w:r>
      <w:r>
        <w:rPr>
          <w:spacing w:val="-65"/>
        </w:rPr>
        <w:t> </w:t>
      </w:r>
      <w:r>
        <w:rPr>
          <w:spacing w:val="-65"/>
        </w:rPr>
      </w:r>
      <w:r>
        <w:rPr/>
        <w:t>初始确认后已经发生信用减值的，处于第三阶段，公司按照该工具整个存续期的预期信用损失计量损失准备。</w:t>
      </w:r>
      <w:r>
        <w:rPr>
          <w:rFonts w:ascii="Times New Roman" w:hAnsi="Times New Roman" w:cs="Times New Roman" w:eastAsia="Times New Roman" w:hint="default"/>
        </w:rPr>
        <w:t> </w:t>
      </w:r>
    </w:p>
    <w:p>
      <w:pPr>
        <w:pStyle w:val="BodyText"/>
        <w:spacing w:line="300" w:lineRule="auto" w:before="142"/>
        <w:ind w:right="1133" w:firstLine="480"/>
        <w:jc w:val="both"/>
        <w:rPr>
          <w:rFonts w:ascii="Times New Roman" w:hAnsi="Times New Roman" w:cs="Times New Roman" w:eastAsia="Times New Roman" w:hint="default"/>
        </w:rPr>
      </w:pPr>
      <w:r>
        <w:rPr>
          <w:spacing w:val="-1"/>
        </w:rPr>
        <w:t>对于在资产负债表日具有较低信用风险的金融工具，公司假设其信用风险自初始确认后并未显著增加，按照未来</w:t>
      </w:r>
      <w:r>
        <w:rPr>
          <w:rFonts w:ascii="Times New Roman" w:hAnsi="Times New Roman" w:cs="Times New Roman" w:eastAsia="Times New Roman" w:hint="default"/>
          <w:spacing w:val="-1"/>
        </w:rPr>
        <w:t>12</w:t>
      </w:r>
      <w:r>
        <w:rPr>
          <w:spacing w:val="-1"/>
        </w:rPr>
        <w:t>个</w:t>
      </w:r>
      <w:r>
        <w:rPr/>
        <w:t> 月内的预期信用损失计量损失准备。</w:t>
      </w:r>
      <w:r>
        <w:rPr>
          <w:rFonts w:ascii="Times New Roman" w:hAnsi="Times New Roman" w:cs="Times New Roman" w:eastAsia="Times New Roman" w:hint="default"/>
        </w:rPr>
        <w:t> </w:t>
      </w:r>
    </w:p>
    <w:p>
      <w:pPr>
        <w:pStyle w:val="BodyText"/>
        <w:spacing w:line="316" w:lineRule="auto" w:before="151"/>
        <w:ind w:right="1132" w:firstLine="480"/>
        <w:jc w:val="right"/>
        <w:rPr>
          <w:rFonts w:ascii="Times New Roman" w:hAnsi="Times New Roman" w:cs="Times New Roman" w:eastAsia="Times New Roman" w:hint="default"/>
        </w:rPr>
      </w:pPr>
      <w:r>
        <w:rPr>
          <w:spacing w:val="-1"/>
        </w:rPr>
        <w:t>公司对于处于第一阶段和第二阶段、以及较低信用风险的金融工具，按照其未扣除减值准备的账面余额和实际利率计</w:t>
      </w:r>
      <w:r>
        <w:rPr/>
        <w:t> </w:t>
      </w:r>
      <w:r>
        <w:rPr>
          <w:w w:val="95"/>
        </w:rPr>
        <w:t>算利息收入。对于处于第三阶段的金融工具，按照其账面余额减已计提减值准备后的摊余成本和实际利率计算利息收入。</w:t>
      </w:r>
      <w:r>
        <w:rPr>
          <w:rFonts w:ascii="Times New Roman" w:hAnsi="Times New Roman" w:cs="Times New Roman" w:eastAsia="Times New Roman" w:hint="default"/>
          <w:w w:val="95"/>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对于应收票据、应收账款及应收融资款，无论是否存在重大融资成分，公司均按照整个存续期的预期信用损失计量损</w:t>
      </w:r>
      <w:r>
        <w:rPr/>
        <w:t> 失准备。</w:t>
      </w:r>
      <w:r>
        <w:rPr>
          <w:rFonts w:ascii="Times New Roman" w:hAnsi="Times New Roman" w:cs="Times New Roman" w:eastAsia="Times New Roman" w:hint="default"/>
        </w:rPr>
        <w:t> </w:t>
      </w:r>
    </w:p>
    <w:p>
      <w:pPr>
        <w:pStyle w:val="BodyText"/>
        <w:spacing w:line="415" w:lineRule="auto" w:before="139"/>
        <w:ind w:left="632" w:right="1129"/>
        <w:jc w:val="left"/>
      </w:pPr>
      <w:r>
        <w:rPr>
          <w:rFonts w:ascii="Times New Roman" w:hAnsi="Times New Roman" w:cs="Times New Roman" w:eastAsia="Times New Roman" w:hint="default"/>
          <w:spacing w:val="-3"/>
        </w:rPr>
        <w:t>A</w:t>
      </w:r>
      <w:r>
        <w:rPr>
          <w:rFonts w:ascii="Times New Roman" w:hAnsi="Times New Roman" w:cs="Times New Roman" w:eastAsia="Times New Roman" w:hint="default"/>
          <w:spacing w:val="14"/>
        </w:rPr>
        <w:t> </w:t>
      </w:r>
      <w:r>
        <w:rPr/>
        <w:t>应收款项</w:t>
      </w:r>
      <w:r>
        <w:rPr>
          <w:rFonts w:ascii="Times New Roman" w:hAnsi="Times New Roman" w:cs="Times New Roman" w:eastAsia="Times New Roman" w:hint="default"/>
        </w:rPr>
        <w:t> </w:t>
      </w:r>
      <w:r>
        <w:rPr>
          <w:spacing w:val="-1"/>
        </w:rPr>
        <w:t>对于存在客观证据表明存在减值，以及其他适用于单项评估的应收票据、应收账款，其他应收款、应收款项融资及长</w:t>
      </w:r>
    </w:p>
    <w:p>
      <w:pPr>
        <w:pStyle w:val="BodyText"/>
        <w:spacing w:line="181" w:lineRule="exact"/>
        <w:ind w:right="0"/>
        <w:jc w:val="left"/>
      </w:pPr>
      <w:r>
        <w:rPr/>
        <w:t>期应收款等单独进行减值测试，确认预期信用损失，计提单项减值准备。对于不存在减值客观证据的应收票据、应收账款、</w:t>
      </w:r>
    </w:p>
    <w:p>
      <w:pPr>
        <w:pStyle w:val="BodyText"/>
        <w:spacing w:line="316" w:lineRule="auto" w:before="76"/>
        <w:ind w:right="1034"/>
        <w:jc w:val="left"/>
        <w:rPr>
          <w:rFonts w:ascii="Times New Roman" w:hAnsi="Times New Roman" w:cs="Times New Roman" w:eastAsia="Times New Roman" w:hint="default"/>
        </w:rPr>
      </w:pPr>
      <w:r>
        <w:rPr>
          <w:spacing w:val="-2"/>
        </w:rPr>
        <w:t>其他应收款、应收款项融资及长期应收款或当单项金融资产无法以合理成本评估预期信用损失的信息时，公司依据信用风险</w:t>
      </w:r>
      <w:r>
        <w:rPr>
          <w:spacing w:val="-64"/>
        </w:rPr>
        <w:t> </w:t>
      </w:r>
      <w:r>
        <w:rPr>
          <w:spacing w:val="-64"/>
        </w:rPr>
      </w:r>
      <w:r>
        <w:rPr>
          <w:spacing w:val="-4"/>
        </w:rPr>
        <w:t>特征将应收票据、应收账款、其他应收款、应收款项融资及长期应收款等划分为若干组合，在组合基础上计算预期信用损失，</w:t>
      </w:r>
      <w:r>
        <w:rPr>
          <w:spacing w:val="-46"/>
        </w:rPr>
        <w:t> </w:t>
      </w:r>
      <w:r>
        <w:rPr>
          <w:spacing w:val="-46"/>
        </w:rPr>
      </w:r>
      <w:r>
        <w:rPr/>
        <w:t>确定组合的依据如下：</w:t>
      </w:r>
      <w:r>
        <w:rPr>
          <w:rFonts w:ascii="Times New Roman" w:hAnsi="Times New Roman" w:cs="Times New Roman" w:eastAsia="Times New Roman" w:hint="default"/>
        </w:rPr>
        <w:t> </w:t>
      </w:r>
    </w:p>
    <w:p>
      <w:pPr>
        <w:pStyle w:val="BodyText"/>
        <w:spacing w:line="427" w:lineRule="auto" w:before="139"/>
        <w:ind w:left="632" w:right="6884"/>
        <w:jc w:val="left"/>
        <w:rPr>
          <w:rFonts w:ascii="Times New Roman" w:hAnsi="Times New Roman" w:cs="Times New Roman" w:eastAsia="Times New Roman" w:hint="default"/>
        </w:rPr>
      </w:pPr>
      <w:r>
        <w:rPr/>
        <w:t>应收票据确定组合的依据如下：</w:t>
      </w:r>
      <w:r>
        <w:rPr>
          <w:rFonts w:ascii="Times New Roman" w:hAnsi="Times New Roman" w:cs="Times New Roman" w:eastAsia="Times New Roman" w:hint="default"/>
        </w:rPr>
        <w:t> </w:t>
      </w:r>
      <w:r>
        <w:rPr/>
        <w:t>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银行承兑汇票</w:t>
      </w:r>
      <w:r>
        <w:rPr>
          <w:rFonts w:ascii="Times New Roman" w:hAnsi="Times New Roman" w:cs="Times New Roman" w:eastAsia="Times New Roman" w:hint="default"/>
        </w:rPr>
        <w:t> </w:t>
      </w:r>
      <w:r>
        <w:rPr/>
        <w:t>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商业承兑汇票</w:t>
      </w:r>
      <w:r>
        <w:rPr>
          <w:rFonts w:ascii="Times New Roman" w:hAnsi="Times New Roman" w:cs="Times New Roman" w:eastAsia="Times New Roman" w:hint="default"/>
        </w:rPr>
        <w:t> </w:t>
      </w:r>
    </w:p>
    <w:p>
      <w:pPr>
        <w:pStyle w:val="BodyText"/>
        <w:spacing w:line="316" w:lineRule="auto" w:before="27"/>
        <w:ind w:right="1132" w:firstLine="480"/>
        <w:jc w:val="both"/>
        <w:rPr>
          <w:rFonts w:ascii="Times New Roman" w:hAnsi="Times New Roman" w:cs="Times New Roman" w:eastAsia="Times New Roman" w:hint="default"/>
        </w:rPr>
      </w:pPr>
      <w:r>
        <w:rPr>
          <w:spacing w:val="-1"/>
        </w:rPr>
        <w:t>对于划分为组合的应收票据，公司参考历史信用损失经验，结合当前状况以及对未来经济状况的预测，通过违约风险</w:t>
      </w:r>
      <w:r>
        <w:rPr/>
        <w:t> 敞口和整个存续期预期信用损失率，计算预期信用损失。</w:t>
      </w:r>
      <w:r>
        <w:rPr>
          <w:rFonts w:ascii="Times New Roman" w:hAnsi="Times New Roman" w:cs="Times New Roman" w:eastAsia="Times New Roman" w:hint="default"/>
        </w:rPr>
        <w:t> </w:t>
      </w:r>
    </w:p>
    <w:p>
      <w:pPr>
        <w:pStyle w:val="BodyText"/>
        <w:spacing w:line="439" w:lineRule="auto" w:before="139"/>
        <w:ind w:left="632" w:right="6625"/>
        <w:jc w:val="left"/>
        <w:rPr>
          <w:rFonts w:ascii="Times New Roman" w:hAnsi="Times New Roman" w:cs="Times New Roman" w:eastAsia="Times New Roman" w:hint="default"/>
        </w:rPr>
      </w:pPr>
      <w:r>
        <w:rPr/>
        <w:t>应收账款确定组合的依据如下：</w:t>
      </w:r>
      <w:r>
        <w:rPr>
          <w:rFonts w:ascii="Times New Roman" w:hAnsi="Times New Roman" w:cs="Times New Roman" w:eastAsia="Times New Roman" w:hint="default"/>
        </w:rPr>
        <w:t> </w:t>
      </w:r>
      <w:r>
        <w:rPr/>
        <w:t>应收账款组合</w:t>
      </w: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应收智能硬件板块外部客户</w:t>
      </w:r>
      <w:r>
        <w:rPr>
          <w:rFonts w:ascii="Times New Roman" w:hAnsi="Times New Roman" w:cs="Times New Roman" w:eastAsia="Times New Roman" w:hint="default"/>
        </w:rPr>
        <w:t> </w:t>
      </w:r>
    </w:p>
    <w:p>
      <w:pPr>
        <w:pStyle w:val="BodyText"/>
        <w:spacing w:line="415" w:lineRule="auto" w:before="17"/>
        <w:ind w:left="632" w:right="6114"/>
        <w:jc w:val="left"/>
        <w:rPr>
          <w:rFonts w:ascii="Times New Roman" w:hAnsi="Times New Roman" w:cs="Times New Roman" w:eastAsia="Times New Roman" w:hint="default"/>
        </w:rPr>
      </w:pPr>
      <w:r>
        <w:rPr/>
        <w:t>应收账款组合</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应收互联网及广告板块外部客户</w:t>
      </w:r>
      <w:r>
        <w:rPr>
          <w:rFonts w:ascii="Times New Roman" w:hAnsi="Times New Roman" w:cs="Times New Roman" w:eastAsia="Times New Roman" w:hint="default"/>
        </w:rPr>
        <w:t> </w:t>
      </w:r>
      <w:r>
        <w:rPr/>
        <w:t>应收账款组合</w:t>
      </w: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t>应收合并范围内关联方客户</w:t>
      </w:r>
      <w:r>
        <w:rPr>
          <w:rFonts w:ascii="Times New Roman" w:hAnsi="Times New Roman" w:cs="Times New Roman" w:eastAsia="Times New Roman" w:hint="default"/>
        </w:rPr>
        <w:t> </w:t>
      </w:r>
    </w:p>
    <w:p>
      <w:pPr>
        <w:pStyle w:val="BodyText"/>
        <w:spacing w:line="316" w:lineRule="auto" w:before="37"/>
        <w:ind w:right="1132" w:firstLine="480"/>
        <w:jc w:val="both"/>
        <w:rPr>
          <w:rFonts w:ascii="Times New Roman" w:hAnsi="Times New Roman" w:cs="Times New Roman" w:eastAsia="Times New Roman" w:hint="default"/>
        </w:rPr>
      </w:pPr>
      <w:r>
        <w:rPr>
          <w:spacing w:val="-1"/>
        </w:rPr>
        <w:t>对于划分为组合的应收账款，公司参考历史信用损失经验，结合当前状况以及对未来经济状况的预测，编制应收账款</w:t>
      </w:r>
      <w:r>
        <w:rPr/>
        <w:t> 账龄与整个存续期预期信用损失率对照表，计算预期信用损失。</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其他应收款确定组合的依据如下：</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415" w:lineRule="auto" w:before="44"/>
        <w:ind w:left="632" w:right="6884"/>
        <w:jc w:val="left"/>
        <w:rPr>
          <w:rFonts w:ascii="Times New Roman" w:hAnsi="Times New Roman" w:cs="Times New Roman" w:eastAsia="Times New Roman" w:hint="default"/>
        </w:rPr>
      </w:pPr>
      <w:r>
        <w:rPr/>
        <w:t>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应收利息</w:t>
      </w:r>
      <w:r>
        <w:rPr>
          <w:rFonts w:ascii="Times New Roman" w:hAnsi="Times New Roman" w:cs="Times New Roman" w:eastAsia="Times New Roman" w:hint="default"/>
        </w:rPr>
        <w:t> </w:t>
      </w:r>
      <w:r>
        <w:rPr/>
        <w:t>其他应收款组合</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应收股利</w:t>
      </w:r>
      <w:r>
        <w:rPr>
          <w:rFonts w:ascii="Times New Roman" w:hAnsi="Times New Roman" w:cs="Times New Roman" w:eastAsia="Times New Roman" w:hint="default"/>
        </w:rPr>
        <w:t> </w:t>
      </w:r>
      <w:r>
        <w:rPr/>
        <w:t>其他应收款组合</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应收押金、保证金</w:t>
      </w:r>
      <w:r>
        <w:rPr>
          <w:rFonts w:ascii="Times New Roman" w:hAnsi="Times New Roman" w:cs="Times New Roman" w:eastAsia="Times New Roman" w:hint="default"/>
        </w:rPr>
        <w:t> </w:t>
      </w:r>
      <w:r>
        <w:rPr/>
        <w:t>其他应收款组合</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应收备用金、代垫款</w:t>
      </w:r>
      <w:r>
        <w:rPr>
          <w:rFonts w:ascii="Times New Roman" w:hAnsi="Times New Roman" w:cs="Times New Roman" w:eastAsia="Times New Roman" w:hint="default"/>
        </w:rPr>
        <w:t> </w:t>
      </w:r>
      <w:r>
        <w:rPr/>
        <w:t>其他应收款组合</w:t>
      </w:r>
      <w:r>
        <w:rPr>
          <w:rFonts w:ascii="Times New Roman" w:hAnsi="Times New Roman" w:cs="Times New Roman" w:eastAsia="Times New Roman" w:hint="default"/>
        </w:rPr>
        <w:t>5  </w:t>
      </w:r>
      <w:r>
        <w:rPr>
          <w:rFonts w:ascii="Times New Roman" w:hAnsi="Times New Roman" w:cs="Times New Roman" w:eastAsia="Times New Roman" w:hint="default"/>
          <w:spacing w:val="7"/>
        </w:rPr>
        <w:t> </w:t>
      </w:r>
      <w:r>
        <w:rPr/>
        <w:t>应收出口退税</w:t>
      </w:r>
      <w:r>
        <w:rPr>
          <w:rFonts w:ascii="Times New Roman" w:hAnsi="Times New Roman" w:cs="Times New Roman" w:eastAsia="Times New Roman" w:hint="default"/>
        </w:rPr>
        <w:t> </w:t>
      </w:r>
    </w:p>
    <w:p>
      <w:pPr>
        <w:pStyle w:val="BodyText"/>
        <w:spacing w:line="415" w:lineRule="auto" w:before="37"/>
        <w:ind w:left="632" w:right="6114"/>
        <w:jc w:val="left"/>
        <w:rPr>
          <w:rFonts w:ascii="Times New Roman" w:hAnsi="Times New Roman" w:cs="Times New Roman" w:eastAsia="Times New Roman" w:hint="default"/>
        </w:rPr>
      </w:pPr>
      <w:r>
        <w:rPr/>
        <w:t>其他应收款组合</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应收合并范围内关联方往来款</w:t>
      </w:r>
      <w:r>
        <w:rPr>
          <w:rFonts w:ascii="Times New Roman" w:hAnsi="Times New Roman" w:cs="Times New Roman" w:eastAsia="Times New Roman" w:hint="default"/>
        </w:rPr>
        <w:t> </w:t>
      </w:r>
      <w:r>
        <w:rPr/>
        <w:t>其他应收款组合</w:t>
      </w:r>
      <w:r>
        <w:rPr>
          <w:rFonts w:ascii="Times New Roman" w:hAnsi="Times New Roman" w:cs="Times New Roman" w:eastAsia="Times New Roman" w:hint="default"/>
        </w:rPr>
        <w:t>7  </w:t>
      </w:r>
      <w:r>
        <w:rPr>
          <w:rFonts w:ascii="Times New Roman" w:hAnsi="Times New Roman" w:cs="Times New Roman" w:eastAsia="Times New Roman" w:hint="default"/>
          <w:spacing w:val="7"/>
        </w:rPr>
        <w:t> </w:t>
      </w:r>
      <w:r>
        <w:rPr/>
        <w:t>应收其他款项</w:t>
      </w:r>
      <w:r>
        <w:rPr>
          <w:rFonts w:ascii="Times New Roman" w:hAnsi="Times New Roman" w:cs="Times New Roman" w:eastAsia="Times New Roman" w:hint="default"/>
        </w:rPr>
        <w:t> </w:t>
      </w:r>
    </w:p>
    <w:p>
      <w:pPr>
        <w:pStyle w:val="BodyText"/>
        <w:spacing w:line="316" w:lineRule="auto" w:before="37"/>
        <w:ind w:right="1129" w:firstLine="480"/>
        <w:jc w:val="left"/>
        <w:rPr>
          <w:rFonts w:ascii="Times New Roman" w:hAnsi="Times New Roman" w:cs="Times New Roman" w:eastAsia="Times New Roman" w:hint="default"/>
        </w:rPr>
      </w:pPr>
      <w:r>
        <w:rPr>
          <w:spacing w:val="-1"/>
        </w:rPr>
        <w:t>对于划分为组合的其他应收款，公司参考历史信用损失经验，结合当前状况以及对未来经济状况的预测，通过违约风</w:t>
      </w:r>
      <w:r>
        <w:rPr/>
        <w:t> 险敞口和未来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个月内或整个存续期预期信用损失率，计算预期信用损失。</w:t>
      </w:r>
      <w:r>
        <w:rPr>
          <w:rFonts w:ascii="Times New Roman" w:hAnsi="Times New Roman" w:cs="Times New Roman" w:eastAsia="Times New Roman" w:hint="default"/>
        </w:rPr>
        <w:t> </w:t>
      </w:r>
    </w:p>
    <w:p>
      <w:pPr>
        <w:pStyle w:val="BodyText"/>
        <w:spacing w:line="415" w:lineRule="auto" w:before="119"/>
        <w:ind w:left="632" w:right="1129"/>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债权投资、其他债权投资</w:t>
      </w:r>
      <w:r>
        <w:rPr>
          <w:rFonts w:ascii="Times New Roman" w:hAnsi="Times New Roman" w:cs="Times New Roman" w:eastAsia="Times New Roman" w:hint="default"/>
        </w:rPr>
        <w:t> </w:t>
      </w:r>
      <w:r>
        <w:rPr>
          <w:spacing w:val="-1"/>
        </w:rPr>
        <w:t>对于债权投资和其他债权投资，公司按照投资的性质，根据交易对手和风险敞口的各种类型，通过违约风险敞口和未</w:t>
      </w:r>
    </w:p>
    <w:p>
      <w:pPr>
        <w:pStyle w:val="BodyText"/>
        <w:spacing w:line="194" w:lineRule="exact"/>
        <w:ind w:right="1129"/>
        <w:jc w:val="left"/>
        <w:rPr>
          <w:rFonts w:ascii="Times New Roman" w:hAnsi="Times New Roman" w:cs="Times New Roman" w:eastAsia="Times New Roman" w:hint="default"/>
        </w:rPr>
      </w:pPr>
      <w:r>
        <w:rPr/>
        <w:t>来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个月内或整个存续期预期信用损失率，计算预期信用损失。</w:t>
      </w:r>
      <w:r>
        <w:rPr>
          <w:rFonts w:ascii="Times New Roman" w:hAnsi="Times New Roman" w:cs="Times New Roman" w:eastAsia="Times New Roman" w:hint="default"/>
        </w:rPr>
        <w:t> </w:t>
      </w:r>
    </w:p>
    <w:p>
      <w:pPr>
        <w:pStyle w:val="BodyText"/>
        <w:spacing w:line="432" w:lineRule="exact" w:before="47"/>
        <w:ind w:left="632" w:right="1129"/>
        <w:jc w:val="left"/>
      </w:pPr>
      <w:r>
        <w:rPr/>
        <w:t>②具有较低的信用风险</w:t>
      </w:r>
      <w:r>
        <w:rPr>
          <w:rFonts w:ascii="Times New Roman" w:hAnsi="Times New Roman" w:cs="Times New Roman" w:eastAsia="Times New Roman" w:hint="default"/>
        </w:rPr>
        <w:t> </w:t>
      </w:r>
      <w:r>
        <w:rPr>
          <w:spacing w:val="-1"/>
        </w:rPr>
        <w:t>如果金融工具的违约风险较低，借款人在短期内履行其合同现金流量义务的能力很强，并且即便较长时期内经济形势</w:t>
      </w:r>
    </w:p>
    <w:p>
      <w:pPr>
        <w:pStyle w:val="BodyText"/>
        <w:spacing w:line="240" w:lineRule="auto" w:before="15"/>
        <w:ind w:right="1034"/>
        <w:jc w:val="left"/>
        <w:rPr>
          <w:rFonts w:ascii="Times New Roman" w:hAnsi="Times New Roman" w:cs="Times New Roman" w:eastAsia="Times New Roman" w:hint="default"/>
        </w:rPr>
      </w:pPr>
      <w:r>
        <w:rPr/>
        <w:t>和经营环境存在不利变化但未必一定降低借款人履行其合同现金流量义务的能力，该金融工具被视为具有较低的信用风险</w:t>
      </w:r>
      <w:r>
        <w:rPr>
          <w:spacing w:val="-82"/>
        </w:rPr>
        <w:t>。</w:t>
      </w:r>
      <w:r>
        <w:rPr>
          <w:rFonts w:ascii="Times New Roman" w:hAnsi="Times New Roman" w:cs="Times New Roman" w:eastAsia="Times New Roman" w:hint="default"/>
        </w:rPr>
        <w:t> </w:t>
      </w:r>
    </w:p>
    <w:p>
      <w:pPr>
        <w:pStyle w:val="BodyText"/>
        <w:spacing w:line="430" w:lineRule="atLeast" w:before="2"/>
        <w:ind w:left="632" w:right="1129"/>
        <w:jc w:val="left"/>
      </w:pPr>
      <w:r>
        <w:rPr/>
        <w:t>③信用风险显著增加</w:t>
      </w:r>
      <w:r>
        <w:rPr>
          <w:rFonts w:ascii="Times New Roman" w:hAnsi="Times New Roman" w:cs="Times New Roman" w:eastAsia="Times New Roman" w:hint="default"/>
        </w:rPr>
        <w:t> </w:t>
      </w:r>
      <w:r>
        <w:rPr>
          <w:spacing w:val="2"/>
        </w:rPr>
        <w:t>公司通过比较金融工具在资产负债表日所确定的预计存续期内的违约概率与在初始确认时所确定的预计存续期内的</w:t>
      </w:r>
    </w:p>
    <w:p>
      <w:pPr>
        <w:pStyle w:val="BodyText"/>
        <w:spacing w:line="316" w:lineRule="auto" w:before="76"/>
        <w:ind w:right="1129"/>
        <w:jc w:val="left"/>
        <w:rPr>
          <w:rFonts w:ascii="Times New Roman" w:hAnsi="Times New Roman" w:cs="Times New Roman" w:eastAsia="Times New Roman" w:hint="default"/>
        </w:rPr>
      </w:pPr>
      <w:r>
        <w:rPr>
          <w:spacing w:val="-2"/>
        </w:rPr>
        <w:t>违约概率，以确定金融工具预计存续期内发生违约概率的相对变化，以评估金融工具的信用风险自初始确认后是否已显著增</w:t>
      </w:r>
      <w:r>
        <w:rPr>
          <w:spacing w:val="-64"/>
        </w:rPr>
        <w:t> </w:t>
      </w:r>
      <w:r>
        <w:rPr>
          <w:spacing w:val="-64"/>
        </w:rPr>
      </w:r>
      <w:r>
        <w:rPr/>
        <w:t>加。</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在确定信用风险自初始确认后是否显著增加时，公司考虑无须付出不必要的额外成本或努力即可获得的合理且有依据</w:t>
      </w:r>
      <w:r>
        <w:rPr/>
        <w:t> 的信息，包括前瞻性信息。公司考虑的信息包括：</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信用风险变化所导致的内部价格指标是否发生显著变化；</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rFonts w:ascii="Times New Roman" w:hAnsi="Times New Roman" w:cs="Times New Roman" w:eastAsia="Times New Roman" w:hint="default"/>
          <w:spacing w:val="25"/>
        </w:rPr>
        <w:t> </w:t>
      </w:r>
      <w:r>
        <w:rPr/>
        <w:t>预期将导致债务人履行其偿债义务的能力是否发生显著变化的业务、财务或经济状况的不利变化；</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C.</w:t>
      </w:r>
      <w:r>
        <w:rPr>
          <w:rFonts w:ascii="Times New Roman" w:hAnsi="Times New Roman" w:cs="Times New Roman" w:eastAsia="Times New Roman" w:hint="default"/>
          <w:spacing w:val="25"/>
        </w:rPr>
        <w:t> </w:t>
      </w:r>
      <w:r>
        <w:rPr/>
        <w:t>债务人经营成果实际或预期是否发生显著变化；债务人所处的监管、经济或技术环境是否发生显著不利变化；</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18" w:firstLine="480"/>
        <w:jc w:val="left"/>
        <w:rPr>
          <w:rFonts w:ascii="Times New Roman" w:hAnsi="Times New Roman" w:cs="Times New Roman" w:eastAsia="Times New Roman" w:hint="default"/>
        </w:rPr>
      </w:pPr>
      <w:r>
        <w:rPr>
          <w:rFonts w:ascii="Times New Roman" w:hAnsi="Times New Roman" w:cs="Times New Roman" w:eastAsia="Times New Roman" w:hint="default"/>
          <w:w w:val="99"/>
        </w:rPr>
        <w:t>D.</w:t>
      </w:r>
      <w:r>
        <w:rPr>
          <w:rFonts w:ascii="Times New Roman" w:hAnsi="Times New Roman" w:cs="Times New Roman" w:eastAsia="Times New Roman" w:hint="default"/>
          <w:spacing w:val="36"/>
          <w:w w:val="99"/>
        </w:rPr>
        <w:t> </w:t>
      </w:r>
      <w:r>
        <w:rPr>
          <w:spacing w:val="-2"/>
        </w:rPr>
        <w:t>作为债务抵押的担保物价值或第三方提供的担保或信用增级质量是否发生显著变化。这些变化预期将降低债务人按</w:t>
      </w:r>
      <w:r>
        <w:rPr/>
        <w:t> 合同规定期限还款的经济动机或者影响违约概率；</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E.</w:t>
      </w:r>
      <w:r>
        <w:rPr>
          <w:rFonts w:ascii="Times New Roman" w:hAnsi="Times New Roman" w:cs="Times New Roman" w:eastAsia="Times New Roman" w:hint="default"/>
          <w:spacing w:val="25"/>
        </w:rPr>
        <w:t> </w:t>
      </w:r>
      <w:r>
        <w:rPr/>
        <w:t>预期将降低债务人按合同约定期限还款的经济动机是否发生显著变化；</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058" w:firstLine="480"/>
        <w:jc w:val="left"/>
        <w:rPr>
          <w:rFonts w:ascii="Times New Roman" w:hAnsi="Times New Roman" w:cs="Times New Roman" w:eastAsia="Times New Roman" w:hint="default"/>
        </w:rPr>
      </w:pPr>
      <w:r>
        <w:rPr>
          <w:rFonts w:ascii="Times New Roman" w:hAnsi="Times New Roman" w:cs="Times New Roman" w:eastAsia="Times New Roman" w:hint="default"/>
        </w:rPr>
        <w:t>F.</w:t>
      </w:r>
      <w:r>
        <w:rPr>
          <w:rFonts w:ascii="Times New Roman" w:hAnsi="Times New Roman" w:cs="Times New Roman" w:eastAsia="Times New Roman" w:hint="default"/>
          <w:spacing w:val="26"/>
        </w:rPr>
        <w:t> </w:t>
      </w:r>
      <w:r>
        <w:rPr/>
        <w:t>借款合同的预期变更，包括预计违反合同的行为是否可能导致的合同义务的免除或修订、给予免息期、利率跳升、 要求追加抵押品或担保或者对金融工具的合同框架做出其他变更；</w:t>
      </w:r>
      <w:r>
        <w:rPr>
          <w:rFonts w:ascii="Times New Roman" w:hAnsi="Times New Roman" w:cs="Times New Roman" w:eastAsia="Times New Roman" w:hint="default"/>
        </w:rPr>
        <w:t> </w:t>
      </w:r>
    </w:p>
    <w:p>
      <w:pPr>
        <w:pStyle w:val="BodyText"/>
        <w:spacing w:line="415" w:lineRule="auto" w:before="151"/>
        <w:ind w:left="632" w:right="6114"/>
        <w:jc w:val="left"/>
        <w:rPr>
          <w:rFonts w:ascii="Times New Roman" w:hAnsi="Times New Roman" w:cs="Times New Roman" w:eastAsia="Times New Roman" w:hint="default"/>
        </w:rPr>
      </w:pPr>
      <w:r>
        <w:rPr>
          <w:rFonts w:ascii="Times New Roman" w:hAnsi="Times New Roman" w:cs="Times New Roman" w:eastAsia="Times New Roman" w:hint="default"/>
        </w:rPr>
        <w:t>G.</w:t>
      </w:r>
      <w:r>
        <w:rPr>
          <w:rFonts w:ascii="Times New Roman" w:hAnsi="Times New Roman" w:cs="Times New Roman" w:eastAsia="Times New Roman" w:hint="default"/>
          <w:spacing w:val="25"/>
        </w:rPr>
        <w:t> </w:t>
      </w:r>
      <w:r>
        <w:rPr/>
        <w:t>债务人预期表现和还款行为是否发生显著变化；</w:t>
      </w:r>
      <w:r>
        <w:rPr>
          <w:rFonts w:ascii="Times New Roman" w:hAnsi="Times New Roman" w:cs="Times New Roman" w:eastAsia="Times New Roman" w:hint="default"/>
        </w:rPr>
        <w:t> H.</w:t>
      </w:r>
      <w:r>
        <w:rPr>
          <w:rFonts w:ascii="Times New Roman" w:hAnsi="Times New Roman" w:cs="Times New Roman" w:eastAsia="Times New Roman" w:hint="default"/>
          <w:spacing w:val="24"/>
        </w:rPr>
        <w:t> </w:t>
      </w:r>
      <w:r>
        <w:rPr/>
        <w:t>合同付款是否发生逾期超过（含）</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 </w:t>
      </w:r>
    </w:p>
    <w:p>
      <w:pPr>
        <w:pStyle w:val="BodyText"/>
        <w:spacing w:line="316" w:lineRule="auto" w:before="37"/>
        <w:ind w:right="1129" w:firstLine="480"/>
        <w:jc w:val="left"/>
        <w:rPr>
          <w:rFonts w:ascii="Times New Roman" w:hAnsi="Times New Roman" w:cs="Times New Roman" w:eastAsia="Times New Roman" w:hint="default"/>
        </w:rPr>
      </w:pPr>
      <w:r>
        <w:rPr>
          <w:spacing w:val="-1"/>
        </w:rPr>
        <w:t>根据金融工具的性质，公司以单项金融工具或金融工具组合为基础评估信用风险是否显著增加。以金融工具组合为基</w:t>
      </w:r>
      <w:r>
        <w:rPr/>
        <w:t> 础进行评估时，公司可基于共同信用风险特征对金融工具进行分类，例如逾期信息和信用风险评级。</w:t>
      </w:r>
      <w:r>
        <w:rPr>
          <w:rFonts w:ascii="Times New Roman" w:hAnsi="Times New Roman" w:cs="Times New Roman" w:eastAsia="Times New Roman" w:hint="default"/>
        </w:rPr>
        <w:t> </w:t>
      </w:r>
    </w:p>
    <w:p>
      <w:pPr>
        <w:pStyle w:val="BodyText"/>
        <w:spacing w:line="300" w:lineRule="auto" w:before="139"/>
        <w:ind w:right="1129" w:firstLine="480"/>
        <w:jc w:val="left"/>
        <w:rPr>
          <w:rFonts w:ascii="Times New Roman" w:hAnsi="Times New Roman" w:cs="Times New Roman" w:eastAsia="Times New Roman" w:hint="default"/>
        </w:rPr>
      </w:pPr>
      <w:r>
        <w:rPr>
          <w:spacing w:val="-1"/>
        </w:rPr>
        <w:t>通常情况下，如果逾期超过</w:t>
      </w:r>
      <w:r>
        <w:rPr>
          <w:rFonts w:ascii="Times New Roman" w:hAnsi="Times New Roman" w:cs="Times New Roman" w:eastAsia="Times New Roman" w:hint="default"/>
          <w:spacing w:val="-1"/>
        </w:rPr>
        <w:t>30</w:t>
      </w:r>
      <w:r>
        <w:rPr>
          <w:spacing w:val="-1"/>
        </w:rPr>
        <w:t>日，公司确定金融工具的信用风险已经显著增加。除非公司无需付出过多成本或努力即</w:t>
      </w:r>
      <w:r>
        <w:rPr/>
        <w:t> 可获得合理且有依据的信息，证明虽然超过合同约定的付款期限</w:t>
      </w:r>
      <w:r>
        <w:rPr>
          <w:rFonts w:ascii="Times New Roman" w:hAnsi="Times New Roman" w:cs="Times New Roman" w:eastAsia="Times New Roman" w:hint="default"/>
        </w:rPr>
        <w:t>30</w:t>
      </w:r>
      <w:r>
        <w:rPr/>
        <w:t>天，但信用风险自初始确认以来并未显著增加。</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t>④已发生信用减值的金融资产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2"/>
        </w:rPr>
        <w:t>公司在资产负债表日评估以摊余成本计量的金融资产和以公允价值计量且其变动计入其他综合收益的债权投资是否</w:t>
      </w:r>
      <w:r>
        <w:rPr/>
        <w:t> </w:t>
      </w:r>
      <w:r>
        <w:rPr>
          <w:spacing w:val="-2"/>
        </w:rPr>
        <w:t>已发生信用减值。当对金融资产预期未来现金流量具有不利影响的一项或多项事件发生时，该金融资产成为已发生信用减值</w:t>
      </w:r>
      <w:r>
        <w:rPr>
          <w:spacing w:val="-64"/>
        </w:rPr>
        <w:t> </w:t>
      </w:r>
      <w:r>
        <w:rPr>
          <w:spacing w:val="-64"/>
        </w:rPr>
      </w:r>
      <w:r>
        <w:rPr/>
        <w:t>的金融资产。金融资产已发生信用减值的证据包括下列可观察信息：</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发行方或债务人发生重大财务困难；债务人违反合同，如偿付利息或本金违约或逾期等；债权人出于与债务人财务困</w:t>
      </w:r>
      <w:r>
        <w:rPr/>
        <w:t> </w:t>
      </w:r>
      <w:r>
        <w:rPr>
          <w:spacing w:val="-2"/>
        </w:rPr>
        <w:t>难有关的经济或合同考虑，给予债务人在任何其他情况下都不会做出的让步；债务人很可能破产或进行其他财务重组；发行</w:t>
      </w:r>
      <w:r>
        <w:rPr>
          <w:spacing w:val="-62"/>
        </w:rPr>
        <w:t> </w:t>
      </w:r>
      <w:r>
        <w:rPr>
          <w:spacing w:val="-62"/>
        </w:rPr>
      </w:r>
      <w:r>
        <w:rPr>
          <w:spacing w:val="-2"/>
        </w:rPr>
        <w:t>方或债务人财务困难导致该金融资产的活跃市场消失；以大幅折扣购买或源生一项金融资产，该折扣反映了发生信用损失的</w:t>
      </w:r>
      <w:r>
        <w:rPr>
          <w:spacing w:val="-64"/>
        </w:rPr>
        <w:t> </w:t>
      </w:r>
      <w:r>
        <w:rPr>
          <w:spacing w:val="-64"/>
        </w:rPr>
      </w:r>
      <w:r>
        <w:rPr/>
        <w:t>事实。</w:t>
      </w:r>
      <w:r>
        <w:rPr>
          <w:rFonts w:ascii="Times New Roman" w:hAnsi="Times New Roman" w:cs="Times New Roman" w:eastAsia="Times New Roman" w:hint="default"/>
        </w:rPr>
        <w:t> </w:t>
      </w:r>
    </w:p>
    <w:p>
      <w:pPr>
        <w:pStyle w:val="BodyText"/>
        <w:spacing w:line="432" w:lineRule="exact" w:before="3"/>
        <w:ind w:left="632" w:right="1129"/>
        <w:jc w:val="left"/>
      </w:pPr>
      <w:r>
        <w:rPr/>
        <w:t>⑤预期信用损失准备的列报</w:t>
      </w:r>
      <w:r>
        <w:rPr>
          <w:rFonts w:ascii="Times New Roman" w:hAnsi="Times New Roman" w:cs="Times New Roman" w:eastAsia="Times New Roman" w:hint="default"/>
        </w:rPr>
        <w:t> </w:t>
      </w:r>
      <w:r>
        <w:rPr>
          <w:spacing w:val="-1"/>
        </w:rPr>
        <w:t>为反映金融工具的信用风险自初始确认后的变化，公司在每个资产负债表日重新计量预期信用损失，由此形成的损失</w:t>
      </w:r>
    </w:p>
    <w:p>
      <w:pPr>
        <w:pStyle w:val="BodyText"/>
        <w:spacing w:line="316" w:lineRule="auto" w:before="15"/>
        <w:ind w:right="1130"/>
        <w:jc w:val="both"/>
        <w:rPr>
          <w:rFonts w:ascii="Times New Roman" w:hAnsi="Times New Roman" w:cs="Times New Roman" w:eastAsia="Times New Roman" w:hint="default"/>
        </w:rPr>
      </w:pPr>
      <w:r>
        <w:rPr>
          <w:spacing w:val="-2"/>
        </w:rPr>
        <w:t>准备的增加或转回金额，应当作为减值损失或利得计入当期损益。对于以摊余成本计量的金融资产，损失准备抵减该金融资</w:t>
      </w:r>
      <w:r>
        <w:rPr>
          <w:spacing w:val="-62"/>
        </w:rPr>
        <w:t> </w:t>
      </w:r>
      <w:r>
        <w:rPr>
          <w:spacing w:val="-62"/>
        </w:rPr>
      </w:r>
      <w:r>
        <w:rPr>
          <w:spacing w:val="-2"/>
        </w:rPr>
        <w:t>产在资产负债表中列示的账面价值；对于以公允价值计量且其变动计入其他综合收益的债权投资，公司在其他综合收益中确</w:t>
      </w:r>
      <w:r>
        <w:rPr>
          <w:spacing w:val="-64"/>
        </w:rPr>
        <w:t> </w:t>
      </w:r>
      <w:r>
        <w:rPr>
          <w:spacing w:val="-64"/>
        </w:rPr>
      </w:r>
      <w:r>
        <w:rPr/>
        <w:t>认其损失准备，不抵减该金融资产的账面价值。</w:t>
      </w:r>
      <w:r>
        <w:rPr>
          <w:rFonts w:ascii="Times New Roman" w:hAnsi="Times New Roman" w:cs="Times New Roman" w:eastAsia="Times New Roman" w:hint="default"/>
        </w:rPr>
        <w:t> </w:t>
      </w:r>
    </w:p>
    <w:p>
      <w:pPr>
        <w:pStyle w:val="BodyText"/>
        <w:spacing w:line="432" w:lineRule="exact" w:before="3"/>
        <w:ind w:left="632" w:right="1129"/>
        <w:jc w:val="left"/>
      </w:pPr>
      <w:r>
        <w:rPr/>
        <w:t>⑥核销</w:t>
      </w:r>
      <w:r>
        <w:rPr>
          <w:rFonts w:ascii="Times New Roman" w:hAnsi="Times New Roman" w:cs="Times New Roman" w:eastAsia="Times New Roman" w:hint="default"/>
        </w:rPr>
        <w:t> </w:t>
      </w:r>
      <w:r>
        <w:rPr>
          <w:spacing w:val="-1"/>
        </w:rPr>
        <w:t>如果公司不再合理预期金融资产合同现金流量能够全部或部分收回，则直接减记该金融资产的账面余额。这种减记构</w:t>
      </w:r>
    </w:p>
    <w:p>
      <w:pPr>
        <w:pStyle w:val="BodyText"/>
        <w:spacing w:line="316" w:lineRule="auto" w:before="15"/>
        <w:ind w:right="1132"/>
        <w:jc w:val="both"/>
        <w:rPr>
          <w:rFonts w:ascii="Times New Roman" w:hAnsi="Times New Roman" w:cs="Times New Roman" w:eastAsia="Times New Roman" w:hint="default"/>
        </w:rPr>
      </w:pPr>
      <w:r>
        <w:rPr>
          <w:spacing w:val="-2"/>
        </w:rPr>
        <w:t>成相关金融资产的终止确认。这种情况通常发生在公司确定债务人没有资产或收入来源可产生足够的现金流量以偿还将被减</w:t>
      </w:r>
      <w:r>
        <w:rPr>
          <w:spacing w:val="-63"/>
        </w:rPr>
        <w:t> </w:t>
      </w:r>
      <w:r>
        <w:rPr>
          <w:spacing w:val="-63"/>
        </w:rPr>
      </w:r>
      <w:r>
        <w:rPr/>
        <w:t>记的金额。</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已减记的金融资产以后又收回的，作为减值损失的转回计入收回当期的损益。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6884" w:firstLine="2"/>
        <w:jc w:val="left"/>
        <w:rPr>
          <w:rFonts w:ascii="Times New Roman" w:hAnsi="Times New Roman" w:cs="Times New Roman" w:eastAsia="Times New Roman" w:hint="default"/>
        </w:rPr>
      </w:pPr>
      <w:r>
        <w:rPr/>
        <w:t>（</w:t>
      </w:r>
      <w:r>
        <w:rPr>
          <w:rFonts w:ascii="Arial" w:hAnsi="Arial" w:cs="Arial" w:eastAsia="Arial" w:hint="default"/>
        </w:rPr>
        <w:t>6</w:t>
      </w:r>
      <w:r>
        <w:rPr/>
        <w:t>）金融资产转移</w:t>
      </w:r>
      <w:r>
        <w:rPr>
          <w:rFonts w:ascii="Arial" w:hAnsi="Arial" w:cs="Arial" w:eastAsia="Arial" w:hint="default"/>
          <w:w w:val="89"/>
        </w:rPr>
        <w:t> </w:t>
      </w:r>
      <w:r>
        <w:rPr/>
        <w:t>金融资产转移是指下列两种情形：</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将收取金融资产现金流量的合同权利转移给另一方；</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1"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r>
        <w:rPr/>
        <w:t> 一个或多个收款方的合同义务。</w:t>
      </w:r>
      <w:r>
        <w:rPr>
          <w:rFonts w:ascii="Times New Roman" w:hAnsi="Times New Roman" w:cs="Times New Roman" w:eastAsia="Times New Roman" w:hint="default"/>
        </w:rPr>
        <w:t> </w:t>
      </w:r>
    </w:p>
    <w:p>
      <w:pPr>
        <w:pStyle w:val="BodyText"/>
        <w:spacing w:line="432" w:lineRule="exact" w:before="16"/>
        <w:ind w:left="632" w:right="1129"/>
        <w:jc w:val="left"/>
      </w:pPr>
      <w:r>
        <w:rPr/>
        <w:t>①终止确认所转移的金融资产</w:t>
      </w:r>
      <w:r>
        <w:rPr>
          <w:rFonts w:ascii="Times New Roman" w:hAnsi="Times New Roman" w:cs="Times New Roman" w:eastAsia="Times New Roman" w:hint="default"/>
        </w:rPr>
        <w:t> </w:t>
      </w:r>
      <w:r>
        <w:rPr>
          <w:spacing w:val="-1"/>
        </w:rPr>
        <w:t>已将金融资产所有权上几乎所有的风险和报酬转移给转入方的，或既没有转移也没有保留金融资产所有权上几乎所有</w:t>
      </w:r>
    </w:p>
    <w:p>
      <w:pPr>
        <w:pStyle w:val="BodyText"/>
        <w:spacing w:line="240" w:lineRule="auto" w:before="15"/>
        <w:ind w:right="0"/>
        <w:jc w:val="both"/>
        <w:rPr>
          <w:rFonts w:ascii="Times New Roman" w:hAnsi="Times New Roman" w:cs="Times New Roman" w:eastAsia="Times New Roman" w:hint="default"/>
        </w:rPr>
      </w:pPr>
      <w:r>
        <w:rPr/>
        <w:t>的风险和报酬的，但放弃了对该金融资产控制的，终止确认该金融资产。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4" w:firstLine="480"/>
        <w:jc w:val="both"/>
        <w:rPr>
          <w:rFonts w:ascii="Times New Roman" w:hAnsi="Times New Roman" w:cs="Times New Roman" w:eastAsia="Times New Roman" w:hint="default"/>
        </w:rPr>
      </w:pPr>
      <w:r>
        <w:rPr>
          <w:spacing w:val="-1"/>
        </w:rPr>
        <w:t>在判断是否已放弃对所转移金融资产的控制时，根据转入方出售该金融资产的实际能力。转入方能够单方面将转移的</w:t>
      </w:r>
      <w:r>
        <w:rPr/>
        <w:t> 金融资产整体出售给不相关的第三方，且没有额外条件对此项出售加以限制的，则公司已放弃对该金融资产的控制。</w:t>
      </w:r>
      <w:r>
        <w:rPr>
          <w:rFonts w:ascii="Times New Roman" w:hAnsi="Times New Roman" w:cs="Times New Roman" w:eastAsia="Times New Roman" w:hint="default"/>
        </w:rPr>
        <w:t> </w:t>
      </w:r>
    </w:p>
    <w:p>
      <w:pPr>
        <w:pStyle w:val="BodyText"/>
        <w:spacing w:line="439" w:lineRule="auto" w:before="139"/>
        <w:ind w:left="632" w:right="1974"/>
        <w:jc w:val="left"/>
        <w:rPr>
          <w:rFonts w:ascii="Times New Roman" w:hAnsi="Times New Roman" w:cs="Times New Roman" w:eastAsia="Times New Roman" w:hint="default"/>
        </w:rPr>
      </w:pPr>
      <w:r>
        <w:rPr/>
        <w:t>公司在判断金融资产转移是否满足金融资产终止确认条件时，注重金融资产转移的实质。</w:t>
      </w:r>
      <w:r>
        <w:rPr>
          <w:rFonts w:ascii="Times New Roman" w:hAnsi="Times New Roman" w:cs="Times New Roman" w:eastAsia="Times New Roman" w:hint="default"/>
        </w:rPr>
        <w:t> </w:t>
      </w:r>
      <w:r>
        <w:rPr/>
        <w:t>金融资产整体转移满足终止确认条件的，将下列两项金额的差额计入当期损益：</w:t>
      </w:r>
      <w:r>
        <w:rPr>
          <w:rFonts w:ascii="Times New Roman" w:hAnsi="Times New Roman" w:cs="Times New Roman" w:eastAsia="Times New Roman" w:hint="default"/>
        </w:rPr>
        <w:t> A.</w:t>
      </w:r>
      <w:r>
        <w:rPr/>
        <w:t>所转移金融资产的账面价值；</w:t>
      </w:r>
      <w:r>
        <w:rPr>
          <w:rFonts w:ascii="Times New Roman" w:hAnsi="Times New Roman" w:cs="Times New Roman" w:eastAsia="Times New Roman" w:hint="default"/>
        </w:rPr>
        <w:t> </w:t>
      </w:r>
    </w:p>
    <w:p>
      <w:pPr>
        <w:pStyle w:val="BodyText"/>
        <w:spacing w:line="300" w:lineRule="auto" w:before="17"/>
        <w:ind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因转移而收到的对价，与原直接计入其他综合收益的公允价值变动累计额中对于终止确认部分的金额（涉及转移的</w:t>
      </w:r>
      <w:r>
        <w:rPr/>
        <w:t> 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w:t>
      </w:r>
      <w:r>
        <w:rPr>
          <w:spacing w:val="-65"/>
        </w:rPr>
        <w:t> </w:t>
      </w:r>
      <w:r>
        <w:rPr>
          <w:spacing w:val="-65"/>
        </w:rPr>
      </w:r>
      <w:r>
        <w:rPr/>
        <w:t>的金融资产的情形）之和。</w:t>
      </w:r>
      <w:r>
        <w:rPr>
          <w:rFonts w:ascii="Times New Roman" w:hAnsi="Times New Roman" w:cs="Times New Roman" w:eastAsia="Times New Roman" w:hint="default"/>
        </w:rPr>
        <w:t> </w:t>
      </w:r>
    </w:p>
    <w:p>
      <w:pPr>
        <w:pStyle w:val="BodyText"/>
        <w:spacing w:line="316" w:lineRule="auto" w:before="151"/>
        <w:ind w:right="1130" w:firstLine="480"/>
        <w:jc w:val="both"/>
        <w:rPr>
          <w:rFonts w:ascii="Times New Roman" w:hAnsi="Times New Roman" w:cs="Times New Roman" w:eastAsia="Times New Roman" w:hint="default"/>
        </w:rPr>
      </w:pPr>
      <w:r>
        <w:rPr>
          <w:spacing w:val="-1"/>
        </w:rPr>
        <w:t>金融资产部分转移满足终止确认条件的，将所转移金融资产整体的账面价值，在终止确认部分和未终止确认部分（在</w:t>
      </w:r>
      <w:r>
        <w:rPr/>
        <w:t> </w:t>
      </w:r>
      <w:r>
        <w:rPr>
          <w:spacing w:val="-2"/>
        </w:rPr>
        <w:t>此种情况下，所保留的服务资产视同继续确认金融资产的一部分）之间，按照转移日各自的相对公允价值进行分摊，并将下</w:t>
      </w:r>
      <w:r>
        <w:rPr>
          <w:spacing w:val="-65"/>
        </w:rPr>
        <w:t> </w:t>
      </w:r>
      <w:r>
        <w:rPr>
          <w:spacing w:val="-65"/>
        </w:rPr>
      </w:r>
      <w:r>
        <w:rPr/>
        <w:t>列两项金额的差额计入当期损益：</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footerReference w:type="default" r:id="rId26"/>
          <w:pgSz w:w="11910" w:h="16840"/>
          <w:pgMar w:footer="991" w:header="745" w:top="1060" w:bottom="1180" w:left="980" w:right="0"/>
          <w:pgNumType w:start="12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t>终止确认部分在终止确认日的账面价值；</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终止确认部分的对价，与原计入其他综合收益的公允价值变动累计额中对应终止确认部分的金额（涉及转移的金融</w:t>
      </w:r>
      <w:r>
        <w:rPr/>
        <w:t> 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金融工具确认和计量》第十八条分类为以公允价值计量且其变动计入其他综合收益的金</w:t>
      </w:r>
      <w:r>
        <w:rPr>
          <w:spacing w:val="-66"/>
        </w:rPr>
        <w:t> </w:t>
      </w:r>
      <w:r>
        <w:rPr>
          <w:spacing w:val="-66"/>
        </w:rPr>
      </w:r>
      <w:r>
        <w:rPr/>
        <w:t>融资产的情形）之和。</w:t>
      </w:r>
      <w:r>
        <w:rPr>
          <w:rFonts w:ascii="Times New Roman" w:hAnsi="Times New Roman" w:cs="Times New Roman" w:eastAsia="Times New Roman" w:hint="default"/>
        </w:rPr>
        <w:t> </w:t>
      </w:r>
    </w:p>
    <w:p>
      <w:pPr>
        <w:pStyle w:val="BodyText"/>
        <w:spacing w:line="432" w:lineRule="exact" w:before="16"/>
        <w:ind w:left="632" w:right="1129"/>
        <w:jc w:val="left"/>
      </w:pPr>
      <w:r>
        <w:rPr/>
        <w:t>②继续涉入所转移的金融资产</w:t>
      </w:r>
      <w:r>
        <w:rPr>
          <w:rFonts w:ascii="Times New Roman" w:hAnsi="Times New Roman" w:cs="Times New Roman" w:eastAsia="Times New Roman" w:hint="default"/>
        </w:rPr>
        <w:t> </w:t>
      </w:r>
      <w:r>
        <w:rPr>
          <w:spacing w:val="-1"/>
        </w:rPr>
        <w:t>既没有转移也没有保留金融资产所有权上几乎所有的风险和报酬的，且未放弃对该金融资产控制的，应当按照其继续</w:t>
      </w:r>
    </w:p>
    <w:p>
      <w:pPr>
        <w:pStyle w:val="BodyText"/>
        <w:spacing w:line="439" w:lineRule="auto" w:before="15"/>
        <w:ind w:left="632" w:right="1129" w:hanging="480"/>
        <w:jc w:val="left"/>
        <w:rPr>
          <w:rFonts w:ascii="Times New Roman" w:hAnsi="Times New Roman" w:cs="Times New Roman" w:eastAsia="Times New Roman" w:hint="default"/>
        </w:rPr>
      </w:pPr>
      <w:r>
        <w:rPr/>
        <w:t>涉入所转移金融资产的程度确认有关金融资产，并相应确认有关负债。</w:t>
      </w:r>
      <w:r>
        <w:rPr>
          <w:rFonts w:ascii="Times New Roman" w:hAnsi="Times New Roman" w:cs="Times New Roman" w:eastAsia="Times New Roman" w:hint="default"/>
        </w:rPr>
        <w:t> </w:t>
      </w:r>
      <w:r>
        <w:rPr/>
        <w:t>继续涉入所转移金融资产的程度，是指企业承担的被转移金融资产价值变动风险或报酬的程度。</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③继续确认所转移的金融资产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4" w:firstLine="480"/>
        <w:jc w:val="both"/>
        <w:rPr>
          <w:rFonts w:ascii="Times New Roman" w:hAnsi="Times New Roman" w:cs="Times New Roman" w:eastAsia="Times New Roman" w:hint="default"/>
        </w:rPr>
      </w:pPr>
      <w:r>
        <w:rPr>
          <w:spacing w:val="-1"/>
        </w:rPr>
        <w:t>仍保留与所转移金融资产所有权上几乎所有的风险和报酬的，应当继续确认所转移金融资产整体，并将收到的对价确</w:t>
      </w:r>
      <w:r>
        <w:rPr/>
        <w:t> 认为一项金融负债。</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该金融资产与确认的相关金融负债不得相互抵销。在随后的会计期间，企业应当继续确认该金融资产产生的收入（或</w:t>
      </w:r>
      <w:r>
        <w:rPr/>
        <w:t> 利得）和该金融负债产生的费用（或损失）。</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7</w:t>
      </w:r>
      <w:r>
        <w:rPr/>
        <w:t>）金融资产和金融负债的抵销</w:t>
      </w:r>
      <w:r>
        <w:rPr>
          <w:rFonts w:ascii="Arial" w:hAnsi="Arial" w:cs="Arial" w:eastAsia="Arial" w:hint="default"/>
          <w:w w:val="89"/>
        </w:rPr>
        <w:t> </w:t>
      </w:r>
      <w:r>
        <w:rPr>
          <w:spacing w:val="-1"/>
        </w:rPr>
        <w:t>金融资产和金融负债应当在资产负债表内分别列示，不得相互抵销。但同时满足下列条件的，以相互抵销后的净额在</w:t>
      </w:r>
    </w:p>
    <w:p>
      <w:pPr>
        <w:pStyle w:val="BodyText"/>
        <w:spacing w:line="439" w:lineRule="auto" w:before="15"/>
        <w:ind w:left="632" w:right="3414" w:hanging="480"/>
        <w:jc w:val="left"/>
        <w:rPr>
          <w:rFonts w:ascii="Times New Roman" w:hAnsi="Times New Roman" w:cs="Times New Roman" w:eastAsia="Times New Roman" w:hint="default"/>
        </w:rPr>
      </w:pPr>
      <w:r>
        <w:rPr/>
        <w:t>资产负债表内列示：</w:t>
      </w:r>
      <w:r>
        <w:rPr>
          <w:rFonts w:ascii="Times New Roman" w:hAnsi="Times New Roman" w:cs="Times New Roman" w:eastAsia="Times New Roman" w:hint="default"/>
        </w:rPr>
        <w:t> </w:t>
      </w:r>
      <w:r>
        <w:rPr/>
        <w:t>公司具有抵销已确认金额的法定权利，且该种法定权利是当前可执行的；</w:t>
      </w:r>
      <w:r>
        <w:rPr>
          <w:rFonts w:ascii="Times New Roman" w:hAnsi="Times New Roman" w:cs="Times New Roman" w:eastAsia="Times New Roman" w:hint="default"/>
        </w:rPr>
        <w:t> </w:t>
      </w:r>
      <w:r>
        <w:rPr/>
        <w:t>公司计划以净额结算，或同时变现该金融资产和清偿该金融负债。</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不满足终止确认条件的金融资产转移，转出方不得将已转移的金融资产和相关负债进行抵销。</w:t>
      </w:r>
      <w:r>
        <w:rPr>
          <w:rFonts w:ascii="Times New Roman" w:hAnsi="Times New Roman" w:cs="Times New Roman" w:eastAsia="Times New Roman" w:hint="default"/>
        </w:rPr>
        <w:t> </w:t>
      </w:r>
    </w:p>
    <w:p>
      <w:pPr>
        <w:pStyle w:val="BodyText"/>
        <w:spacing w:line="432" w:lineRule="exact" w:before="61"/>
        <w:ind w:left="632" w:right="1129" w:firstLine="2"/>
        <w:jc w:val="left"/>
      </w:pPr>
      <w:r>
        <w:rPr/>
        <w:t>（</w:t>
      </w:r>
      <w:r>
        <w:rPr>
          <w:rFonts w:ascii="Arial" w:hAnsi="Arial" w:cs="Arial" w:eastAsia="Arial" w:hint="default"/>
        </w:rPr>
        <w:t>8</w:t>
      </w:r>
      <w:r>
        <w:rPr/>
        <w:t>）金融工具公允价值的确定方法</w:t>
      </w:r>
      <w:r>
        <w:rPr>
          <w:rFonts w:ascii="Arial" w:hAnsi="Arial" w:cs="Arial" w:eastAsia="Arial" w:hint="default"/>
          <w:w w:val="89"/>
        </w:rPr>
        <w:t> </w:t>
      </w:r>
      <w:r>
        <w:rPr/>
        <w:t>公允价值是指市场参与者在计量日发生的有序交易中，出售一项资产所能收到或者转移一项负债所需支付的价格。</w:t>
      </w:r>
      <w:r>
        <w:rPr>
          <w:rFonts w:ascii="Times New Roman" w:hAnsi="Times New Roman" w:cs="Times New Roman" w:eastAsia="Times New Roman" w:hint="default"/>
        </w:rPr>
        <w:t> </w:t>
      </w:r>
      <w:r>
        <w:rPr>
          <w:spacing w:val="-1"/>
        </w:rPr>
        <w:t>公司以主要市场的价格计量相关资产或负债的公允价值，不存在主要市场的，公司以最有利市场的价格计量相关资产</w:t>
      </w:r>
    </w:p>
    <w:p>
      <w:pPr>
        <w:pStyle w:val="BodyText"/>
        <w:spacing w:line="240" w:lineRule="auto" w:before="15"/>
        <w:ind w:right="1129"/>
        <w:jc w:val="left"/>
        <w:rPr>
          <w:rFonts w:ascii="Times New Roman" w:hAnsi="Times New Roman" w:cs="Times New Roman" w:eastAsia="Times New Roman" w:hint="default"/>
        </w:rPr>
      </w:pPr>
      <w:r>
        <w:rPr/>
        <w:t>或负债的公允价值。公司采用市场参与者在对该资产或负债定价时为实现其经济利益最大化所使用的假设。</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主要市场，是指相关资产或负债交易量最大和交易活跃程度最高的市场；最有利市场，是指在考虑交易费用和运输费</w:t>
      </w:r>
      <w:r>
        <w:rPr/>
        <w:t> 用后，能够以最高金额出售相关资产或者以最低金额转移相关负债的市场。</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存在活跃市场的金融资产或金融负债，公司采用活跃市场中的报价确定其公允价值。金融工具不存在活跃市场的，公</w:t>
      </w:r>
      <w:r>
        <w:rPr/>
        <w:t> 司采用估值技术确定其公允价值。</w:t>
      </w:r>
      <w:r>
        <w:rPr>
          <w:rFonts w:ascii="Times New Roman" w:hAnsi="Times New Roman" w:cs="Times New Roman" w:eastAsia="Times New Roman" w:hint="default"/>
        </w:rPr>
        <w:t> </w:t>
      </w:r>
    </w:p>
    <w:p>
      <w:pPr>
        <w:pStyle w:val="BodyText"/>
        <w:spacing w:line="316" w:lineRule="auto" w:before="139"/>
        <w:ind w:right="1134" w:firstLine="480"/>
        <w:jc w:val="both"/>
        <w:rPr>
          <w:rFonts w:ascii="Times New Roman" w:hAnsi="Times New Roman" w:cs="Times New Roman" w:eastAsia="Times New Roman" w:hint="default"/>
        </w:rPr>
      </w:pPr>
      <w:r>
        <w:rPr>
          <w:spacing w:val="-1"/>
        </w:rPr>
        <w:t>以公允价值计量非金融资产的，考虑市场参与者将该资产用于最佳用途产生经济利益的能力，或者将该资产出售给能</w:t>
      </w:r>
      <w:r>
        <w:rPr/>
        <w:t> 够用于最佳用途的其他市场参与者产生经济利益的能力。</w:t>
      </w:r>
      <w:r>
        <w:rPr>
          <w:rFonts w:ascii="Times New Roman" w:hAnsi="Times New Roman" w:cs="Times New Roman" w:eastAsia="Times New Roman" w:hint="default"/>
        </w:rPr>
        <w:t> </w:t>
      </w:r>
    </w:p>
    <w:p>
      <w:pPr>
        <w:pStyle w:val="BodyText"/>
        <w:spacing w:line="432" w:lineRule="exact" w:before="3"/>
        <w:ind w:left="632" w:right="1129"/>
        <w:jc w:val="left"/>
      </w:pPr>
      <w:r>
        <w:rPr/>
        <w:t>①估值技术</w:t>
      </w:r>
      <w:r>
        <w:rPr>
          <w:rFonts w:ascii="Times New Roman" w:hAnsi="Times New Roman" w:cs="Times New Roman" w:eastAsia="Times New Roman" w:hint="default"/>
        </w:rPr>
        <w:t> </w:t>
      </w:r>
      <w:r>
        <w:rPr>
          <w:spacing w:val="-1"/>
        </w:rPr>
        <w:t>公司采用在当期情况下适用并且有足够可利用数据和其他信息支持的估值技术，使用的估值技术主要包括市场法、收</w:t>
      </w:r>
    </w:p>
    <w:p>
      <w:pPr>
        <w:pStyle w:val="BodyText"/>
        <w:spacing w:line="316" w:lineRule="auto" w:before="15"/>
        <w:ind w:right="1129"/>
        <w:jc w:val="left"/>
        <w:rPr>
          <w:rFonts w:ascii="Times New Roman" w:hAnsi="Times New Roman" w:cs="Times New Roman" w:eastAsia="Times New Roman" w:hint="default"/>
        </w:rPr>
      </w:pPr>
      <w:r>
        <w:rPr>
          <w:spacing w:val="-2"/>
        </w:rPr>
        <w:t>益法和成本法。公司使用与其中一种或多种估值技术相一致的方法计量公允价值，使用多种估值技术计量公允价值的，考虑</w:t>
      </w:r>
      <w:r>
        <w:rPr>
          <w:spacing w:val="-62"/>
        </w:rPr>
        <w:t> </w:t>
      </w:r>
      <w:r>
        <w:rPr>
          <w:spacing w:val="-62"/>
        </w:rPr>
      </w:r>
      <w:r>
        <w:rPr/>
        <w:t>各估值结果的合理性，选取在当期情况下最能代表公允价值的金额作为公允价值。</w:t>
      </w:r>
      <w:r>
        <w:rPr>
          <w:rFonts w:ascii="Times New Roman" w:hAnsi="Times New Roman" w:cs="Times New Roman" w:eastAsia="Times New Roman" w:hint="default"/>
        </w:rPr>
        <w:t> </w:t>
      </w:r>
    </w:p>
    <w:p>
      <w:pPr>
        <w:pStyle w:val="BodyText"/>
        <w:spacing w:line="316" w:lineRule="auto" w:before="139"/>
        <w:ind w:right="1130" w:firstLine="480"/>
        <w:jc w:val="both"/>
      </w:pPr>
      <w:r>
        <w:rPr>
          <w:spacing w:val="-1"/>
        </w:rPr>
        <w:t>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4"/>
        </w:rPr>
        <w:t> </w:t>
      </w:r>
      <w:r>
        <w:rPr>
          <w:spacing w:val="-64"/>
        </w:rPr>
      </w:r>
      <w:r>
        <w:rPr>
          <w:spacing w:val="-2"/>
        </w:rPr>
        <w:t>产或负债定价时所使用的假设。不可观察输入值，是指不能从市场数据中取得的输入值。该输入值根据可获得的市场参与者</w:t>
      </w:r>
    </w:p>
    <w:p>
      <w:pPr>
        <w:spacing w:after="0" w:line="316"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在对相关资产或负债定价时所使用假设的最佳信息取得。</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②公允价值层次</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jc w:val="both"/>
        <w:rPr>
          <w:rFonts w:ascii="Times New Roman" w:hAnsi="Times New Roman" w:cs="Times New Roman" w:eastAsia="Times New Roman" w:hint="default"/>
        </w:rPr>
      </w:pPr>
      <w:r>
        <w:rPr>
          <w:spacing w:val="-2"/>
        </w:rPr>
        <w:t>公司将公允价值计量所使用的输入值划分为三个层次，并首先使用第一层次输入值，其次使用第二层次输入值，最后使用第</w:t>
      </w:r>
      <w:r>
        <w:rPr>
          <w:spacing w:val="-62"/>
        </w:rPr>
        <w:t> </w:t>
      </w:r>
      <w:r>
        <w:rPr>
          <w:spacing w:val="-62"/>
        </w:rPr>
      </w:r>
      <w:r>
        <w:rPr>
          <w:spacing w:val="-2"/>
        </w:rPr>
        <w:t>三层次输入值。第一层次输入值是在计量日能够取得的相同资产或负债在活跃市场上未经调整的报价。第二层次输入值是除</w:t>
      </w:r>
      <w:r>
        <w:rPr>
          <w:spacing w:val="-64"/>
        </w:rPr>
        <w:t> </w:t>
      </w:r>
      <w:r>
        <w:rPr>
          <w:spacing w:val="-64"/>
        </w:rPr>
      </w:r>
      <w:r>
        <w:rPr/>
        <w:t>第一层次输入值外相关资产或负债直接或间接可观察的输入值。第三层次输入值是相关资产或负债的不可观察输入值。</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以下金融工具会计政策适用于</w:t>
      </w:r>
      <w:r>
        <w:rPr>
          <w:rFonts w:ascii="Arial" w:hAnsi="Arial" w:cs="Arial" w:eastAsia="Arial" w:hint="default"/>
        </w:rPr>
        <w:t>2018</w:t>
      </w:r>
      <w:r>
        <w:rPr/>
        <w:t>年度及以前</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1</w:t>
      </w:r>
      <w:r>
        <w:rPr/>
        <w:t>）金融资产的分类</w:t>
      </w:r>
      <w:r>
        <w:rPr>
          <w:rFonts w:ascii="Arial" w:hAnsi="Arial" w:cs="Arial" w:eastAsia="Arial" w:hint="default"/>
          <w:w w:val="89"/>
        </w:rPr>
        <w:t> </w:t>
      </w:r>
      <w:r>
        <w:rPr>
          <w:rFonts w:ascii="Arial" w:hAnsi="Arial" w:cs="Arial" w:eastAsia="Arial" w:hint="default"/>
        </w:rPr>
      </w:r>
    </w:p>
    <w:p>
      <w:pPr>
        <w:pStyle w:val="BodyText"/>
        <w:spacing w:line="432" w:lineRule="exact" w:before="48"/>
        <w:ind w:left="632" w:right="1129"/>
        <w:jc w:val="left"/>
      </w:pPr>
      <w:r>
        <w:rPr/>
        <w:t>①以公允价值计量且其变动计入当期损益的金融资产</w:t>
      </w:r>
      <w:r>
        <w:rPr>
          <w:rFonts w:ascii="Times New Roman" w:hAnsi="Times New Roman" w:cs="Times New Roman" w:eastAsia="Times New Roman" w:hint="default"/>
        </w:rPr>
        <w:t> </w:t>
      </w:r>
      <w:r>
        <w:rPr>
          <w:spacing w:val="-1"/>
        </w:rPr>
        <w:t>包括交易性金融资产和直接指定为以公允价值计量且其变动计入当期损益的金融资产，前者主要是指公司为了近期内</w:t>
      </w:r>
    </w:p>
    <w:p>
      <w:pPr>
        <w:pStyle w:val="BodyText"/>
        <w:spacing w:line="316" w:lineRule="auto" w:before="15"/>
        <w:ind w:right="1132"/>
        <w:jc w:val="both"/>
        <w:rPr>
          <w:rFonts w:ascii="Times New Roman" w:hAnsi="Times New Roman" w:cs="Times New Roman" w:eastAsia="Times New Roman" w:hint="default"/>
        </w:rPr>
      </w:pPr>
      <w:r>
        <w:rPr>
          <w:spacing w:val="-2"/>
        </w:rPr>
        <w:t>出售而持有的股票、债券、基金以及不作为有效套期工具的衍生工具投资。这类资产在初始计量时按照取得时的公允价值作</w:t>
      </w:r>
      <w:r>
        <w:rPr>
          <w:spacing w:val="-65"/>
        </w:rPr>
        <w:t> </w:t>
      </w:r>
      <w:r>
        <w:rPr>
          <w:spacing w:val="-65"/>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未领取的债券利息，单独确认为应收项目。在持有期间取得利息或现金股利，确认为投资收益。资产负债表日，公司将这类</w:t>
      </w:r>
      <w:r>
        <w:rPr>
          <w:spacing w:val="-69"/>
        </w:rPr>
        <w:t> </w:t>
      </w:r>
      <w:r>
        <w:rPr>
          <w:spacing w:val="-69"/>
        </w:rPr>
      </w:r>
      <w:r>
        <w:rPr>
          <w:spacing w:val="-2"/>
        </w:rPr>
        <w:t>金融资产以公允价值计量且其变动计入当期损益。这类金融资产在处置时，其公允价值与初始入账金额之间的差额确认为投</w:t>
      </w:r>
      <w:r>
        <w:rPr>
          <w:spacing w:val="-64"/>
        </w:rPr>
        <w:t> </w:t>
      </w:r>
      <w:r>
        <w:rPr>
          <w:spacing w:val="-64"/>
        </w:rPr>
      </w:r>
      <w:r>
        <w:rPr/>
        <w:t>资收益，同时调整公允价值变动损益。</w:t>
      </w:r>
      <w:r>
        <w:rPr>
          <w:rFonts w:ascii="Times New Roman" w:hAnsi="Times New Roman" w:cs="Times New Roman" w:eastAsia="Times New Roman" w:hint="default"/>
        </w:rPr>
        <w:t> </w:t>
      </w:r>
    </w:p>
    <w:p>
      <w:pPr>
        <w:pStyle w:val="BodyText"/>
        <w:spacing w:line="432" w:lineRule="exact" w:before="3"/>
        <w:ind w:left="632" w:right="1129"/>
        <w:jc w:val="left"/>
      </w:pPr>
      <w:r>
        <w:rPr/>
        <w:t>②持有至到期投资</w:t>
      </w:r>
      <w:r>
        <w:rPr>
          <w:rFonts w:ascii="Times New Roman" w:hAnsi="Times New Roman" w:cs="Times New Roman" w:eastAsia="Times New Roman" w:hint="default"/>
        </w:rPr>
        <w:t> </w:t>
      </w:r>
      <w:r>
        <w:rPr>
          <w:spacing w:val="-1"/>
        </w:rPr>
        <w:t>主要是指到期日固定、回收金额固定或可确定，且公司具有明确意图和能力持有至到期的国债、公司债券等。这类金</w:t>
      </w:r>
    </w:p>
    <w:p>
      <w:pPr>
        <w:pStyle w:val="BodyText"/>
        <w:spacing w:line="316" w:lineRule="auto" w:before="15"/>
        <w:ind w:right="1132"/>
        <w:jc w:val="both"/>
        <w:rPr>
          <w:rFonts w:ascii="Times New Roman" w:hAnsi="Times New Roman" w:cs="Times New Roman" w:eastAsia="Times New Roman" w:hint="default"/>
        </w:rPr>
      </w:pPr>
      <w:r>
        <w:rPr/>
        <w:t>融资产按照取得时的公允价值和相关交易费用之和作为初始确认金额。支付价款中包含的已到付息期但尚未发放的债券利</w:t>
      </w:r>
      <w:r>
        <w:rPr>
          <w:spacing w:val="-25"/>
        </w:rPr>
        <w:t> </w:t>
      </w:r>
      <w:r>
        <w:rPr>
          <w:spacing w:val="-25"/>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r>
        <w:rPr>
          <w:rFonts w:ascii="Times New Roman" w:hAnsi="Times New Roman" w:cs="Times New Roman" w:eastAsia="Times New Roman" w:hint="default"/>
        </w:rPr>
        <w:t> </w:t>
      </w:r>
    </w:p>
    <w:p>
      <w:pPr>
        <w:pStyle w:val="BodyText"/>
        <w:spacing w:line="432" w:lineRule="exact" w:before="3"/>
        <w:ind w:left="632" w:right="1129"/>
        <w:jc w:val="left"/>
      </w:pPr>
      <w:r>
        <w:rPr/>
        <w:t>③应收款项</w:t>
      </w:r>
      <w:r>
        <w:rPr>
          <w:rFonts w:ascii="Times New Roman" w:hAnsi="Times New Roman" w:cs="Times New Roman" w:eastAsia="Times New Roman" w:hint="default"/>
        </w:rPr>
        <w:t> </w:t>
      </w:r>
      <w:r>
        <w:rPr>
          <w:spacing w:val="-1"/>
        </w:rPr>
        <w:t>应收款项主要包括应收账款和其他应收款等。应收账款是指公司销售商品或提供劳务形成的应收款项。应收账款按从</w:t>
      </w:r>
    </w:p>
    <w:p>
      <w:pPr>
        <w:pStyle w:val="BodyText"/>
        <w:spacing w:line="240" w:lineRule="auto" w:before="15"/>
        <w:ind w:right="0"/>
        <w:jc w:val="both"/>
        <w:rPr>
          <w:rFonts w:ascii="Times New Roman" w:hAnsi="Times New Roman" w:cs="Times New Roman" w:eastAsia="Times New Roman" w:hint="default"/>
        </w:rPr>
      </w:pPr>
      <w:r>
        <w:rPr/>
        <w:t>购货方应收的合同或协议价款作为初始确认金额。</w:t>
      </w:r>
      <w:r>
        <w:rPr>
          <w:rFonts w:ascii="Times New Roman" w:hAnsi="Times New Roman" w:cs="Times New Roman" w:eastAsia="Times New Roman" w:hint="default"/>
        </w:rPr>
        <w:t> </w:t>
      </w:r>
    </w:p>
    <w:p>
      <w:pPr>
        <w:pStyle w:val="BodyText"/>
        <w:spacing w:line="430" w:lineRule="atLeast" w:before="2"/>
        <w:ind w:left="632" w:right="1129"/>
        <w:jc w:val="left"/>
      </w:pPr>
      <w:r>
        <w:rPr/>
        <w:t>④可供出售金融资产</w:t>
      </w:r>
      <w:r>
        <w:rPr>
          <w:rFonts w:ascii="Times New Roman" w:hAnsi="Times New Roman" w:cs="Times New Roman" w:eastAsia="Times New Roman" w:hint="default"/>
        </w:rPr>
        <w:t> </w:t>
      </w:r>
      <w:r>
        <w:rPr>
          <w:spacing w:val="-1"/>
        </w:rPr>
        <w:t>主要是指公司没有划分为以公允价值计量且其变动计入当期损益的金融资产、持有至到期投资、贷款和应收款项的金</w:t>
      </w:r>
    </w:p>
    <w:p>
      <w:pPr>
        <w:pStyle w:val="BodyText"/>
        <w:spacing w:line="316" w:lineRule="auto" w:before="76"/>
        <w:ind w:right="1132"/>
        <w:jc w:val="both"/>
        <w:rPr>
          <w:rFonts w:ascii="Times New Roman" w:hAnsi="Times New Roman" w:cs="Times New Roman" w:eastAsia="Times New Roman" w:hint="default"/>
        </w:rPr>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t>可供出售金融资产是外币货币性金融资产的，其形成的汇兑损益应当计入当期损益。采用实际利率法计算的可供出售 </w:t>
      </w:r>
      <w:r>
        <w:rPr>
          <w:spacing w:val="-2"/>
        </w:rPr>
        <w:t>债务工具投资的利息，计入当期损益；可供出售权益工具投资的现金股利，在被投资单位宣告发放股利时计入当期损益。资</w:t>
      </w:r>
      <w:r>
        <w:rPr>
          <w:spacing w:val="-65"/>
        </w:rPr>
        <w:t> </w:t>
      </w:r>
      <w:r>
        <w:rPr>
          <w:spacing w:val="-65"/>
        </w:rPr>
      </w:r>
      <w:r>
        <w:rPr>
          <w:spacing w:val="-2"/>
        </w:rPr>
        <w:t>产负债表日，可供出售金融资产以公允价值计量，且其变动计入其他综合收益。处置可供出售金融资产时，将取得的价款与</w:t>
      </w:r>
      <w:r>
        <w:rPr>
          <w:spacing w:val="-66"/>
        </w:rPr>
        <w:t> </w:t>
      </w:r>
      <w:r>
        <w:rPr>
          <w:spacing w:val="-66"/>
        </w:rPr>
      </w:r>
      <w:r>
        <w:rPr/>
        <w:t>该金融资产账面价值之间差额计入投资收益；同时，将原计入所有者权益的公允价值变动累计额对应处置部分的金额转出， 计入投资收益。</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2</w:t>
      </w:r>
      <w:r>
        <w:rPr/>
        <w:t>）金融负债的分类</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16" w:lineRule="auto"/>
        <w:ind w:right="1130" w:firstLine="480"/>
        <w:jc w:val="both"/>
        <w:rPr>
          <w:rFonts w:ascii="Times New Roman" w:hAnsi="Times New Roman" w:cs="Times New Roman" w:eastAsia="Times New Roman" w:hint="default"/>
        </w:rPr>
      </w:pPr>
      <w:r>
        <w:rPr>
          <w:spacing w:val="-1"/>
        </w:rPr>
        <w:t>①以公允价值计量且其变动计入当期损益的金融负债，包括交易性金融负债和指定为以公允价值计量且其变动计入当</w:t>
      </w:r>
      <w:r>
        <w:rPr/>
        <w:t> </w:t>
      </w:r>
      <w:r>
        <w:rPr>
          <w:spacing w:val="-2"/>
        </w:rPr>
        <w:t>期损益的金融负债；这类金融负债初始确认时以公允价值计量，相关交易费用直接计入当期损益，资产负债表日将公允价值</w:t>
      </w:r>
      <w:r>
        <w:rPr>
          <w:spacing w:val="-62"/>
        </w:rPr>
        <w:t> </w:t>
      </w:r>
      <w:r>
        <w:rPr>
          <w:spacing w:val="-62"/>
        </w:rPr>
      </w:r>
      <w:r>
        <w:rPr/>
        <w:t>变动计入当期损益。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②其他金融负债，是指以公允价值计量且其变动计入当期损益的金融负债以外的金融负债。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3</w:t>
      </w:r>
      <w:r>
        <w:rPr/>
        <w:t>）金融资产的重分类</w:t>
      </w:r>
      <w:r>
        <w:rPr>
          <w:rFonts w:ascii="Arial" w:hAnsi="Arial" w:cs="Arial" w:eastAsia="Arial" w:hint="default"/>
          <w:w w:val="89"/>
        </w:rPr>
        <w:t> </w:t>
      </w:r>
      <w:r>
        <w:rPr>
          <w:rFonts w:ascii="Arial" w:hAnsi="Arial" w:cs="Arial" w:eastAsia="Arial" w:hint="default"/>
        </w:rPr>
      </w:r>
    </w:p>
    <w:p>
      <w:pPr>
        <w:spacing w:after="0" w:line="240" w:lineRule="auto"/>
        <w:jc w:val="left"/>
        <w:rPr>
          <w:rFonts w:ascii="Arial" w:hAnsi="Arial" w:cs="Arial" w:eastAsia="Arial" w:hint="default"/>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pStyle w:val="BodyText"/>
        <w:spacing w:line="314" w:lineRule="auto" w:before="153"/>
        <w:ind w:right="1111" w:firstLine="480"/>
        <w:jc w:val="both"/>
        <w:rPr>
          <w:rFonts w:ascii="Times New Roman" w:hAnsi="Times New Roman" w:cs="Times New Roman" w:eastAsia="Times New Roman" w:hint="default"/>
        </w:rPr>
      </w:pPr>
      <w:r>
        <w:rPr/>
        <w:t>因持有意图或能力发生改变，使某项投资不再适合划分为持有至到期投资的，公司将其重分类为可供出售金融资产， </w:t>
      </w: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4"/>
        </w:rPr>
        <w:t> </w:t>
      </w:r>
      <w:r>
        <w:rPr>
          <w:spacing w:val="-64"/>
        </w:rPr>
      </w:r>
      <w:r>
        <w:rPr>
          <w:spacing w:val="-2"/>
        </w:rPr>
        <w:t>确认和计量》第十六条所指的例外情况，使该投资的剩余部分不再适合划分为持有至到期投资的，公司应当将该投资的剩余</w:t>
      </w:r>
      <w:r>
        <w:rPr>
          <w:spacing w:val="-62"/>
        </w:rPr>
        <w:t> </w:t>
      </w:r>
      <w:r>
        <w:rPr>
          <w:spacing w:val="-62"/>
        </w:rPr>
      </w:r>
      <w:r>
        <w:rPr>
          <w:spacing w:val="-2"/>
        </w:rPr>
        <w:t>部分重分类为可供出售金融资产，并以公允价值进行后续计量，但在本会计年度及以后两个完整的会计年度内不再将该金融</w:t>
      </w:r>
      <w:r>
        <w:rPr>
          <w:spacing w:val="-64"/>
        </w:rPr>
        <w:t> </w:t>
      </w:r>
      <w:r>
        <w:rPr>
          <w:spacing w:val="-64"/>
        </w:rPr>
      </w:r>
      <w:r>
        <w:rPr/>
        <w:t>资产划分为持有至到期投资。</w:t>
      </w:r>
      <w:r>
        <w:rPr>
          <w:rFonts w:ascii="Times New Roman" w:hAnsi="Times New Roman" w:cs="Times New Roman" w:eastAsia="Times New Roman" w:hint="default"/>
        </w:rPr>
        <w:t> </w:t>
      </w:r>
    </w:p>
    <w:p>
      <w:pPr>
        <w:pStyle w:val="Heading5"/>
        <w:spacing w:line="300" w:lineRule="auto" w:before="129"/>
        <w:ind w:left="152" w:right="1134" w:firstLine="480"/>
        <w:jc w:val="both"/>
      </w:pPr>
      <w:r>
        <w:rPr>
          <w:spacing w:val="-1"/>
          <w:w w:val="95"/>
        </w:rPr>
        <w:t>重分类日，该投资的账面价值与公允价值之间的差额计入其他综合收益，在该可供出售金融资产发生减值或终止确认</w:t>
      </w:r>
      <w:r>
        <w:rPr>
          <w:w w:val="94"/>
        </w:rPr>
        <w:t> </w:t>
      </w:r>
      <w:r>
        <w:rPr/>
        <w:t>时转出，计入当期损益。</w:t>
      </w:r>
    </w:p>
    <w:p>
      <w:pPr>
        <w:pStyle w:val="BodyText"/>
        <w:spacing w:line="417" w:lineRule="auto" w:before="147"/>
        <w:ind w:left="632" w:right="3414" w:firstLine="2"/>
        <w:jc w:val="left"/>
        <w:rPr>
          <w:rFonts w:ascii="Times New Roman" w:hAnsi="Times New Roman" w:cs="Times New Roman" w:eastAsia="Times New Roman" w:hint="default"/>
        </w:rPr>
      </w:pPr>
      <w:r>
        <w:rPr/>
        <w:t>（</w:t>
      </w:r>
      <w:r>
        <w:rPr>
          <w:rFonts w:ascii="Arial" w:hAnsi="Arial" w:cs="Arial" w:eastAsia="Arial" w:hint="default"/>
        </w:rPr>
        <w:t>4</w:t>
      </w:r>
      <w:r>
        <w:rPr/>
        <w:t>）金融负债与权益工具的区分</w:t>
      </w:r>
      <w:r>
        <w:rPr>
          <w:rFonts w:ascii="Arial" w:hAnsi="Arial" w:cs="Arial" w:eastAsia="Arial" w:hint="default"/>
          <w:w w:val="89"/>
        </w:rPr>
        <w:t> </w:t>
      </w:r>
      <w:r>
        <w:rPr/>
        <w:t>除特殊情况外，金融负债与权益工具按照下列原则进行区分：</w:t>
      </w:r>
      <w:r>
        <w:rPr>
          <w:rFonts w:ascii="Times New Roman" w:hAnsi="Times New Roman" w:cs="Times New Roman" w:eastAsia="Times New Roman" w:hint="default"/>
        </w:rPr>
        <w:t> </w:t>
      </w:r>
    </w:p>
    <w:p>
      <w:pPr>
        <w:pStyle w:val="BodyText"/>
        <w:spacing w:line="316" w:lineRule="auto" w:before="63"/>
        <w:ind w:right="1111" w:firstLine="480"/>
        <w:jc w:val="both"/>
        <w:rPr>
          <w:rFonts w:ascii="Times New Roman" w:hAnsi="Times New Roman" w:cs="Times New Roman" w:eastAsia="Times New Roman" w:hint="default"/>
        </w:rPr>
      </w:pPr>
      <w:r>
        <w:rPr/>
        <w:t>①如果公司不能无条件地避免以交付现金或其他金融资产来履行一项合同义务，则该合同义务符合金融负债的定义。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3"/>
        </w:rPr>
        <w:t> </w:t>
      </w:r>
      <w:r>
        <w:rPr>
          <w:spacing w:val="-63"/>
        </w:rPr>
      </w:r>
      <w:r>
        <w:rPr/>
        <w:t>同义务。</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t>②如果一项金融工具须用或可用公司自身权益工具进行结算，需要考虑用于结算该工具的公司自身权益工具，是作为 现金或其他金融资产的替代品，还是为了使该工具持有方享有在发行方扣除所有负债后的资产中的剩余权益。如果是前者， </w:t>
      </w:r>
      <w:r>
        <w:rPr>
          <w:spacing w:val="-2"/>
        </w:rPr>
        <w:t>该工具是发行方的金融负债；如果是后者，该工具是发行方的权益工具。在某些情况下，一项金融工具合同规定公司须用或</w:t>
      </w:r>
      <w:r>
        <w:rPr>
          <w:spacing w:val="-63"/>
        </w:rPr>
        <w:t> </w:t>
      </w:r>
      <w:r>
        <w:rPr>
          <w:spacing w:val="-63"/>
        </w:rPr>
      </w:r>
      <w:r>
        <w:rPr>
          <w:spacing w:val="-2"/>
        </w:rPr>
        <w:t>可用自身权益工具结算该金融工具，其中合同权利或合同义务的金额等于可获取或需交付的自身权益工具的数量乘以其结算</w:t>
      </w:r>
      <w:r>
        <w:rPr>
          <w:spacing w:val="-63"/>
        </w:rPr>
        <w:t> </w:t>
      </w:r>
      <w:r>
        <w:rPr>
          <w:spacing w:val="-63"/>
        </w:rPr>
      </w:r>
      <w:r>
        <w:rPr>
          <w:spacing w:val="-2"/>
        </w:rPr>
        <w:t>时的公允价值，则无论该合同权利或合同义务的金额是固定的，还是完全或部分地基于除公司自身权益工具的市场价格以外</w:t>
      </w:r>
      <w:r>
        <w:rPr>
          <w:spacing w:val="-64"/>
        </w:rPr>
        <w:t> </w:t>
      </w:r>
      <w:r>
        <w:rPr>
          <w:spacing w:val="-64"/>
        </w:rPr>
      </w:r>
      <w:r>
        <w:rPr/>
        <w:t>变量（例如利率、某种商品的价格或某项金融工具的价格）的变动而变动，该合同分类为金融负债。</w:t>
      </w:r>
      <w:r>
        <w:rPr>
          <w:rFonts w:ascii="Times New Roman" w:hAnsi="Times New Roman" w:cs="Times New Roman" w:eastAsia="Times New Roman" w:hint="default"/>
        </w:rPr>
        <w:t> </w:t>
      </w:r>
    </w:p>
    <w:p>
      <w:pPr>
        <w:pStyle w:val="BodyText"/>
        <w:spacing w:line="417" w:lineRule="auto" w:before="139"/>
        <w:ind w:left="632" w:right="6884" w:firstLine="2"/>
        <w:jc w:val="left"/>
        <w:rPr>
          <w:rFonts w:ascii="Times New Roman" w:hAnsi="Times New Roman" w:cs="Times New Roman" w:eastAsia="Times New Roman" w:hint="default"/>
        </w:rPr>
      </w:pPr>
      <w:r>
        <w:rPr/>
        <w:t>（</w:t>
      </w:r>
      <w:r>
        <w:rPr>
          <w:rFonts w:ascii="Arial" w:hAnsi="Arial" w:cs="Arial" w:eastAsia="Arial" w:hint="default"/>
        </w:rPr>
        <w:t>5</w:t>
      </w:r>
      <w:r>
        <w:rPr/>
        <w:t>）金融资产转移</w:t>
      </w:r>
      <w:r>
        <w:rPr>
          <w:rFonts w:ascii="Arial" w:hAnsi="Arial" w:cs="Arial" w:eastAsia="Arial" w:hint="default"/>
          <w:w w:val="89"/>
        </w:rPr>
        <w:t> </w:t>
      </w:r>
      <w:r>
        <w:rPr/>
        <w:t>金融资产转移是指下列两种情形：</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将收取金融资产现金流量的合同权利转移给另一方；</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1"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r>
        <w:rPr/>
        <w:t> 一个或多个收款方的合同义务。</w:t>
      </w:r>
      <w:r>
        <w:rPr>
          <w:rFonts w:ascii="Times New Roman" w:hAnsi="Times New Roman" w:cs="Times New Roman" w:eastAsia="Times New Roman" w:hint="default"/>
        </w:rPr>
        <w:t> </w:t>
      </w:r>
    </w:p>
    <w:p>
      <w:pPr>
        <w:pStyle w:val="BodyText"/>
        <w:spacing w:line="432" w:lineRule="exact" w:before="16"/>
        <w:ind w:left="632" w:right="1129"/>
        <w:jc w:val="left"/>
      </w:pPr>
      <w:r>
        <w:rPr/>
        <w:t>①终止确认所转移的金融资产</w:t>
      </w:r>
      <w:r>
        <w:rPr>
          <w:rFonts w:ascii="Times New Roman" w:hAnsi="Times New Roman" w:cs="Times New Roman" w:eastAsia="Times New Roman" w:hint="default"/>
        </w:rPr>
        <w:t> </w:t>
      </w:r>
      <w:r>
        <w:rPr>
          <w:spacing w:val="-1"/>
        </w:rPr>
        <w:t>已将金融资产所有权上几乎所有的风险和报酬转移给转入方的，或既没有转移也没有保留金融资产所有权上几乎所有</w:t>
      </w:r>
    </w:p>
    <w:p>
      <w:pPr>
        <w:pStyle w:val="BodyText"/>
        <w:spacing w:line="240" w:lineRule="auto" w:before="15"/>
        <w:ind w:right="1129"/>
        <w:jc w:val="left"/>
        <w:rPr>
          <w:rFonts w:ascii="Times New Roman" w:hAnsi="Times New Roman" w:cs="Times New Roman" w:eastAsia="Times New Roman" w:hint="default"/>
        </w:rPr>
      </w:pPr>
      <w:r>
        <w:rPr/>
        <w:t>的风险和报酬的，但放弃了对该金融资产控制的，终止确认该金融资产。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在判断是否已放弃对所转移金融资产的控制时，注重转入方出售该金融资产的实际能力。转入方能够单独将转入的金</w:t>
      </w:r>
      <w:r>
        <w:rPr/>
        <w:t> </w:t>
      </w:r>
      <w:r>
        <w:rPr>
          <w:spacing w:val="-2"/>
        </w:rPr>
        <w:t>融资产整体出售给与其不存在关联方关系的第三方，且没有额外条件对此项出售加以限制的，表明企业已放弃对该金融资产</w:t>
      </w:r>
      <w:r>
        <w:rPr>
          <w:spacing w:val="-64"/>
        </w:rPr>
        <w:t> </w:t>
      </w:r>
      <w:r>
        <w:rPr>
          <w:spacing w:val="-64"/>
        </w:rPr>
      </w:r>
      <w:r>
        <w:rPr/>
        <w:t>的控制。</w:t>
      </w:r>
      <w:r>
        <w:rPr>
          <w:rFonts w:ascii="Times New Roman" w:hAnsi="Times New Roman" w:cs="Times New Roman" w:eastAsia="Times New Roman" w:hint="default"/>
        </w:rPr>
        <w:t> </w:t>
      </w:r>
    </w:p>
    <w:p>
      <w:pPr>
        <w:pStyle w:val="BodyText"/>
        <w:spacing w:line="439" w:lineRule="auto" w:before="139"/>
        <w:ind w:left="632" w:right="1974"/>
        <w:jc w:val="left"/>
        <w:rPr>
          <w:rFonts w:ascii="Times New Roman" w:hAnsi="Times New Roman" w:cs="Times New Roman" w:eastAsia="Times New Roman" w:hint="default"/>
        </w:rPr>
      </w:pPr>
      <w:r>
        <w:rPr/>
        <w:t>公司在判断金融资产转移是否满足金融资产终止确认条件时，注重金融资产转移的实质。</w:t>
      </w:r>
      <w:r>
        <w:rPr>
          <w:rFonts w:ascii="Times New Roman" w:hAnsi="Times New Roman" w:cs="Times New Roman" w:eastAsia="Times New Roman" w:hint="default"/>
        </w:rPr>
        <w:t> </w:t>
      </w:r>
      <w:r>
        <w:rPr/>
        <w:t>金融资产整体转移满足终止确认条件的，将下列两项金额的差额计入当期损益：</w:t>
      </w:r>
      <w:r>
        <w:rPr>
          <w:rFonts w:ascii="Times New Roman" w:hAnsi="Times New Roman" w:cs="Times New Roman" w:eastAsia="Times New Roman" w:hint="default"/>
        </w:rPr>
        <w:t> A.</w:t>
      </w:r>
      <w:r>
        <w:rPr/>
        <w:t>所转移金融资产的账面价值；</w:t>
      </w:r>
      <w:r>
        <w:rPr>
          <w:rFonts w:ascii="Times New Roman" w:hAnsi="Times New Roman" w:cs="Times New Roman" w:eastAsia="Times New Roman" w:hint="default"/>
        </w:rPr>
        <w:t> </w:t>
      </w:r>
    </w:p>
    <w:p>
      <w:pPr>
        <w:pStyle w:val="BodyText"/>
        <w:spacing w:line="300" w:lineRule="auto" w:before="17"/>
        <w:ind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r>
        <w:rPr/>
        <w:t> 的情形）之和。</w:t>
      </w:r>
      <w:r>
        <w:rPr>
          <w:rFonts w:ascii="Times New Roman" w:hAnsi="Times New Roman" w:cs="Times New Roman" w:eastAsia="Times New Roman" w:hint="default"/>
        </w:rPr>
        <w:t> </w:t>
      </w:r>
    </w:p>
    <w:p>
      <w:pPr>
        <w:pStyle w:val="BodyText"/>
        <w:spacing w:line="316" w:lineRule="auto" w:before="151"/>
        <w:ind w:right="1130" w:firstLine="480"/>
        <w:jc w:val="both"/>
        <w:rPr>
          <w:rFonts w:ascii="Times New Roman" w:hAnsi="Times New Roman" w:cs="Times New Roman" w:eastAsia="Times New Roman" w:hint="default"/>
        </w:rPr>
      </w:pPr>
      <w:r>
        <w:rPr>
          <w:spacing w:val="-1"/>
        </w:rPr>
        <w:t>金融资产部分转移满足终止确认条件的，将所转移金融资产整体的账面价值，在终止确认部分和未终止确认部分（在</w:t>
      </w:r>
      <w:r>
        <w:rPr/>
        <w:t> </w:t>
      </w:r>
      <w:r>
        <w:rPr>
          <w:spacing w:val="-2"/>
        </w:rPr>
        <w:t>此种情况下，所保留的服务资产视同未终止确认金融资产的一部分）之间，按照各自的相对公允价值进行分摊，并将下列两</w:t>
      </w:r>
      <w:r>
        <w:rPr>
          <w:spacing w:val="-65"/>
        </w:rPr>
        <w:t> </w:t>
      </w:r>
      <w:r>
        <w:rPr>
          <w:spacing w:val="-65"/>
        </w:rPr>
      </w:r>
      <w:r>
        <w:rPr/>
        <w:t>项金额的差额计入当期损益：</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t>终止确认部分的账面价值；</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29" w:firstLine="480"/>
        <w:jc w:val="left"/>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r>
        <w:rPr/>
        <w:t> 融资产为可供出售金融资产的情形）之和。</w:t>
      </w:r>
      <w:r>
        <w:rPr>
          <w:rFonts w:ascii="Times New Roman" w:hAnsi="Times New Roman" w:cs="Times New Roman" w:eastAsia="Times New Roman" w:hint="default"/>
        </w:rPr>
        <w:t> </w:t>
      </w:r>
    </w:p>
    <w:p>
      <w:pPr>
        <w:pStyle w:val="BodyText"/>
        <w:spacing w:line="432" w:lineRule="exact" w:before="16"/>
        <w:ind w:left="632" w:right="1129"/>
        <w:jc w:val="left"/>
      </w:pPr>
      <w:r>
        <w:rPr/>
        <w:t>②继续涉入所转移的金融资产</w:t>
      </w:r>
      <w:r>
        <w:rPr>
          <w:rFonts w:ascii="Times New Roman" w:hAnsi="Times New Roman" w:cs="Times New Roman" w:eastAsia="Times New Roman" w:hint="default"/>
        </w:rPr>
        <w:t> </w:t>
      </w:r>
      <w:r>
        <w:rPr>
          <w:spacing w:val="-1"/>
        </w:rPr>
        <w:t>既没有转移也没有保留金融资产所有权上几乎所有的风险和报酬的，且未放弃对该金融资产控制的，应当按照其继续</w:t>
      </w:r>
    </w:p>
    <w:p>
      <w:pPr>
        <w:pStyle w:val="BodyText"/>
        <w:spacing w:line="439" w:lineRule="auto" w:before="15"/>
        <w:ind w:left="632" w:right="1129" w:hanging="480"/>
        <w:jc w:val="left"/>
        <w:rPr>
          <w:rFonts w:ascii="Times New Roman" w:hAnsi="Times New Roman" w:cs="Times New Roman" w:eastAsia="Times New Roman" w:hint="default"/>
        </w:rPr>
      </w:pPr>
      <w:r>
        <w:rPr/>
        <w:t>涉入所转移金融资产的程度确认有关金融资产，并相应确认有关负债。</w:t>
      </w:r>
      <w:r>
        <w:rPr>
          <w:rFonts w:ascii="Times New Roman" w:hAnsi="Times New Roman" w:cs="Times New Roman" w:eastAsia="Times New Roman" w:hint="default"/>
        </w:rPr>
        <w:t> </w:t>
      </w:r>
      <w:r>
        <w:rPr/>
        <w:t>继续涉入所转移金融资产的程度，是指该金融资产价值变动使企业面临的风险水平。</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③继续确认所转移的金融资产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仍保留与所转移金融资产所有权上几乎所有的风险和报酬的，应当继续确认所转移金融资产整体，并将收到的对价确</w:t>
      </w:r>
      <w:r>
        <w:rPr/>
        <w:t> 认为一项金融负债。</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该金融资产与确认的相关金融负债不得相互抵销。在随后的会计期间，企业应当继续确认该金融资产产生的收入和该</w:t>
      </w:r>
      <w:r>
        <w:rPr/>
        <w:t> </w:t>
      </w:r>
      <w:r>
        <w:rPr>
          <w:spacing w:val="-2"/>
        </w:rPr>
        <w:t>金融负债产生的费用。所转移的金融资产以摊余成本计量的，确认的相关负债不得指定为以公允价值计量且其变动计入当期</w:t>
      </w:r>
      <w:r>
        <w:rPr>
          <w:spacing w:val="-64"/>
        </w:rPr>
        <w:t> </w:t>
      </w:r>
      <w:r>
        <w:rPr>
          <w:spacing w:val="-64"/>
        </w:rPr>
      </w:r>
      <w:r>
        <w:rPr/>
        <w:t>损益的金融负债。</w:t>
      </w:r>
      <w:r>
        <w:rPr>
          <w:rFonts w:ascii="Times New Roman" w:hAnsi="Times New Roman" w:cs="Times New Roman" w:eastAsia="Times New Roman" w:hint="default"/>
        </w:rPr>
        <w:t> </w:t>
      </w:r>
    </w:p>
    <w:p>
      <w:pPr>
        <w:pStyle w:val="BodyText"/>
        <w:spacing w:line="417" w:lineRule="auto" w:before="139"/>
        <w:ind w:left="632" w:right="3414" w:firstLine="2"/>
        <w:jc w:val="left"/>
        <w:rPr>
          <w:rFonts w:ascii="Times New Roman" w:hAnsi="Times New Roman" w:cs="Times New Roman" w:eastAsia="Times New Roman" w:hint="default"/>
        </w:rPr>
      </w:pPr>
      <w:r>
        <w:rPr/>
        <w:t>（</w:t>
      </w:r>
      <w:r>
        <w:rPr>
          <w:rFonts w:ascii="Arial" w:hAnsi="Arial" w:cs="Arial" w:eastAsia="Arial" w:hint="default"/>
        </w:rPr>
        <w:t>6</w:t>
      </w:r>
      <w:r>
        <w:rPr/>
        <w:t>）金融负债终止确认</w:t>
      </w:r>
      <w:r>
        <w:rPr>
          <w:rFonts w:ascii="Arial" w:hAnsi="Arial" w:cs="Arial" w:eastAsia="Arial" w:hint="default"/>
          <w:w w:val="89"/>
        </w:rPr>
        <w:t> </w:t>
      </w:r>
      <w:r>
        <w:rPr/>
        <w:t>金融负债的现时义务全部或部分已经解除的，终止确认该金融负债或其一部分。</w:t>
      </w:r>
      <w:r>
        <w:rPr>
          <w:rFonts w:ascii="Times New Roman" w:hAnsi="Times New Roman" w:cs="Times New Roman" w:eastAsia="Times New Roman" w:hint="default"/>
        </w:rPr>
        <w:t> </w:t>
      </w:r>
    </w:p>
    <w:p>
      <w:pPr>
        <w:pStyle w:val="BodyText"/>
        <w:spacing w:line="316" w:lineRule="auto" w:before="63"/>
        <w:ind w:right="1129" w:firstLine="480"/>
        <w:jc w:val="left"/>
        <w:rPr>
          <w:rFonts w:ascii="Times New Roman" w:hAnsi="Times New Roman" w:cs="Times New Roman" w:eastAsia="Times New Roman" w:hint="default"/>
        </w:rPr>
      </w:pPr>
      <w:r>
        <w:rPr>
          <w:spacing w:val="-1"/>
        </w:rPr>
        <w:t>将用于偿付金融负债的资产转入某个机构或设立信托，偿付债务的现时义务仍存在的，不终止确认该金融负债，也不</w:t>
      </w:r>
      <w:r>
        <w:rPr/>
        <w:t> 终止确认转出的资产。</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与债权人之间签订协议，以承担新金融负债方式替换现存金融负债，且新金融负债与现存金融负债的合同条款实质上</w:t>
      </w:r>
      <w:r>
        <w:rPr/>
        <w:t> 不同的，终止确认现存金融负债，并同时确认新金融负债。</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对现存金融负债全部或部分的合同条款作出实质性修改的，终止确认现存金融负债或其一部分，同时将修改条款后的</w:t>
      </w:r>
      <w:r>
        <w:rPr/>
        <w:t> 金融负债确认为一项新金融负债。</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金融负债全部或部分终止确认的，将终止确认部分的账面价值与支付的对价（包括转出的非现金资产或承担的新金融</w:t>
      </w:r>
      <w:r>
        <w:rPr/>
        <w:t> 负债）之间的差额，计入当期损益。</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7</w:t>
      </w:r>
      <w:r>
        <w:rPr/>
        <w:t>）金融资产和金融负债的抵销</w:t>
      </w:r>
      <w:r>
        <w:rPr>
          <w:rFonts w:ascii="Arial" w:hAnsi="Arial" w:cs="Arial" w:eastAsia="Arial" w:hint="default"/>
          <w:w w:val="89"/>
        </w:rPr>
        <w:t> </w:t>
      </w:r>
      <w:r>
        <w:rPr>
          <w:spacing w:val="-1"/>
        </w:rPr>
        <w:t>金融资产和金融负债应当在资产负债表内分别列示，不得相互抵销。但同时满足下列条件的，以相互抵销后的净额在</w:t>
      </w:r>
    </w:p>
    <w:p>
      <w:pPr>
        <w:pStyle w:val="BodyText"/>
        <w:spacing w:line="439" w:lineRule="auto" w:before="15"/>
        <w:ind w:left="632" w:right="3414" w:hanging="480"/>
        <w:jc w:val="left"/>
        <w:rPr>
          <w:rFonts w:ascii="Times New Roman" w:hAnsi="Times New Roman" w:cs="Times New Roman" w:eastAsia="Times New Roman" w:hint="default"/>
        </w:rPr>
      </w:pPr>
      <w:r>
        <w:rPr/>
        <w:t>资产负债表内列示：</w:t>
      </w:r>
      <w:r>
        <w:rPr>
          <w:rFonts w:ascii="Times New Roman" w:hAnsi="Times New Roman" w:cs="Times New Roman" w:eastAsia="Times New Roman" w:hint="default"/>
        </w:rPr>
        <w:t> </w:t>
      </w:r>
      <w:r>
        <w:rPr/>
        <w:t>公司具有抵销已确认金额的法定权利，且该种法定权利是当前可执行的；</w:t>
      </w:r>
      <w:r>
        <w:rPr>
          <w:rFonts w:ascii="Times New Roman" w:hAnsi="Times New Roman" w:cs="Times New Roman" w:eastAsia="Times New Roman" w:hint="default"/>
        </w:rPr>
        <w:t> </w:t>
      </w:r>
      <w:r>
        <w:rPr/>
        <w:t>公司计划以净额结算，或同时变现该金融资产和清偿该金融负债。</w:t>
      </w:r>
      <w:r>
        <w:rPr>
          <w:rFonts w:ascii="Times New Roman" w:hAnsi="Times New Roman" w:cs="Times New Roman" w:eastAsia="Times New Roman" w:hint="default"/>
        </w:rPr>
        <w:t> </w:t>
      </w:r>
    </w:p>
    <w:p>
      <w:pPr>
        <w:pStyle w:val="BodyText"/>
        <w:spacing w:line="240" w:lineRule="auto" w:before="47"/>
        <w:ind w:left="632" w:right="1129"/>
        <w:jc w:val="left"/>
        <w:rPr>
          <w:rFonts w:ascii="Times New Roman" w:hAnsi="Times New Roman" w:cs="Times New Roman" w:eastAsia="Times New Roman" w:hint="default"/>
        </w:rPr>
      </w:pPr>
      <w:r>
        <w:rPr/>
        <w:t>不满足终止确认条件的金融资产转移，转出方不得将已转移的金融资产和相关负债进行抵销。</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8</w:t>
      </w:r>
      <w:r>
        <w:rPr/>
        <w:t>）金融资产减值测试方法及减值准备计提方法</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427" w:lineRule="auto"/>
        <w:ind w:left="632" w:right="4559"/>
        <w:jc w:val="left"/>
        <w:rPr>
          <w:rFonts w:ascii="Times New Roman" w:hAnsi="Times New Roman" w:cs="Times New Roman" w:eastAsia="Times New Roman" w:hint="default"/>
        </w:rPr>
      </w:pPr>
      <w:r>
        <w:rPr/>
        <w:t>①金融资产发生减值的客观证据：</w:t>
      </w:r>
      <w:r>
        <w:rPr>
          <w:rFonts w:ascii="Times New Roman" w:hAnsi="Times New Roman" w:cs="Times New Roman" w:eastAsia="Times New Roman" w:hint="default"/>
        </w:rPr>
        <w:t> A.</w:t>
      </w:r>
      <w:r>
        <w:rPr/>
        <w:t>发行方或债务人发生严重财务困难；</w:t>
      </w:r>
      <w:r>
        <w:rPr>
          <w:rFonts w:ascii="Times New Roman" w:hAnsi="Times New Roman" w:cs="Times New Roman" w:eastAsia="Times New Roman" w:hint="default"/>
        </w:rPr>
        <w:t> B.</w:t>
      </w:r>
      <w:r>
        <w:rPr/>
        <w:t>债务人违反了合同条款，如偿付利息或本金发生违约或逾期等；</w:t>
      </w:r>
      <w:r>
        <w:rPr>
          <w:rFonts w:ascii="Times New Roman" w:hAnsi="Times New Roman" w:cs="Times New Roman" w:eastAsia="Times New Roman" w:hint="default"/>
        </w:rPr>
        <w:t> </w:t>
      </w:r>
    </w:p>
    <w:p>
      <w:pPr>
        <w:pStyle w:val="BodyText"/>
        <w:spacing w:line="415" w:lineRule="auto" w:before="27"/>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C.</w:t>
      </w:r>
      <w:r>
        <w:rPr/>
        <w:t>债权人出于经济或法律等方面的考虑，对发生财务困难的债务人作出让步；</w:t>
      </w:r>
      <w:r>
        <w:rPr>
          <w:rFonts w:ascii="Times New Roman" w:hAnsi="Times New Roman" w:cs="Times New Roman" w:eastAsia="Times New Roman" w:hint="default"/>
        </w:rPr>
        <w:t> D.</w:t>
      </w:r>
      <w:r>
        <w:rPr/>
        <w:t>债务人可能倒闭或进行其他财务重组；</w:t>
      </w:r>
      <w:r>
        <w:rPr>
          <w:rFonts w:ascii="Times New Roman" w:hAnsi="Times New Roman" w:cs="Times New Roman" w:eastAsia="Times New Roman" w:hint="default"/>
        </w:rPr>
        <w:t> </w:t>
      </w:r>
    </w:p>
    <w:p>
      <w:pPr>
        <w:spacing w:after="0" w:line="415"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E.</w:t>
      </w:r>
      <w:r>
        <w:rPr/>
        <w:t>因发行方发生重大财务困难，该金融资产无法在活跃市场继续交易；</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7" w:firstLine="480"/>
        <w:jc w:val="both"/>
        <w:rPr>
          <w:rFonts w:ascii="Times New Roman" w:hAnsi="Times New Roman" w:cs="Times New Roman" w:eastAsia="Times New Roman" w:hint="default"/>
        </w:rPr>
      </w:pPr>
      <w:r>
        <w:rPr>
          <w:rFonts w:ascii="Times New Roman" w:hAnsi="Times New Roman" w:cs="Times New Roman" w:eastAsia="Times New Roman" w:hint="default"/>
        </w:rPr>
        <w:t>F.</w:t>
      </w:r>
      <w:r>
        <w:rPr/>
        <w:t>无法辨认一组金融资产中的某项资产的现金流量是否已经减少，但根据公开的数据对其进行总体评价后发现，该组 金融资产自初始确认以来的预计未来现金流量确已减少且可计量；</w:t>
      </w:r>
      <w:r>
        <w:rPr>
          <w:rFonts w:ascii="Times New Roman" w:hAnsi="Times New Roman" w:cs="Times New Roman" w:eastAsia="Times New Roman" w:hint="default"/>
        </w:rPr>
        <w:t> </w:t>
      </w:r>
    </w:p>
    <w:p>
      <w:pPr>
        <w:pStyle w:val="BodyText"/>
        <w:spacing w:line="240" w:lineRule="auto" w:before="151"/>
        <w:ind w:left="0" w:right="1088"/>
        <w:jc w:val="right"/>
        <w:rPr>
          <w:rFonts w:ascii="Times New Roman" w:hAnsi="Times New Roman" w:cs="Times New Roman" w:eastAsia="Times New Roman" w:hint="default"/>
        </w:rPr>
      </w:pPr>
      <w:r>
        <w:rPr>
          <w:rFonts w:ascii="Times New Roman" w:hAnsi="Times New Roman" w:cs="Times New Roman" w:eastAsia="Times New Roman" w:hint="default"/>
          <w:spacing w:val="-1"/>
        </w:rPr>
        <w:t>G.</w:t>
      </w:r>
      <w:r>
        <w:rPr>
          <w:spacing w:val="-1"/>
        </w:rPr>
        <w:t>债务人经营所处的技术、市场、经济或法律环境等发生重大不利变化，使权益工具投资人可能无法收回投资成本；</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H.</w:t>
      </w:r>
      <w:r>
        <w:rPr>
          <w:spacing w:val="-1"/>
        </w:rPr>
        <w:t>权益工具投资的公允价值发生严重或非暂时性下跌，例如权益工具投资于资产负债表日的公允价值低于其初始投资</w:t>
      </w:r>
      <w:r>
        <w:rPr/>
        <w:t> </w:t>
      </w:r>
      <w:r>
        <w:rPr>
          <w:spacing w:val="-1"/>
        </w:rPr>
        <w:t>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）或低于其初始投资成本持续时间超过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个月）。若该权益工具投资于资产负债表日的公</w:t>
      </w:r>
      <w:r>
        <w:rPr>
          <w:spacing w:val="-65"/>
        </w:rPr>
        <w:t> </w:t>
      </w:r>
      <w:r>
        <w:rPr>
          <w:spacing w:val="-65"/>
        </w:rPr>
      </w:r>
      <w:r>
        <w:rPr/>
        <w:t>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的，公司会综合考虑其他相关因素诸如价格波动率等，判断该权益工 具投资是否发生减值。</w:t>
      </w:r>
      <w:r>
        <w:rPr>
          <w:rFonts w:ascii="Times New Roman" w:hAnsi="Times New Roman" w:cs="Times New Roman" w:eastAsia="Times New Roman" w:hint="default"/>
        </w:rPr>
        <w:t> </w:t>
      </w:r>
    </w:p>
    <w:p>
      <w:pPr>
        <w:pStyle w:val="BodyText"/>
        <w:spacing w:line="300" w:lineRule="auto" w:before="151"/>
        <w:ind w:right="1130" w:firstLine="480"/>
        <w:jc w:val="both"/>
        <w:rPr>
          <w:rFonts w:ascii="Times New Roman" w:hAnsi="Times New Roman" w:cs="Times New Roman" w:eastAsia="Times New Roman" w:hint="default"/>
        </w:rPr>
      </w:pPr>
      <w:r>
        <w:rPr>
          <w:spacing w:val="-1"/>
        </w:rPr>
        <w:t>低于其初始投资成本持续时间超过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个月）是指，权益工具投资公允价值月度均值连续</w:t>
      </w:r>
      <w:r>
        <w:rPr>
          <w:rFonts w:ascii="Times New Roman" w:hAnsi="Times New Roman" w:cs="Times New Roman" w:eastAsia="Times New Roman" w:hint="default"/>
          <w:spacing w:val="-1"/>
        </w:rPr>
        <w:t>12</w:t>
      </w:r>
      <w:r>
        <w:rPr>
          <w:spacing w:val="-1"/>
        </w:rPr>
        <w:t>个月均低于其初</w:t>
      </w:r>
      <w:r>
        <w:rPr/>
        <w:t> 始投资成本；</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I.</w:t>
      </w:r>
      <w:r>
        <w:rPr/>
        <w:t>其他表明金融资产发生减值的客观证据。</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39" w:lineRule="auto"/>
        <w:ind w:left="632" w:right="6114"/>
        <w:jc w:val="left"/>
        <w:rPr>
          <w:rFonts w:ascii="Times New Roman" w:hAnsi="Times New Roman" w:cs="Times New Roman" w:eastAsia="Times New Roman" w:hint="default"/>
        </w:rPr>
      </w:pPr>
      <w:r>
        <w:rPr/>
        <w:t>②金融资产的减值测试（不包括应收款项）</w:t>
      </w:r>
      <w:r>
        <w:rPr>
          <w:rFonts w:ascii="Times New Roman" w:hAnsi="Times New Roman" w:cs="Times New Roman" w:eastAsia="Times New Roman" w:hint="default"/>
        </w:rPr>
        <w:t> A</w:t>
      </w:r>
      <w:r>
        <w:rPr/>
        <w:t>．以摊余成本计量的金融资产</w:t>
      </w:r>
      <w:r>
        <w:rPr>
          <w:rFonts w:ascii="Times New Roman" w:hAnsi="Times New Roman" w:cs="Times New Roman" w:eastAsia="Times New Roman" w:hint="default"/>
        </w:rPr>
        <w:t> </w:t>
      </w:r>
    </w:p>
    <w:p>
      <w:pPr>
        <w:pStyle w:val="BodyText"/>
        <w:spacing w:line="316" w:lineRule="auto" w:before="17"/>
        <w:ind w:right="1134" w:firstLine="480"/>
        <w:jc w:val="both"/>
        <w:rPr>
          <w:rFonts w:ascii="Times New Roman" w:hAnsi="Times New Roman" w:cs="Times New Roman" w:eastAsia="Times New Roman" w:hint="default"/>
        </w:rPr>
      </w:pPr>
      <w:r>
        <w:rPr>
          <w:spacing w:val="-1"/>
        </w:rPr>
        <w:t>如果有客观证据表明该金融资产发生减值，则将该金融资产的账面价值减记至预计未来现金流量（不包括尚未发生的</w:t>
      </w:r>
      <w:r>
        <w:rPr/>
        <w:t> 未来信用损失）现值，减记金额计入当期损益。</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预计未来现金流量现值，按照该持有至到期投资的原实际利率折现确定，并考虑相关担保物的价值（取得和出售该担</w:t>
      </w:r>
      <w:r>
        <w:rPr/>
        <w:t> </w:t>
      </w:r>
      <w:r>
        <w:rPr>
          <w:spacing w:val="-2"/>
        </w:rPr>
        <w:t>保物发生的费用予以扣除）。原实际利率是初始确认该持有至到期投资时计算确定的实际利率。对于浮动利率的持有至到期</w:t>
      </w:r>
      <w:r>
        <w:rPr>
          <w:spacing w:val="-64"/>
        </w:rPr>
        <w:t> </w:t>
      </w:r>
      <w:r>
        <w:rPr>
          <w:spacing w:val="-64"/>
        </w:rPr>
      </w:r>
      <w:r>
        <w:rPr/>
        <w:t>投资，在计算未来现金流量现值时可采用合同规定的现行实际利率作为折现率。</w:t>
      </w:r>
      <w:r>
        <w:rPr>
          <w:rFonts w:ascii="Times New Roman" w:hAnsi="Times New Roman" w:cs="Times New Roman" w:eastAsia="Times New Roman" w:hint="default"/>
        </w:rPr>
        <w:t> </w:t>
      </w:r>
    </w:p>
    <w:p>
      <w:pPr>
        <w:pStyle w:val="BodyText"/>
        <w:spacing w:line="300" w:lineRule="auto" w:before="139"/>
        <w:ind w:right="1132" w:firstLine="480"/>
        <w:jc w:val="both"/>
        <w:rPr>
          <w:rFonts w:ascii="Times New Roman" w:hAnsi="Times New Roman" w:cs="Times New Roman" w:eastAsia="Times New Roman" w:hint="default"/>
        </w:rPr>
      </w:pPr>
      <w:r>
        <w:rPr/>
        <w:t>公司对摊余成本计量的金融资产进行减值测试时，将金额大于或等于</w:t>
      </w:r>
      <w:r>
        <w:rPr>
          <w:rFonts w:ascii="Times New Roman" w:hAnsi="Times New Roman" w:cs="Times New Roman" w:eastAsia="Times New Roman" w:hint="default"/>
        </w:rPr>
        <w:t>500.00</w:t>
      </w:r>
      <w:r>
        <w:rPr/>
        <w:t>万元的金融资产作为单项金额重大的金融 资产，此标准以下的作为单项金额非重大的金融资产。</w:t>
      </w:r>
      <w:r>
        <w:rPr>
          <w:rFonts w:ascii="Times New Roman" w:hAnsi="Times New Roman" w:cs="Times New Roman" w:eastAsia="Times New Roman" w:hint="default"/>
        </w:rPr>
        <w:t> </w:t>
      </w:r>
    </w:p>
    <w:p>
      <w:pPr>
        <w:pStyle w:val="BodyText"/>
        <w:spacing w:line="316" w:lineRule="auto" w:before="151"/>
        <w:ind w:right="1131" w:firstLine="480"/>
        <w:jc w:val="both"/>
        <w:rPr>
          <w:rFonts w:ascii="Times New Roman" w:hAnsi="Times New Roman" w:cs="Times New Roman" w:eastAsia="Times New Roman" w:hint="default"/>
        </w:rPr>
      </w:pPr>
      <w:r>
        <w:rPr>
          <w:spacing w:val="-1"/>
        </w:rPr>
        <w:t>对单项金额重大的金融资产单独进行减值测试，如有客观证据表明其已发生减值，确认减值损失，计入当期损益；对</w:t>
      </w:r>
      <w:r>
        <w:rPr/>
        <w:t> 单项金额不重大的金融资产，单独进行减值测试或包括在具有类似信用风险特征的金融资产组合中进行减值测试。</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单独测试未发生减值的金融资产（包括单项金额重大和不重大的金融资产），包括在具有类似信用风险特征的金融资</w:t>
      </w:r>
      <w:r>
        <w:rPr/>
        <w:t> </w:t>
      </w:r>
      <w:r>
        <w:rPr>
          <w:spacing w:val="-2"/>
        </w:rPr>
        <w:t>产组合中再进行减值测试；已单项确认减值损失的金融资产，不包括在具有类似信用风险特征的金融资产组合中进行减值测</w:t>
      </w:r>
      <w:r>
        <w:rPr>
          <w:spacing w:val="-64"/>
        </w:rPr>
        <w:t> </w:t>
      </w:r>
      <w:r>
        <w:rPr>
          <w:spacing w:val="-64"/>
        </w:rPr>
      </w:r>
      <w:r>
        <w:rPr/>
        <w:t>试。</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5"/>
        </w:rPr>
        <w:t> </w:t>
      </w:r>
      <w:r>
        <w:rPr>
          <w:spacing w:val="-65"/>
        </w:rPr>
      </w:r>
      <w:r>
        <w:rPr/>
        <w:t>情况下该金融资产在转回日的摊余成本。</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可供出售金融资产减值测试</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32" w:firstLine="480"/>
        <w:jc w:val="both"/>
        <w:rPr>
          <w:rFonts w:ascii="Times New Roman" w:hAnsi="Times New Roman" w:cs="Times New Roman" w:eastAsia="Times New Roman" w:hint="default"/>
        </w:rPr>
      </w:pPr>
      <w:r>
        <w:rPr>
          <w:spacing w:val="-1"/>
        </w:rPr>
        <w:t>可供出售金融资产发生减值的，在确认减值损失时，将原直接计入所有者权益的公允价值下降形成的累计损失一并转</w:t>
      </w:r>
      <w:r>
        <w:rPr/>
        <w:t> </w:t>
      </w:r>
      <w:r>
        <w:rPr>
          <w:spacing w:val="-2"/>
        </w:rPr>
        <w:t>出，计入资产减值损失。可供出售债务工具金融资产发生减值后，利息收入按照确定减值损失时对未来现金流量进行折现采</w:t>
      </w:r>
      <w:r>
        <w:rPr>
          <w:spacing w:val="-65"/>
        </w:rPr>
        <w:t> </w:t>
      </w:r>
      <w:r>
        <w:rPr>
          <w:spacing w:val="-65"/>
        </w:rPr>
      </w:r>
      <w:r>
        <w:rPr/>
        <w:t>用的折现率作为利率计算确认。</w:t>
      </w:r>
      <w:r>
        <w:rPr>
          <w:rFonts w:ascii="Times New Roman" w:hAnsi="Times New Roman" w:cs="Times New Roman" w:eastAsia="Times New Roman" w:hint="default"/>
        </w:rPr>
        <w:t> </w:t>
      </w:r>
    </w:p>
    <w:p>
      <w:pPr>
        <w:pStyle w:val="BodyText"/>
        <w:spacing w:line="316" w:lineRule="auto" w:before="139"/>
        <w:ind w:right="1088" w:firstLine="480"/>
        <w:jc w:val="both"/>
        <w:rPr>
          <w:rFonts w:ascii="Times New Roman" w:hAnsi="Times New Roman" w:cs="Times New Roman" w:eastAsia="Times New Roman" w:hint="default"/>
        </w:rPr>
      </w:pPr>
      <w:r>
        <w:rPr/>
        <w:t>对于已确认减值损失的可供出售债务工具，在随后的会计期间公允价值已上升且客观上与确认原减值损失确认后发生 </w:t>
      </w:r>
      <w:r>
        <w:rPr>
          <w:spacing w:val="-2"/>
        </w:rPr>
        <w:t>的事项有关的，原确认的减值损失予以转回，计入当期损益。可供出售权益工具投资发生的减值损失，不得通过损益转回。</w:t>
      </w:r>
      <w:r>
        <w:rPr>
          <w:rFonts w:ascii="Times New Roman" w:hAnsi="Times New Roman" w:cs="Times New Roman" w:eastAsia="Times New Roman" w:hint="default"/>
        </w:rPr>
        <w:t> </w:t>
      </w:r>
    </w:p>
    <w:p>
      <w:pPr>
        <w:pStyle w:val="BodyText"/>
        <w:spacing w:line="429" w:lineRule="auto" w:before="139"/>
        <w:ind w:left="632" w:right="1129" w:firstLine="2"/>
        <w:jc w:val="left"/>
      </w:pPr>
      <w:r>
        <w:rPr/>
        <w:t>（</w:t>
      </w:r>
      <w:r>
        <w:rPr>
          <w:rFonts w:ascii="Arial" w:hAnsi="Arial" w:cs="Arial" w:eastAsia="Arial" w:hint="default"/>
        </w:rPr>
        <w:t>9</w:t>
      </w:r>
      <w:r>
        <w:rPr/>
        <w:t>）金融资产和金融负债公允价值的确定方法</w:t>
      </w:r>
      <w:r>
        <w:rPr>
          <w:rFonts w:ascii="Arial" w:hAnsi="Arial" w:cs="Arial" w:eastAsia="Arial" w:hint="default"/>
          <w:w w:val="89"/>
        </w:rPr>
        <w:t> </w:t>
      </w:r>
      <w:r>
        <w:rPr/>
        <w:t>公允价值是指市场参与者在计量日发生的有序交易中，出售一项资产所能收到或者转移一项负债所需支付的价格。</w:t>
      </w:r>
      <w:r>
        <w:rPr>
          <w:rFonts w:ascii="Times New Roman" w:hAnsi="Times New Roman" w:cs="Times New Roman" w:eastAsia="Times New Roman" w:hint="default"/>
        </w:rPr>
        <w:t> </w:t>
      </w:r>
      <w:r>
        <w:rPr>
          <w:spacing w:val="-1"/>
        </w:rPr>
        <w:t>公司以主要市场的价格计量相关资产或负债的公允价值，不存在主要市场的，公司以最有利市场的价格计量相关资产</w:t>
      </w:r>
    </w:p>
    <w:p>
      <w:pPr>
        <w:spacing w:after="0" w:line="429"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或负债的公允价值。公司采用市场参与者在对该资产或负债定价时为实现其经济利益最大化所使用的假设。</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主要市场，是指相关资产或负债交易量最大和交易活跃程度最高的市场；最有利市场，是指在考虑交易费用和运输费</w:t>
      </w:r>
      <w:r>
        <w:rPr/>
        <w:t> 用后，能够以最高金额出售相关资产或者以最低金额转移相关负债的市场。</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存在活跃市场的金融资产或金融负债，公司采用活跃市场中的报价确定其公允价值。金融工具不存在活跃市场的，公</w:t>
      </w:r>
      <w:r>
        <w:rPr/>
        <w:t> 司采用估值技术确定其公允价值。</w:t>
      </w:r>
      <w:r>
        <w:rPr>
          <w:rFonts w:ascii="Times New Roman" w:hAnsi="Times New Roman" w:cs="Times New Roman" w:eastAsia="Times New Roman" w:hint="default"/>
        </w:rPr>
        <w:t> </w:t>
      </w:r>
    </w:p>
    <w:p>
      <w:pPr>
        <w:pStyle w:val="BodyText"/>
        <w:spacing w:line="316" w:lineRule="auto" w:before="139"/>
        <w:ind w:right="1134" w:firstLine="480"/>
        <w:jc w:val="both"/>
        <w:rPr>
          <w:rFonts w:ascii="Times New Roman" w:hAnsi="Times New Roman" w:cs="Times New Roman" w:eastAsia="Times New Roman" w:hint="default"/>
        </w:rPr>
      </w:pPr>
      <w:r>
        <w:rPr>
          <w:spacing w:val="-1"/>
        </w:rPr>
        <w:t>以公允价值计量非金融资产的，考虑市场参与者将该资产用于最佳用途产生经济利益的能力，或者将该资产出售给能</w:t>
      </w:r>
      <w:r>
        <w:rPr/>
        <w:t> 够用于最佳用途的其他市场参与者产生经济利益的能力。</w:t>
      </w:r>
      <w:r>
        <w:rPr>
          <w:rFonts w:ascii="Times New Roman" w:hAnsi="Times New Roman" w:cs="Times New Roman" w:eastAsia="Times New Roman" w:hint="default"/>
        </w:rPr>
        <w:t> </w:t>
      </w:r>
    </w:p>
    <w:p>
      <w:pPr>
        <w:pStyle w:val="BodyText"/>
        <w:spacing w:line="432" w:lineRule="exact" w:before="3"/>
        <w:ind w:left="632" w:right="1129"/>
        <w:jc w:val="left"/>
      </w:pPr>
      <w:r>
        <w:rPr/>
        <w:t>①估值技术</w:t>
      </w:r>
      <w:r>
        <w:rPr>
          <w:rFonts w:ascii="Times New Roman" w:hAnsi="Times New Roman" w:cs="Times New Roman" w:eastAsia="Times New Roman" w:hint="default"/>
        </w:rPr>
        <w:t> </w:t>
      </w:r>
      <w:r>
        <w:rPr>
          <w:spacing w:val="-1"/>
        </w:rPr>
        <w:t>公司采用在当期情况下适用并且有足够可利用数据和其他信息支持的估值技术，使用的估值技术主要包括市场法、收</w:t>
      </w:r>
    </w:p>
    <w:p>
      <w:pPr>
        <w:pStyle w:val="BodyText"/>
        <w:spacing w:line="316" w:lineRule="auto" w:before="15"/>
        <w:ind w:right="1130"/>
        <w:jc w:val="both"/>
        <w:rPr>
          <w:rFonts w:ascii="Times New Roman" w:hAnsi="Times New Roman" w:cs="Times New Roman" w:eastAsia="Times New Roman" w:hint="default"/>
        </w:rPr>
      </w:pPr>
      <w:r>
        <w:rPr>
          <w:spacing w:val="-2"/>
        </w:rPr>
        <w:t>益法和成本法。公司使用与其中一种或多种估值技术相一致的方法计量公允价值，使用多种估值技术计量公允价值的，考虑</w:t>
      </w:r>
      <w:r>
        <w:rPr>
          <w:spacing w:val="-62"/>
        </w:rPr>
        <w:t> </w:t>
      </w:r>
      <w:r>
        <w:rPr>
          <w:spacing w:val="-62"/>
        </w:rPr>
      </w:r>
      <w:r>
        <w:rPr/>
        <w:t>各估值结果的合理性，选取在当期情况下最能代表公允价值的金额作为公允价值。</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4"/>
        </w:rPr>
        <w:t> </w:t>
      </w:r>
      <w:r>
        <w:rPr>
          <w:spacing w:val="-64"/>
        </w:rPr>
      </w:r>
      <w:r>
        <w:rPr>
          <w:spacing w:val="-2"/>
        </w:rPr>
        <w:t>产或负债定价时所使用的假设。不可观察输入值，是指不能从市场数据中取得的输入值。该输入值根据可获得的市场参与者</w:t>
      </w:r>
      <w:r>
        <w:rPr>
          <w:spacing w:val="-65"/>
        </w:rPr>
        <w:t> </w:t>
      </w:r>
      <w:r>
        <w:rPr>
          <w:spacing w:val="-65"/>
        </w:rPr>
      </w:r>
      <w:r>
        <w:rPr/>
        <w:t>在对相关资产或负债定价时所使用假设的最佳信息取得。</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②公允价值层次</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jc w:val="both"/>
        <w:rPr>
          <w:rFonts w:ascii="Times New Roman" w:hAnsi="Times New Roman" w:cs="Times New Roman" w:eastAsia="Times New Roman" w:hint="default"/>
        </w:rPr>
      </w:pPr>
      <w:r>
        <w:rPr>
          <w:spacing w:val="-2"/>
        </w:rPr>
        <w:t>公司将公允价值计量所使用的输入值划分为三个层次，并首先使用第一层次输入值，其次使用第二层次输入值，最后使用第</w:t>
      </w:r>
      <w:r>
        <w:rPr>
          <w:spacing w:val="-62"/>
        </w:rPr>
        <w:t> </w:t>
      </w:r>
      <w:r>
        <w:rPr>
          <w:spacing w:val="-62"/>
        </w:rPr>
      </w:r>
      <w:r>
        <w:rPr>
          <w:spacing w:val="-2"/>
        </w:rPr>
        <w:t>三层次输入值。第一层次输入值是在计量日能够取得的相同资产或负债在活跃市场上未经调整的报价。第二层次输入值是除</w:t>
      </w:r>
      <w:r>
        <w:rPr>
          <w:spacing w:val="-64"/>
        </w:rPr>
        <w:t> </w:t>
      </w:r>
      <w:r>
        <w:rPr>
          <w:spacing w:val="-64"/>
        </w:rPr>
      </w:r>
      <w:r>
        <w:rPr/>
        <w:t>第一层次输入值外相关资产或负债直接或间接可观察的输入值。第三层次输入值是相关资产或负债的不可观察输入值。</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BodyText"/>
        <w:spacing w:line="590" w:lineRule="auto" w:before="44"/>
        <w:ind w:right="8746"/>
        <w:jc w:val="left"/>
        <w:rPr>
          <w:rFonts w:ascii="Arial" w:hAnsi="Arial" w:cs="Arial" w:eastAsia="Arial" w:hint="default"/>
        </w:rPr>
      </w:pPr>
      <w:r>
        <w:rPr>
          <w:rFonts w:ascii="Arial" w:hAnsi="Arial" w:cs="Arial" w:eastAsia="Arial" w:hint="default"/>
        </w:rPr>
        <w:t>11</w:t>
      </w:r>
      <w:r>
        <w:rPr/>
        <w:t>、应收票据</w:t>
      </w:r>
      <w:r>
        <w:rPr>
          <w:rFonts w:ascii="Arial" w:hAnsi="Arial" w:cs="Arial" w:eastAsia="Arial" w:hint="default"/>
          <w:w w:val="89"/>
        </w:rPr>
        <w:t> </w:t>
      </w:r>
      <w:r>
        <w:rPr/>
        <w:t>详见</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Arial" w:hAnsi="Arial" w:cs="Arial" w:eastAsia="Arial" w:hint="default"/>
        </w:rPr>
        <w:t>12</w:t>
      </w:r>
      <w:r>
        <w:rPr/>
        <w:t>、应收账款</w:t>
      </w:r>
      <w:r>
        <w:rPr>
          <w:rFonts w:ascii="Arial" w:hAnsi="Arial" w:cs="Arial" w:eastAsia="Arial" w:hint="default"/>
          <w:w w:val="89"/>
        </w:rPr>
        <w:t> </w:t>
      </w:r>
      <w:r>
        <w:rPr>
          <w:rFonts w:ascii="Arial" w:hAnsi="Arial" w:cs="Arial" w:eastAsia="Arial" w:hint="default"/>
        </w:rPr>
      </w:r>
    </w:p>
    <w:p>
      <w:pPr>
        <w:pStyle w:val="BodyText"/>
        <w:spacing w:line="240" w:lineRule="auto" w:before="67"/>
        <w:ind w:left="635" w:right="1129"/>
        <w:jc w:val="left"/>
        <w:rPr>
          <w:rFonts w:ascii="Arial" w:hAnsi="Arial" w:cs="Arial" w:eastAsia="Arial" w:hint="default"/>
        </w:rPr>
      </w:pPr>
      <w:r>
        <w:rPr>
          <w:w w:val="105"/>
        </w:rPr>
        <w:t>详见</w:t>
      </w:r>
      <w:r>
        <w:rPr>
          <w:rFonts w:ascii="Arial" w:hAnsi="Arial" w:cs="Arial" w:eastAsia="Arial" w:hint="default"/>
          <w:w w:val="105"/>
        </w:rPr>
        <w:t>“10</w:t>
      </w:r>
      <w:r>
        <w:rPr>
          <w:w w:val="105"/>
        </w:rPr>
        <w:t>、金融工具</w:t>
      </w:r>
      <w:r>
        <w:rPr>
          <w:rFonts w:ascii="Arial" w:hAnsi="Arial" w:cs="Arial" w:eastAsia="Arial" w:hint="default"/>
          <w:w w:val="105"/>
        </w:rPr>
        <w:t>”</w:t>
      </w:r>
      <w:r>
        <w:rPr>
          <w:rFonts w:ascii="Arial" w:hAnsi="Arial" w:cs="Arial" w:eastAsia="Arial" w:hint="default"/>
          <w:w w:val="89"/>
        </w:rPr>
        <w:t> </w:t>
      </w:r>
      <w:r>
        <w:rPr>
          <w:rFonts w:ascii="Arial" w:hAnsi="Arial" w:cs="Arial" w:eastAsia="Arial" w:hint="default"/>
          <w:spacing w:val="-22"/>
        </w:rPr>
        <w:t> </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left="635" w:right="1129"/>
        <w:jc w:val="left"/>
        <w:rPr>
          <w:rFonts w:ascii="Arial" w:hAnsi="Arial" w:cs="Arial" w:eastAsia="Arial" w:hint="default"/>
        </w:rPr>
      </w:pPr>
      <w:r>
        <w:rPr/>
        <w:t>以下应收款项会计政策适用</w:t>
      </w:r>
      <w:r>
        <w:rPr>
          <w:rFonts w:ascii="Arial" w:hAnsi="Arial" w:cs="Arial" w:eastAsia="Arial" w:hint="default"/>
        </w:rPr>
        <w:t>2018</w:t>
      </w:r>
      <w:r>
        <w:rPr/>
        <w:t>年度及以前</w:t>
      </w:r>
      <w:r>
        <w:rPr>
          <w:rFonts w:ascii="Arial" w:hAnsi="Arial" w:cs="Arial" w:eastAsia="Arial" w:hint="default"/>
          <w:w w:val="89"/>
        </w:rPr>
        <w:t> </w:t>
      </w:r>
      <w:r>
        <w:rPr>
          <w:rFonts w:ascii="Arial" w:hAnsi="Arial" w:cs="Arial" w:eastAsia="Arial" w:hint="default"/>
        </w:rPr>
      </w:r>
    </w:p>
    <w:p>
      <w:pPr>
        <w:pStyle w:val="BodyText"/>
        <w:spacing w:line="432" w:lineRule="exact" w:before="48"/>
        <w:ind w:left="632" w:right="1129" w:firstLine="2"/>
        <w:jc w:val="left"/>
      </w:pPr>
      <w:r>
        <w:rPr/>
        <w:t>（</w:t>
      </w:r>
      <w:r>
        <w:rPr>
          <w:rFonts w:ascii="Arial" w:hAnsi="Arial" w:cs="Arial" w:eastAsia="Arial" w:hint="default"/>
        </w:rPr>
        <w:t>1</w:t>
      </w:r>
      <w:r>
        <w:rPr/>
        <w:t>）单项金额重大并单项计提坏账准备的应收款项</w:t>
      </w:r>
      <w:r>
        <w:rPr>
          <w:rFonts w:ascii="Arial" w:hAnsi="Arial" w:cs="Arial" w:eastAsia="Arial" w:hint="default"/>
          <w:w w:val="89"/>
        </w:rPr>
        <w:t> </w:t>
      </w:r>
      <w:r>
        <w:rPr>
          <w:spacing w:val="-1"/>
        </w:rPr>
        <w:t>单项金额重大的判断依据或金额标准：公司将</w:t>
      </w:r>
      <w:r>
        <w:rPr>
          <w:rFonts w:ascii="Times New Roman" w:hAnsi="Times New Roman" w:cs="Times New Roman" w:eastAsia="Times New Roman" w:hint="default"/>
          <w:spacing w:val="-1"/>
        </w:rPr>
        <w:t>500</w:t>
      </w:r>
      <w:r>
        <w:rPr>
          <w:spacing w:val="-1"/>
        </w:rPr>
        <w:t>万元以上（含</w:t>
      </w:r>
      <w:r>
        <w:rPr>
          <w:rFonts w:ascii="Times New Roman" w:hAnsi="Times New Roman" w:cs="Times New Roman" w:eastAsia="Times New Roman" w:hint="default"/>
          <w:spacing w:val="-1"/>
        </w:rPr>
        <w:t>500</w:t>
      </w:r>
      <w:r>
        <w:rPr>
          <w:spacing w:val="-1"/>
        </w:rPr>
        <w:t>万元）应收账款，</w:t>
      </w:r>
      <w:r>
        <w:rPr>
          <w:rFonts w:ascii="Times New Roman" w:hAnsi="Times New Roman" w:cs="Times New Roman" w:eastAsia="Times New Roman" w:hint="default"/>
          <w:spacing w:val="-1"/>
        </w:rPr>
        <w:t>500</w:t>
      </w:r>
      <w:r>
        <w:rPr>
          <w:spacing w:val="-1"/>
        </w:rPr>
        <w:t>万元以上（含</w:t>
      </w:r>
      <w:r>
        <w:rPr>
          <w:rFonts w:ascii="Times New Roman" w:hAnsi="Times New Roman" w:cs="Times New Roman" w:eastAsia="Times New Roman" w:hint="default"/>
          <w:spacing w:val="-1"/>
        </w:rPr>
        <w:t>500</w:t>
      </w:r>
      <w:r>
        <w:rPr>
          <w:spacing w:val="-1"/>
        </w:rPr>
        <w:t>万元）其他</w:t>
      </w:r>
    </w:p>
    <w:p>
      <w:pPr>
        <w:pStyle w:val="BodyText"/>
        <w:spacing w:line="240" w:lineRule="auto" w:before="15"/>
        <w:ind w:right="1129"/>
        <w:jc w:val="left"/>
        <w:rPr>
          <w:rFonts w:ascii="Times New Roman" w:hAnsi="Times New Roman" w:cs="Times New Roman" w:eastAsia="Times New Roman" w:hint="default"/>
        </w:rPr>
      </w:pPr>
      <w:r>
        <w:rPr/>
        <w:t>应收款确定为单项金额重大。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单项金额重大并单项计提坏账准备的计提方法：对于单项金额重大的应收款项，单独进行减值测试。有客观证据表明</w:t>
      </w:r>
      <w:r>
        <w:rPr/>
        <w:t> 其发生了减值的，根据其未来现金流量现值低于其账面价值的差额，确认减值损失，并据此计提相应的坏账准备。</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8"/>
          <w:szCs w:val="8"/>
        </w:rPr>
      </w:pPr>
    </w:p>
    <w:p>
      <w:pPr>
        <w:pStyle w:val="BodyText"/>
        <w:spacing w:line="240" w:lineRule="auto" w:before="37"/>
        <w:ind w:left="632" w:right="1034"/>
        <w:jc w:val="left"/>
      </w:pPr>
      <w:r>
        <w:rPr/>
        <w:t>短期应收款项的预计未来现金流量与其现值相差很小的，在确定相关减值损失时，可不对其预计未来现金流量进行折</w:t>
      </w:r>
    </w:p>
    <w:p>
      <w:pPr>
        <w:pStyle w:val="BodyText"/>
        <w:spacing w:line="240" w:lineRule="auto" w:before="76"/>
        <w:ind w:right="1129"/>
        <w:jc w:val="left"/>
        <w:rPr>
          <w:rFonts w:ascii="Times New Roman" w:hAnsi="Times New Roman" w:cs="Times New Roman" w:eastAsia="Times New Roman" w:hint="default"/>
        </w:rPr>
      </w:pPr>
      <w:r>
        <w:rPr/>
        <w:t>现。</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13"/>
          <w:szCs w:val="13"/>
        </w:rPr>
      </w:pPr>
    </w:p>
    <w:p>
      <w:pPr>
        <w:pStyle w:val="BodyText"/>
        <w:spacing w:line="417" w:lineRule="auto" w:before="44"/>
        <w:ind w:left="632" w:right="1129" w:firstLine="2"/>
        <w:jc w:val="left"/>
      </w:pPr>
      <w:r>
        <w:rPr/>
        <w:t>（</w:t>
      </w:r>
      <w:r>
        <w:rPr>
          <w:rFonts w:ascii="Arial" w:hAnsi="Arial" w:cs="Arial" w:eastAsia="Arial" w:hint="default"/>
        </w:rPr>
        <w:t>2</w:t>
      </w:r>
      <w:r>
        <w:rPr/>
        <w:t>）按信用风险特征组合计提坏账准备的应收款项</w:t>
      </w:r>
      <w:r>
        <w:rPr>
          <w:rFonts w:ascii="Arial" w:hAnsi="Arial" w:cs="Arial" w:eastAsia="Arial" w:hint="default"/>
          <w:w w:val="89"/>
        </w:rPr>
        <w:t> </w:t>
      </w:r>
      <w:r>
        <w:rPr>
          <w:spacing w:val="-1"/>
        </w:rPr>
        <w:t>对于单项金额不重大的应收款项，与经单独测试后未减值的单项金额重大的应收款项一起按信用风险特征划分为若干</w:t>
      </w:r>
    </w:p>
    <w:p>
      <w:pPr>
        <w:spacing w:after="0" w:line="417"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439" w:lineRule="auto" w:before="44"/>
        <w:ind w:right="1034"/>
        <w:jc w:val="left"/>
        <w:rPr>
          <w:rFonts w:ascii="Times New Roman" w:hAnsi="Times New Roman" w:cs="Times New Roman" w:eastAsia="Times New Roman" w:hint="default"/>
        </w:rPr>
      </w:pPr>
      <w:r>
        <w:rPr/>
        <w:pict>
          <v:shape style="position:absolute;margin-left:56.759998pt;margin-top:38.991741pt;width:443.55pt;height:131.050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2"/>
                    <w:gridCol w:w="2354"/>
                    <w:gridCol w:w="4747"/>
                  </w:tblGrid>
                  <w:tr>
                    <w:trPr>
                      <w:trHeight w:val="350" w:hRule="exact"/>
                    </w:trPr>
                    <w:tc>
                      <w:tcPr>
                        <w:tcW w:w="1742"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5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235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计提方法</w:t>
                        </w:r>
                        <w:r>
                          <w:rPr>
                            <w:rFonts w:ascii="Times New Roman" w:hAnsi="Times New Roman" w:cs="Times New Roman" w:eastAsia="Times New Roman" w:hint="default"/>
                            <w:sz w:val="18"/>
                            <w:szCs w:val="18"/>
                          </w:rPr>
                          <w:t> </w:t>
                        </w:r>
                      </w:p>
                    </w:tc>
                    <w:tc>
                      <w:tcPr>
                        <w:tcW w:w="474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确定组合的依据</w:t>
                        </w:r>
                        <w:r>
                          <w:rPr>
                            <w:rFonts w:ascii="Times New Roman" w:hAnsi="Times New Roman" w:cs="Times New Roman" w:eastAsia="Times New Roman" w:hint="default"/>
                            <w:sz w:val="18"/>
                            <w:szCs w:val="18"/>
                          </w:rPr>
                          <w:t> </w:t>
                        </w:r>
                      </w:p>
                    </w:tc>
                  </w:tr>
                  <w:tr>
                    <w:trPr>
                      <w:trHeight w:val="332" w:hRule="exact"/>
                    </w:trPr>
                    <w:tc>
                      <w:tcPr>
                        <w:tcW w:w="1742"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p>
                    </w:tc>
                    <w:tc>
                      <w:tcPr>
                        <w:tcW w:w="235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不计提坏账准备</w:t>
                        </w:r>
                        <w:r>
                          <w:rPr>
                            <w:rFonts w:ascii="Times New Roman" w:hAnsi="Times New Roman" w:cs="Times New Roman" w:eastAsia="Times New Roman" w:hint="default"/>
                            <w:sz w:val="18"/>
                            <w:szCs w:val="18"/>
                          </w:rPr>
                          <w:t> </w:t>
                        </w:r>
                      </w:p>
                    </w:tc>
                    <w:tc>
                      <w:tcPr>
                        <w:tcW w:w="474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根据业务性质，认定无信用风险，主要包括应收政府部门的</w:t>
                        </w:r>
                      </w:p>
                    </w:tc>
                  </w:tr>
                  <w:tr>
                    <w:trPr>
                      <w:trHeight w:val="312" w:hRule="exact"/>
                    </w:trPr>
                    <w:tc>
                      <w:tcPr>
                        <w:tcW w:w="1742" w:type="dxa"/>
                        <w:tcBorders>
                          <w:top w:val="nil" w:sz="6" w:space="0" w:color="auto"/>
                          <w:left w:val="single" w:sz="6" w:space="0" w:color="000000"/>
                          <w:bottom w:val="nil" w:sz="6" w:space="0" w:color="auto"/>
                          <w:right w:val="single" w:sz="8" w:space="0" w:color="000000"/>
                        </w:tcBorders>
                      </w:tcPr>
                      <w:p>
                        <w:pPr/>
                      </w:p>
                    </w:tc>
                    <w:tc>
                      <w:tcPr>
                        <w:tcW w:w="2354" w:type="dxa"/>
                        <w:tcBorders>
                          <w:top w:val="nil" w:sz="6" w:space="0" w:color="auto"/>
                          <w:left w:val="single" w:sz="8" w:space="0" w:color="000000"/>
                          <w:bottom w:val="nil" w:sz="6" w:space="0" w:color="auto"/>
                          <w:right w:val="single" w:sz="8" w:space="0" w:color="000000"/>
                        </w:tcBorders>
                      </w:tcPr>
                      <w:p>
                        <w:pPr/>
                      </w:p>
                    </w:tc>
                    <w:tc>
                      <w:tcPr>
                        <w:tcW w:w="4747"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款项，应收出口退税款，合并范围内应收款，押金、保证金</w:t>
                        </w:r>
                      </w:p>
                    </w:tc>
                  </w:tr>
                  <w:tr>
                    <w:trPr>
                      <w:trHeight w:val="308" w:hRule="exact"/>
                    </w:trPr>
                    <w:tc>
                      <w:tcPr>
                        <w:tcW w:w="1742" w:type="dxa"/>
                        <w:tcBorders>
                          <w:top w:val="nil" w:sz="6" w:space="0" w:color="auto"/>
                          <w:left w:val="single" w:sz="6" w:space="0" w:color="000000"/>
                          <w:bottom w:val="nil" w:sz="6" w:space="0" w:color="auto"/>
                          <w:right w:val="single" w:sz="8" w:space="0" w:color="000000"/>
                        </w:tcBorders>
                      </w:tcPr>
                      <w:p>
                        <w:pPr/>
                      </w:p>
                    </w:tc>
                    <w:tc>
                      <w:tcPr>
                        <w:tcW w:w="2354" w:type="dxa"/>
                        <w:tcBorders>
                          <w:top w:val="nil" w:sz="6" w:space="0" w:color="auto"/>
                          <w:left w:val="single" w:sz="8" w:space="0" w:color="000000"/>
                          <w:bottom w:val="nil" w:sz="6" w:space="0" w:color="auto"/>
                          <w:right w:val="single" w:sz="8" w:space="0" w:color="000000"/>
                        </w:tcBorders>
                      </w:tcPr>
                      <w:p>
                        <w:pPr/>
                      </w:p>
                    </w:tc>
                    <w:tc>
                      <w:tcPr>
                        <w:tcW w:w="4747"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款项，员工往来款项等，一般不计提坏账，除非有客观证据</w:t>
                        </w:r>
                      </w:p>
                    </w:tc>
                  </w:tr>
                  <w:tr>
                    <w:trPr>
                      <w:trHeight w:val="330" w:hRule="exact"/>
                    </w:trPr>
                    <w:tc>
                      <w:tcPr>
                        <w:tcW w:w="1742" w:type="dxa"/>
                        <w:tcBorders>
                          <w:top w:val="nil" w:sz="6" w:space="0" w:color="auto"/>
                          <w:left w:val="single" w:sz="6" w:space="0" w:color="000000"/>
                          <w:bottom w:val="single" w:sz="8" w:space="0" w:color="000000"/>
                          <w:right w:val="single" w:sz="8" w:space="0" w:color="000000"/>
                        </w:tcBorders>
                      </w:tcPr>
                      <w:p>
                        <w:pPr/>
                      </w:p>
                    </w:tc>
                    <w:tc>
                      <w:tcPr>
                        <w:tcW w:w="2354" w:type="dxa"/>
                        <w:tcBorders>
                          <w:top w:val="nil" w:sz="6" w:space="0" w:color="auto"/>
                          <w:left w:val="single" w:sz="8" w:space="0" w:color="000000"/>
                          <w:bottom w:val="single" w:sz="8" w:space="0" w:color="000000"/>
                          <w:right w:val="single" w:sz="8" w:space="0" w:color="000000"/>
                        </w:tcBorders>
                      </w:tcPr>
                      <w:p>
                        <w:pPr/>
                      </w:p>
                    </w:tc>
                    <w:tc>
                      <w:tcPr>
                        <w:tcW w:w="474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表明其发生了减值。</w:t>
                        </w:r>
                        <w:r>
                          <w:rPr>
                            <w:rFonts w:ascii="Times New Roman" w:hAnsi="Times New Roman" w:cs="Times New Roman" w:eastAsia="Times New Roman" w:hint="default"/>
                            <w:sz w:val="18"/>
                            <w:szCs w:val="18"/>
                          </w:rPr>
                          <w:t> </w:t>
                        </w:r>
                      </w:p>
                    </w:tc>
                  </w:tr>
                  <w:tr>
                    <w:trPr>
                      <w:trHeight w:val="334" w:hRule="exact"/>
                    </w:trPr>
                    <w:tc>
                      <w:tcPr>
                        <w:tcW w:w="1742"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账龄分析法组合</w:t>
                        </w:r>
                        <w:r>
                          <w:rPr>
                            <w:rFonts w:ascii="Times New Roman" w:hAnsi="Times New Roman" w:cs="Times New Roman" w:eastAsia="Times New Roman" w:hint="default"/>
                            <w:sz w:val="18"/>
                            <w:szCs w:val="18"/>
                          </w:rPr>
                          <w:t> </w:t>
                        </w:r>
                      </w:p>
                    </w:tc>
                    <w:tc>
                      <w:tcPr>
                        <w:tcW w:w="235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w:t>
                        </w:r>
                        <w:r>
                          <w:rPr>
                            <w:rFonts w:ascii="Times New Roman" w:hAnsi="Times New Roman" w:cs="Times New Roman" w:eastAsia="Times New Roman" w:hint="default"/>
                            <w:sz w:val="18"/>
                            <w:szCs w:val="18"/>
                          </w:rPr>
                          <w:t> </w:t>
                        </w:r>
                      </w:p>
                    </w:tc>
                    <w:tc>
                      <w:tcPr>
                        <w:tcW w:w="474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包括除上述组合之外的应收款项，公司根据以往的历史经验</w:t>
                        </w:r>
                      </w:p>
                    </w:tc>
                  </w:tr>
                  <w:tr>
                    <w:trPr>
                      <w:trHeight w:val="308" w:hRule="exact"/>
                    </w:trPr>
                    <w:tc>
                      <w:tcPr>
                        <w:tcW w:w="1742" w:type="dxa"/>
                        <w:tcBorders>
                          <w:top w:val="nil" w:sz="6" w:space="0" w:color="auto"/>
                          <w:left w:val="single" w:sz="6" w:space="0" w:color="000000"/>
                          <w:bottom w:val="nil" w:sz="6" w:space="0" w:color="auto"/>
                          <w:right w:val="single" w:sz="8" w:space="0" w:color="000000"/>
                        </w:tcBorders>
                      </w:tcPr>
                      <w:p>
                        <w:pPr/>
                      </w:p>
                    </w:tc>
                    <w:tc>
                      <w:tcPr>
                        <w:tcW w:w="2354" w:type="dxa"/>
                        <w:tcBorders>
                          <w:top w:val="nil" w:sz="6" w:space="0" w:color="auto"/>
                          <w:left w:val="single" w:sz="8" w:space="0" w:color="000000"/>
                          <w:bottom w:val="nil" w:sz="6" w:space="0" w:color="auto"/>
                          <w:right w:val="single" w:sz="8" w:space="0" w:color="000000"/>
                        </w:tcBorders>
                      </w:tcPr>
                      <w:p>
                        <w:pPr/>
                      </w:p>
                    </w:tc>
                    <w:tc>
                      <w:tcPr>
                        <w:tcW w:w="4747"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对应收款项计提比例作出最佳估计，参考应收款项的账龄进</w:t>
                        </w:r>
                      </w:p>
                    </w:tc>
                  </w:tr>
                  <w:tr>
                    <w:trPr>
                      <w:trHeight w:val="330" w:hRule="exact"/>
                    </w:trPr>
                    <w:tc>
                      <w:tcPr>
                        <w:tcW w:w="1742" w:type="dxa"/>
                        <w:tcBorders>
                          <w:top w:val="nil" w:sz="6" w:space="0" w:color="auto"/>
                          <w:left w:val="single" w:sz="6" w:space="0" w:color="000000"/>
                          <w:bottom w:val="single" w:sz="8" w:space="0" w:color="000000"/>
                          <w:right w:val="single" w:sz="8" w:space="0" w:color="000000"/>
                        </w:tcBorders>
                      </w:tcPr>
                      <w:p>
                        <w:pPr/>
                      </w:p>
                    </w:tc>
                    <w:tc>
                      <w:tcPr>
                        <w:tcW w:w="2354" w:type="dxa"/>
                        <w:tcBorders>
                          <w:top w:val="nil" w:sz="6" w:space="0" w:color="auto"/>
                          <w:left w:val="single" w:sz="8" w:space="0" w:color="000000"/>
                          <w:bottom w:val="single" w:sz="8" w:space="0" w:color="000000"/>
                          <w:right w:val="single" w:sz="8" w:space="0" w:color="000000"/>
                        </w:tcBorders>
                      </w:tcPr>
                      <w:p>
                        <w:pPr/>
                      </w:p>
                    </w:tc>
                    <w:tc>
                      <w:tcPr>
                        <w:tcW w:w="474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行信用风险组合分类</w:t>
                        </w:r>
                        <w:r>
                          <w:rPr>
                            <w:rFonts w:ascii="Times New Roman" w:hAnsi="Times New Roman" w:cs="Times New Roman" w:eastAsia="Times New Roman" w:hint="default"/>
                            <w:sz w:val="18"/>
                            <w:szCs w:val="18"/>
                          </w:rPr>
                          <w:t> </w:t>
                        </w:r>
                      </w:p>
                    </w:tc>
                  </w:tr>
                </w:tbl>
                <w:p>
                  <w:pPr/>
                </w:p>
              </w:txbxContent>
            </v:textbox>
            <w10:wrap type="none"/>
          </v:shape>
        </w:pict>
      </w:r>
      <w:r>
        <w:rPr>
          <w:spacing w:val="-5"/>
        </w:rPr>
        <w:t>组合，根据以前年度与之具有类似信用风险特征的应收款项组合的实际损失率为基础，结合现时情况确定应计提的坏账准备。</w:t>
      </w:r>
      <w:r>
        <w:rPr>
          <w:spacing w:val="-79"/>
        </w:rPr>
        <w:t> </w:t>
      </w:r>
      <w:r>
        <w:rPr>
          <w:rFonts w:ascii="Times New Roman" w:hAnsi="Times New Roman" w:cs="Times New Roman" w:eastAsia="Times New Roman" w:hint="default"/>
          <w:spacing w:val="-79"/>
        </w:rPr>
      </w:r>
      <w:r>
        <w:rPr/>
        <w:t>确定组合的依据：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pStyle w:val="BodyText"/>
        <w:spacing w:line="240" w:lineRule="auto" w:before="44"/>
        <w:ind w:left="632" w:right="1129"/>
        <w:jc w:val="left"/>
        <w:rPr>
          <w:rFonts w:ascii="Times New Roman" w:hAnsi="Times New Roman" w:cs="Times New Roman" w:eastAsia="Times New Roman" w:hint="default"/>
        </w:rPr>
      </w:pPr>
      <w:r>
        <w:rPr/>
        <w:t>按组合计提坏账准备的计提方法：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①采用账龄分析法计提坏账准备：</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921"/>
        <w:gridCol w:w="2040"/>
        <w:gridCol w:w="1985"/>
        <w:gridCol w:w="1898"/>
      </w:tblGrid>
      <w:tr>
        <w:trPr>
          <w:trHeight w:val="334" w:hRule="exact"/>
        </w:trPr>
        <w:tc>
          <w:tcPr>
            <w:tcW w:w="2921" w:type="dxa"/>
            <w:tcBorders>
              <w:top w:val="single" w:sz="6" w:space="0" w:color="000000"/>
              <w:left w:val="single" w:sz="6" w:space="0" w:color="000000"/>
              <w:bottom w:val="nil" w:sz="6" w:space="0" w:color="auto"/>
              <w:right w:val="single" w:sz="8"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龄</w:t>
            </w:r>
            <w:r>
              <w:rPr>
                <w:rFonts w:ascii="Times New Roman" w:hAnsi="Times New Roman" w:cs="Times New Roman" w:eastAsia="Times New Roman" w:hint="default"/>
                <w:sz w:val="18"/>
                <w:szCs w:val="18"/>
              </w:rPr>
              <w:t> </w:t>
            </w:r>
          </w:p>
        </w:tc>
        <w:tc>
          <w:tcPr>
            <w:tcW w:w="2040"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hAnsi="宋体" w:cs="宋体" w:eastAsia="宋体" w:hint="default"/>
                <w:sz w:val="18"/>
                <w:szCs w:val="18"/>
              </w:rPr>
              <w:t>公司下属互联网及广告板</w:t>
            </w:r>
          </w:p>
        </w:tc>
        <w:tc>
          <w:tcPr>
            <w:tcW w:w="1985"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left="84" w:right="0"/>
              <w:jc w:val="left"/>
              <w:rPr>
                <w:rFonts w:ascii="宋体" w:hAnsi="宋体" w:cs="宋体" w:eastAsia="宋体" w:hint="default"/>
                <w:sz w:val="18"/>
                <w:szCs w:val="18"/>
              </w:rPr>
            </w:pPr>
            <w:r>
              <w:rPr>
                <w:rFonts w:ascii="宋体" w:hAnsi="宋体" w:cs="宋体" w:eastAsia="宋体" w:hint="default"/>
                <w:sz w:val="18"/>
                <w:szCs w:val="18"/>
              </w:rPr>
              <w:t>公司及下属智能硬件板</w:t>
            </w:r>
          </w:p>
        </w:tc>
        <w:tc>
          <w:tcPr>
            <w:tcW w:w="1898"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r>
      <w:tr>
        <w:trPr>
          <w:trHeight w:val="308" w:hRule="exact"/>
        </w:trPr>
        <w:tc>
          <w:tcPr>
            <w:tcW w:w="2921" w:type="dxa"/>
            <w:tcBorders>
              <w:top w:val="nil" w:sz="6" w:space="0" w:color="auto"/>
              <w:left w:val="single" w:sz="6" w:space="0" w:color="000000"/>
              <w:bottom w:val="nil" w:sz="6" w:space="0" w:color="auto"/>
              <w:right w:val="single" w:sz="8" w:space="0" w:color="000000"/>
            </w:tcBorders>
          </w:tcPr>
          <w:p>
            <w:pPr/>
          </w:p>
        </w:tc>
        <w:tc>
          <w:tcPr>
            <w:tcW w:w="204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19"/>
              <w:jc w:val="right"/>
              <w:rPr>
                <w:rFonts w:ascii="宋体" w:hAnsi="宋体" w:cs="宋体" w:eastAsia="宋体" w:hint="default"/>
                <w:sz w:val="18"/>
                <w:szCs w:val="18"/>
              </w:rPr>
            </w:pPr>
            <w:r>
              <w:rPr>
                <w:rFonts w:ascii="宋体" w:hAnsi="宋体" w:cs="宋体" w:eastAsia="宋体" w:hint="default"/>
                <w:sz w:val="18"/>
                <w:szCs w:val="18"/>
              </w:rPr>
              <w:t>块子公司应收账款计提比</w:t>
            </w:r>
          </w:p>
        </w:tc>
        <w:tc>
          <w:tcPr>
            <w:tcW w:w="1985"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84" w:right="0"/>
              <w:jc w:val="left"/>
              <w:rPr>
                <w:rFonts w:ascii="宋体" w:hAnsi="宋体" w:cs="宋体" w:eastAsia="宋体" w:hint="default"/>
                <w:sz w:val="18"/>
                <w:szCs w:val="18"/>
              </w:rPr>
            </w:pPr>
            <w:r>
              <w:rPr>
                <w:rFonts w:ascii="宋体" w:hAnsi="宋体" w:cs="宋体" w:eastAsia="宋体" w:hint="default"/>
                <w:sz w:val="18"/>
                <w:szCs w:val="18"/>
              </w:rPr>
              <w:t>块子公司应收账款计提</w:t>
            </w:r>
          </w:p>
        </w:tc>
        <w:tc>
          <w:tcPr>
            <w:tcW w:w="1898"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2921" w:type="dxa"/>
            <w:tcBorders>
              <w:top w:val="nil" w:sz="6" w:space="0" w:color="auto"/>
              <w:left w:val="single" w:sz="6" w:space="0" w:color="000000"/>
              <w:bottom w:val="single" w:sz="8" w:space="0" w:color="000000"/>
              <w:right w:val="single" w:sz="8" w:space="0" w:color="000000"/>
            </w:tcBorders>
          </w:tcPr>
          <w:p>
            <w:pPr/>
          </w:p>
        </w:tc>
        <w:tc>
          <w:tcPr>
            <w:tcW w:w="20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 </w:t>
            </w:r>
          </w:p>
        </w:tc>
        <w:tc>
          <w:tcPr>
            <w:tcW w:w="19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6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1898" w:type="dxa"/>
            <w:tcBorders>
              <w:top w:val="nil" w:sz="6" w:space="0" w:color="auto"/>
              <w:left w:val="single" w:sz="8" w:space="0" w:color="000000"/>
              <w:bottom w:val="single" w:sz="8" w:space="0" w:color="000000"/>
              <w:right w:val="single" w:sz="8" w:space="0" w:color="000000"/>
            </w:tcBorders>
          </w:tcPr>
          <w:p>
            <w:pPr/>
          </w:p>
        </w:tc>
      </w:tr>
      <w:tr>
        <w:trPr>
          <w:trHeight w:val="346"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0.50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0.10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0.50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5.00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5.00</w:t>
            </w:r>
          </w:p>
        </w:tc>
      </w:tr>
      <w:tr>
        <w:trPr>
          <w:trHeight w:val="346"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0.50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z w:val="18"/>
              </w:rPr>
              <w:t>10.00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8"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10.00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z w:val="18"/>
              </w:rPr>
              <w:t>20.00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20.00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z w:val="18"/>
              </w:rPr>
              <w:t>50.00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292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100.00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29"/>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②采用其他方法计提坏账准备</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959"/>
        <w:gridCol w:w="2942"/>
        <w:gridCol w:w="2942"/>
      </w:tblGrid>
      <w:tr>
        <w:trPr>
          <w:trHeight w:val="350" w:hRule="exact"/>
        </w:trPr>
        <w:tc>
          <w:tcPr>
            <w:tcW w:w="29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294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6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 </w:t>
            </w:r>
          </w:p>
        </w:tc>
        <w:tc>
          <w:tcPr>
            <w:tcW w:w="294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5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 </w:t>
            </w:r>
          </w:p>
        </w:tc>
      </w:tr>
      <w:tr>
        <w:trPr>
          <w:trHeight w:val="348" w:hRule="exact"/>
        </w:trPr>
        <w:tc>
          <w:tcPr>
            <w:tcW w:w="29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p>
        </w:tc>
        <w:tc>
          <w:tcPr>
            <w:tcW w:w="2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Arial" w:hAnsi="Arial" w:cs="Arial" w:eastAsia="Arial" w:hint="default"/>
          <w:sz w:val="7"/>
          <w:szCs w:val="7"/>
        </w:rPr>
      </w:pPr>
    </w:p>
    <w:p>
      <w:pPr>
        <w:pStyle w:val="BodyText"/>
        <w:spacing w:line="240" w:lineRule="auto" w:before="44"/>
        <w:ind w:left="635" w:right="1129"/>
        <w:jc w:val="left"/>
        <w:rPr>
          <w:rFonts w:ascii="Arial" w:hAnsi="Arial" w:cs="Arial" w:eastAsia="Arial" w:hint="default"/>
        </w:rPr>
      </w:pPr>
      <w:r>
        <w:rPr/>
        <w:t>（</w:t>
      </w:r>
      <w:r>
        <w:rPr>
          <w:rFonts w:ascii="Arial" w:hAnsi="Arial" w:cs="Arial" w:eastAsia="Arial" w:hint="default"/>
        </w:rPr>
        <w:t>3</w:t>
      </w:r>
      <w:r>
        <w:rPr/>
        <w:t>）单项金额不重大但单项计提坏账准备的应收款项</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16" w:lineRule="auto"/>
        <w:ind w:right="1094" w:firstLine="480"/>
        <w:jc w:val="left"/>
        <w:rPr>
          <w:rFonts w:ascii="Times New Roman" w:hAnsi="Times New Roman" w:cs="Times New Roman" w:eastAsia="Times New Roman" w:hint="default"/>
        </w:rPr>
      </w:pPr>
      <w:r>
        <w:rPr/>
        <w:t>对单项金额不重大但已有客观证据表明其发生了减值的应收款项，按账龄分析法计提的坏账准备不能反映实际情况， 公司单独进行减值测试，根据其未来现金流量现值低于其账面价值的差额，确认减值损失，并据此计提相应的坏账准备。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rFonts w:ascii="Arial" w:hAnsi="Arial" w:cs="Arial" w:eastAsia="Arial" w:hint="default"/>
        </w:rPr>
        <w:t>13</w:t>
      </w:r>
      <w:r>
        <w:rPr/>
        <w:t>、应收款项融资</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14</w:t>
      </w:r>
      <w:r>
        <w:rPr/>
        <w:t>、其他应收款</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60" w:lineRule="auto" w:before="154"/>
        <w:ind w:right="6114"/>
        <w:jc w:val="left"/>
        <w:rPr>
          <w:rFonts w:ascii="Times New Roman" w:hAnsi="Times New Roman" w:cs="Times New Roman" w:eastAsia="Times New Roman" w:hint="default"/>
        </w:rPr>
      </w:pPr>
      <w:r>
        <w:rPr/>
        <w:t>其他应收款的预期信用损失的确定方法及会计处理方法</w:t>
      </w:r>
      <w:r>
        <w:rPr>
          <w:rFonts w:ascii="Times New Roman" w:hAnsi="Times New Roman" w:cs="Times New Roman" w:eastAsia="Times New Roman" w:hint="default"/>
        </w:rPr>
        <w:t> </w:t>
      </w:r>
      <w:r>
        <w:rPr/>
        <w:t>详见</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BodyText"/>
        <w:spacing w:line="240" w:lineRule="auto"/>
        <w:ind w:right="1129"/>
        <w:jc w:val="left"/>
        <w:rPr>
          <w:rFonts w:ascii="Arial" w:hAnsi="Arial" w:cs="Arial" w:eastAsia="Arial" w:hint="default"/>
        </w:rPr>
      </w:pPr>
      <w:r>
        <w:rPr>
          <w:rFonts w:ascii="Arial" w:hAnsi="Arial" w:cs="Arial" w:eastAsia="Arial" w:hint="default"/>
        </w:rPr>
        <w:t>15</w:t>
      </w:r>
      <w:r>
        <w:rPr/>
        <w:t>、存货</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16"/>
          <w:szCs w:val="16"/>
        </w:rPr>
      </w:pPr>
    </w:p>
    <w:p>
      <w:pPr>
        <w:pStyle w:val="BodyText"/>
        <w:spacing w:line="420" w:lineRule="atLeast"/>
        <w:ind w:left="632" w:right="1129" w:firstLine="2"/>
        <w:jc w:val="left"/>
      </w:pPr>
      <w:r>
        <w:rPr/>
        <w:t>（</w:t>
      </w:r>
      <w:r>
        <w:rPr>
          <w:rFonts w:ascii="Arial" w:hAnsi="Arial" w:cs="Arial" w:eastAsia="Arial" w:hint="default"/>
        </w:rPr>
        <w:t>1</w:t>
      </w:r>
      <w:r>
        <w:rPr/>
        <w:t>）存货的分类</w:t>
      </w:r>
      <w:r>
        <w:rPr>
          <w:rFonts w:ascii="Arial" w:hAnsi="Arial" w:cs="Arial" w:eastAsia="Arial" w:hint="default"/>
          <w:w w:val="89"/>
        </w:rPr>
        <w:t> </w:t>
      </w:r>
      <w:r>
        <w:rPr>
          <w:spacing w:val="-1"/>
        </w:rPr>
        <w:t>存货是指公司在日常活动中持有以备出售的产成品或商品、处在生产过程中的在产品、在生产过程或提供劳务过程中</w:t>
      </w:r>
    </w:p>
    <w:p>
      <w:pPr>
        <w:pStyle w:val="BodyText"/>
        <w:spacing w:line="240" w:lineRule="auto" w:before="76"/>
        <w:ind w:right="1129"/>
        <w:jc w:val="left"/>
        <w:rPr>
          <w:rFonts w:ascii="Times New Roman" w:hAnsi="Times New Roman" w:cs="Times New Roman" w:eastAsia="Times New Roman" w:hint="default"/>
        </w:rPr>
      </w:pPr>
      <w:r>
        <w:rPr/>
        <w:t>耗用的材料和物料等，包括原材料、在产品、半成品、产成品、库存商品、周转材料等。</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417" w:lineRule="auto" w:before="44"/>
        <w:ind w:left="632" w:right="6884" w:firstLine="2"/>
        <w:jc w:val="left"/>
        <w:rPr>
          <w:rFonts w:ascii="Times New Roman" w:hAnsi="Times New Roman" w:cs="Times New Roman" w:eastAsia="Times New Roman" w:hint="default"/>
        </w:rPr>
      </w:pPr>
      <w:r>
        <w:rPr/>
        <w:t>（</w:t>
      </w:r>
      <w:r>
        <w:rPr>
          <w:rFonts w:ascii="Arial" w:hAnsi="Arial" w:cs="Arial" w:eastAsia="Arial" w:hint="default"/>
        </w:rPr>
        <w:t>2</w:t>
      </w:r>
      <w:r>
        <w:rPr/>
        <w:t>）发出存货的计价方法</w:t>
      </w:r>
      <w:r>
        <w:rPr>
          <w:rFonts w:ascii="Arial" w:hAnsi="Arial" w:cs="Arial" w:eastAsia="Arial" w:hint="default"/>
          <w:w w:val="89"/>
        </w:rPr>
        <w:t> </w:t>
      </w:r>
      <w:r>
        <w:rPr/>
        <w:t>公司存货发出时采用加权平均法计价。</w:t>
      </w:r>
      <w:r>
        <w:rPr>
          <w:rFonts w:ascii="Times New Roman" w:hAnsi="Times New Roman" w:cs="Times New Roman" w:eastAsia="Times New Roman" w:hint="default"/>
        </w:rPr>
        <w:t> </w:t>
      </w:r>
    </w:p>
    <w:p>
      <w:pPr>
        <w:pStyle w:val="BodyText"/>
        <w:spacing w:line="417" w:lineRule="auto" w:before="63"/>
        <w:ind w:left="632" w:right="3414" w:firstLine="2"/>
        <w:jc w:val="left"/>
        <w:rPr>
          <w:rFonts w:ascii="Times New Roman" w:hAnsi="Times New Roman" w:cs="Times New Roman" w:eastAsia="Times New Roman" w:hint="default"/>
        </w:rPr>
      </w:pPr>
      <w:r>
        <w:rPr/>
        <w:t>（</w:t>
      </w:r>
      <w:r>
        <w:rPr>
          <w:rFonts w:ascii="Arial" w:hAnsi="Arial" w:cs="Arial" w:eastAsia="Arial" w:hint="default"/>
        </w:rPr>
        <w:t>3</w:t>
      </w:r>
      <w:r>
        <w:rPr/>
        <w:t>）存货的盘存制度</w:t>
      </w:r>
      <w:r>
        <w:rPr>
          <w:rFonts w:ascii="Arial" w:hAnsi="Arial" w:cs="Arial" w:eastAsia="Arial" w:hint="default"/>
          <w:w w:val="89"/>
        </w:rPr>
        <w:t> </w:t>
      </w:r>
      <w:r>
        <w:rPr/>
        <w:t>公司存货采用永续盘存制，每年至少盘点一次，盘盈及盘亏金额计入当年度损益。</w:t>
      </w:r>
      <w:r>
        <w:rPr>
          <w:rFonts w:ascii="Times New Roman" w:hAnsi="Times New Roman" w:cs="Times New Roman" w:eastAsia="Times New Roman" w:hint="default"/>
        </w:rPr>
        <w:t> </w:t>
      </w:r>
    </w:p>
    <w:p>
      <w:pPr>
        <w:pStyle w:val="BodyText"/>
        <w:spacing w:line="417" w:lineRule="auto" w:before="63"/>
        <w:ind w:left="632" w:right="1129" w:firstLine="2"/>
        <w:jc w:val="left"/>
        <w:rPr>
          <w:rFonts w:ascii="Times New Roman" w:hAnsi="Times New Roman" w:cs="Times New Roman" w:eastAsia="Times New Roman" w:hint="default"/>
        </w:rPr>
      </w:pPr>
      <w:r>
        <w:rPr/>
        <w:t>（</w:t>
      </w:r>
      <w:r>
        <w:rPr>
          <w:rFonts w:ascii="Arial" w:hAnsi="Arial" w:cs="Arial" w:eastAsia="Arial" w:hint="default"/>
        </w:rPr>
        <w:t>4</w:t>
      </w:r>
      <w:r>
        <w:rPr/>
        <w:t>）存货跌价准备的计提方法</w:t>
      </w:r>
      <w:r>
        <w:rPr>
          <w:rFonts w:ascii="Arial" w:hAnsi="Arial" w:cs="Arial" w:eastAsia="Arial" w:hint="default"/>
          <w:w w:val="89"/>
        </w:rPr>
        <w:t> </w:t>
      </w:r>
      <w:r>
        <w:rPr/>
        <w:t>资产负债表日按成本与可变现净值孰低计量，存货成本高于其可变现净值的，计提存货跌价准备，计入当期损益。</w:t>
      </w:r>
      <w:r>
        <w:rPr>
          <w:rFonts w:ascii="Times New Roman" w:hAnsi="Times New Roman" w:cs="Times New Roman" w:eastAsia="Times New Roman" w:hint="default"/>
        </w:rPr>
        <w:t> </w:t>
      </w:r>
    </w:p>
    <w:p>
      <w:pPr>
        <w:pStyle w:val="BodyText"/>
        <w:spacing w:line="240" w:lineRule="auto" w:before="63"/>
        <w:ind w:left="632" w:right="1034"/>
        <w:jc w:val="left"/>
      </w:pPr>
      <w:r>
        <w:rPr/>
        <w:t>在确定存货的可变现净值时，以取得的可靠证据为基础，并且考虑持有存货的目的、资产负债表日后事项的影响等因</w:t>
      </w:r>
    </w:p>
    <w:p>
      <w:pPr>
        <w:pStyle w:val="BodyText"/>
        <w:spacing w:line="240" w:lineRule="auto" w:before="76"/>
        <w:ind w:right="1129"/>
        <w:jc w:val="left"/>
        <w:rPr>
          <w:rFonts w:ascii="Times New Roman" w:hAnsi="Times New Roman" w:cs="Times New Roman" w:eastAsia="Times New Roman" w:hint="default"/>
        </w:rPr>
      </w:pPr>
      <w:r>
        <w:rPr/>
        <w:t>素。</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3"/>
          <w:szCs w:val="13"/>
        </w:rPr>
      </w:pPr>
    </w:p>
    <w:p>
      <w:pPr>
        <w:pStyle w:val="BodyText"/>
        <w:spacing w:line="316" w:lineRule="auto" w:before="37"/>
        <w:ind w:right="1130" w:firstLine="480"/>
        <w:jc w:val="both"/>
        <w:rPr>
          <w:rFonts w:ascii="Times New Roman" w:hAnsi="Times New Roman" w:cs="Times New Roman" w:eastAsia="Times New Roman" w:hint="default"/>
        </w:rPr>
      </w:pPr>
      <w:r>
        <w:rPr>
          <w:spacing w:val="-1"/>
        </w:rPr>
        <w:t>①产成品、商品和用于出售的材料等直接用于出售的存货，在正常生产经营过程中，以该存货的估计售价减去估计的</w:t>
      </w:r>
      <w:r>
        <w:rPr/>
        <w:t> </w:t>
      </w:r>
      <w:r>
        <w:rPr>
          <w:spacing w:val="-2"/>
        </w:rPr>
        <w:t>销售费用和相关税费后的金额确定其可变现净值。为执行销售合同或者劳务合同而持有的存货，以合同价格作为其可变现净</w:t>
      </w:r>
      <w:r>
        <w:rPr>
          <w:spacing w:val="-64"/>
        </w:rPr>
        <w:t> </w:t>
      </w:r>
      <w:r>
        <w:rPr>
          <w:spacing w:val="-64"/>
        </w:rPr>
      </w:r>
      <w:r>
        <w:rPr>
          <w:spacing w:val="-2"/>
        </w:rPr>
        <w:t>值的计量基础；如果持有存货的数量多于销售合同订购数量，超出部分的存货可变现净值以一般销售价格为计量基础。用于</w:t>
      </w:r>
      <w:r>
        <w:rPr>
          <w:spacing w:val="-62"/>
        </w:rPr>
        <w:t> </w:t>
      </w:r>
      <w:r>
        <w:rPr>
          <w:spacing w:val="-62"/>
        </w:rPr>
      </w:r>
      <w:r>
        <w:rPr/>
        <w:t>出售的材料等，以市场价格作为其可变现净值的计量基础。</w:t>
      </w:r>
      <w:r>
        <w:rPr>
          <w:rFonts w:ascii="Times New Roman" w:hAnsi="Times New Roman" w:cs="Times New Roman" w:eastAsia="Times New Roman" w:hint="default"/>
        </w:rPr>
        <w:t> </w:t>
      </w:r>
    </w:p>
    <w:p>
      <w:pPr>
        <w:pStyle w:val="BodyText"/>
        <w:spacing w:line="316" w:lineRule="auto" w:before="139"/>
        <w:ind w:right="1088" w:firstLine="480"/>
        <w:jc w:val="both"/>
        <w:rPr>
          <w:rFonts w:ascii="Times New Roman" w:hAnsi="Times New Roman" w:cs="Times New Roman" w:eastAsia="Times New Roman" w:hint="default"/>
        </w:rPr>
      </w:pPr>
      <w:r>
        <w:rPr/>
        <w:t>②需要经过加工的材料存货，在正常生产经营过程中，以所生产的产成品的估计售价减去至完工时估计将要发生的成 </w:t>
      </w:r>
      <w:r>
        <w:rPr>
          <w:spacing w:val="-2"/>
        </w:rPr>
        <w:t>本、估计的销售费用和相关税费后的金额确定其可变现净值。如果用其生产的产成品的可变现净值高于成本，则该材料按成</w:t>
      </w:r>
      <w:r>
        <w:rPr>
          <w:spacing w:val="-62"/>
        </w:rPr>
        <w:t> </w:t>
      </w:r>
      <w:r>
        <w:rPr>
          <w:spacing w:val="-62"/>
        </w:rPr>
      </w:r>
      <w:r>
        <w:rPr>
          <w:spacing w:val="-5"/>
        </w:rPr>
        <w:t>本计量；如果材料价格的下降表明产成品的可变现净值低于成本，则该材料按可变现净值计量，按其差额计提存货跌价准备。</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③存货跌价准备一般按单个存货项目计提；对于数量繁多、单价较低的存货，按存货类别计提。</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④资产负债表日如果以前减记存货价值的影响因素已经消失，则减记的金额予以恢复，并在原已计提的存货跌价准备</w:t>
      </w:r>
      <w:r>
        <w:rPr/>
        <w:t> 的金额内转回，转回的金额计入当期损益。</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5</w:t>
      </w:r>
      <w:r>
        <w:rPr/>
        <w:t>）周转材料的摊销方法</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①低值易耗品摊销方法：在领用时采用一次转销法。</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②包装物的摊销方法：在领用时采用一次转销法。</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16</w:t>
      </w:r>
      <w:r>
        <w:rPr/>
        <w:t>、合同资产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17</w:t>
      </w:r>
      <w:r>
        <w:rPr/>
        <w:t>、合同成本</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Arial" w:hAnsi="Arial" w:cs="Arial" w:eastAsia="Arial" w:hint="default"/>
        </w:rPr>
      </w:pPr>
      <w:r>
        <w:rPr>
          <w:rFonts w:ascii="Arial" w:hAnsi="Arial" w:cs="Arial" w:eastAsia="Arial" w:hint="default"/>
        </w:rPr>
        <w:t>18</w:t>
      </w:r>
      <w:r>
        <w:rPr/>
        <w:t>、持有待售资产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19</w:t>
      </w:r>
      <w:r>
        <w:rPr/>
        <w:t>、债权投资</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Arial" w:hAnsi="Arial" w:cs="Arial" w:eastAsia="Arial" w:hint="default"/>
        </w:rPr>
      </w:pPr>
      <w:r>
        <w:rPr>
          <w:rFonts w:ascii="Arial" w:hAnsi="Arial" w:cs="Arial" w:eastAsia="Arial" w:hint="default"/>
        </w:rPr>
        <w:t>20</w:t>
      </w:r>
      <w:r>
        <w:rPr/>
        <w:t>、其他债权投资</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21</w:t>
      </w:r>
      <w:r>
        <w:rPr/>
        <w:t>、长期应收款</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Arial" w:hAnsi="Arial" w:cs="Arial" w:eastAsia="Arial" w:hint="default"/>
        </w:rPr>
      </w:pPr>
      <w:r>
        <w:rPr>
          <w:rFonts w:ascii="Arial" w:hAnsi="Arial" w:cs="Arial" w:eastAsia="Arial" w:hint="default"/>
        </w:rPr>
        <w:t>22</w:t>
      </w:r>
      <w:r>
        <w:rPr/>
        <w:t>、长期股权投资</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32" w:firstLine="480"/>
        <w:jc w:val="both"/>
        <w:rPr>
          <w:rFonts w:ascii="Times New Roman" w:hAnsi="Times New Roman" w:cs="Times New Roman" w:eastAsia="Times New Roman" w:hint="default"/>
        </w:rPr>
      </w:pPr>
      <w:r>
        <w:rPr>
          <w:spacing w:val="-1"/>
        </w:rPr>
        <w:t>公司长期股权投资包括对被投资单位实施控制、重大影响的权益性投资，以及对合营企业的权益性投资。公司能够对</w:t>
      </w:r>
      <w:r>
        <w:rPr/>
        <w:t> 被投资单位施加重大影响的，为公司的联营企业。</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1</w:t>
      </w:r>
      <w:r>
        <w:rPr/>
        <w:t>）确定对被投资单位具有共同控制、重大影响的依据</w:t>
      </w:r>
      <w:r>
        <w:rPr>
          <w:rFonts w:ascii="Arial" w:hAnsi="Arial" w:cs="Arial" w:eastAsia="Arial" w:hint="default"/>
          <w:w w:val="89"/>
        </w:rPr>
        <w:t> </w:t>
      </w:r>
      <w:r>
        <w:rPr>
          <w:rFonts w:ascii="Arial" w:hAnsi="Arial" w:cs="Arial" w:eastAsia="Arial" w:hint="default"/>
        </w:rPr>
      </w:r>
    </w:p>
    <w:p>
      <w:pPr>
        <w:spacing w:after="0" w:line="240" w:lineRule="auto"/>
        <w:jc w:val="left"/>
        <w:rPr>
          <w:rFonts w:ascii="Arial" w:hAnsi="Arial" w:cs="Arial" w:eastAsia="Arial" w:hint="default"/>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pStyle w:val="BodyText"/>
        <w:spacing w:line="316" w:lineRule="auto" w:before="153"/>
        <w:ind w:right="1130" w:firstLine="480"/>
        <w:jc w:val="both"/>
        <w:rPr>
          <w:rFonts w:ascii="Times New Roman" w:hAnsi="Times New Roman" w:cs="Times New Roman" w:eastAsia="Times New Roman" w:hint="default"/>
        </w:rPr>
      </w:pPr>
      <w:r>
        <w:rPr>
          <w:spacing w:val="-1"/>
        </w:rPr>
        <w:t>共同控制，是指按照相关约定对某项安排所共有的控制，并且该安排的相关活动必须经过分享控制权的参与方一致同</w:t>
      </w:r>
      <w:r>
        <w:rPr/>
        <w:t> </w:t>
      </w:r>
      <w:r>
        <w:rPr>
          <w:spacing w:val="-2"/>
        </w:rPr>
        <w:t>意后才能决策。在判断是否存在共同控制时，首先判断所有参与方或参与方组合是否集体控制该安排，如果所有参与方或一</w:t>
      </w:r>
      <w:r>
        <w:rPr>
          <w:spacing w:val="-62"/>
        </w:rPr>
        <w:t> </w:t>
      </w:r>
      <w:r>
        <w:rPr>
          <w:spacing w:val="-62"/>
        </w:rPr>
      </w:r>
      <w:r>
        <w:rPr>
          <w:spacing w:val="-2"/>
        </w:rPr>
        <w:t>组参与方必须一致行动才能决定某项安排的相关活动，则认为所有参与方或一组参与方集体控制该安排。其次再判断该安排</w:t>
      </w:r>
      <w:r>
        <w:rPr>
          <w:spacing w:val="-64"/>
        </w:rPr>
        <w:t> </w:t>
      </w:r>
      <w:r>
        <w:rPr>
          <w:spacing w:val="-64"/>
        </w:rPr>
      </w:r>
      <w:r>
        <w:rPr>
          <w:spacing w:val="-2"/>
        </w:rPr>
        <w:t>相关活动的决策是否必须经过这些集体控制该安排的参与方一致同意。如果存在两个或两个以上的参与方组合能够集体控制</w:t>
      </w:r>
      <w:r>
        <w:rPr>
          <w:spacing w:val="-63"/>
        </w:rPr>
        <w:t> </w:t>
      </w:r>
      <w:r>
        <w:rPr>
          <w:spacing w:val="-63"/>
        </w:rPr>
      </w:r>
      <w:r>
        <w:rPr/>
        <w:t>某项安排的，不构成共同控制。判断是否存在共同控制时，不考虑享有的保护性权利。</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重大影响，是指投资方对被投资单位的财务和经营政策有参与决策的权力，但并不能够控制或者与其他方一起共同控</w:t>
      </w:r>
      <w:r>
        <w:rPr/>
        <w:t> </w:t>
      </w:r>
      <w:r>
        <w:rPr>
          <w:spacing w:val="-2"/>
        </w:rPr>
        <w:t>制这些政策的制定。在确定能否对被投资单位施加重大影响时，考虑投资方直接或间接持有被投资单位的表决权股份以及投</w:t>
      </w:r>
      <w:r>
        <w:rPr>
          <w:spacing w:val="-64"/>
        </w:rPr>
        <w:t> </w:t>
      </w:r>
      <w:r>
        <w:rPr>
          <w:spacing w:val="-64"/>
        </w:rPr>
      </w:r>
      <w:r>
        <w:rPr>
          <w:spacing w:val="-2"/>
        </w:rPr>
        <w:t>资方及其他方持有的当期可执行潜在表决权在假定转换为对被投资方单位的股权后产生的影响，包括被投资单位发行的当期</w:t>
      </w:r>
      <w:r>
        <w:rPr>
          <w:spacing w:val="-63"/>
        </w:rPr>
        <w:t> </w:t>
      </w:r>
      <w:r>
        <w:rPr>
          <w:spacing w:val="-63"/>
        </w:rPr>
      </w:r>
      <w:r>
        <w:rPr/>
        <w:t>可转换的认股权证、股份期权及可转换公司债券等的影响。</w:t>
      </w:r>
      <w:r>
        <w:rPr>
          <w:rFonts w:ascii="Times New Roman" w:hAnsi="Times New Roman" w:cs="Times New Roman" w:eastAsia="Times New Roman" w:hint="default"/>
        </w:rPr>
        <w:t> </w:t>
      </w:r>
    </w:p>
    <w:p>
      <w:pPr>
        <w:pStyle w:val="BodyText"/>
        <w:spacing w:line="300" w:lineRule="auto" w:before="139"/>
        <w:ind w:right="1127" w:firstLine="480"/>
        <w:jc w:val="both"/>
        <w:rPr>
          <w:rFonts w:ascii="Times New Roman" w:hAnsi="Times New Roman" w:cs="Times New Roman" w:eastAsia="Times New Roman" w:hint="default"/>
        </w:rPr>
      </w:pPr>
      <w:r>
        <w:rPr/>
        <w:t>当公司直接或通过子公司间接拥有被投资单位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r>
        <w:rPr>
          <w:rFonts w:ascii="Times New Roman" w:hAnsi="Times New Roman" w:cs="Times New Roman" w:eastAsia="Times New Roman" w:hint="default"/>
        </w:rPr>
        <w:t> </w:t>
      </w:r>
    </w:p>
    <w:p>
      <w:pPr>
        <w:pStyle w:val="BodyText"/>
        <w:spacing w:line="240" w:lineRule="auto" w:before="151"/>
        <w:ind w:left="635" w:right="1129"/>
        <w:jc w:val="left"/>
        <w:rPr>
          <w:rFonts w:ascii="Arial" w:hAnsi="Arial" w:cs="Arial" w:eastAsia="Arial" w:hint="default"/>
        </w:rPr>
      </w:pPr>
      <w:r>
        <w:rPr/>
        <w:t>（</w:t>
      </w:r>
      <w:r>
        <w:rPr>
          <w:rFonts w:ascii="Arial" w:hAnsi="Arial" w:cs="Arial" w:eastAsia="Arial" w:hint="default"/>
        </w:rPr>
        <w:t>2</w:t>
      </w:r>
      <w:r>
        <w:rPr/>
        <w:t>）初始投资成本确定</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right="1129"/>
        <w:jc w:val="left"/>
        <w:rPr>
          <w:rFonts w:ascii="Times New Roman" w:hAnsi="Times New Roman" w:cs="Times New Roman" w:eastAsia="Times New Roman" w:hint="default"/>
        </w:rPr>
      </w:pPr>
      <w:r>
        <w:rPr/>
        <w:t>1.</w:t>
      </w:r>
      <w:r>
        <w:rPr>
          <w:spacing w:val="88"/>
        </w:rPr>
        <w:t> </w:t>
      </w:r>
      <w:r>
        <w:rPr/>
        <w:t>企业合并形成的长期股权投资，按照下列规定确定其投资成本：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2" w:lineRule="auto"/>
        <w:ind w:left="512" w:right="1130"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2"/>
        </w:rPr>
        <w:t>A.</w:t>
      </w:r>
      <w:r>
        <w:rPr>
          <w:rFonts w:ascii="Times New Roman" w:hAnsi="Times New Roman" w:cs="Times New Roman" w:eastAsia="Times New Roman" w:hint="default"/>
          <w:spacing w:val="36"/>
        </w:rPr>
        <w:t> </w:t>
      </w:r>
      <w:r>
        <w:rPr>
          <w:spacing w:val="-2"/>
        </w:rPr>
        <w:t>同一控制下的企业合并，合并方以支付现金、转让非现金资产或承担债务方式作为合并对价的，在合并日按照</w:t>
      </w:r>
      <w:r>
        <w:rPr/>
        <w:t> </w:t>
      </w:r>
      <w:r>
        <w:rPr>
          <w:spacing w:val="-2"/>
        </w:rPr>
        <w:t>被合并方所有者权益在最终控制方合并财务报表中的账面价值的份额作为长期股权投资的初始投资成本。长期股权投资</w:t>
      </w:r>
      <w:r>
        <w:rPr>
          <w:spacing w:val="-67"/>
        </w:rPr>
        <w:t> </w:t>
      </w:r>
      <w:r>
        <w:rPr>
          <w:spacing w:val="-67"/>
        </w:rPr>
      </w:r>
      <w:r>
        <w:rPr>
          <w:spacing w:val="-2"/>
        </w:rPr>
        <w:t>初始投资成本与支付的现金、转让的非现金资产以及所承担债务账面价值之间的差额，调整资本公积；资本公积不足冲</w:t>
      </w:r>
      <w:r>
        <w:rPr>
          <w:spacing w:val="-66"/>
        </w:rPr>
        <w:t> </w:t>
      </w:r>
      <w:r>
        <w:rPr>
          <w:spacing w:val="-66"/>
        </w:rPr>
      </w:r>
      <w:r>
        <w:rPr/>
        <w:t>减的，调整留存收益；</w:t>
      </w:r>
      <w:r>
        <w:rPr>
          <w:rFonts w:ascii="Times New Roman" w:hAnsi="Times New Roman" w:cs="Times New Roman" w:eastAsia="Times New Roman" w:hint="default"/>
        </w:rPr>
        <w:t> </w:t>
      </w:r>
    </w:p>
    <w:p>
      <w:pPr>
        <w:pStyle w:val="BodyText"/>
        <w:spacing w:line="309" w:lineRule="auto" w:before="142"/>
        <w:ind w:left="512"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rPr>
        <w:t>B.</w:t>
      </w:r>
      <w:r>
        <w:rPr>
          <w:rFonts w:ascii="Times New Roman" w:hAnsi="Times New Roman" w:cs="Times New Roman" w:eastAsia="Times New Roman" w:hint="default"/>
          <w:spacing w:val="40"/>
        </w:rPr>
        <w:t> </w:t>
      </w:r>
      <w:r>
        <w:rPr>
          <w:spacing w:val="-2"/>
        </w:rPr>
        <w:t>同一控制下的企业合并，合并方以发行权益性证券作为合并对价的，在合并日按照被合并方所有者权益在最终</w:t>
      </w:r>
      <w:r>
        <w:rPr/>
        <w:t> </w:t>
      </w:r>
      <w:r>
        <w:rPr>
          <w:spacing w:val="-2"/>
        </w:rPr>
        <w:t>控制方合并财务报表中的账面价值的份额作为长期股权投资的初始投资成本。按照发行股份的面值总额作为股本，长期</w:t>
      </w:r>
      <w:r>
        <w:rPr>
          <w:spacing w:val="-68"/>
        </w:rPr>
        <w:t> </w:t>
      </w:r>
      <w:r>
        <w:rPr>
          <w:spacing w:val="-68"/>
        </w:rPr>
      </w:r>
      <w:r>
        <w:rPr/>
        <w:t>股权投资初始投资成本与所发行股份面值总额之间的差额，调整资本公积；资本公积不足冲减的，调整留存收益；</w:t>
      </w:r>
      <w:r>
        <w:rPr>
          <w:rFonts w:ascii="Times New Roman" w:hAnsi="Times New Roman" w:cs="Times New Roman" w:eastAsia="Times New Roman" w:hint="default"/>
        </w:rPr>
        <w:t> </w:t>
      </w:r>
    </w:p>
    <w:p>
      <w:pPr>
        <w:pStyle w:val="BodyText"/>
        <w:spacing w:line="309" w:lineRule="auto" w:before="144"/>
        <w:ind w:left="512" w:right="1034" w:firstLine="480"/>
        <w:jc w:val="left"/>
        <w:rPr>
          <w:rFonts w:ascii="Times New Roman" w:hAnsi="Times New Roman" w:cs="Times New Roman" w:eastAsia="Times New Roman" w:hint="default"/>
        </w:rPr>
      </w:pPr>
      <w:r>
        <w:rPr>
          <w:rFonts w:ascii="Times New Roman" w:hAnsi="Times New Roman" w:cs="Times New Roman" w:eastAsia="Times New Roman" w:hint="default"/>
        </w:rPr>
        <w:t>C.</w:t>
      </w:r>
      <w:r>
        <w:rPr>
          <w:rFonts w:ascii="Times New Roman" w:hAnsi="Times New Roman" w:cs="Times New Roman" w:eastAsia="Times New Roman" w:hint="default"/>
          <w:spacing w:val="-9"/>
        </w:rPr>
        <w:t> </w:t>
      </w:r>
      <w:r>
        <w:rPr/>
        <w:t>非同一控制下的企业合并，以购买日为取得对被购买方的控制权而付出的资产、发生或承担的负债以及发行的 权益性证券的公允价值确定为合并成本作为长期股权投资的初始投资成本。合并方为企业合并发生的审计、法律服务、 评估咨询等中介费用以及其他相关管理费用，于发生时计入当期损益。</w:t>
      </w:r>
      <w:r>
        <w:rPr>
          <w:rFonts w:ascii="Times New Roman" w:hAnsi="Times New Roman" w:cs="Times New Roman" w:eastAsia="Times New Roman" w:hint="default"/>
        </w:rPr>
        <w:t> </w:t>
      </w:r>
    </w:p>
    <w:p>
      <w:pPr>
        <w:pStyle w:val="BodyText"/>
        <w:spacing w:line="240" w:lineRule="auto" w:before="144"/>
        <w:ind w:right="1129"/>
        <w:jc w:val="left"/>
        <w:rPr>
          <w:rFonts w:ascii="Times New Roman" w:hAnsi="Times New Roman" w:cs="Times New Roman" w:eastAsia="Times New Roman" w:hint="default"/>
        </w:rPr>
      </w:pPr>
      <w:r>
        <w:rPr/>
        <w:t>1.</w:t>
      </w:r>
      <w:r>
        <w:rPr>
          <w:spacing w:val="88"/>
        </w:rPr>
        <w:t> </w:t>
      </w:r>
      <w:r>
        <w:rPr/>
        <w:t>除企业合并形成的长期股权投资以外，其他方式取得的长期股权投资，按照下列规定确定其投资成本：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131"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2"/>
        </w:rPr>
        <w:t>A.</w:t>
      </w:r>
      <w:r>
        <w:rPr>
          <w:rFonts w:ascii="Times New Roman" w:hAnsi="Times New Roman" w:cs="Times New Roman" w:eastAsia="Times New Roman" w:hint="default"/>
          <w:spacing w:val="39"/>
        </w:rPr>
        <w:t> </w:t>
      </w:r>
      <w:r>
        <w:rPr>
          <w:spacing w:val="-2"/>
        </w:rPr>
        <w:t>以支付现金取得的长期股权投资，按照实际支付的购买价款作为投资成本。初始投资成本包括与取得长期股权投资</w:t>
      </w:r>
      <w:r>
        <w:rPr/>
        <w:t> 直接相关的费用、税金及其他必要支出；</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rFonts w:ascii="Times New Roman" w:hAnsi="Times New Roman" w:cs="Times New Roman" w:eastAsia="Times New Roman" w:hint="default"/>
          <w:spacing w:val="25"/>
        </w:rPr>
        <w:t> </w:t>
      </w:r>
      <w:r>
        <w:rPr/>
        <w:t>以发行权益性证券取得的长期股权投资，按照发行权益性证券的公允价值作为初始投资成本；</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9" w:lineRule="auto"/>
        <w:ind w:right="1034" w:firstLine="480"/>
        <w:jc w:val="left"/>
        <w:rPr>
          <w:rFonts w:ascii="Times New Roman" w:hAnsi="Times New Roman" w:cs="Times New Roman" w:eastAsia="Times New Roman" w:hint="default"/>
        </w:rPr>
      </w:pPr>
      <w:r>
        <w:rPr>
          <w:rFonts w:ascii="Times New Roman" w:hAnsi="Times New Roman" w:cs="Times New Roman" w:eastAsia="Times New Roman" w:hint="default"/>
          <w:w w:val="99"/>
        </w:rPr>
        <w:t>C.</w:t>
      </w:r>
      <w:r>
        <w:rPr>
          <w:rFonts w:ascii="Times New Roman" w:hAnsi="Times New Roman" w:cs="Times New Roman" w:eastAsia="Times New Roman" w:hint="default"/>
          <w:spacing w:val="35"/>
          <w:w w:val="99"/>
        </w:rPr>
        <w:t> </w:t>
      </w:r>
      <w:r>
        <w:rPr>
          <w:spacing w:val="-2"/>
        </w:rPr>
        <w:t>通过非货币性资产交换取得的长期股权投资，如果该项交换具有商业实质且换入资产或换出资产的公允价值能可靠</w:t>
      </w:r>
      <w:r>
        <w:rPr/>
        <w:t>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r>
        <w:rPr>
          <w:rFonts w:ascii="Times New Roman" w:hAnsi="Times New Roman" w:cs="Times New Roman" w:eastAsia="Times New Roman" w:hint="default"/>
        </w:rPr>
        <w:t> </w:t>
      </w:r>
    </w:p>
    <w:p>
      <w:pPr>
        <w:pStyle w:val="BodyText"/>
        <w:spacing w:line="300" w:lineRule="auto" w:before="144"/>
        <w:ind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w w:val="99"/>
        </w:rPr>
        <w:t>D.</w:t>
      </w:r>
      <w:r>
        <w:rPr>
          <w:rFonts w:ascii="Times New Roman" w:hAnsi="Times New Roman" w:cs="Times New Roman" w:eastAsia="Times New Roman" w:hint="default"/>
          <w:spacing w:val="36"/>
          <w:w w:val="99"/>
        </w:rPr>
        <w:t> </w:t>
      </w:r>
      <w:r>
        <w:rPr>
          <w:spacing w:val="-2"/>
        </w:rPr>
        <w:t>通过债务重组取得的长期股权投资，以所放弃债权的公允价值和可直接归属于该资产的税金等其他成本确定其入账</w:t>
      </w:r>
      <w:r>
        <w:rPr/>
        <w:t> 价值，并将所放弃债权的公允价值与账面价值之间的差额，计入当期损益。</w:t>
      </w:r>
      <w:r>
        <w:rPr>
          <w:rFonts w:ascii="Times New Roman" w:hAnsi="Times New Roman" w:cs="Times New Roman" w:eastAsia="Times New Roman" w:hint="default"/>
        </w:rPr>
        <w:t> </w:t>
      </w:r>
    </w:p>
    <w:p>
      <w:pPr>
        <w:pStyle w:val="BodyText"/>
        <w:spacing w:line="417" w:lineRule="auto" w:before="151"/>
        <w:ind w:left="632" w:right="1129" w:firstLine="2"/>
        <w:jc w:val="left"/>
      </w:pPr>
      <w:r>
        <w:rPr/>
        <w:t>（</w:t>
      </w:r>
      <w:r>
        <w:rPr>
          <w:rFonts w:ascii="Arial" w:hAnsi="Arial" w:cs="Arial" w:eastAsia="Arial" w:hint="default"/>
        </w:rPr>
        <w:t>3</w:t>
      </w:r>
      <w:r>
        <w:rPr/>
        <w:t>）后续计量及损益确认方法</w:t>
      </w:r>
      <w:r>
        <w:rPr>
          <w:rFonts w:ascii="Arial" w:hAnsi="Arial" w:cs="Arial" w:eastAsia="Arial" w:hint="default"/>
          <w:w w:val="89"/>
        </w:rPr>
        <w:t> </w:t>
      </w:r>
      <w:r>
        <w:rPr>
          <w:spacing w:val="-1"/>
        </w:rPr>
        <w:t>公司能够对被投资单位实施控制的长期股权投资采用成本法核算；对联营企业和合营企业的长期股权投资采用权益法</w:t>
      </w:r>
    </w:p>
    <w:p>
      <w:pPr>
        <w:pStyle w:val="BodyText"/>
        <w:spacing w:line="179" w:lineRule="exact"/>
        <w:ind w:right="0"/>
        <w:jc w:val="left"/>
      </w:pPr>
      <w:r>
        <w:rPr/>
        <w:t>核算。公司对联营企业的权益性投资，其中通过风险投资机构、共同基金、信托公司或包括投连险基金在内的类似主体间接</w:t>
      </w:r>
    </w:p>
    <w:p>
      <w:pPr>
        <w:pStyle w:val="BodyText"/>
        <w:spacing w:line="240" w:lineRule="auto" w:before="76"/>
        <w:ind w:right="1129"/>
        <w:jc w:val="left"/>
        <w:rPr>
          <w:rFonts w:ascii="Times New Roman" w:hAnsi="Times New Roman" w:cs="Times New Roman" w:eastAsia="Times New Roman" w:hint="default"/>
        </w:rPr>
      </w:pPr>
      <w:r>
        <w:rPr/>
        <w:t>持有的部分，以公允价值计量且其变动计入损益，并对其余部分采用权益法核算。</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1129"/>
        <w:jc w:val="left"/>
      </w:pPr>
      <w:r>
        <w:rPr/>
        <w:t>①成本法</w:t>
      </w:r>
      <w:r>
        <w:rPr>
          <w:rFonts w:ascii="Times New Roman" w:hAnsi="Times New Roman" w:cs="Times New Roman" w:eastAsia="Times New Roman" w:hint="default"/>
        </w:rPr>
        <w:t> </w:t>
      </w:r>
      <w:r>
        <w:rPr>
          <w:spacing w:val="-1"/>
        </w:rPr>
        <w:t>采用成本法核算的长期股权投资，追加或收回投资时调整长期股权投资的成本；被投资单位宣告分派的现金股利或利</w:t>
      </w:r>
    </w:p>
    <w:p>
      <w:pPr>
        <w:spacing w:after="0" w:line="439"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润，确认为当期投资收益。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5594"/>
        <w:jc w:val="left"/>
        <w:rPr>
          <w:rFonts w:ascii="Times New Roman" w:hAnsi="Times New Roman" w:cs="Times New Roman" w:eastAsia="Times New Roman" w:hint="default"/>
        </w:rPr>
      </w:pPr>
      <w:r>
        <w:rPr/>
        <w:t>②权益法</w:t>
      </w:r>
      <w:r>
        <w:rPr>
          <w:rFonts w:ascii="Times New Roman" w:hAnsi="Times New Roman" w:cs="Times New Roman" w:eastAsia="Times New Roman" w:hint="default"/>
        </w:rPr>
        <w:t> </w:t>
      </w:r>
      <w:r>
        <w:rPr/>
        <w:t>按照权益法核算的长期股权投资，一般会计处理为：</w:t>
      </w:r>
      <w:r>
        <w:rPr>
          <w:rFonts w:ascii="Times New Roman" w:hAnsi="Times New Roman" w:cs="Times New Roman" w:eastAsia="Times New Roman" w:hint="default"/>
        </w:rPr>
        <w:t> </w:t>
      </w:r>
    </w:p>
    <w:p>
      <w:pPr>
        <w:pStyle w:val="BodyText"/>
        <w:spacing w:line="316" w:lineRule="auto" w:before="47"/>
        <w:ind w:right="1132" w:firstLine="480"/>
        <w:jc w:val="both"/>
        <w:rPr>
          <w:rFonts w:ascii="Times New Roman" w:hAnsi="Times New Roman" w:cs="Times New Roman" w:eastAsia="Times New Roman" w:hint="default"/>
        </w:rPr>
      </w:pPr>
      <w:r>
        <w:rPr>
          <w:spacing w:val="-1"/>
        </w:rPr>
        <w:t>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t>公司按照应享有或应分担的被投资单位实现的净损益和其他综合收益的份额，分别确认投资收益和其他综合收益，同 </w:t>
      </w:r>
      <w:r>
        <w:rPr>
          <w:spacing w:val="-2"/>
        </w:rPr>
        <w:t>时调整长期股权投资的账面价值；公司按照被投资单位宣告分派的利润或现金股利计算应享有的部分，相应减少长期股权投</w:t>
      </w:r>
      <w:r>
        <w:rPr>
          <w:spacing w:val="-64"/>
        </w:rPr>
        <w:t> </w:t>
      </w:r>
      <w:r>
        <w:rPr>
          <w:spacing w:val="-64"/>
        </w:rPr>
      </w:r>
      <w:r>
        <w:rPr>
          <w:spacing w:val="-2"/>
        </w:rPr>
        <w:t>资的账面价值；被投资单位除净损益、其他综合收益和利润分配以外所有者权益的其他变动，调整长期股权投资的账面价值</w:t>
      </w:r>
      <w:r>
        <w:rPr>
          <w:spacing w:val="-62"/>
        </w:rPr>
        <w:t> </w:t>
      </w:r>
      <w:r>
        <w:rPr>
          <w:spacing w:val="-62"/>
        </w:rPr>
      </w:r>
      <w:r>
        <w:rPr/>
        <w:t>并计入所有者权益。在确认应享有被投资单位净损益的份额时，以取得投资时被投资单位可辨认净资产的公允价值为基础， </w:t>
      </w:r>
      <w:r>
        <w:rPr>
          <w:spacing w:val="-2"/>
        </w:rPr>
        <w:t>对被投资单位的净利润进行调整后确认。被投资单位采用的会计政策及会计期间与公司不一致的，应按照公司的会计政策及</w:t>
      </w:r>
      <w:r>
        <w:rPr>
          <w:spacing w:val="-64"/>
        </w:rPr>
        <w:t> </w:t>
      </w:r>
      <w:r>
        <w:rPr>
          <w:spacing w:val="-64"/>
        </w:rPr>
      </w:r>
      <w:r>
        <w:rPr>
          <w:spacing w:val="-2"/>
        </w:rPr>
        <w:t>会计期间对被投资单位的财务报表进行调整，并据以确认投资收益和其他综合收益等。公司与联营企业及合营企业之间发生</w:t>
      </w:r>
      <w:r>
        <w:rPr>
          <w:spacing w:val="-64"/>
        </w:rPr>
        <w:t> </w:t>
      </w:r>
      <w:r>
        <w:rPr>
          <w:spacing w:val="-64"/>
        </w:rPr>
      </w:r>
      <w:r>
        <w:rPr>
          <w:spacing w:val="-2"/>
        </w:rPr>
        <w:t>的未实现内部交易损益按照享有的比例计算归属于公司的部分予以抵销，在此基础上确认投资损益。公司与被投资单位发生</w:t>
      </w:r>
      <w:r>
        <w:rPr>
          <w:spacing w:val="-64"/>
        </w:rPr>
        <w:t> </w:t>
      </w:r>
      <w:r>
        <w:rPr>
          <w:spacing w:val="-64"/>
        </w:rPr>
      </w:r>
      <w:r>
        <w:rPr/>
        <w:t>的未实现内部交易损失属于资产减值损失的，应全额确认。</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因追加投资等原因能够对被投资单位施加重大影响或实施共同控制但不构成控制的，按照原持有的股权投资的公允价</w:t>
      </w:r>
      <w:r>
        <w:rPr/>
        <w:t> </w:t>
      </w:r>
      <w:r>
        <w:rPr>
          <w:spacing w:val="-2"/>
        </w:rPr>
        <w:t>值加上新增投资成本之和，作为改按权益法核算的初始投资成本。原持有的股权投资分类为可供出售金融资产的，其公允价</w:t>
      </w:r>
      <w:r>
        <w:rPr>
          <w:spacing w:val="-62"/>
        </w:rPr>
        <w:t> </w:t>
      </w:r>
      <w:r>
        <w:rPr>
          <w:spacing w:val="-62"/>
        </w:rPr>
      </w:r>
      <w:r>
        <w:rPr/>
        <w:t>值与账面价值之间的差额，以及原计入其他综合收益的累计公允价值变动应当转入改按权益法核算的当期损益。</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因处置部分股权投资等原因丧失了对被投资单位的共同控制或重大影响的，处置后的剩余股权改按公允价值计量，其</w:t>
      </w:r>
      <w:r>
        <w:rPr/>
        <w:t> </w:t>
      </w:r>
      <w:r>
        <w:rPr>
          <w:spacing w:val="-2"/>
        </w:rPr>
        <w:t>在丧失共同控制或重大影响之日的公允价值与账面价值之间的差额计入当期损益。原股权投资因采用权益法核算而确认的其</w:t>
      </w:r>
      <w:r>
        <w:rPr>
          <w:spacing w:val="-63"/>
        </w:rPr>
        <w:t> </w:t>
      </w:r>
      <w:r>
        <w:rPr>
          <w:spacing w:val="-63"/>
        </w:rPr>
      </w:r>
      <w:r>
        <w:rPr/>
        <w:t>他综合收益，在终止采用权益法核算时采用与被投资单位直接处置相关资产或负债相同的基础进行会计处理。</w:t>
      </w:r>
      <w:r>
        <w:rPr>
          <w:rFonts w:ascii="Times New Roman" w:hAnsi="Times New Roman" w:cs="Times New Roman" w:eastAsia="Times New Roman" w:hint="default"/>
        </w:rPr>
        <w:t> </w:t>
      </w:r>
    </w:p>
    <w:p>
      <w:pPr>
        <w:pStyle w:val="BodyText"/>
        <w:spacing w:line="417" w:lineRule="auto" w:before="139"/>
        <w:ind w:left="632" w:right="1129" w:firstLine="2"/>
        <w:jc w:val="left"/>
        <w:rPr>
          <w:rFonts w:ascii="Times New Roman" w:hAnsi="Times New Roman" w:cs="Times New Roman" w:eastAsia="Times New Roman" w:hint="default"/>
        </w:rPr>
      </w:pPr>
      <w:r>
        <w:rPr/>
        <w:t>（</w:t>
      </w:r>
      <w:r>
        <w:rPr>
          <w:rFonts w:ascii="Arial" w:hAnsi="Arial" w:cs="Arial" w:eastAsia="Arial" w:hint="default"/>
        </w:rPr>
        <w:t>4</w:t>
      </w:r>
      <w:r>
        <w:rPr/>
        <w:t>）减值测试方法及减值准备计提方法</w:t>
      </w:r>
      <w:r>
        <w:rPr>
          <w:rFonts w:ascii="Arial" w:hAnsi="Arial" w:cs="Arial" w:eastAsia="Arial" w:hint="default"/>
          <w:w w:val="89"/>
        </w:rPr>
        <w:t> </w:t>
      </w:r>
      <w:r>
        <w:rPr/>
        <w:t>对子公司、联营企业及合营企业的投资，计提资产减值的方法见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31</w:t>
      </w:r>
      <w:r>
        <w:rPr/>
        <w:t>长期资产减值</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18"/>
          <w:szCs w:val="18"/>
        </w:rPr>
      </w:pPr>
    </w:p>
    <w:p>
      <w:pPr>
        <w:pStyle w:val="BodyText"/>
        <w:spacing w:line="240" w:lineRule="auto"/>
        <w:ind w:right="1129"/>
        <w:jc w:val="left"/>
        <w:rPr>
          <w:rFonts w:ascii="Arial" w:hAnsi="Arial" w:cs="Arial" w:eastAsia="Arial" w:hint="default"/>
        </w:rPr>
      </w:pPr>
      <w:r>
        <w:rPr>
          <w:rFonts w:ascii="Arial" w:hAnsi="Arial" w:cs="Arial" w:eastAsia="Arial" w:hint="default"/>
        </w:rPr>
        <w:t>23</w:t>
      </w:r>
      <w:r>
        <w:rPr/>
        <w:t>、投资性房地产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57" w:lineRule="auto" w:before="156"/>
        <w:ind w:right="8746"/>
        <w:jc w:val="left"/>
        <w:rPr>
          <w:rFonts w:ascii="Times New Roman" w:hAnsi="Times New Roman" w:cs="Times New Roman" w:eastAsia="Times New Roman" w:hint="default"/>
        </w:rPr>
      </w:pPr>
      <w:r>
        <w:rPr/>
        <w:t>投资性房地产计量模式</w:t>
      </w:r>
      <w:r>
        <w:rPr>
          <w:rFonts w:ascii="Times New Roman" w:hAnsi="Times New Roman" w:cs="Times New Roman" w:eastAsia="Times New Roman" w:hint="default"/>
        </w:rPr>
        <w:t> </w:t>
      </w:r>
      <w:r>
        <w:rPr/>
        <w:t>成本法计量</w:t>
      </w:r>
      <w:r>
        <w:rPr>
          <w:rFonts w:ascii="Times New Roman" w:hAnsi="Times New Roman" w:cs="Times New Roman" w:eastAsia="Times New Roman" w:hint="default"/>
        </w:rPr>
        <w:t> </w:t>
      </w:r>
      <w:r>
        <w:rPr/>
        <w:t>折旧或摊销方法</w:t>
      </w:r>
      <w:r>
        <w:rPr>
          <w:rFonts w:ascii="Times New Roman" w:hAnsi="Times New Roman" w:cs="Times New Roman" w:eastAsia="Times New Roman" w:hint="default"/>
        </w:rPr>
        <w:t> </w:t>
      </w:r>
    </w:p>
    <w:p>
      <w:pPr>
        <w:pStyle w:val="BodyText"/>
        <w:spacing w:line="415" w:lineRule="auto" w:before="110"/>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）投资性房地产的分类</w:t>
      </w:r>
      <w:r>
        <w:rPr>
          <w:rFonts w:ascii="Arial" w:hAnsi="Arial" w:cs="Arial" w:eastAsia="Arial" w:hint="default"/>
          <w:w w:val="89"/>
        </w:rPr>
        <w:t> </w:t>
      </w:r>
      <w:r>
        <w:rPr/>
        <w:t>投资性房产是指为赚取租金或资本增值，或两者兼有而持有的房地产。主要包括：</w:t>
      </w:r>
      <w:r>
        <w:rPr>
          <w:rFonts w:ascii="Times New Roman" w:hAnsi="Times New Roman" w:cs="Times New Roman" w:eastAsia="Times New Roman" w:hint="default"/>
        </w:rPr>
        <w:t> </w:t>
      </w:r>
    </w:p>
    <w:p>
      <w:pPr>
        <w:pStyle w:val="BodyText"/>
        <w:spacing w:line="240" w:lineRule="auto" w:before="65"/>
        <w:ind w:left="632" w:right="1129"/>
        <w:jc w:val="left"/>
        <w:rPr>
          <w:rFonts w:ascii="Times New Roman" w:hAnsi="Times New Roman" w:cs="Times New Roman" w:eastAsia="Times New Roman" w:hint="default"/>
        </w:rPr>
      </w:pPr>
      <w:r>
        <w:rPr/>
        <w:t>①已出租的土地使用权。</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②持有并准备增值后转让的土地使用权。</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③已出租的建筑物。</w:t>
      </w:r>
      <w:r>
        <w:rPr>
          <w:rFonts w:ascii="Times New Roman" w:hAnsi="Times New Roman" w:cs="Times New Roman" w:eastAsia="Times New Roman" w:hint="default"/>
        </w:rPr>
        <w:t> </w:t>
      </w:r>
    </w:p>
    <w:p>
      <w:pPr>
        <w:pStyle w:val="BodyText"/>
        <w:spacing w:line="432" w:lineRule="exact" w:before="61"/>
        <w:ind w:left="632" w:right="1129" w:firstLine="2"/>
        <w:jc w:val="left"/>
      </w:pPr>
      <w:r>
        <w:rPr/>
        <w:t>（</w:t>
      </w:r>
      <w:r>
        <w:rPr>
          <w:rFonts w:ascii="Arial" w:hAnsi="Arial" w:cs="Arial" w:eastAsia="Arial" w:hint="default"/>
        </w:rPr>
        <w:t>2</w:t>
      </w:r>
      <w:r>
        <w:rPr/>
        <w:t>）投资性房地产的计量模式</w:t>
      </w:r>
      <w:r>
        <w:rPr>
          <w:rFonts w:ascii="Arial" w:hAnsi="Arial" w:cs="Arial" w:eastAsia="Arial" w:hint="default"/>
          <w:w w:val="89"/>
        </w:rPr>
        <w:t> </w:t>
      </w:r>
      <w:r>
        <w:rPr/>
        <w:t>公司采用成本模式对投资性房地产进行后续计量，计提资产减值方法见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31</w:t>
      </w:r>
      <w:r>
        <w:rPr/>
        <w:t>长期资产减值</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r>
        <w:rPr>
          <w:spacing w:val="-1"/>
        </w:rPr>
        <w:t>公司对投资性房地产成本减累计减值及净残值后按直线法计算折旧或摊销，投资性房地产的类别、估计的经济使用年</w:t>
      </w:r>
    </w:p>
    <w:p>
      <w:pPr>
        <w:pStyle w:val="BodyText"/>
        <w:spacing w:line="240" w:lineRule="auto" w:before="15"/>
        <w:ind w:right="1129"/>
        <w:jc w:val="left"/>
        <w:rPr>
          <w:rFonts w:ascii="Times New Roman" w:hAnsi="Times New Roman" w:cs="Times New Roman" w:eastAsia="Times New Roman" w:hint="default"/>
        </w:rPr>
      </w:pPr>
      <w:r>
        <w:rPr/>
        <w:t>限和预计的净残值率分别确定折旧年限和年折旧率如下：</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626"/>
        <w:gridCol w:w="1798"/>
        <w:gridCol w:w="2071"/>
        <w:gridCol w:w="2350"/>
      </w:tblGrid>
      <w:tr>
        <w:trPr>
          <w:trHeight w:val="350" w:hRule="exact"/>
        </w:trPr>
        <w:tc>
          <w:tcPr>
            <w:tcW w:w="262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别</w:t>
            </w:r>
            <w:r>
              <w:rPr>
                <w:rFonts w:ascii="Times New Roman" w:hAnsi="Times New Roman" w:cs="Times New Roman" w:eastAsia="Times New Roman" w:hint="default"/>
                <w:sz w:val="18"/>
                <w:szCs w:val="18"/>
              </w:rPr>
              <w:t> </w:t>
            </w:r>
          </w:p>
        </w:tc>
        <w:tc>
          <w:tcPr>
            <w:tcW w:w="179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折旧年限（年）</w:t>
            </w:r>
            <w:r>
              <w:rPr>
                <w:rFonts w:ascii="Times New Roman" w:hAnsi="Times New Roman" w:cs="Times New Roman" w:eastAsia="Times New Roman" w:hint="default"/>
                <w:sz w:val="18"/>
                <w:szCs w:val="18"/>
              </w:rPr>
              <w:t> </w:t>
            </w:r>
          </w:p>
        </w:tc>
        <w:tc>
          <w:tcPr>
            <w:tcW w:w="207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35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5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27"/>
          <w:pgSz w:w="11910" w:h="16840"/>
          <w:pgMar w:footer="991" w:header="745" w:top="1060" w:bottom="1180" w:left="980" w:right="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2626"/>
        <w:gridCol w:w="1798"/>
        <w:gridCol w:w="2071"/>
        <w:gridCol w:w="2350"/>
      </w:tblGrid>
      <w:tr>
        <w:trPr>
          <w:trHeight w:val="350" w:hRule="exact"/>
        </w:trPr>
        <w:tc>
          <w:tcPr>
            <w:tcW w:w="262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 </w:t>
            </w:r>
          </w:p>
        </w:tc>
        <w:tc>
          <w:tcPr>
            <w:tcW w:w="179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20.00</w:t>
            </w:r>
          </w:p>
        </w:tc>
        <w:tc>
          <w:tcPr>
            <w:tcW w:w="207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c>
          <w:tcPr>
            <w:tcW w:w="235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BodyText"/>
        <w:spacing w:line="240" w:lineRule="auto" w:before="44"/>
        <w:ind w:right="0"/>
        <w:jc w:val="both"/>
        <w:rPr>
          <w:rFonts w:ascii="Arial" w:hAnsi="Arial" w:cs="Arial" w:eastAsia="Arial" w:hint="default"/>
        </w:rPr>
      </w:pPr>
      <w:r>
        <w:rPr>
          <w:rFonts w:ascii="Arial" w:hAnsi="Arial" w:cs="Arial" w:eastAsia="Arial" w:hint="default"/>
        </w:rPr>
        <w:t>24</w:t>
      </w:r>
      <w:r>
        <w:rPr/>
        <w:t>、固定资产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0"/>
        <w:jc w:val="both"/>
        <w:rPr>
          <w:rFonts w:ascii="Arial" w:hAnsi="Arial" w:cs="Arial" w:eastAsia="Arial" w:hint="default"/>
        </w:rPr>
      </w:pPr>
      <w:r>
        <w:rPr/>
        <w:t>（</w:t>
      </w:r>
      <w:r>
        <w:rPr>
          <w:rFonts w:ascii="Arial" w:hAnsi="Arial" w:cs="Arial" w:eastAsia="Arial" w:hint="default"/>
        </w:rPr>
        <w:t>1</w:t>
      </w:r>
      <w:r>
        <w:rPr/>
        <w:t>）确认条件</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30"/>
        <w:jc w:val="both"/>
        <w:rPr>
          <w:rFonts w:ascii="Times New Roman" w:hAnsi="Times New Roman" w:cs="Times New Roman" w:eastAsia="Times New Roman" w:hint="default"/>
        </w:rPr>
      </w:pPr>
      <w:r>
        <w:rPr>
          <w:spacing w:val="-2"/>
        </w:rPr>
        <w:t>固定资产在同时满足下列条件时，按取得时的实际成本予以确认：①与该固定资产有关的经济利益很可能流入企业。②该固</w:t>
      </w:r>
      <w:r>
        <w:rPr>
          <w:spacing w:val="-62"/>
        </w:rPr>
        <w:t> </w:t>
      </w:r>
      <w:r>
        <w:rPr>
          <w:spacing w:val="-62"/>
        </w:rPr>
      </w:r>
      <w:r>
        <w:rPr>
          <w:spacing w:val="-2"/>
        </w:rPr>
        <w:t>定资产的成本能够可靠地计量。固定资产发生的后续支出，符合固定资产确认条件的计入固定资产成本；不符合固定资产确</w:t>
      </w:r>
      <w:r>
        <w:rPr>
          <w:spacing w:val="-64"/>
        </w:rPr>
        <w:t> </w:t>
      </w:r>
      <w:r>
        <w:rPr>
          <w:spacing w:val="-64"/>
        </w:rPr>
      </w:r>
      <w:r>
        <w:rPr/>
        <w:t>认条件的在发生时计入当期损益。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t>（</w:t>
      </w:r>
      <w:r>
        <w:rPr>
          <w:rFonts w:ascii="Arial" w:hAnsi="Arial" w:cs="Arial" w:eastAsia="Arial" w:hint="default"/>
        </w:rPr>
        <w:t>2</w:t>
      </w:r>
      <w:r>
        <w:rPr/>
        <w:t>）折旧方法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折旧方法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20.00-50.00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4.50-1.80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5.00-10.00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18.00-9.00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9.70-9.00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电子设备及其他</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3.00-5.00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31.67-18.00 </w:t>
            </w:r>
          </w:p>
        </w:tc>
      </w:tr>
    </w:tbl>
    <w:p>
      <w:pPr>
        <w:spacing w:line="240" w:lineRule="auto" w:before="3"/>
        <w:rPr>
          <w:rFonts w:ascii="Arial" w:hAnsi="Arial" w:cs="Arial" w:eastAsia="Arial" w:hint="default"/>
          <w:sz w:val="7"/>
          <w:szCs w:val="7"/>
        </w:rPr>
      </w:pPr>
    </w:p>
    <w:p>
      <w:pPr>
        <w:pStyle w:val="BodyText"/>
        <w:spacing w:line="240" w:lineRule="auto" w:before="44"/>
        <w:ind w:left="632" w:right="1129"/>
        <w:jc w:val="left"/>
        <w:rPr>
          <w:rFonts w:ascii="Times New Roman" w:hAnsi="Times New Roman" w:cs="Times New Roman" w:eastAsia="Times New Roman" w:hint="default"/>
        </w:rPr>
      </w:pPr>
      <w:r>
        <w:rPr/>
        <w:t>对于已经计提减值准备的固定资产，在计提折旧时扣除已计提的固定资产减值准备。</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每年年度终了，公司对固定资产的使用寿命、预计净残值和折旧方法进行复核。使用寿命预计数与原先估计数有差异</w:t>
      </w:r>
      <w:r>
        <w:rPr/>
        <w:t> 的，调整固定资产使用寿命。</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t>（</w:t>
      </w:r>
      <w:r>
        <w:rPr>
          <w:rFonts w:ascii="Arial" w:hAnsi="Arial" w:cs="Arial" w:eastAsia="Arial" w:hint="default"/>
        </w:rPr>
        <w:t>3</w:t>
      </w:r>
      <w:r>
        <w:rPr/>
        <w:t>）融资租入固定资产的认定依据、计价和折旧方法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2"/>
        </w:rPr>
        <w:t>公司在租入的固定资产实质上转移了与资产有关的全部风险和报酬时确认该项固定资产的租赁为融资租赁。融资租赁取</w:t>
      </w:r>
      <w:r>
        <w:rPr/>
        <w:t> </w:t>
      </w:r>
      <w:r>
        <w:rPr>
          <w:spacing w:val="-2"/>
        </w:rPr>
        <w:t>得的固定资产的成本，按租赁开始日租赁资产公允价值与最低租赁付款额现值两者中较低者确定。融资租入的固定资产采用</w:t>
      </w:r>
      <w:r>
        <w:rPr>
          <w:spacing w:val="-64"/>
        </w:rPr>
        <w:t> </w:t>
      </w:r>
      <w:r>
        <w:rPr>
          <w:spacing w:val="-64"/>
        </w:rPr>
      </w:r>
      <w:r>
        <w:rPr>
          <w:spacing w:val="-2"/>
        </w:rPr>
        <w:t>与自有固定资产相一致的折旧政策计提租赁资产折旧。能够合理确定租赁期届满时将会取得租赁资产所有权的，在租赁资产</w:t>
      </w:r>
      <w:r>
        <w:rPr>
          <w:spacing w:val="-64"/>
        </w:rPr>
        <w:t> </w:t>
      </w:r>
      <w:r>
        <w:rPr>
          <w:spacing w:val="-64"/>
        </w:rPr>
      </w:r>
      <w:r>
        <w:rPr>
          <w:spacing w:val="-2"/>
        </w:rPr>
        <w:t>使用年限内计提折旧；无法合理确定租赁期届满时能够取得租赁资产所有权的，在租赁期与租赁资产使用寿命两者中较短的</w:t>
      </w:r>
      <w:r>
        <w:rPr>
          <w:spacing w:val="-64"/>
        </w:rPr>
        <w:t> </w:t>
      </w:r>
      <w:r>
        <w:rPr>
          <w:spacing w:val="-64"/>
        </w:rPr>
      </w:r>
      <w:r>
        <w:rPr/>
        <w:t>期间内计提折旧。</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2"/>
        <w:ind w:right="0"/>
        <w:jc w:val="both"/>
        <w:rPr>
          <w:rFonts w:ascii="Arial" w:hAnsi="Arial" w:cs="Arial" w:eastAsia="Arial" w:hint="default"/>
        </w:rPr>
      </w:pPr>
      <w:r>
        <w:rPr>
          <w:rFonts w:ascii="Arial" w:hAnsi="Arial" w:cs="Arial" w:eastAsia="Arial" w:hint="default"/>
        </w:rPr>
        <w:t>25</w:t>
      </w:r>
      <w:r>
        <w:rPr/>
        <w:t>、在建工程</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）在建工程以立项项目分类核算。</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5" w:lineRule="auto"/>
        <w:ind w:left="632" w:right="1094"/>
        <w:jc w:val="left"/>
      </w:pPr>
      <w:r>
        <w:rPr/>
        <w:t>（</w:t>
      </w:r>
      <w:r>
        <w:rPr>
          <w:rFonts w:ascii="Times New Roman" w:hAnsi="Times New Roman" w:cs="Times New Roman" w:eastAsia="Times New Roman" w:hint="default"/>
        </w:rPr>
        <w:t>2</w:t>
      </w:r>
      <w:r>
        <w:rPr/>
        <w:t>）在建工程结转为固定资产的标准和时点</w:t>
      </w:r>
      <w:r>
        <w:rPr>
          <w:rFonts w:ascii="Times New Roman" w:hAnsi="Times New Roman" w:cs="Times New Roman" w:eastAsia="Times New Roman" w:hint="default"/>
        </w:rPr>
        <w:t> </w:t>
      </w:r>
      <w:r>
        <w:rPr/>
        <w:t>在建工程项目按建造该项资产达到预定可使用状态前所发生的全部支出，作为固定资产的入账价值。包括建筑费用、</w:t>
      </w:r>
    </w:p>
    <w:p>
      <w:pPr>
        <w:pStyle w:val="BodyText"/>
        <w:spacing w:line="181" w:lineRule="exact"/>
        <w:ind w:right="0"/>
        <w:jc w:val="both"/>
      </w:pPr>
      <w:r>
        <w:rPr/>
        <w:t>机器设备原价</w:t>
      </w:r>
      <w:r>
        <w:rPr>
          <w:spacing w:val="-81"/>
        </w:rPr>
        <w:t>、</w:t>
      </w:r>
      <w:r>
        <w:rPr/>
        <w:t>其他为使在建工程达到预定可使用状态所发生的必要支出以及在资产达到预定可使用状态之前为该项目专门</w:t>
      </w:r>
    </w:p>
    <w:p>
      <w:pPr>
        <w:pStyle w:val="BodyText"/>
        <w:spacing w:line="316" w:lineRule="auto" w:before="76"/>
        <w:ind w:right="1130"/>
        <w:jc w:val="both"/>
        <w:rPr>
          <w:rFonts w:ascii="Times New Roman" w:hAnsi="Times New Roman" w:cs="Times New Roman" w:eastAsia="Times New Roman" w:hint="default"/>
        </w:rPr>
      </w:pPr>
      <w:r>
        <w:rPr>
          <w:spacing w:val="-2"/>
        </w:rPr>
        <w:t>借款所发生的借款费用及占用的一般借款发生的借款费用。公司在工程安装或建设完成达到预定可使用状态时将在建工程转</w:t>
      </w:r>
      <w:r>
        <w:rPr>
          <w:spacing w:val="-63"/>
        </w:rPr>
        <w:t> </w:t>
      </w:r>
      <w:r>
        <w:rPr>
          <w:spacing w:val="-63"/>
        </w:rPr>
      </w:r>
      <w:r>
        <w:rPr>
          <w:spacing w:val="-2"/>
        </w:rPr>
        <w:t>入固定资产。所建造的已达到预定可使用状态、但尚未办理竣工决算的固定资产，自达到预定可使用状态之日起，根据工程</w:t>
      </w:r>
      <w:r>
        <w:rPr>
          <w:spacing w:val="-66"/>
        </w:rPr>
        <w:t> </w:t>
      </w:r>
      <w:r>
        <w:rPr>
          <w:spacing w:val="-66"/>
        </w:rPr>
      </w:r>
      <w:r>
        <w:rPr>
          <w:spacing w:val="-2"/>
        </w:rPr>
        <w:t>预算、造价或者工程实际成本等，按估计的价值转入固定资产，并按公司固定资产折旧政策计提固定资产的折旧，待办理竣</w:t>
      </w:r>
      <w:r>
        <w:rPr>
          <w:spacing w:val="-66"/>
        </w:rPr>
        <w:t> </w:t>
      </w:r>
      <w:r>
        <w:rPr>
          <w:spacing w:val="-66"/>
        </w:rPr>
      </w:r>
      <w:r>
        <w:rPr/>
        <w:t>工决算后，再按实际成本调整原来的暂估价值，但不调整原已计提的折旧额。</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4"/>
        <w:ind w:right="1129"/>
        <w:jc w:val="left"/>
        <w:rPr>
          <w:rFonts w:ascii="Arial" w:hAnsi="Arial" w:cs="Arial" w:eastAsia="Arial" w:hint="default"/>
        </w:rPr>
      </w:pPr>
      <w:r>
        <w:rPr>
          <w:rFonts w:ascii="Arial" w:hAnsi="Arial" w:cs="Arial" w:eastAsia="Arial" w:hint="default"/>
        </w:rPr>
        <w:t>26</w:t>
      </w:r>
      <w:r>
        <w:rPr/>
        <w:t>、借款费用</w:t>
      </w:r>
      <w:r>
        <w:rPr>
          <w:rFonts w:ascii="Arial" w:hAnsi="Arial" w:cs="Arial" w:eastAsia="Arial" w:hint="default"/>
          <w:w w:val="89"/>
        </w:rPr>
        <w:t> </w:t>
      </w:r>
      <w:r>
        <w:rPr>
          <w:rFonts w:ascii="Arial" w:hAnsi="Arial" w:cs="Arial" w:eastAsia="Arial" w:hint="default"/>
        </w:rPr>
      </w:r>
    </w:p>
    <w:p>
      <w:pPr>
        <w:spacing w:line="240" w:lineRule="auto" w:before="8"/>
        <w:rPr>
          <w:rFonts w:ascii="Arial" w:hAnsi="Arial" w:cs="Arial" w:eastAsia="Arial" w:hint="default"/>
          <w:sz w:val="16"/>
          <w:szCs w:val="16"/>
        </w:rPr>
      </w:pPr>
    </w:p>
    <w:p>
      <w:pPr>
        <w:pStyle w:val="BodyText"/>
        <w:spacing w:line="420" w:lineRule="atLeast"/>
        <w:ind w:left="632" w:right="1129" w:firstLine="2"/>
        <w:jc w:val="left"/>
      </w:pPr>
      <w:r>
        <w:rPr/>
        <w:t>（</w:t>
      </w:r>
      <w:r>
        <w:rPr>
          <w:rFonts w:ascii="Arial" w:hAnsi="Arial" w:cs="Arial" w:eastAsia="Arial" w:hint="default"/>
        </w:rPr>
        <w:t>1</w:t>
      </w:r>
      <w:r>
        <w:rPr/>
        <w:t>）借款费用资本化的确认原则和资本化期间</w:t>
      </w:r>
      <w:r>
        <w:rPr>
          <w:rFonts w:ascii="Arial" w:hAnsi="Arial" w:cs="Arial" w:eastAsia="Arial" w:hint="default"/>
          <w:w w:val="89"/>
        </w:rPr>
        <w:t> </w:t>
      </w:r>
      <w:r>
        <w:rPr>
          <w:spacing w:val="2"/>
        </w:rPr>
        <w:t>公司发生的可直接归属于符合资本化条件的资产的购建或生产的借款费用在同时满足下列条件时予以资本化计入相</w:t>
      </w:r>
    </w:p>
    <w:p>
      <w:pPr>
        <w:pStyle w:val="BodyText"/>
        <w:spacing w:line="240" w:lineRule="auto" w:before="76"/>
        <w:ind w:right="1129"/>
        <w:jc w:val="left"/>
        <w:rPr>
          <w:rFonts w:ascii="Times New Roman" w:hAnsi="Times New Roman" w:cs="Times New Roman" w:eastAsia="Times New Roman" w:hint="default"/>
        </w:rPr>
      </w:pPr>
      <w:r>
        <w:rPr/>
        <w:t>关资产成本：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①资产支出已经发生；</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②借款费用已经发生；</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1129"/>
        <w:jc w:val="left"/>
        <w:rPr>
          <w:rFonts w:ascii="Times New Roman" w:hAnsi="Times New Roman" w:cs="Times New Roman" w:eastAsia="Times New Roman" w:hint="default"/>
        </w:rPr>
      </w:pPr>
      <w:r>
        <w:rPr/>
        <w:t>③为使资产达到预定可使用状态所必要的购建或者生产活动已经开始。</w:t>
      </w:r>
      <w:r>
        <w:rPr>
          <w:rFonts w:ascii="Times New Roman" w:hAnsi="Times New Roman" w:cs="Times New Roman" w:eastAsia="Times New Roman" w:hint="default"/>
        </w:rPr>
        <w:t> </w:t>
      </w:r>
      <w:r>
        <w:rPr/>
        <w:t>其他的借款利息、折价或溢价和汇兑差额，计入发生当期的损益。</w:t>
      </w:r>
      <w:r>
        <w:rPr>
          <w:rFonts w:ascii="Times New Roman" w:hAnsi="Times New Roman" w:cs="Times New Roman" w:eastAsia="Times New Roman" w:hint="default"/>
        </w:rPr>
        <w:t> </w:t>
      </w:r>
    </w:p>
    <w:p>
      <w:pPr>
        <w:pStyle w:val="BodyText"/>
        <w:spacing w:line="240" w:lineRule="auto" w:before="47"/>
        <w:ind w:left="632" w:right="1129"/>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w:t>
      </w:r>
    </w:p>
    <w:p>
      <w:pPr>
        <w:pStyle w:val="BodyText"/>
        <w:spacing w:line="240" w:lineRule="auto" w:before="63"/>
        <w:ind w:right="1129"/>
        <w:jc w:val="left"/>
        <w:rPr>
          <w:rFonts w:ascii="Times New Roman" w:hAnsi="Times New Roman" w:cs="Times New Roman" w:eastAsia="Times New Roman" w:hint="default"/>
        </w:rPr>
      </w:pPr>
      <w:r>
        <w:rPr/>
        <w:t>化。</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3"/>
          <w:szCs w:val="13"/>
        </w:rPr>
      </w:pPr>
    </w:p>
    <w:p>
      <w:pPr>
        <w:pStyle w:val="BodyText"/>
        <w:spacing w:line="316" w:lineRule="auto" w:before="37"/>
        <w:ind w:right="1129" w:firstLine="480"/>
        <w:jc w:val="left"/>
        <w:rPr>
          <w:rFonts w:ascii="Times New Roman" w:hAnsi="Times New Roman" w:cs="Times New Roman" w:eastAsia="Times New Roman" w:hint="default"/>
        </w:rPr>
      </w:pPr>
      <w:r>
        <w:rPr>
          <w:spacing w:val="-1"/>
        </w:rPr>
        <w:t>当购建或者生产符合资本化条件的资产达到预定可使用或者可销售状态时，停止其借款费用的资本化；以后发生的借</w:t>
      </w:r>
      <w:r>
        <w:rPr/>
        <w:t> 款费用于发生当期确认为费用。</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）借款费用资本化率以及资本化金额的计算方法</w:t>
      </w:r>
      <w:r>
        <w:rPr>
          <w:rFonts w:ascii="Arial" w:hAnsi="Arial" w:cs="Arial" w:eastAsia="Arial" w:hint="default"/>
          <w:w w:val="89"/>
        </w:rPr>
        <w:t> </w:t>
      </w:r>
      <w:r>
        <w:rPr>
          <w:spacing w:val="-1"/>
        </w:rPr>
        <w:t>为购建或者生产符合资本化条件的资产而借入专门借款的，以专门借款当期实际发生的利息费用，减去将尚未动用的</w:t>
      </w:r>
    </w:p>
    <w:p>
      <w:pPr>
        <w:pStyle w:val="BodyText"/>
        <w:spacing w:line="240" w:lineRule="auto" w:before="15"/>
        <w:ind w:right="0"/>
        <w:jc w:val="both"/>
        <w:rPr>
          <w:rFonts w:ascii="Times New Roman" w:hAnsi="Times New Roman" w:cs="Times New Roman" w:eastAsia="Times New Roman" w:hint="default"/>
        </w:rPr>
      </w:pPr>
      <w:r>
        <w:rPr/>
        <w:t>借款资金存入银行取得的利息收入或者进行暂时性投资取得的投资收益后的金额，确定为专门借款利息费用的资本化金额</w:t>
      </w:r>
      <w:r>
        <w:rPr>
          <w:spacing w:val="-82"/>
        </w:rPr>
        <w:t>。</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jc w:val="both"/>
        <w:rPr>
          <w:rFonts w:ascii="Times New Roman" w:hAnsi="Times New Roman" w:cs="Times New Roman" w:eastAsia="Times New Roman" w:hint="default"/>
        </w:rPr>
      </w:pPr>
      <w:r>
        <w:rPr>
          <w:spacing w:val="-2"/>
        </w:rPr>
        <w:t>购建或者生产符合资本化条件的资产占用了一般借款的，一般借款应予资本化的利息金额按累计资产支出超过专门借款部分</w:t>
      </w:r>
      <w:r>
        <w:rPr>
          <w:spacing w:val="-63"/>
        </w:rPr>
        <w:t> </w:t>
      </w:r>
      <w:r>
        <w:rPr>
          <w:spacing w:val="-63"/>
        </w:rPr>
      </w:r>
      <w:r>
        <w:rPr>
          <w:spacing w:val="-2"/>
        </w:rPr>
        <w:t>的资产支出加权平均数乘以所占用一般借款的资本化率，计算确定一般借款应予资本化的利息金额。资本化率根据一般借款</w:t>
      </w:r>
      <w:r>
        <w:rPr>
          <w:spacing w:val="-64"/>
        </w:rPr>
        <w:t> </w:t>
      </w:r>
      <w:r>
        <w:rPr>
          <w:spacing w:val="-64"/>
        </w:rPr>
      </w:r>
      <w:r>
        <w:rPr/>
        <w:t>加权平均利率计算确定。</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27</w:t>
      </w:r>
      <w:r>
        <w:rPr/>
        <w:t>、生物资产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0"/>
        <w:jc w:val="both"/>
        <w:rPr>
          <w:rFonts w:ascii="Arial" w:hAnsi="Arial" w:cs="Arial" w:eastAsia="Arial" w:hint="default"/>
        </w:rPr>
      </w:pPr>
      <w:r>
        <w:rPr>
          <w:rFonts w:ascii="Arial" w:hAnsi="Arial" w:cs="Arial" w:eastAsia="Arial" w:hint="default"/>
        </w:rPr>
        <w:t>28</w:t>
      </w:r>
      <w:r>
        <w:rPr/>
        <w:t>、油气资产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0"/>
        <w:jc w:val="both"/>
        <w:rPr>
          <w:rFonts w:ascii="Arial" w:hAnsi="Arial" w:cs="Arial" w:eastAsia="Arial" w:hint="default"/>
        </w:rPr>
      </w:pPr>
      <w:r>
        <w:rPr>
          <w:rFonts w:ascii="Arial" w:hAnsi="Arial" w:cs="Arial" w:eastAsia="Arial" w:hint="default"/>
        </w:rPr>
        <w:t>29</w:t>
      </w:r>
      <w:r>
        <w:rPr/>
        <w:t>、使用权资产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0"/>
        <w:jc w:val="both"/>
        <w:rPr>
          <w:rFonts w:ascii="Arial" w:hAnsi="Arial" w:cs="Arial" w:eastAsia="Arial" w:hint="default"/>
        </w:rPr>
      </w:pPr>
      <w:r>
        <w:rPr>
          <w:rFonts w:ascii="Arial" w:hAnsi="Arial" w:cs="Arial" w:eastAsia="Arial" w:hint="default"/>
        </w:rPr>
        <w:t>30</w:t>
      </w:r>
      <w:r>
        <w:rPr/>
        <w:t>、无形资产</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0"/>
        <w:jc w:val="both"/>
        <w:rPr>
          <w:rFonts w:ascii="Arial" w:hAnsi="Arial" w:cs="Arial" w:eastAsia="Arial" w:hint="default"/>
        </w:rPr>
      </w:pPr>
      <w:r>
        <w:rPr/>
        <w:t>（</w:t>
      </w:r>
      <w:r>
        <w:rPr>
          <w:rFonts w:ascii="Arial" w:hAnsi="Arial" w:cs="Arial" w:eastAsia="Arial" w:hint="default"/>
        </w:rPr>
        <w:t>1</w:t>
      </w:r>
      <w:r>
        <w:rPr/>
        <w:t>）计价方法、使用寿命、减值测试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4"/>
        <w:ind w:left="632" w:right="6884" w:firstLine="2"/>
        <w:jc w:val="left"/>
        <w:rPr>
          <w:rFonts w:ascii="Times New Roman" w:hAnsi="Times New Roman" w:cs="Times New Roman" w:eastAsia="Times New Roman" w:hint="default"/>
        </w:rPr>
      </w:pPr>
      <w:r>
        <w:rPr/>
        <w:t>（</w:t>
      </w:r>
      <w:r>
        <w:rPr>
          <w:rFonts w:ascii="Arial" w:hAnsi="Arial" w:cs="Arial" w:eastAsia="Arial" w:hint="default"/>
        </w:rPr>
        <w:t>1</w:t>
      </w:r>
      <w:r>
        <w:rPr/>
        <w:t>）无形资产的计价方法</w:t>
      </w:r>
      <w:r>
        <w:rPr>
          <w:rFonts w:ascii="Arial" w:hAnsi="Arial" w:cs="Arial" w:eastAsia="Arial" w:hint="default"/>
          <w:w w:val="89"/>
        </w:rPr>
        <w:t> </w:t>
      </w:r>
      <w:r>
        <w:rPr/>
        <w:t>按取得时的实际成本入账。</w:t>
      </w:r>
      <w:r>
        <w:rPr>
          <w:rFonts w:ascii="Times New Roman" w:hAnsi="Times New Roman" w:cs="Times New Roman" w:eastAsia="Times New Roman" w:hint="default"/>
        </w:rPr>
        <w:t> </w:t>
      </w:r>
    </w:p>
    <w:p>
      <w:pPr>
        <w:pStyle w:val="BodyText"/>
        <w:spacing w:line="240" w:lineRule="auto" w:before="63"/>
        <w:ind w:left="635" w:right="1129"/>
        <w:jc w:val="left"/>
        <w:rPr>
          <w:rFonts w:ascii="Arial" w:hAnsi="Arial" w:cs="Arial" w:eastAsia="Arial" w:hint="default"/>
        </w:rPr>
      </w:pPr>
      <w:r>
        <w:rPr/>
        <w:t>（</w:t>
      </w:r>
      <w:r>
        <w:rPr>
          <w:rFonts w:ascii="Arial" w:hAnsi="Arial" w:cs="Arial" w:eastAsia="Arial" w:hint="default"/>
        </w:rPr>
        <w:t>2</w:t>
      </w:r>
      <w:r>
        <w:rPr/>
        <w:t>）无形资产使用寿命及摊销</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①使用寿命有限的无形资产的使用寿命估计情况：</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374"/>
        <w:gridCol w:w="1841"/>
        <w:gridCol w:w="4630"/>
      </w:tblGrid>
      <w:tr>
        <w:trPr>
          <w:trHeight w:val="350" w:hRule="exact"/>
        </w:trPr>
        <w:tc>
          <w:tcPr>
            <w:tcW w:w="2374"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 </w:t>
            </w:r>
          </w:p>
        </w:tc>
        <w:tc>
          <w:tcPr>
            <w:tcW w:w="184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预计使用寿命</w:t>
            </w:r>
            <w:r>
              <w:rPr>
                <w:rFonts w:ascii="Times New Roman" w:hAnsi="Times New Roman" w:cs="Times New Roman" w:eastAsia="Times New Roman" w:hint="default"/>
                <w:sz w:val="18"/>
                <w:szCs w:val="18"/>
              </w:rPr>
              <w:t> </w:t>
            </w:r>
          </w:p>
        </w:tc>
        <w:tc>
          <w:tcPr>
            <w:tcW w:w="463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依据</w:t>
            </w:r>
            <w:r>
              <w:rPr>
                <w:rFonts w:ascii="Times New Roman" w:hAnsi="Times New Roman" w:cs="Times New Roman" w:eastAsia="Times New Roman" w:hint="default"/>
                <w:sz w:val="18"/>
                <w:szCs w:val="18"/>
              </w:rPr>
              <w:t> </w:t>
            </w:r>
          </w:p>
        </w:tc>
      </w:tr>
      <w:tr>
        <w:trPr>
          <w:trHeight w:val="346" w:hRule="exact"/>
        </w:trPr>
        <w:tc>
          <w:tcPr>
            <w:tcW w:w="237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4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法定使用权</w:t>
            </w:r>
            <w:r>
              <w:rPr>
                <w:rFonts w:ascii="Times New Roman" w:hAnsi="Times New Roman" w:cs="Times New Roman" w:eastAsia="Times New Roman" w:hint="default"/>
                <w:sz w:val="18"/>
                <w:szCs w:val="18"/>
              </w:rPr>
              <w:t> </w:t>
            </w:r>
          </w:p>
        </w:tc>
      </w:tr>
      <w:tr>
        <w:trPr>
          <w:trHeight w:val="348" w:hRule="exact"/>
        </w:trPr>
        <w:tc>
          <w:tcPr>
            <w:tcW w:w="237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 </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4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参考能为公司带来经济利益的期限确定使用寿命</w:t>
            </w:r>
            <w:r>
              <w:rPr>
                <w:rFonts w:ascii="Times New Roman" w:hAnsi="Times New Roman" w:cs="Times New Roman" w:eastAsia="Times New Roman" w:hint="default"/>
                <w:sz w:val="18"/>
                <w:szCs w:val="18"/>
              </w:rPr>
              <w:t> </w:t>
            </w:r>
          </w:p>
        </w:tc>
      </w:tr>
    </w:tbl>
    <w:p>
      <w:pPr>
        <w:spacing w:line="240" w:lineRule="auto" w:before="11"/>
        <w:rPr>
          <w:rFonts w:ascii="Times New Roman" w:hAnsi="Times New Roman" w:cs="Times New Roman" w:eastAsia="Times New Roman" w:hint="default"/>
          <w:sz w:val="7"/>
          <w:szCs w:val="7"/>
        </w:rPr>
      </w:pPr>
    </w:p>
    <w:p>
      <w:pPr>
        <w:pStyle w:val="BodyText"/>
        <w:spacing w:line="316" w:lineRule="auto" w:before="37"/>
        <w:ind w:right="1129" w:firstLine="480"/>
        <w:jc w:val="left"/>
        <w:rPr>
          <w:rFonts w:ascii="Times New Roman" w:hAnsi="Times New Roman" w:cs="Times New Roman" w:eastAsia="Times New Roman" w:hint="default"/>
        </w:rPr>
      </w:pPr>
      <w:r>
        <w:rPr>
          <w:spacing w:val="-1"/>
        </w:rPr>
        <w:t>每年年度终了，公司对使用寿命有限的无形资产的使用寿命及摊销方法进行复核。经复核，本期末无形资产的使用寿</w:t>
      </w:r>
      <w:r>
        <w:rPr/>
        <w:t> 命及摊销方法与以前估计未有不同。</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53"/>
        <w:ind w:right="1034" w:firstLine="480"/>
        <w:jc w:val="left"/>
        <w:rPr>
          <w:rFonts w:ascii="Times New Roman" w:hAnsi="Times New Roman" w:cs="Times New Roman" w:eastAsia="Times New Roman" w:hint="default"/>
        </w:rPr>
      </w:pPr>
      <w:r>
        <w:rPr>
          <w:spacing w:val="-3"/>
        </w:rPr>
        <w:t>②无法预见无形资产为企业带来经济利益期限的，视为使用寿命不确定的无形资产。对于使用寿命不确定的无形资产，</w:t>
      </w:r>
      <w:r>
        <w:rPr/>
        <w:t> </w:t>
      </w:r>
      <w:r>
        <w:rPr>
          <w:spacing w:val="-2"/>
        </w:rPr>
        <w:t>公司在每年年度终了对使用寿命不确定的无形资产的使用寿命进行复核，如果重新复核后仍为不确定的，于资产负债表日进</w:t>
      </w:r>
      <w:r>
        <w:rPr>
          <w:spacing w:val="-64"/>
        </w:rPr>
        <w:t> </w:t>
      </w:r>
      <w:r>
        <w:rPr>
          <w:spacing w:val="-64"/>
        </w:rPr>
      </w:r>
      <w:r>
        <w:rPr/>
        <w:t>行减值测试。</w:t>
      </w:r>
      <w:r>
        <w:rPr>
          <w:rFonts w:ascii="Times New Roman" w:hAnsi="Times New Roman" w:cs="Times New Roman" w:eastAsia="Times New Roman" w:hint="default"/>
        </w:rPr>
        <w:t> </w:t>
      </w:r>
    </w:p>
    <w:p>
      <w:pPr>
        <w:pStyle w:val="BodyText"/>
        <w:spacing w:line="432" w:lineRule="exact" w:before="3"/>
        <w:ind w:left="632" w:right="1129"/>
        <w:jc w:val="left"/>
      </w:pPr>
      <w:r>
        <w:rPr/>
        <w:t>③无形资产的摊销</w:t>
      </w:r>
      <w:r>
        <w:rPr>
          <w:rFonts w:ascii="Times New Roman" w:hAnsi="Times New Roman" w:cs="Times New Roman" w:eastAsia="Times New Roman" w:hint="default"/>
        </w:rPr>
        <w:t> </w:t>
      </w:r>
      <w:r>
        <w:rPr>
          <w:spacing w:val="-1"/>
        </w:rPr>
        <w:t>对于使用寿命有限的无形资产，公司在取得时确定其使用寿命，在使用寿命内采用直线法系统合理摊销，摊销金额按</w:t>
      </w:r>
    </w:p>
    <w:p>
      <w:pPr>
        <w:pStyle w:val="BodyText"/>
        <w:spacing w:line="316" w:lineRule="auto" w:before="15"/>
        <w:ind w:right="1130"/>
        <w:jc w:val="both"/>
        <w:rPr>
          <w:rFonts w:ascii="Times New Roman" w:hAnsi="Times New Roman" w:cs="Times New Roman" w:eastAsia="Times New Roman" w:hint="default"/>
        </w:rPr>
      </w:pPr>
      <w:r>
        <w:rPr>
          <w:spacing w:val="-2"/>
        </w:rPr>
        <w:t>受益项目计入当期损益。具体应摊销金额为其成本扣除预计残值后的金额。已计提减值准备的无形资产，还应扣除已计提的</w:t>
      </w:r>
      <w:r>
        <w:rPr>
          <w:spacing w:val="-62"/>
        </w:rPr>
        <w:t> </w:t>
      </w:r>
      <w:r>
        <w:rPr>
          <w:spacing w:val="-62"/>
        </w:rPr>
      </w:r>
      <w:r>
        <w:rPr>
          <w:spacing w:val="-2"/>
        </w:rPr>
        <w:t>无形资产减值准备累计金额。使用寿命有限的无形资产，其残值视为零，但下列情况除外：有第三方承诺在无形资产使用寿</w:t>
      </w:r>
      <w:r>
        <w:rPr>
          <w:spacing w:val="-65"/>
        </w:rPr>
        <w:t> </w:t>
      </w:r>
      <w:r>
        <w:rPr>
          <w:spacing w:val="-65"/>
        </w:rPr>
      </w:r>
      <w:r>
        <w:rPr/>
        <w:t>命结束时购买该无形资产或可以根据活跃市场得到预计残值信息，并且该市场在无形资产使用寿命结束时很可能存在。</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对使用寿命不确定的无形资产，不予摊销。每年年度终了对使用寿命不确定的无形资产的使用寿命进行复核，如果有</w:t>
      </w:r>
      <w:r>
        <w:rPr/>
        <w:t> 证据表明无形资产的使用寿命是有限的，估计其使用寿命并在预计使用年限内系统合理摊销。</w:t>
      </w:r>
      <w:r>
        <w:rPr>
          <w:rFonts w:ascii="Times New Roman" w:hAnsi="Times New Roman" w:cs="Times New Roman" w:eastAsia="Times New Roman" w:hint="default"/>
        </w:rPr>
        <w:t> </w:t>
      </w:r>
    </w:p>
    <w:p>
      <w:pPr>
        <w:pStyle w:val="BodyText"/>
        <w:spacing w:line="612" w:lineRule="exact" w:before="42"/>
        <w:ind w:left="635" w:right="5214" w:hanging="483"/>
        <w:jc w:val="left"/>
        <w:rPr>
          <w:rFonts w:ascii="Arial" w:hAnsi="Arial" w:cs="Arial" w:eastAsia="Arial" w:hint="default"/>
        </w:rPr>
      </w:pPr>
      <w:r>
        <w:rPr/>
        <w:t>（</w:t>
      </w:r>
      <w:r>
        <w:rPr>
          <w:rFonts w:ascii="Arial" w:hAnsi="Arial" w:cs="Arial" w:eastAsia="Arial" w:hint="default"/>
        </w:rPr>
        <w:t>2</w:t>
      </w:r>
      <w:r>
        <w:rPr/>
        <w:t>）内部研究开发支出会计政策</w:t>
      </w:r>
      <w:r>
        <w:rPr>
          <w:rFonts w:ascii="Arial" w:hAnsi="Arial" w:cs="Arial" w:eastAsia="Arial" w:hint="default"/>
          <w:w w:val="89"/>
        </w:rPr>
        <w:t> </w:t>
      </w:r>
      <w:r>
        <w:rPr/>
        <w:t>划分内部研究开发项目的研究阶段和开发阶段具体标准</w:t>
      </w:r>
      <w:r>
        <w:rPr>
          <w:rFonts w:ascii="Arial" w:hAnsi="Arial" w:cs="Arial" w:eastAsia="Arial" w:hint="default"/>
          <w:w w:val="89"/>
        </w:rPr>
        <w:t> </w:t>
      </w:r>
      <w:r>
        <w:rPr>
          <w:rFonts w:ascii="Arial" w:hAnsi="Arial" w:cs="Arial" w:eastAsia="Arial" w:hint="default"/>
        </w:rPr>
      </w:r>
    </w:p>
    <w:p>
      <w:pPr>
        <w:pStyle w:val="BodyText"/>
        <w:spacing w:line="316" w:lineRule="auto" w:before="99"/>
        <w:ind w:right="1129" w:firstLine="480"/>
        <w:jc w:val="left"/>
        <w:rPr>
          <w:rFonts w:ascii="Times New Roman" w:hAnsi="Times New Roman" w:cs="Times New Roman" w:eastAsia="Times New Roman" w:hint="default"/>
        </w:rPr>
      </w:pPr>
      <w:r>
        <w:rPr>
          <w:spacing w:val="-1"/>
        </w:rPr>
        <w:t>①公司将为进一步开发活动进行的资料及相关方面的准备活动作为研究阶段，无形资产研究阶段的支出在发生时计入</w:t>
      </w:r>
      <w:r>
        <w:rPr/>
        <w:t> 当期损益。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②在公司已完成研究阶段的工作后再进行的开发活动作为开发阶段。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432" w:lineRule="auto"/>
        <w:ind w:left="632" w:right="3414" w:firstLine="2"/>
        <w:jc w:val="left"/>
        <w:rPr>
          <w:rFonts w:ascii="Times New Roman" w:hAnsi="Times New Roman" w:cs="Times New Roman" w:eastAsia="Times New Roman" w:hint="default"/>
        </w:rPr>
      </w:pPr>
      <w:r>
        <w:rPr/>
        <w:t>开发阶段支出资本化的具体条件</w:t>
      </w:r>
      <w:r>
        <w:rPr>
          <w:spacing w:val="-86"/>
        </w:rPr>
        <w:t> </w:t>
      </w:r>
      <w:r>
        <w:rPr>
          <w:rFonts w:ascii="Arial" w:hAnsi="Arial" w:cs="Arial" w:eastAsia="Arial" w:hint="default"/>
          <w:spacing w:val="-86"/>
        </w:rPr>
      </w:r>
      <w:r>
        <w:rPr/>
        <w:t>开发阶段的支出同时满足下列条件时，才能确认为无形资产：</w:t>
      </w:r>
      <w:r>
        <w:rPr>
          <w:rFonts w:ascii="Times New Roman" w:hAnsi="Times New Roman" w:cs="Times New Roman" w:eastAsia="Times New Roman" w:hint="default"/>
        </w:rPr>
        <w:t> A.</w:t>
      </w:r>
      <w:r>
        <w:rPr/>
        <w:t>完成该无形资产以使其能够使用或出售在技术上具有可行性；</w:t>
      </w:r>
      <w:r>
        <w:rPr>
          <w:rFonts w:ascii="Times New Roman" w:hAnsi="Times New Roman" w:cs="Times New Roman" w:eastAsia="Times New Roman" w:hint="default"/>
        </w:rPr>
        <w:t> B.</w:t>
      </w:r>
      <w:r>
        <w:rPr/>
        <w:t>具有完成该无形资产并使用或出售的意图；</w:t>
      </w:r>
      <w:r>
        <w:rPr>
          <w:rFonts w:ascii="Times New Roman" w:hAnsi="Times New Roman" w:cs="Times New Roman" w:eastAsia="Times New Roman" w:hint="default"/>
        </w:rPr>
        <w:t> </w:t>
      </w:r>
    </w:p>
    <w:p>
      <w:pPr>
        <w:pStyle w:val="BodyText"/>
        <w:spacing w:line="300" w:lineRule="auto" w:before="23"/>
        <w:ind w:right="1131"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w:t>
      </w:r>
      <w:r>
        <w:rPr/>
        <w:t> 资产将在内部使用的，能够证明其有用性；</w:t>
      </w:r>
      <w:r>
        <w:rPr>
          <w:rFonts w:ascii="Times New Roman" w:hAnsi="Times New Roman" w:cs="Times New Roman" w:eastAsia="Times New Roman" w:hint="default"/>
        </w:rPr>
        <w:t> </w:t>
      </w:r>
    </w:p>
    <w:p>
      <w:pPr>
        <w:pStyle w:val="BodyText"/>
        <w:spacing w:line="415"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D.</w:t>
      </w:r>
      <w:r>
        <w:rPr/>
        <w:t>有足够的技术、财务资源和其他资源支持，以完成该无形资产的开发，并有能力使用或出售该无形资产；</w:t>
      </w:r>
      <w:r>
        <w:rPr>
          <w:rFonts w:ascii="Times New Roman" w:hAnsi="Times New Roman" w:cs="Times New Roman" w:eastAsia="Times New Roman" w:hint="default"/>
        </w:rPr>
        <w:t> E.</w:t>
      </w:r>
      <w:r>
        <w:rPr/>
        <w:t>归属于该无形资产开发阶段的支出能够可靠地计量。</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29"/>
        <w:jc w:val="left"/>
        <w:rPr>
          <w:rFonts w:ascii="Arial" w:hAnsi="Arial" w:cs="Arial" w:eastAsia="Arial" w:hint="default"/>
        </w:rPr>
      </w:pPr>
      <w:r>
        <w:rPr>
          <w:rFonts w:ascii="Arial" w:hAnsi="Arial" w:cs="Arial" w:eastAsia="Arial" w:hint="default"/>
        </w:rPr>
        <w:t>31</w:t>
      </w:r>
      <w:r>
        <w:rPr/>
        <w:t>、长期资产减值</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4"/>
        <w:ind w:right="1132" w:firstLine="480"/>
        <w:jc w:val="both"/>
        <w:rPr>
          <w:rFonts w:ascii="Times New Roman" w:hAnsi="Times New Roman" w:cs="Times New Roman" w:eastAsia="Times New Roman" w:hint="default"/>
        </w:rPr>
      </w:pPr>
      <w:r>
        <w:rPr>
          <w:spacing w:val="-1"/>
        </w:rPr>
        <w:t>公司于资产负债表日判断长期资产是否存在可能发生减值的迹象，存在减值迹象的，公司将估计其可收回金额，进行</w:t>
      </w:r>
      <w:r>
        <w:rPr/>
        <w:t> </w:t>
      </w:r>
      <w:r>
        <w:rPr>
          <w:spacing w:val="-2"/>
        </w:rPr>
        <w:t>减值测试。对因企业合并所形成的商誉、使用寿命不确定的无形资产和尚未达到可使用状态的无形资产无论是否存在减值迹</w:t>
      </w:r>
      <w:r>
        <w:rPr>
          <w:spacing w:val="-64"/>
        </w:rPr>
        <w:t> </w:t>
      </w:r>
      <w:r>
        <w:rPr>
          <w:spacing w:val="-64"/>
        </w:rPr>
      </w:r>
      <w:r>
        <w:rPr/>
        <w:t>象，每年都进行减值测试。</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可收回金额根据资产的公允价值减去处置费用后的净额与资产预计未来现金流量的现值两者之间较高者确定。公司以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r>
        <w:rPr>
          <w:rFonts w:ascii="Times New Roman" w:hAnsi="Times New Roman" w:cs="Times New Roman" w:eastAsia="Times New Roman" w:hint="default"/>
        </w:rPr>
        <w:t> </w:t>
      </w:r>
    </w:p>
    <w:p>
      <w:pPr>
        <w:pStyle w:val="BodyText"/>
        <w:spacing w:line="316" w:lineRule="auto" w:before="139"/>
        <w:ind w:right="1111" w:firstLine="480"/>
        <w:jc w:val="both"/>
        <w:rPr>
          <w:rFonts w:ascii="Times New Roman" w:hAnsi="Times New Roman" w:cs="Times New Roman" w:eastAsia="Times New Roman" w:hint="default"/>
        </w:rPr>
      </w:pPr>
      <w:r>
        <w:rPr/>
        <w:t>当资产或资产组的可收回金额低于其账面价值时，公司将其账面价值减记至可收回金额，减记的金额计入当期损益， 同时计提相应的资产减值准备。</w:t>
      </w:r>
      <w:r>
        <w:rPr>
          <w:rFonts w:ascii="Times New Roman" w:hAnsi="Times New Roman" w:cs="Times New Roman" w:eastAsia="Times New Roman" w:hint="default"/>
        </w:rPr>
        <w:t> </w:t>
      </w:r>
    </w:p>
    <w:p>
      <w:pPr>
        <w:pStyle w:val="BodyText"/>
        <w:spacing w:line="240" w:lineRule="auto" w:before="139"/>
        <w:ind w:left="632" w:right="1034"/>
        <w:jc w:val="left"/>
      </w:pPr>
      <w:r>
        <w:rPr/>
        <w:t>就商誉的减值测试而言，对于因企业合并形成的商誉的账面价值，自购买日起按照合理的方法分摊至相关的资产组；</w:t>
      </w:r>
    </w:p>
    <w:p>
      <w:pPr>
        <w:spacing w:after="0" w:line="24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29"/>
        <w:jc w:val="left"/>
        <w:rPr>
          <w:rFonts w:ascii="Times New Roman" w:hAnsi="Times New Roman" w:cs="Times New Roman" w:eastAsia="Times New Roman" w:hint="default"/>
        </w:rPr>
      </w:pPr>
      <w:r>
        <w:rPr>
          <w:spacing w:val="-2"/>
        </w:rPr>
        <w:t>难以分摊至相关的资产组的，将其分摊至相关的资产组组合。相关的资产组或资产组组合，是能够从企业合并的协同效应中</w:t>
      </w:r>
      <w:r>
        <w:rPr>
          <w:spacing w:val="-62"/>
        </w:rPr>
        <w:t> </w:t>
      </w:r>
      <w:r>
        <w:rPr>
          <w:spacing w:val="-62"/>
        </w:rPr>
      </w:r>
      <w:r>
        <w:rPr/>
        <w:t>受益的资产组或者资产组组合，且不大于公司确定的报告分部。</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减值测试时，如与商誉相关的资产组或者资产组组合存在减值迹象的，首先对不包含商誉的资产组或者资产组组合进</w:t>
      </w:r>
      <w:r>
        <w:rPr/>
        <w:t> </w:t>
      </w:r>
      <w:r>
        <w:rPr>
          <w:spacing w:val="-2"/>
        </w:rPr>
        <w:t>行减值测试，计算可收回金额，确认相应的减值损失。然后对包含商誉的资产组或者资产组组合进行减值测试，比较其账面</w:t>
      </w:r>
      <w:r>
        <w:rPr>
          <w:spacing w:val="-65"/>
        </w:rPr>
        <w:t> </w:t>
      </w:r>
      <w:r>
        <w:rPr>
          <w:spacing w:val="-65"/>
        </w:rPr>
      </w:r>
      <w:r>
        <w:rPr/>
        <w:t>价值与可收回金额，如可收回金额低于账面价值的，确认商誉的减值损失。</w:t>
      </w:r>
      <w:r>
        <w:rPr>
          <w:rFonts w:ascii="Times New Roman" w:hAnsi="Times New Roman" w:cs="Times New Roman" w:eastAsia="Times New Roman" w:hint="default"/>
        </w:rPr>
        <w:t> </w:t>
      </w:r>
    </w:p>
    <w:p>
      <w:pPr>
        <w:pStyle w:val="BodyText"/>
        <w:spacing w:line="240" w:lineRule="auto" w:before="139"/>
        <w:ind w:right="1129"/>
        <w:jc w:val="left"/>
        <w:rPr>
          <w:rFonts w:ascii="Times New Roman" w:hAnsi="Times New Roman" w:cs="Times New Roman" w:eastAsia="Times New Roman" w:hint="default"/>
        </w:rPr>
      </w:pPr>
      <w:r>
        <w:rPr/>
        <w:t>资产减值损失一经确认，在以后会计期间不再转回。</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32</w:t>
      </w:r>
      <w:r>
        <w:rPr/>
        <w:t>、长期待摊费用</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39" w:lineRule="auto" w:before="156"/>
        <w:ind w:left="632" w:right="1129"/>
        <w:jc w:val="left"/>
        <w:rPr>
          <w:rFonts w:ascii="Times New Roman" w:hAnsi="Times New Roman" w:cs="Times New Roman" w:eastAsia="Times New Roman" w:hint="default"/>
        </w:rPr>
      </w:pPr>
      <w:r>
        <w:rPr/>
        <w:pict>
          <v:shape style="position:absolute;margin-left:56.759998pt;margin-top:44.591717pt;width:443.55pt;height:53.0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78"/>
                    <w:gridCol w:w="4366"/>
                  </w:tblGrid>
                  <w:tr>
                    <w:trPr>
                      <w:trHeight w:val="348" w:hRule="exact"/>
                    </w:trPr>
                    <w:tc>
                      <w:tcPr>
                        <w:tcW w:w="4478"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 </w:t>
                        </w:r>
                      </w:p>
                    </w:tc>
                    <w:tc>
                      <w:tcPr>
                        <w:tcW w:w="436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 </w:t>
                        </w:r>
                      </w:p>
                    </w:tc>
                  </w:tr>
                  <w:tr>
                    <w:trPr>
                      <w:trHeight w:val="348" w:hRule="exact"/>
                    </w:trPr>
                    <w:tc>
                      <w:tcPr>
                        <w:tcW w:w="447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厂房装修费</w:t>
                        </w:r>
                        <w:r>
                          <w:rPr>
                            <w:rFonts w:ascii="Times New Roman" w:hAnsi="Times New Roman" w:cs="Times New Roman" w:eastAsia="Times New Roman" w:hint="default"/>
                            <w:sz w:val="18"/>
                            <w:szCs w:val="18"/>
                          </w:rPr>
                          <w:t> </w:t>
                        </w:r>
                      </w:p>
                    </w:tc>
                    <w:tc>
                      <w:tcPr>
                        <w:tcW w:w="4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r>
                  <w:tr>
                    <w:trPr>
                      <w:trHeight w:val="348" w:hRule="exact"/>
                    </w:trPr>
                    <w:tc>
                      <w:tcPr>
                        <w:tcW w:w="447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服务器租金、系统服务费</w:t>
                        </w:r>
                        <w:r>
                          <w:rPr>
                            <w:rFonts w:ascii="Times New Roman" w:hAnsi="Times New Roman" w:cs="Times New Roman" w:eastAsia="Times New Roman" w:hint="default"/>
                            <w:sz w:val="18"/>
                            <w:szCs w:val="18"/>
                          </w:rPr>
                          <w:t> </w:t>
                        </w:r>
                      </w:p>
                    </w:tc>
                    <w:tc>
                      <w:tcPr>
                        <w:tcW w:w="4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bl>
                <w:p>
                  <w:pPr/>
                </w:p>
              </w:txbxContent>
            </v:textbox>
            <w10:wrap type="none"/>
          </v:shape>
        </w:pict>
      </w:r>
      <w:r>
        <w:rPr/>
        <w:t>长期待摊费用核算公司已经发生但应由本期和以后各期负担的分摊期限在一年以上的各项费用。</w:t>
      </w:r>
      <w:r>
        <w:rPr>
          <w:rFonts w:ascii="Times New Roman" w:hAnsi="Times New Roman" w:cs="Times New Roman" w:eastAsia="Times New Roman" w:hint="default"/>
        </w:rPr>
        <w:t> </w:t>
      </w:r>
      <w:r>
        <w:rPr/>
        <w:t>公司长期待摊费用在受益期内平均摊销，各项费用摊销的年限如下：</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right="1129"/>
        <w:jc w:val="left"/>
        <w:rPr>
          <w:rFonts w:ascii="Arial" w:hAnsi="Arial" w:cs="Arial" w:eastAsia="Arial" w:hint="default"/>
        </w:rPr>
      </w:pPr>
      <w:r>
        <w:rPr>
          <w:rFonts w:ascii="Arial" w:hAnsi="Arial" w:cs="Arial" w:eastAsia="Arial" w:hint="default"/>
        </w:rPr>
        <w:t>33</w:t>
      </w:r>
      <w:r>
        <w:rPr/>
        <w:t>、合同负债</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Arial" w:hAnsi="Arial" w:cs="Arial" w:eastAsia="Arial" w:hint="default"/>
        </w:rPr>
      </w:pPr>
      <w:r>
        <w:rPr>
          <w:rFonts w:ascii="Arial" w:hAnsi="Arial" w:cs="Arial" w:eastAsia="Arial" w:hint="default"/>
        </w:rPr>
        <w:t>34</w:t>
      </w:r>
      <w:r>
        <w:rPr/>
        <w:t>、职工薪酬</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t>（</w:t>
      </w:r>
      <w:r>
        <w:rPr>
          <w:rFonts w:ascii="Arial" w:hAnsi="Arial" w:cs="Arial" w:eastAsia="Arial" w:hint="default"/>
        </w:rPr>
        <w:t>1</w:t>
      </w:r>
      <w:r>
        <w:rPr/>
        <w:t>）短期薪酬的会计处理方法</w:t>
      </w:r>
      <w:r>
        <w:rPr>
          <w:rFonts w:ascii="Arial" w:hAnsi="Arial" w:cs="Arial" w:eastAsia="Arial" w:hint="default"/>
          <w:w w:val="89"/>
        </w:rPr>
        <w:t> </w:t>
      </w:r>
      <w:r>
        <w:rPr>
          <w:rFonts w:ascii="Arial" w:hAnsi="Arial" w:cs="Arial" w:eastAsia="Arial" w:hint="default"/>
        </w:rPr>
      </w:r>
    </w:p>
    <w:p>
      <w:pPr>
        <w:spacing w:line="240" w:lineRule="auto" w:before="6"/>
        <w:rPr>
          <w:rFonts w:ascii="Arial" w:hAnsi="Arial" w:cs="Arial" w:eastAsia="Arial" w:hint="default"/>
          <w:sz w:val="14"/>
          <w:szCs w:val="14"/>
        </w:rPr>
      </w:pPr>
    </w:p>
    <w:p>
      <w:pPr>
        <w:pStyle w:val="BodyText"/>
        <w:spacing w:line="430" w:lineRule="atLeast"/>
        <w:ind w:left="632" w:right="1129"/>
        <w:jc w:val="left"/>
      </w:pPr>
      <w:r>
        <w:rPr/>
        <w:t>①职工基本薪酬（工资、奖金、津贴、补贴）</w:t>
      </w:r>
      <w:r>
        <w:rPr>
          <w:rFonts w:ascii="Times New Roman" w:hAnsi="Times New Roman" w:cs="Times New Roman" w:eastAsia="Times New Roman" w:hint="default"/>
        </w:rPr>
        <w:t> </w:t>
      </w:r>
      <w:r>
        <w:rPr>
          <w:spacing w:val="-1"/>
        </w:rPr>
        <w:t>公司在职工为其提供服务的会计期间，将实际发生的短期薪酬确认为负债，并计入当期损益，其他会计准则要求或允</w:t>
      </w:r>
    </w:p>
    <w:p>
      <w:pPr>
        <w:pStyle w:val="BodyText"/>
        <w:spacing w:line="240" w:lineRule="auto" w:before="76"/>
        <w:ind w:right="1129"/>
        <w:jc w:val="left"/>
        <w:rPr>
          <w:rFonts w:ascii="Times New Roman" w:hAnsi="Times New Roman" w:cs="Times New Roman" w:eastAsia="Times New Roman" w:hint="default"/>
        </w:rPr>
      </w:pPr>
      <w:r>
        <w:rPr/>
        <w:t>许计入资产成本的除外。</w:t>
      </w:r>
      <w:r>
        <w:rPr>
          <w:rFonts w:ascii="Times New Roman" w:hAnsi="Times New Roman" w:cs="Times New Roman" w:eastAsia="Times New Roman" w:hint="default"/>
        </w:rPr>
        <w:t> </w:t>
      </w:r>
    </w:p>
    <w:p>
      <w:pPr>
        <w:pStyle w:val="BodyText"/>
        <w:spacing w:line="430" w:lineRule="atLeast" w:before="2"/>
        <w:ind w:left="632" w:right="1034"/>
        <w:jc w:val="left"/>
      </w:pPr>
      <w:r>
        <w:rPr/>
        <w:t>②职工福利费</w:t>
      </w:r>
      <w:r>
        <w:rPr>
          <w:rFonts w:ascii="Times New Roman" w:hAnsi="Times New Roman" w:cs="Times New Roman" w:eastAsia="Times New Roman" w:hint="default"/>
        </w:rPr>
        <w:t> </w:t>
      </w:r>
      <w:r>
        <w:rPr>
          <w:spacing w:val="-3"/>
        </w:rPr>
        <w:t>公司发生的职工福利费，在实际发生时根据实际发生额计入当期损益或相关资产成本。职工福利费为非货币性福利的，</w:t>
      </w:r>
    </w:p>
    <w:p>
      <w:pPr>
        <w:pStyle w:val="BodyText"/>
        <w:spacing w:line="240" w:lineRule="auto" w:before="76"/>
        <w:ind w:right="1129"/>
        <w:jc w:val="left"/>
        <w:rPr>
          <w:rFonts w:ascii="Times New Roman" w:hAnsi="Times New Roman" w:cs="Times New Roman" w:eastAsia="Times New Roman" w:hint="default"/>
        </w:rPr>
      </w:pPr>
      <w:r>
        <w:rPr/>
        <w:t>按照公允价值计量。</w:t>
      </w:r>
      <w:r>
        <w:rPr>
          <w:rFonts w:ascii="Times New Roman" w:hAnsi="Times New Roman" w:cs="Times New Roman" w:eastAsia="Times New Roman" w:hint="default"/>
        </w:rPr>
        <w:t> </w:t>
      </w:r>
    </w:p>
    <w:p>
      <w:pPr>
        <w:pStyle w:val="BodyText"/>
        <w:spacing w:line="430" w:lineRule="atLeast" w:before="2"/>
        <w:ind w:left="632" w:right="1129"/>
        <w:jc w:val="left"/>
      </w:pPr>
      <w:r>
        <w:rPr/>
        <w:t>③医疗保险费、工伤保险费、生育保险费等社会保险费和住房公积金，以及工会经费和职工教育经费</w:t>
      </w:r>
      <w:r>
        <w:rPr>
          <w:rFonts w:ascii="Times New Roman" w:hAnsi="Times New Roman" w:cs="Times New Roman" w:eastAsia="Times New Roman" w:hint="default"/>
        </w:rPr>
        <w:t> </w:t>
      </w:r>
      <w:r>
        <w:rPr>
          <w:spacing w:val="-1"/>
        </w:rPr>
        <w:t>公司为职工缴纳的医疗保险费、工伤保险费、生育保险费等社会保险费和住房公积金，以及按规定提取的工会经费和</w:t>
      </w:r>
    </w:p>
    <w:p>
      <w:pPr>
        <w:pStyle w:val="BodyText"/>
        <w:spacing w:line="316" w:lineRule="auto" w:before="76"/>
        <w:ind w:right="1129"/>
        <w:jc w:val="left"/>
        <w:rPr>
          <w:rFonts w:ascii="Times New Roman" w:hAnsi="Times New Roman" w:cs="Times New Roman" w:eastAsia="Times New Roman" w:hint="default"/>
        </w:rPr>
      </w:pPr>
      <w:r>
        <w:rPr>
          <w:spacing w:val="-2"/>
        </w:rPr>
        <w:t>职工教育经费，在职工为其提供服务的会计期间，根据规定的计提基础和计提比例计算确定相应的职工薪酬金额，并确认相</w:t>
      </w:r>
      <w:r>
        <w:rPr>
          <w:spacing w:val="-62"/>
        </w:rPr>
        <w:t> </w:t>
      </w:r>
      <w:r>
        <w:rPr>
          <w:spacing w:val="-62"/>
        </w:rPr>
      </w:r>
      <w:r>
        <w:rPr/>
        <w:t>应负债，计入当期损益或相关资产成本。</w:t>
      </w:r>
      <w:r>
        <w:rPr>
          <w:rFonts w:ascii="Times New Roman" w:hAnsi="Times New Roman" w:cs="Times New Roman" w:eastAsia="Times New Roman" w:hint="default"/>
        </w:rPr>
        <w:t> </w:t>
      </w:r>
    </w:p>
    <w:p>
      <w:pPr>
        <w:pStyle w:val="BodyText"/>
        <w:spacing w:line="432" w:lineRule="exact" w:before="3"/>
        <w:ind w:left="632" w:right="1129"/>
        <w:jc w:val="left"/>
      </w:pPr>
      <w:r>
        <w:rPr/>
        <w:t>④短期带薪缺勤</w:t>
      </w:r>
      <w:r>
        <w:rPr>
          <w:rFonts w:ascii="Times New Roman" w:hAnsi="Times New Roman" w:cs="Times New Roman" w:eastAsia="Times New Roman" w:hint="default"/>
        </w:rPr>
        <w:t> </w:t>
      </w:r>
      <w:r>
        <w:rPr>
          <w:spacing w:val="-1"/>
        </w:rPr>
        <w:t>公司在职工提供服务从而增加了其未来享有的带薪缺勤权利时，确认与累积带薪缺勤相关的职工薪酬，并以累积未行</w:t>
      </w:r>
    </w:p>
    <w:p>
      <w:pPr>
        <w:pStyle w:val="BodyText"/>
        <w:spacing w:line="240" w:lineRule="auto" w:before="15"/>
        <w:ind w:right="1129"/>
        <w:jc w:val="left"/>
        <w:rPr>
          <w:rFonts w:ascii="Times New Roman" w:hAnsi="Times New Roman" w:cs="Times New Roman" w:eastAsia="Times New Roman" w:hint="default"/>
        </w:rPr>
      </w:pPr>
      <w:r>
        <w:rPr/>
        <w:t>使权利而增加的预期支付金额计量。公司在职工实际发生缺勤的会计期间确认与非累积带薪缺勤相关的职工薪酬。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3414"/>
        <w:jc w:val="left"/>
        <w:rPr>
          <w:rFonts w:ascii="Times New Roman" w:hAnsi="Times New Roman" w:cs="Times New Roman" w:eastAsia="Times New Roman" w:hint="default"/>
        </w:rPr>
      </w:pPr>
      <w:r>
        <w:rPr/>
        <w:t>⑤短期利润分享计划</w:t>
      </w:r>
      <w:r>
        <w:rPr>
          <w:rFonts w:ascii="Times New Roman" w:hAnsi="Times New Roman" w:cs="Times New Roman" w:eastAsia="Times New Roman" w:hint="default"/>
        </w:rPr>
        <w:t> </w:t>
      </w:r>
      <w:r>
        <w:rPr/>
        <w:t>利润分享计划同时满足下列条件的，公司确认相关的应付职工薪酬：</w:t>
      </w:r>
      <w:r>
        <w:rPr>
          <w:rFonts w:ascii="Times New Roman" w:hAnsi="Times New Roman" w:cs="Times New Roman" w:eastAsia="Times New Roman" w:hint="default"/>
        </w:rPr>
        <w:t> A.</w:t>
      </w:r>
      <w:r>
        <w:rPr/>
        <w:t>企业因过去事项导致现在具有支付职工薪酬的法定义务或推定义务；</w:t>
      </w:r>
      <w:r>
        <w:rPr>
          <w:rFonts w:ascii="Times New Roman" w:hAnsi="Times New Roman" w:cs="Times New Roman" w:eastAsia="Times New Roman" w:hint="default"/>
        </w:rPr>
        <w:t> </w:t>
      </w:r>
    </w:p>
    <w:p>
      <w:pPr>
        <w:pStyle w:val="BodyText"/>
        <w:spacing w:line="240" w:lineRule="auto" w:before="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B.</w:t>
      </w:r>
      <w:r>
        <w:rPr/>
        <w:t>因利润分享计划所产生的应付职工薪酬义务金额能够可靠估计。</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4"/>
        <w:ind w:right="1129"/>
        <w:jc w:val="left"/>
        <w:rPr>
          <w:rFonts w:ascii="Arial" w:hAnsi="Arial" w:cs="Arial" w:eastAsia="Arial" w:hint="default"/>
        </w:rPr>
      </w:pPr>
      <w:r>
        <w:rPr/>
        <w:t>（</w:t>
      </w:r>
      <w:r>
        <w:rPr>
          <w:rFonts w:ascii="Arial" w:hAnsi="Arial" w:cs="Arial" w:eastAsia="Arial" w:hint="default"/>
        </w:rPr>
        <w:t>2</w:t>
      </w:r>
      <w:r>
        <w:rPr/>
        <w:t>）离职后福利的会计处理方法</w:t>
      </w:r>
      <w:r>
        <w:rPr>
          <w:rFonts w:ascii="Arial" w:hAnsi="Arial" w:cs="Arial" w:eastAsia="Arial" w:hint="default"/>
          <w:w w:val="89"/>
        </w:rPr>
        <w:t> </w:t>
      </w:r>
      <w:r>
        <w:rPr>
          <w:rFonts w:ascii="Arial" w:hAnsi="Arial" w:cs="Arial" w:eastAsia="Arial" w:hint="default"/>
        </w:rPr>
      </w:r>
    </w:p>
    <w:p>
      <w:pPr>
        <w:spacing w:line="240" w:lineRule="auto" w:before="8"/>
        <w:rPr>
          <w:rFonts w:ascii="Arial" w:hAnsi="Arial" w:cs="Arial" w:eastAsia="Arial" w:hint="default"/>
          <w:sz w:val="14"/>
          <w:szCs w:val="14"/>
        </w:rPr>
      </w:pPr>
    </w:p>
    <w:p>
      <w:pPr>
        <w:pStyle w:val="BodyText"/>
        <w:spacing w:line="430" w:lineRule="atLeast"/>
        <w:ind w:left="632" w:right="1129"/>
        <w:jc w:val="left"/>
      </w:pPr>
      <w:r>
        <w:rPr/>
        <w:t>①设定提存计划</w:t>
      </w:r>
      <w:r>
        <w:rPr>
          <w:rFonts w:ascii="Times New Roman" w:hAnsi="Times New Roman" w:cs="Times New Roman" w:eastAsia="Times New Roman" w:hint="default"/>
        </w:rPr>
        <w:t> </w:t>
      </w:r>
      <w:r>
        <w:rPr>
          <w:spacing w:val="-1"/>
        </w:rPr>
        <w:t>公司在职工为其提供服务的会计期间，将根据设定提存计划计算的应缴存金额确认为负债，并计入当期损益或相关资</w:t>
      </w:r>
    </w:p>
    <w:p>
      <w:pPr>
        <w:pStyle w:val="BodyText"/>
        <w:spacing w:line="240" w:lineRule="auto" w:before="76"/>
        <w:ind w:right="1129"/>
        <w:jc w:val="left"/>
        <w:rPr>
          <w:rFonts w:ascii="Times New Roman" w:hAnsi="Times New Roman" w:cs="Times New Roman" w:eastAsia="Times New Roman" w:hint="default"/>
        </w:rPr>
      </w:pPr>
      <w:r>
        <w:rPr/>
        <w:t>产成本。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根据设定提存计划，预期不会在职工提供相关服务的年度报告期结束后十二个月内支付全部应缴存金额的，公司参照</w:t>
      </w:r>
      <w:r>
        <w:rPr/>
        <w:t> </w:t>
      </w:r>
      <w:r>
        <w:rPr>
          <w:spacing w:val="-2"/>
        </w:rPr>
        <w:t>相应的折现率（根据资产负债表日与设定提存计划义务期限和币种相匹配的国债或活跃市场上的高质量公司债券的市场收益</w:t>
      </w:r>
      <w:r>
        <w:rPr>
          <w:spacing w:val="-63"/>
        </w:rPr>
        <w:t> </w:t>
      </w:r>
      <w:r>
        <w:rPr>
          <w:spacing w:val="-63"/>
        </w:rPr>
      </w:r>
      <w:r>
        <w:rPr/>
        <w:t>率确定），将全部应缴存金额以折现后的金额计量应付职工薪酬。</w:t>
      </w:r>
      <w:r>
        <w:rPr>
          <w:rFonts w:ascii="Times New Roman" w:hAnsi="Times New Roman" w:cs="Times New Roman" w:eastAsia="Times New Roman" w:hint="default"/>
        </w:rPr>
        <w:t> </w:t>
      </w:r>
    </w:p>
    <w:p>
      <w:pPr>
        <w:pStyle w:val="BodyText"/>
        <w:spacing w:line="439" w:lineRule="auto" w:before="139"/>
        <w:ind w:left="632" w:right="6114"/>
        <w:jc w:val="left"/>
        <w:rPr>
          <w:rFonts w:ascii="Times New Roman" w:hAnsi="Times New Roman" w:cs="Times New Roman" w:eastAsia="Times New Roman" w:hint="default"/>
        </w:rPr>
      </w:pPr>
      <w:r>
        <w:rPr/>
        <w:t>②设定受益计划</w:t>
      </w:r>
      <w:r>
        <w:rPr>
          <w:rFonts w:ascii="Times New Roman" w:hAnsi="Times New Roman" w:cs="Times New Roman" w:eastAsia="Times New Roman" w:hint="default"/>
        </w:rPr>
        <w:t> A</w:t>
      </w:r>
      <w:r>
        <w:rPr/>
        <w:t>．确定设定受益计划义务的现值和当期服务成本</w:t>
      </w:r>
      <w:r>
        <w:rPr>
          <w:rFonts w:ascii="Times New Roman" w:hAnsi="Times New Roman" w:cs="Times New Roman" w:eastAsia="Times New Roman" w:hint="default"/>
        </w:rPr>
        <w:t> </w:t>
      </w:r>
    </w:p>
    <w:p>
      <w:pPr>
        <w:pStyle w:val="BodyText"/>
        <w:spacing w:line="316" w:lineRule="auto" w:before="17"/>
        <w:ind w:right="1130" w:firstLine="480"/>
        <w:jc w:val="both"/>
        <w:rPr>
          <w:rFonts w:ascii="Times New Roman" w:hAnsi="Times New Roman" w:cs="Times New Roman" w:eastAsia="Times New Roman" w:hint="default"/>
        </w:rPr>
      </w:pPr>
      <w:r>
        <w:rPr>
          <w:spacing w:val="-1"/>
        </w:rPr>
        <w:t>根据预期累计福利单位法，采用无偏且相互一致的精算假设对有关人口统计变量和财务变量等做出估计，计量设定受</w:t>
      </w:r>
      <w:r>
        <w:rPr/>
        <w:t> </w:t>
      </w:r>
      <w:r>
        <w:rPr>
          <w:spacing w:val="-2"/>
        </w:rPr>
        <w:t>益计划所产生的义务，并确定相关义务的归属期间。公司按照相应的折现率（根据资产负债表日与设定受益计划义务期限和</w:t>
      </w:r>
      <w:r>
        <w:rPr>
          <w:spacing w:val="-62"/>
        </w:rPr>
        <w:t> </w:t>
      </w:r>
      <w:r>
        <w:rPr>
          <w:spacing w:val="-62"/>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确认设定受益计划净负债或净资产</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29" w:firstLine="480"/>
        <w:jc w:val="left"/>
        <w:rPr>
          <w:rFonts w:ascii="Times New Roman" w:hAnsi="Times New Roman" w:cs="Times New Roman" w:eastAsia="Times New Roman" w:hint="default"/>
        </w:rPr>
      </w:pPr>
      <w:r>
        <w:rPr>
          <w:spacing w:val="-1"/>
        </w:rPr>
        <w:t>设定受益计划存在资产的，公司将设定受益计划义务现值减去设定受益计划资产公允价值所形成的赤字或盈余确认为</w:t>
      </w:r>
      <w:r>
        <w:rPr/>
        <w:t> 一项设定受益计划净负债或净资产。</w:t>
      </w:r>
      <w:r>
        <w:rPr>
          <w:rFonts w:ascii="Times New Roman" w:hAnsi="Times New Roman" w:cs="Times New Roman" w:eastAsia="Times New Roman" w:hint="default"/>
        </w:rPr>
        <w:t> </w:t>
      </w:r>
    </w:p>
    <w:p>
      <w:pPr>
        <w:pStyle w:val="BodyText"/>
        <w:spacing w:line="432" w:lineRule="exact" w:before="3"/>
        <w:ind w:left="632" w:right="1129"/>
        <w:jc w:val="left"/>
      </w:pPr>
      <w:r>
        <w:rPr/>
        <w:t>设定受益计划存在盈余的，公司以设定受益计划的盈余和资产上限两项的孰低者计量设定受益计划净资产。</w:t>
      </w:r>
      <w:r>
        <w:rPr>
          <w:rFonts w:ascii="Times New Roman" w:hAnsi="Times New Roman" w:cs="Times New Roman" w:eastAsia="Times New Roman" w:hint="default"/>
        </w:rPr>
        <w:t> C.</w:t>
      </w:r>
      <w:r>
        <w:rPr/>
        <w:t>确定应计入资产成本或当期损益的金额</w:t>
      </w:r>
      <w:r>
        <w:rPr>
          <w:rFonts w:ascii="Times New Roman" w:hAnsi="Times New Roman" w:cs="Times New Roman" w:eastAsia="Times New Roman" w:hint="default"/>
        </w:rPr>
        <w:t> </w:t>
      </w:r>
      <w:r>
        <w:rPr>
          <w:spacing w:val="-1"/>
        </w:rPr>
        <w:t>服务成本，包括当期服务成本、过去服务成本和结算利得或损失。其中，除了其他会计准则要求或允许计入资产成本</w:t>
      </w:r>
    </w:p>
    <w:p>
      <w:pPr>
        <w:pStyle w:val="BodyText"/>
        <w:spacing w:line="240" w:lineRule="auto" w:before="15"/>
        <w:ind w:right="1129"/>
        <w:jc w:val="left"/>
        <w:rPr>
          <w:rFonts w:ascii="Times New Roman" w:hAnsi="Times New Roman" w:cs="Times New Roman" w:eastAsia="Times New Roman" w:hint="default"/>
        </w:rPr>
      </w:pPr>
      <w:r>
        <w:rPr/>
        <w:t>的当期服务成本之外，其他服务成本均计入当期损益。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设定受益计划净负债或净资产的利息净额，包括计划资产的利息收益、设定受益计划义务的利息费用以及资产上限影</w:t>
      </w:r>
      <w:r>
        <w:rPr/>
        <w:t> 响的利息，均计入当期损益。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D.</w:t>
      </w:r>
      <w:r>
        <w:rPr/>
        <w:t>确定应计入其他综合收益的金额</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重新计量设定受益计划净负债或净资产所产生的变动，包括：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c</w:t>
      </w:r>
      <w:r>
        <w:rPr/>
        <w:t>）资产上限影响的变动，扣除包括在设定受益计划净负债或净资产的利息净额中的金额。</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上述重新计量设定受益计划净负债或净资产所产生的变动直接计入其他综合收益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并且在后续会计期间不允许转回至损 益，但公司可以在权益范围内转移这些在其他综合收益中确认的金额。</w:t>
      </w:r>
      <w:r>
        <w:rPr>
          <w:rFonts w:ascii="Times New Roman" w:hAnsi="Times New Roman" w:cs="Times New Roman" w:eastAsia="Times New Roman" w:hint="default"/>
        </w:rPr>
        <w:t> </w:t>
      </w:r>
    </w:p>
    <w:p>
      <w:pPr>
        <w:pStyle w:val="BodyText"/>
        <w:spacing w:line="610" w:lineRule="exact" w:before="56"/>
        <w:ind w:left="632" w:right="1129" w:hanging="480"/>
        <w:jc w:val="left"/>
        <w:rPr>
          <w:rFonts w:ascii="Times New Roman" w:hAnsi="Times New Roman" w:cs="Times New Roman" w:eastAsia="Times New Roman" w:hint="default"/>
        </w:rPr>
      </w:pPr>
      <w:r>
        <w:rPr/>
        <w:t>（</w:t>
      </w:r>
      <w:r>
        <w:rPr>
          <w:rFonts w:ascii="Arial" w:hAnsi="Arial" w:cs="Arial" w:eastAsia="Arial" w:hint="default"/>
        </w:rPr>
        <w:t>3</w:t>
      </w:r>
      <w:r>
        <w:rPr/>
        <w:t>）辞退福利的会计处理方法</w:t>
      </w:r>
      <w:r>
        <w:rPr>
          <w:rFonts w:ascii="Arial" w:hAnsi="Arial" w:cs="Arial" w:eastAsia="Arial" w:hint="default"/>
          <w:w w:val="89"/>
        </w:rPr>
        <w:t> </w:t>
      </w:r>
      <w:r>
        <w:rPr/>
        <w:t>公司向职工提供辞退福利的，在下列两者孰早日确认辞退福利产生的职工薪酬负债，并计入当期损益：</w:t>
      </w:r>
      <w:r>
        <w:rPr>
          <w:rFonts w:ascii="Times New Roman" w:hAnsi="Times New Roman" w:cs="Times New Roman" w:eastAsia="Times New Roman" w:hint="default"/>
        </w:rPr>
        <w:t> </w:t>
      </w:r>
    </w:p>
    <w:p>
      <w:pPr>
        <w:pStyle w:val="BodyText"/>
        <w:spacing w:line="240" w:lineRule="auto" w:before="99"/>
        <w:ind w:left="632" w:right="1129"/>
        <w:jc w:val="left"/>
        <w:rPr>
          <w:rFonts w:ascii="Times New Roman" w:hAnsi="Times New Roman" w:cs="Times New Roman" w:eastAsia="Times New Roman" w:hint="default"/>
        </w:rPr>
      </w:pPr>
      <w:r>
        <w:rPr/>
        <w:t>①企业不能单方面撤回因解除劳动关系计划或裁减建议所提供的辞退福利时；</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②企业确认与涉及支付辞退福利的重组相关的成本或费用时。</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辞退福利预期在年度报告期结束后十二个月内不能完全支付的，参照相应的折现率（根据资产负债表日与设定受益计划</w:t>
      </w:r>
    </w:p>
    <w:p>
      <w:pPr>
        <w:spacing w:after="0" w:line="24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29"/>
        <w:jc w:val="left"/>
        <w:rPr>
          <w:rFonts w:ascii="Times New Roman" w:hAnsi="Times New Roman" w:cs="Times New Roman" w:eastAsia="Times New Roman" w:hint="default"/>
        </w:rPr>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t>（</w:t>
      </w:r>
      <w:r>
        <w:rPr>
          <w:rFonts w:ascii="Arial" w:hAnsi="Arial" w:cs="Arial" w:eastAsia="Arial" w:hint="default"/>
        </w:rPr>
        <w:t>4</w:t>
      </w:r>
      <w:r>
        <w:rPr/>
        <w:t>）其他长期职工福利的会计处理方法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left="166" w:right="7619"/>
        <w:jc w:val="center"/>
        <w:rPr>
          <w:rFonts w:ascii="Times New Roman" w:hAnsi="Times New Roman" w:cs="Times New Roman" w:eastAsia="Times New Roman" w:hint="default"/>
        </w:rPr>
      </w:pPr>
      <w:r>
        <w:rPr/>
        <w:t>①符合设定提存计划条件的</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3"/>
          <w:szCs w:val="13"/>
        </w:rPr>
      </w:pPr>
    </w:p>
    <w:p>
      <w:pPr>
        <w:pStyle w:val="BodyText"/>
        <w:spacing w:line="240" w:lineRule="auto" w:before="37"/>
        <w:ind w:left="632" w:right="1034"/>
        <w:jc w:val="left"/>
      </w:pPr>
      <w:r>
        <w:rPr/>
        <w:t>公司向职工提供的其他长期职工福利，符合设定提存计划条件的，将全部应缴存金额以折现后的金额计量应付职工薪</w:t>
      </w:r>
    </w:p>
    <w:p>
      <w:pPr>
        <w:pStyle w:val="BodyText"/>
        <w:spacing w:line="240" w:lineRule="auto" w:before="76"/>
        <w:ind w:right="1129"/>
        <w:jc w:val="left"/>
        <w:rPr>
          <w:rFonts w:ascii="Times New Roman" w:hAnsi="Times New Roman" w:cs="Times New Roman" w:eastAsia="Times New Roman" w:hint="default"/>
        </w:rPr>
      </w:pPr>
      <w:r>
        <w:rPr/>
        <w:t>酬。</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13"/>
          <w:szCs w:val="13"/>
        </w:rPr>
      </w:pPr>
    </w:p>
    <w:p>
      <w:pPr>
        <w:pStyle w:val="BodyText"/>
        <w:spacing w:line="439" w:lineRule="auto" w:before="44"/>
        <w:ind w:left="632" w:right="3414"/>
        <w:jc w:val="left"/>
        <w:rPr>
          <w:rFonts w:ascii="Times New Roman" w:hAnsi="Times New Roman" w:cs="Times New Roman" w:eastAsia="Times New Roman" w:hint="default"/>
        </w:rPr>
      </w:pPr>
      <w:r>
        <w:rPr/>
        <w:t>②符合设定受益计划条件的</w:t>
      </w:r>
      <w:r>
        <w:rPr>
          <w:rFonts w:ascii="Times New Roman" w:hAnsi="Times New Roman" w:cs="Times New Roman" w:eastAsia="Times New Roman" w:hint="default"/>
        </w:rPr>
        <w:t> </w:t>
      </w:r>
      <w:r>
        <w:rPr/>
        <w:t>在报告期末，公司将其他长期职工福利产生的职工薪酬成本确认为下列组成部分：</w:t>
      </w:r>
      <w:r>
        <w:rPr>
          <w:rFonts w:ascii="Times New Roman" w:hAnsi="Times New Roman" w:cs="Times New Roman" w:eastAsia="Times New Roman" w:hint="default"/>
        </w:rPr>
        <w:t> A.</w:t>
      </w:r>
      <w:r>
        <w:rPr/>
        <w:t>服务成本；</w:t>
      </w:r>
      <w:r>
        <w:rPr>
          <w:rFonts w:ascii="Times New Roman" w:hAnsi="Times New Roman" w:cs="Times New Roman" w:eastAsia="Times New Roman" w:hint="default"/>
        </w:rPr>
        <w:t> </w:t>
      </w:r>
    </w:p>
    <w:p>
      <w:pPr>
        <w:pStyle w:val="BodyText"/>
        <w:spacing w:line="415" w:lineRule="auto" w:before="17"/>
        <w:ind w:left="632" w:right="3414"/>
        <w:jc w:val="left"/>
        <w:rPr>
          <w:rFonts w:ascii="Times New Roman" w:hAnsi="Times New Roman" w:cs="Times New Roman" w:eastAsia="Times New Roman" w:hint="default"/>
        </w:rPr>
      </w:pPr>
      <w:r>
        <w:rPr>
          <w:rFonts w:ascii="Times New Roman" w:hAnsi="Times New Roman" w:cs="Times New Roman" w:eastAsia="Times New Roman" w:hint="default"/>
        </w:rPr>
        <w:t>B.</w:t>
      </w:r>
      <w:r>
        <w:rPr/>
        <w:t>其他长期职工福利净负债或净资产的利息净额；</w:t>
      </w:r>
      <w:r>
        <w:rPr>
          <w:rFonts w:ascii="Times New Roman" w:hAnsi="Times New Roman" w:cs="Times New Roman" w:eastAsia="Times New Roman" w:hint="default"/>
        </w:rPr>
        <w:t> C.</w:t>
      </w:r>
      <w:r>
        <w:rPr/>
        <w:t>重新计量其他长期职工福利净负债或净资产所产生的变动。</w:t>
      </w:r>
      <w:r>
        <w:rPr>
          <w:rFonts w:ascii="Times New Roman" w:hAnsi="Times New Roman" w:cs="Times New Roman" w:eastAsia="Times New Roman" w:hint="default"/>
        </w:rPr>
        <w:t> </w:t>
      </w:r>
    </w:p>
    <w:p>
      <w:pPr>
        <w:pStyle w:val="BodyText"/>
        <w:spacing w:line="240" w:lineRule="auto" w:before="3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为简化相关会计处理，上述项目的总净额计入当期损益或相关资产成本。</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0"/>
        <w:jc w:val="both"/>
        <w:rPr>
          <w:rFonts w:ascii="Arial" w:hAnsi="Arial" w:cs="Arial" w:eastAsia="Arial" w:hint="default"/>
        </w:rPr>
      </w:pPr>
      <w:r>
        <w:rPr>
          <w:rFonts w:ascii="Arial" w:hAnsi="Arial" w:cs="Arial" w:eastAsia="Arial" w:hint="default"/>
        </w:rPr>
        <w:t>35</w:t>
      </w:r>
      <w:r>
        <w:rPr/>
        <w:t>、租赁负债</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0"/>
        <w:jc w:val="both"/>
        <w:rPr>
          <w:rFonts w:ascii="Arial" w:hAnsi="Arial" w:cs="Arial" w:eastAsia="Arial" w:hint="default"/>
        </w:rPr>
      </w:pPr>
      <w:r>
        <w:rPr>
          <w:rFonts w:ascii="Arial" w:hAnsi="Arial" w:cs="Arial" w:eastAsia="Arial" w:hint="default"/>
        </w:rPr>
        <w:t>36</w:t>
      </w:r>
      <w:r>
        <w:rPr/>
        <w:t>、预计负债</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6"/>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）预计负债的确认标准</w:t>
      </w:r>
      <w:r>
        <w:rPr>
          <w:rFonts w:ascii="Arial" w:hAnsi="Arial" w:cs="Arial" w:eastAsia="Arial" w:hint="default"/>
          <w:w w:val="89"/>
        </w:rPr>
        <w:t> </w:t>
      </w:r>
      <w:r>
        <w:rPr/>
        <w:t>如果与或有事项相关的义务同时符合以下条件，公司将其确认为预计负债：</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①该义务是公司承担的现时义务；</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②该义务的履行很可能导致经济利益流出公司；</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③该义务的金额能够可靠地计量。</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2</w:t>
      </w:r>
      <w:r>
        <w:rPr/>
        <w:t>）预计负债的计量方法</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16"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预计负债按照履行相关现时义务所需支出的最佳估计数进行初始计量，并综合考虑与或事项有关的风险、不确定性和货</w:t>
      </w:r>
      <w:r>
        <w:rPr/>
        <w:t> </w:t>
      </w: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37</w:t>
      </w:r>
      <w:r>
        <w:rPr/>
        <w:t>、股份支付</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4"/>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）股份支付的种类</w:t>
      </w:r>
      <w:r>
        <w:rPr>
          <w:rFonts w:ascii="Arial" w:hAnsi="Arial" w:cs="Arial" w:eastAsia="Arial" w:hint="default"/>
          <w:w w:val="89"/>
        </w:rPr>
        <w:t> </w:t>
      </w:r>
      <w:r>
        <w:rPr/>
        <w:t>公司股份支付包括以现金结算的股份支付和以权益结算的股份支付。</w:t>
      </w:r>
      <w:r>
        <w:rPr>
          <w:rFonts w:ascii="Times New Roman" w:hAnsi="Times New Roman" w:cs="Times New Roman" w:eastAsia="Times New Roman" w:hint="default"/>
        </w:rPr>
        <w:t> </w:t>
      </w:r>
    </w:p>
    <w:p>
      <w:pPr>
        <w:pStyle w:val="BodyText"/>
        <w:spacing w:line="240" w:lineRule="auto" w:before="63"/>
        <w:ind w:left="635" w:right="1129"/>
        <w:jc w:val="left"/>
        <w:rPr>
          <w:rFonts w:ascii="Arial" w:hAnsi="Arial" w:cs="Arial" w:eastAsia="Arial" w:hint="default"/>
        </w:rPr>
      </w:pPr>
      <w:r>
        <w:rPr/>
        <w:t>（</w:t>
      </w:r>
      <w:r>
        <w:rPr>
          <w:rFonts w:ascii="Arial" w:hAnsi="Arial" w:cs="Arial" w:eastAsia="Arial" w:hint="default"/>
        </w:rPr>
        <w:t>2</w:t>
      </w:r>
      <w:r>
        <w:rPr/>
        <w:t>）权益工具公允价值的确定方法</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16" w:lineRule="auto"/>
        <w:ind w:right="1130" w:firstLine="480"/>
        <w:jc w:val="both"/>
        <w:rPr>
          <w:rFonts w:ascii="Times New Roman" w:hAnsi="Times New Roman" w:cs="Times New Roman" w:eastAsia="Times New Roman" w:hint="default"/>
        </w:rPr>
      </w:pPr>
      <w:r>
        <w:rPr>
          <w:spacing w:val="-1"/>
        </w:rPr>
        <w:t>①对于授予职工的股份，其公允价值按公司股份的市场价格计量，同时考虑授予股份所依据的条款和条件（不包括市</w:t>
      </w:r>
      <w:r>
        <w:rPr/>
        <w:t> </w:t>
      </w:r>
      <w:r>
        <w:rPr>
          <w:spacing w:val="-2"/>
        </w:rPr>
        <w:t>场条件之外的可行权条件）进行调整。②对于授予职工的股票期权，在许多情况下难以获得其市场价格。如果不存在条款和</w:t>
      </w:r>
      <w:r>
        <w:rPr>
          <w:spacing w:val="-66"/>
        </w:rPr>
        <w:t> </w:t>
      </w:r>
      <w:r>
        <w:rPr>
          <w:spacing w:val="-66"/>
        </w:rPr>
      </w:r>
      <w:r>
        <w:rPr/>
        <w:t>条件相似的交易期权，公司选择适用的期权定价模型估计所授予的期权的公允价值。</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3</w:t>
      </w:r>
      <w:r>
        <w:rPr/>
        <w:t>）确认可行权权益工具最佳估计的依据</w:t>
      </w:r>
      <w:r>
        <w:rPr>
          <w:rFonts w:ascii="Arial" w:hAnsi="Arial" w:cs="Arial" w:eastAsia="Arial" w:hint="default"/>
          <w:w w:val="89"/>
        </w:rPr>
        <w:t> </w:t>
      </w:r>
      <w:r>
        <w:rPr>
          <w:rFonts w:ascii="Arial" w:hAnsi="Arial" w:cs="Arial" w:eastAsia="Arial" w:hint="default"/>
        </w:rPr>
      </w:r>
    </w:p>
    <w:p>
      <w:pPr>
        <w:spacing w:after="0" w:line="240" w:lineRule="auto"/>
        <w:jc w:val="left"/>
        <w:rPr>
          <w:rFonts w:ascii="Arial" w:hAnsi="Arial" w:cs="Arial" w:eastAsia="Arial" w:hint="default"/>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pStyle w:val="BodyText"/>
        <w:spacing w:line="316" w:lineRule="auto" w:before="153"/>
        <w:ind w:right="1129" w:firstLine="480"/>
        <w:jc w:val="left"/>
        <w:rPr>
          <w:rFonts w:ascii="Times New Roman" w:hAnsi="Times New Roman" w:cs="Times New Roman" w:eastAsia="Times New Roman" w:hint="default"/>
        </w:rPr>
      </w:pPr>
      <w:r>
        <w:rPr>
          <w:spacing w:val="-1"/>
        </w:rPr>
        <w:t>在等待期内每个资产负债表日，公司根据最新取得的可行权职工人数变动等后续信息作出最佳估计，修正预计可行权</w:t>
      </w:r>
      <w:r>
        <w:rPr/>
        <w:t> 的权益工具数量，以作出可行权权益工具的最佳估计。</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w:t>
      </w:r>
      <w:r>
        <w:rPr>
          <w:rFonts w:ascii="Arial" w:hAnsi="Arial" w:cs="Arial" w:eastAsia="Arial" w:hint="default"/>
        </w:rPr>
        <w:t>4</w:t>
      </w:r>
      <w:r>
        <w:rPr/>
        <w:t>）股份支付计划实施的会计处理</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4"/>
          <w:szCs w:val="14"/>
        </w:rPr>
      </w:pPr>
    </w:p>
    <w:p>
      <w:pPr>
        <w:pStyle w:val="Heading5"/>
        <w:spacing w:line="240" w:lineRule="auto"/>
        <w:ind w:right="1129"/>
        <w:jc w:val="left"/>
      </w:pPr>
      <w:r>
        <w:rPr/>
        <w:t>以现金结算的股份支付</w:t>
      </w:r>
    </w:p>
    <w:p>
      <w:pPr>
        <w:spacing w:line="240" w:lineRule="auto" w:before="12"/>
        <w:rPr>
          <w:rFonts w:ascii="宋体" w:hAnsi="宋体" w:cs="宋体" w:eastAsia="宋体" w:hint="default"/>
          <w:sz w:val="14"/>
          <w:szCs w:val="14"/>
        </w:rPr>
      </w:pPr>
    </w:p>
    <w:p>
      <w:pPr>
        <w:pStyle w:val="BodyText"/>
        <w:spacing w:line="316" w:lineRule="auto"/>
        <w:ind w:right="1129" w:firstLine="480"/>
        <w:jc w:val="left"/>
        <w:rPr>
          <w:rFonts w:ascii="Times New Roman" w:hAnsi="Times New Roman" w:cs="Times New Roman" w:eastAsia="Times New Roman" w:hint="default"/>
        </w:rPr>
      </w:pPr>
      <w:r>
        <w:rPr>
          <w:spacing w:val="-1"/>
        </w:rPr>
        <w:t>①授予后立即可行权的以现金结算的股份支付，在授予日以公司承担负债的公允价值计入相关成本或费用，相应增加</w:t>
      </w:r>
      <w:r>
        <w:rPr/>
        <w:t> 负债。并在结算前的每个资产负债表日和结算日对负债的公允价值重新计量，将其变动计入损益。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②完成等待期内的服务或达到规定业绩条件以后才可行权的以现金结算的股份支付，在等待期内的每个资产负债表日</w:t>
      </w:r>
      <w:r>
        <w:rPr/>
        <w:t> 以对可行权情况的最佳估计为基础，按公司承担负债的公允价值金额，将当期取得的服务计入成本或费用和相应的负债。</w:t>
      </w:r>
      <w:r>
        <w:rPr>
          <w:rFonts w:ascii="Times New Roman" w:hAnsi="Times New Roman" w:cs="Times New Roman" w:eastAsia="Times New Roman" w:hint="default"/>
        </w:rPr>
        <w:t> </w:t>
      </w:r>
    </w:p>
    <w:p>
      <w:pPr>
        <w:pStyle w:val="Heading5"/>
        <w:spacing w:line="240" w:lineRule="auto" w:before="127"/>
        <w:ind w:right="1129"/>
        <w:jc w:val="left"/>
      </w:pPr>
      <w:r>
        <w:rPr/>
        <w:t>以权益结算的股份支付</w:t>
      </w:r>
    </w:p>
    <w:p>
      <w:pPr>
        <w:spacing w:line="240" w:lineRule="auto" w:before="12"/>
        <w:rPr>
          <w:rFonts w:ascii="宋体" w:hAnsi="宋体" w:cs="宋体" w:eastAsia="宋体" w:hint="default"/>
          <w:sz w:val="14"/>
          <w:szCs w:val="14"/>
        </w:rPr>
      </w:pPr>
    </w:p>
    <w:p>
      <w:pPr>
        <w:pStyle w:val="BodyText"/>
        <w:spacing w:line="316" w:lineRule="auto"/>
        <w:ind w:right="1129" w:firstLine="480"/>
        <w:jc w:val="left"/>
        <w:rPr>
          <w:rFonts w:ascii="Times New Roman" w:hAnsi="Times New Roman" w:cs="Times New Roman" w:eastAsia="Times New Roman" w:hint="default"/>
        </w:rPr>
      </w:pPr>
      <w:r>
        <w:rPr>
          <w:spacing w:val="2"/>
        </w:rPr>
        <w:t>①授予后立即可行权的换取职工服务的以权益结算的股份支付，在授予日以权益工具的公允价值计入相关成本或费</w:t>
      </w:r>
      <w:r>
        <w:rPr/>
        <w:t> 用，相应增加资本公积。</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②完成等待期内的服务或达到规定业绩条件以后才可行权换取职工服务的以权益结算的股份支付，在等待期内的每个</w:t>
      </w:r>
      <w:r>
        <w:rPr/>
        <w:t> </w:t>
      </w:r>
      <w:r>
        <w:rPr>
          <w:spacing w:val="-2"/>
        </w:rPr>
        <w:t>资产负债表日，以对可行权权益工具数量的最佳估计为基础，按权益工具授予日的公允价值，将当期取得的服务计入成本或</w:t>
      </w:r>
      <w:r>
        <w:rPr>
          <w:spacing w:val="-62"/>
        </w:rPr>
        <w:t> </w:t>
      </w:r>
      <w:r>
        <w:rPr>
          <w:spacing w:val="-62"/>
        </w:rPr>
      </w:r>
      <w:r>
        <w:rPr/>
        <w:t>费用和资本公积。</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5</w:t>
      </w:r>
      <w:r>
        <w:rPr/>
        <w:t>）股份支付计划修改的会计处理</w:t>
      </w:r>
      <w:r>
        <w:rPr>
          <w:rFonts w:ascii="Arial" w:hAnsi="Arial" w:cs="Arial" w:eastAsia="Arial" w:hint="default"/>
          <w:w w:val="89"/>
        </w:rPr>
        <w:t> </w:t>
      </w:r>
      <w:r>
        <w:rPr>
          <w:spacing w:val="-1"/>
        </w:rPr>
        <w:t>公司对股份支付计划进行修改时，若修改增加了所授予权益工具的公允价值，按照权益工具公允价值的增加相应地确</w:t>
      </w:r>
    </w:p>
    <w:p>
      <w:pPr>
        <w:pStyle w:val="BodyText"/>
        <w:spacing w:line="179" w:lineRule="exact"/>
        <w:ind w:right="0"/>
        <w:jc w:val="left"/>
      </w:pPr>
      <w:r>
        <w:rPr/>
        <w:t>认取得服务的增加；若修改增加了所授予权益工具的数量，则将增加的权益工具的公允价值相应地确认为取得服务的增加。</w:t>
      </w:r>
    </w:p>
    <w:p>
      <w:pPr>
        <w:pStyle w:val="BodyText"/>
        <w:spacing w:line="316" w:lineRule="auto" w:before="76"/>
        <w:ind w:right="1034"/>
        <w:jc w:val="left"/>
        <w:rPr>
          <w:rFonts w:ascii="Times New Roman" w:hAnsi="Times New Roman" w:cs="Times New Roman" w:eastAsia="Times New Roman" w:hint="default"/>
        </w:rPr>
      </w:pPr>
      <w:r>
        <w:rPr>
          <w:spacing w:val="-2"/>
        </w:rPr>
        <w:t>权益工具公允价值的增加是指修改前后的权益工具在修改日的公允价值之间的差额。若修改减少了股份支付公允价值总额或</w:t>
      </w:r>
      <w:r>
        <w:rPr>
          <w:spacing w:val="-63"/>
        </w:rPr>
        <w:t> </w:t>
      </w:r>
      <w:r>
        <w:rPr>
          <w:spacing w:val="-63"/>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除非公司取消了部分或全部已授予的权益工具。</w:t>
      </w:r>
      <w:r>
        <w:rPr>
          <w:rFonts w:ascii="Times New Roman" w:hAnsi="Times New Roman" w:cs="Times New Roman" w:eastAsia="Times New Roman" w:hint="default"/>
        </w:rPr>
        <w:t> </w:t>
      </w:r>
    </w:p>
    <w:p>
      <w:pPr>
        <w:pStyle w:val="BodyText"/>
        <w:spacing w:line="417" w:lineRule="auto" w:before="139"/>
        <w:ind w:left="632" w:right="1034" w:firstLine="2"/>
        <w:jc w:val="left"/>
        <w:rPr>
          <w:rFonts w:ascii="Times New Roman" w:hAnsi="Times New Roman" w:cs="Times New Roman" w:eastAsia="Times New Roman" w:hint="default"/>
        </w:rPr>
      </w:pPr>
      <w:r>
        <w:rPr/>
        <w:t>（</w:t>
      </w:r>
      <w:r>
        <w:rPr>
          <w:rFonts w:ascii="Arial" w:hAnsi="Arial" w:cs="Arial" w:eastAsia="Arial" w:hint="default"/>
        </w:rPr>
        <w:t>6</w:t>
      </w:r>
      <w:r>
        <w:rPr/>
        <w:t>）股份支付计划终止的会计处理</w:t>
      </w:r>
      <w:r>
        <w:rPr>
          <w:rFonts w:ascii="Arial" w:hAnsi="Arial" w:cs="Arial" w:eastAsia="Arial" w:hint="default"/>
          <w:w w:val="89"/>
        </w:rPr>
        <w:t> </w:t>
      </w:r>
      <w:r>
        <w:rPr>
          <w:spacing w:val="-4"/>
        </w:rPr>
        <w:t>如果在等待期内取消了所授予的权益工具或结算了所授予的权益工具（因未满足可行权条件而被取消的除外），公司：</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①将取消或结算作为加速可行权处理，立即确认原本应在剩余等待期内确认的金额；</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②在取消或结算时支付给职工的所有款项均作为权益的回购处理，回购支付的金额高于该权益工具在回购日公允价值</w:t>
      </w:r>
      <w:r>
        <w:rPr/>
        <w:t> 的部分，计入当期费用。</w:t>
      </w:r>
      <w:r>
        <w:rPr>
          <w:rFonts w:ascii="Times New Roman" w:hAnsi="Times New Roman" w:cs="Times New Roman" w:eastAsia="Times New Roman" w:hint="default"/>
        </w:rPr>
        <w:t> </w:t>
      </w:r>
    </w:p>
    <w:p>
      <w:pPr>
        <w:pStyle w:val="BodyText"/>
        <w:spacing w:line="316" w:lineRule="auto" w:before="139"/>
        <w:ind w:right="1129"/>
        <w:jc w:val="left"/>
        <w:rPr>
          <w:rFonts w:ascii="Times New Roman" w:hAnsi="Times New Roman" w:cs="Times New Roman" w:eastAsia="Times New Roman" w:hint="default"/>
        </w:rPr>
      </w:pPr>
      <w:r>
        <w:rPr>
          <w:spacing w:val="-2"/>
        </w:rPr>
        <w:t>公司如果回购其职工已可行权的权益工具，冲减企业的所有者权益；回购支付的款项高于该权益工具在回购日公允价值的部</w:t>
      </w:r>
      <w:r>
        <w:rPr>
          <w:spacing w:val="-64"/>
        </w:rPr>
        <w:t> </w:t>
      </w:r>
      <w:r>
        <w:rPr>
          <w:spacing w:val="-64"/>
        </w:rPr>
      </w:r>
      <w:r>
        <w:rPr/>
        <w:t>分，计入当期损益。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1129"/>
        <w:jc w:val="left"/>
        <w:rPr>
          <w:rFonts w:ascii="Arial" w:hAnsi="Arial" w:cs="Arial" w:eastAsia="Arial" w:hint="default"/>
        </w:rPr>
      </w:pPr>
      <w:r>
        <w:rPr>
          <w:rFonts w:ascii="Arial" w:hAnsi="Arial" w:cs="Arial" w:eastAsia="Arial" w:hint="default"/>
        </w:rPr>
        <w:t>38</w:t>
      </w:r>
      <w:r>
        <w:rPr/>
        <w:t>、优先股、永续债等其他金融工具</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6"/>
        <w:ind w:left="632" w:right="1129" w:firstLine="2"/>
        <w:jc w:val="left"/>
      </w:pPr>
      <w:r>
        <w:rPr/>
        <w:t>（</w:t>
      </w:r>
      <w:r>
        <w:rPr>
          <w:rFonts w:ascii="Arial" w:hAnsi="Arial" w:cs="Arial" w:eastAsia="Arial" w:hint="default"/>
        </w:rPr>
        <w:t>1</w:t>
      </w:r>
      <w:r>
        <w:rPr/>
        <w:t>）优先股、永续债等其他金融工具的分类依据</w:t>
      </w:r>
      <w:r>
        <w:rPr>
          <w:rFonts w:ascii="Arial" w:hAnsi="Arial" w:cs="Arial" w:eastAsia="Arial" w:hint="default"/>
          <w:w w:val="89"/>
        </w:rPr>
        <w:t> </w:t>
      </w:r>
      <w:r>
        <w:rPr>
          <w:spacing w:val="-1"/>
        </w:rPr>
        <w:t>公司发行的优先股、永续债等其他金融工具划分为金融负债还是权益工具，根据相关合同或协议中具体内容，按实质</w:t>
      </w:r>
    </w:p>
    <w:p>
      <w:pPr>
        <w:pStyle w:val="BodyText"/>
        <w:spacing w:line="179" w:lineRule="exact"/>
        <w:ind w:right="0"/>
        <w:jc w:val="left"/>
      </w:pPr>
      <w:r>
        <w:rPr/>
        <w:t>重于形式的原则进行判断。公司发行的优先股、永续债等其他金融工具如果不包括交付现金或其他金融资产给其他方，或在</w:t>
      </w:r>
    </w:p>
    <w:p>
      <w:pPr>
        <w:pStyle w:val="BodyText"/>
        <w:spacing w:line="240" w:lineRule="auto" w:before="76"/>
        <w:ind w:right="1129"/>
        <w:jc w:val="left"/>
        <w:rPr>
          <w:rFonts w:ascii="Times New Roman" w:hAnsi="Times New Roman" w:cs="Times New Roman" w:eastAsia="Times New Roman" w:hint="default"/>
        </w:rPr>
      </w:pPr>
      <w:r>
        <w:rPr/>
        <w:t>其他潜在不利条件下与其他方交换金融资产或金融负债的合同义务，则分类为权益工具。</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2</w:t>
      </w:r>
      <w:r>
        <w:rPr/>
        <w:t>）优先股、永续债等其他金融工具的会计处理方法</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307" w:lineRule="auto"/>
        <w:ind w:right="1071"/>
        <w:jc w:val="both"/>
      </w:pPr>
      <w:r>
        <w:rPr>
          <w:spacing w:val="-2"/>
        </w:rPr>
        <w:t>公司以所发行金融工具的分类为基础，确定该工具利息支出或股利分配等的会计处理。对于归类为权益工具的金融工具，无</w:t>
      </w:r>
      <w:r>
        <w:rPr>
          <w:spacing w:val="-62"/>
        </w:rPr>
        <w:t> </w:t>
      </w:r>
      <w:r>
        <w:rPr>
          <w:spacing w:val="-62"/>
        </w:rPr>
      </w:r>
      <w:r>
        <w:rPr>
          <w:spacing w:val="-2"/>
        </w:rPr>
        <w:t>论其名称中是否包含</w:t>
      </w:r>
      <w:r>
        <w:rPr>
          <w:rFonts w:ascii="Times New Roman" w:hAnsi="Times New Roman" w:cs="Times New Roman" w:eastAsia="Times New Roman" w:hint="default"/>
          <w:spacing w:val="-2"/>
        </w:rPr>
        <w:t>“</w:t>
      </w:r>
      <w:r>
        <w:rPr>
          <w:spacing w:val="-2"/>
        </w:rPr>
        <w:t>债</w:t>
      </w:r>
      <w:r>
        <w:rPr>
          <w:rFonts w:ascii="Times New Roman" w:hAnsi="Times New Roman" w:cs="Times New Roman" w:eastAsia="Times New Roman" w:hint="default"/>
          <w:spacing w:val="-2"/>
        </w:rPr>
        <w:t>”</w:t>
      </w:r>
      <w:r>
        <w:rPr>
          <w:spacing w:val="-2"/>
        </w:rPr>
        <w:t>，其利息支出或股利分配都作为公司（发行企业）的利润分配，其回购、注销等作为权益的变动处</w:t>
      </w:r>
      <w:r>
        <w:rPr>
          <w:spacing w:val="-44"/>
        </w:rPr>
        <w:t> </w:t>
      </w:r>
      <w:r>
        <w:rPr>
          <w:spacing w:val="-44"/>
        </w:rPr>
      </w:r>
      <w:r>
        <w:rPr/>
        <w:t>理；对于归类为金融负债的金融工具，无论其名称中是否包含</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，其利息支出或股利分配原则上按照借款费用进行处理，</w:t>
      </w:r>
    </w:p>
    <w:p>
      <w:pPr>
        <w:spacing w:after="0" w:line="307"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其回购或赎回产生的利得或损失等计入当期损益。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39</w:t>
      </w:r>
      <w:r>
        <w:rPr/>
        <w:t>、收入</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6"/>
          <w:szCs w:val="16"/>
        </w:rPr>
      </w:pPr>
    </w:p>
    <w:p>
      <w:pPr>
        <w:pStyle w:val="BodyText"/>
        <w:spacing w:line="415" w:lineRule="auto"/>
        <w:ind w:left="632" w:right="1129" w:firstLine="2"/>
        <w:jc w:val="left"/>
      </w:pPr>
      <w:r>
        <w:rPr/>
        <w:t>（</w:t>
      </w:r>
      <w:r>
        <w:rPr>
          <w:rFonts w:ascii="Arial" w:hAnsi="Arial" w:cs="Arial" w:eastAsia="Arial" w:hint="default"/>
        </w:rPr>
        <w:t>1</w:t>
      </w:r>
      <w:r>
        <w:rPr/>
        <w:t>）销售商品收入</w:t>
      </w:r>
      <w:r>
        <w:rPr>
          <w:rFonts w:ascii="Arial" w:hAnsi="Arial" w:cs="Arial" w:eastAsia="Arial" w:hint="default"/>
          <w:w w:val="89"/>
        </w:rPr>
        <w:t> </w:t>
      </w:r>
      <w:r>
        <w:rPr>
          <w:spacing w:val="-1"/>
        </w:rPr>
        <w:t>公司已将商品所有权上的主要风险和报酬转移给购买方；公司既没有保留与所有权相联系的继续管理权，也没有对已</w:t>
      </w:r>
    </w:p>
    <w:p>
      <w:pPr>
        <w:pStyle w:val="BodyText"/>
        <w:spacing w:line="181" w:lineRule="exact"/>
        <w:ind w:right="0"/>
        <w:jc w:val="left"/>
      </w:pPr>
      <w:r>
        <w:rPr/>
        <w:t>售出的商品实施有效控制；收入的金额能够可靠地计量；相关的经济利益很可能流入企业；相关的已发生或将发生的成本能</w:t>
      </w:r>
    </w:p>
    <w:p>
      <w:pPr>
        <w:pStyle w:val="BodyText"/>
        <w:spacing w:line="240" w:lineRule="auto" w:before="76"/>
        <w:ind w:right="1129"/>
        <w:jc w:val="left"/>
        <w:rPr>
          <w:rFonts w:ascii="Times New Roman" w:hAnsi="Times New Roman" w:cs="Times New Roman" w:eastAsia="Times New Roman" w:hint="default"/>
        </w:rPr>
      </w:pPr>
      <w:r>
        <w:rPr/>
        <w:t>够可靠地计量时，确认商品销售收入实现。</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t>由于公司销售合同约定商品所有权的主要风险和报酬在送达指定地点时转移给购买方，</w:t>
      </w:r>
      <w:r>
        <w:rPr>
          <w:spacing w:val="23"/>
        </w:rPr>
        <w:t> </w:t>
      </w:r>
      <w:r>
        <w:rPr>
          <w:rFonts w:ascii="Times New Roman" w:hAnsi="Times New Roman" w:cs="Times New Roman" w:eastAsia="Times New Roman" w:hint="default"/>
          <w:spacing w:val="23"/>
        </w:rPr>
      </w:r>
      <w:r>
        <w:rPr/>
        <w:t>因此公司以商品发出并经客 户验收为确认销售收入时点。</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公司销售分为内销和外销。</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①产品内销收入确认：内销采用的交货方式有快递、物流公司运输和公司车送货。公司根据回签的送货清单和相应的</w:t>
      </w:r>
      <w:r>
        <w:rPr/>
        <w:t> 订单、出库通知单、出厂放行条等确认收入。</w:t>
      </w:r>
      <w:r>
        <w:rPr>
          <w:rFonts w:ascii="Times New Roman" w:hAnsi="Times New Roman" w:cs="Times New Roman" w:eastAsia="Times New Roman" w:hint="default"/>
        </w:rPr>
        <w:t> </w:t>
      </w:r>
    </w:p>
    <w:p>
      <w:pPr>
        <w:pStyle w:val="BodyText"/>
        <w:spacing w:line="316" w:lineRule="auto" w:before="139"/>
        <w:ind w:right="1134" w:firstLine="480"/>
        <w:jc w:val="both"/>
        <w:rPr>
          <w:rFonts w:ascii="Times New Roman" w:hAnsi="Times New Roman" w:cs="Times New Roman" w:eastAsia="Times New Roman" w:hint="default"/>
        </w:rPr>
      </w:pPr>
      <w:r>
        <w:rPr>
          <w:spacing w:val="-1"/>
        </w:rPr>
        <w:t>②产品外销收入确认：外销采用的是物流公司运输方式。公司以取得提单并向银行办妥交单手续的日期作为出口商品</w:t>
      </w:r>
      <w:r>
        <w:rPr/>
        <w:t> 外销收入确认的时点。</w:t>
      </w:r>
      <w:r>
        <w:rPr>
          <w:rFonts w:ascii="Times New Roman" w:hAnsi="Times New Roman" w:cs="Times New Roman" w:eastAsia="Times New Roman" w:hint="default"/>
        </w:rPr>
        <w:t> </w:t>
      </w:r>
    </w:p>
    <w:p>
      <w:pPr>
        <w:pStyle w:val="BodyText"/>
        <w:spacing w:line="316" w:lineRule="auto" w:before="139"/>
        <w:ind w:right="1134" w:firstLine="480"/>
        <w:jc w:val="both"/>
        <w:rPr>
          <w:rFonts w:ascii="Times New Roman" w:hAnsi="Times New Roman" w:cs="Times New Roman" w:eastAsia="Times New Roman" w:hint="default"/>
        </w:rPr>
      </w:pPr>
      <w:r>
        <w:rPr>
          <w:spacing w:val="-1"/>
        </w:rPr>
        <w:t>合同或协议价款的收取采用递延方式，实质上具有融资性质的，按照应收的合同或协议价款的公允价值确定销售商品</w:t>
      </w:r>
      <w:r>
        <w:rPr/>
        <w:t> 收入金额。</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）提供劳务收入</w:t>
      </w:r>
      <w:r>
        <w:rPr>
          <w:rFonts w:ascii="Arial" w:hAnsi="Arial" w:cs="Arial" w:eastAsia="Arial" w:hint="default"/>
          <w:w w:val="89"/>
        </w:rPr>
        <w:t> </w:t>
      </w:r>
      <w:r>
        <w:rPr>
          <w:spacing w:val="-1"/>
        </w:rPr>
        <w:t>在资产负债表日提供劳务交易的结果能够可靠估计的，采用完工百分比法确认提供劳务收入。提供劳务交易的完工进</w:t>
      </w:r>
    </w:p>
    <w:p>
      <w:pPr>
        <w:pStyle w:val="BodyText"/>
        <w:spacing w:line="240" w:lineRule="auto" w:before="15"/>
        <w:ind w:right="1129"/>
        <w:jc w:val="left"/>
        <w:rPr>
          <w:rFonts w:ascii="Times New Roman" w:hAnsi="Times New Roman" w:cs="Times New Roman" w:eastAsia="Times New Roman" w:hint="default"/>
        </w:rPr>
      </w:pPr>
      <w:r>
        <w:rPr/>
        <w:t>度，依据已完工作的测量确定。</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128" w:firstLine="480"/>
        <w:jc w:val="both"/>
        <w:rPr>
          <w:rFonts w:ascii="Times New Roman" w:hAnsi="Times New Roman" w:cs="Times New Roman" w:eastAsia="Times New Roman" w:hint="default"/>
        </w:rPr>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 企业；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r>
        <w:rPr>
          <w:rFonts w:ascii="Times New Roman" w:hAnsi="Times New Roman" w:cs="Times New Roman" w:eastAsia="Times New Roman" w:hint="default"/>
        </w:rPr>
        <w:t> </w:t>
      </w:r>
    </w:p>
    <w:p>
      <w:pPr>
        <w:pStyle w:val="BodyText"/>
        <w:spacing w:line="316" w:lineRule="auto" w:before="133"/>
        <w:ind w:right="1134" w:firstLine="480"/>
        <w:jc w:val="both"/>
        <w:rPr>
          <w:rFonts w:ascii="Times New Roman" w:hAnsi="Times New Roman" w:cs="Times New Roman" w:eastAsia="Times New Roman" w:hint="default"/>
        </w:rPr>
      </w:pPr>
      <w:r>
        <w:rPr>
          <w:spacing w:val="-1"/>
        </w:rPr>
        <w:t>公司按照已收或应收的合同或协议价款确定提供劳务收入总额，但已收或应收的合同或协议价款不公允的除外。资产</w:t>
      </w:r>
      <w:r>
        <w:rPr/>
        <w:t> 负债表日按照提供劳务收入总额乘以完工进度扣除以前会计期间累计已确认提供劳务收入后的金额，确认当期提供劳务收</w:t>
      </w:r>
      <w:r>
        <w:rPr>
          <w:spacing w:val="-25"/>
        </w:rPr>
        <w:t> </w:t>
      </w:r>
      <w:r>
        <w:rPr>
          <w:spacing w:val="-25"/>
        </w:rPr>
      </w:r>
      <w:r>
        <w:rPr/>
        <w:t>入；同时，按照提供劳务估计总成本乘以完工进度扣除以前会计期间累计已确认劳务成本后的金额，结转当期劳务成本。</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在资产负债表日提供劳务交易结果不能够可靠估计的，分别下列情况处理：</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1129" w:hanging="48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①已经发生的劳务成本预计能够得到补偿的，按照已经发生的劳务成本金额确认</w:t>
      </w:r>
      <w:r>
        <w:rPr>
          <w:rFonts w:ascii="Times New Roman" w:hAnsi="Times New Roman" w:cs="Times New Roman" w:eastAsia="Times New Roman" w:hint="default"/>
        </w:rPr>
        <w:t> </w:t>
      </w:r>
      <w:r>
        <w:rPr/>
        <w:t>提供劳务收入，并按相同金额结转劳务成本。</w:t>
      </w:r>
      <w:r>
        <w:rPr>
          <w:rFonts w:ascii="Times New Roman" w:hAnsi="Times New Roman" w:cs="Times New Roman" w:eastAsia="Times New Roman" w:hint="default"/>
        </w:rPr>
        <w:t> </w:t>
      </w:r>
    </w:p>
    <w:p>
      <w:pPr>
        <w:pStyle w:val="BodyText"/>
        <w:spacing w:line="240" w:lineRule="auto" w:before="4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②已经发生的劳务成本预计不能够得到补偿的，将已经发生的劳务成本计入当期损益，不确认提供劳务收入。</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1034" w:firstLine="2"/>
        <w:jc w:val="left"/>
        <w:rPr>
          <w:rFonts w:ascii="Times New Roman" w:hAnsi="Times New Roman" w:cs="Times New Roman" w:eastAsia="Times New Roman" w:hint="default"/>
        </w:rPr>
      </w:pPr>
      <w:r>
        <w:rPr/>
        <w:t>（</w:t>
      </w:r>
      <w:r>
        <w:rPr>
          <w:rFonts w:ascii="Arial" w:hAnsi="Arial" w:cs="Arial" w:eastAsia="Arial" w:hint="default"/>
        </w:rPr>
        <w:t>3</w:t>
      </w:r>
      <w:r>
        <w:rPr/>
        <w:t>）让渡资产使用权收入</w:t>
      </w:r>
      <w:r>
        <w:rPr>
          <w:rFonts w:ascii="Arial" w:hAnsi="Arial" w:cs="Arial" w:eastAsia="Arial" w:hint="default"/>
          <w:w w:val="89"/>
        </w:rPr>
        <w:t> </w:t>
      </w:r>
      <w:r>
        <w:rPr>
          <w:spacing w:val="-4"/>
        </w:rPr>
        <w:t>与交易相关的经济利益很可能流入企业，收入的金额能够可靠地计量时，分别下列情况确定让渡资产使用权收入金额：</w:t>
      </w:r>
      <w:r>
        <w:rPr>
          <w:rFonts w:ascii="Times New Roman" w:hAnsi="Times New Roman" w:cs="Times New Roman" w:eastAsia="Times New Roman" w:hint="default"/>
        </w:rPr>
        <w:t> </w:t>
      </w:r>
    </w:p>
    <w:p>
      <w:pPr>
        <w:pStyle w:val="BodyText"/>
        <w:spacing w:line="240" w:lineRule="auto" w:before="63"/>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①利息收入金额，按照他人使用本企业货币资金的时间和实际利率计算确定。</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②使用费收入金额，按照有关合同或协议约定的收费时间和方法计算确定</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4</w:t>
      </w:r>
      <w:r>
        <w:rPr/>
        <w:t>）顺为广告收入确认方法</w:t>
      </w:r>
      <w:r>
        <w:rPr>
          <w:rFonts w:ascii="Arial" w:hAnsi="Arial" w:cs="Arial" w:eastAsia="Arial" w:hint="default"/>
          <w:w w:val="89"/>
        </w:rPr>
        <w:t> </w:t>
      </w:r>
      <w:r>
        <w:rPr>
          <w:rFonts w:ascii="Arial" w:hAnsi="Arial" w:cs="Arial" w:eastAsia="Arial" w:hint="default"/>
        </w:rPr>
      </w:r>
    </w:p>
    <w:p>
      <w:pPr>
        <w:spacing w:after="0" w:line="240" w:lineRule="auto"/>
        <w:jc w:val="left"/>
        <w:rPr>
          <w:rFonts w:ascii="Arial" w:hAnsi="Arial" w:cs="Arial" w:eastAsia="Arial" w:hint="default"/>
        </w:rPr>
        <w:sectPr>
          <w:pgSz w:w="11910" w:h="16840"/>
          <w:pgMar w:header="745" w:footer="991" w:top="1060" w:bottom="1180" w:left="980" w:right="0"/>
        </w:sectPr>
      </w:pPr>
    </w:p>
    <w:p>
      <w:pPr>
        <w:spacing w:line="240" w:lineRule="auto" w:before="6"/>
        <w:rPr>
          <w:rFonts w:ascii="Arial" w:hAnsi="Arial" w:cs="Arial" w:eastAsia="Arial"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t>顺为广告的营业收入类别主要分为互联网媒体营销服务收入和社会化媒体营销服务收入等。</w:t>
      </w:r>
      <w:r>
        <w:rPr>
          <w:rFonts w:ascii="Times New Roman" w:hAnsi="Times New Roman" w:cs="Times New Roman" w:eastAsia="Times New Roman" w:hint="default"/>
        </w:rPr>
        <w:t> </w:t>
      </w:r>
    </w:p>
    <w:p>
      <w:pPr>
        <w:pStyle w:val="BodyText"/>
        <w:spacing w:line="432" w:lineRule="exact" w:before="61"/>
        <w:ind w:left="632" w:right="1129" w:hanging="48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①互联网媒体营销服务收入的具体确认标准</w:t>
      </w:r>
      <w:r>
        <w:rPr>
          <w:rFonts w:ascii="Times New Roman" w:hAnsi="Times New Roman" w:cs="Times New Roman" w:eastAsia="Times New Roman" w:hint="default"/>
        </w:rPr>
        <w:t> </w:t>
      </w:r>
      <w:r>
        <w:rPr>
          <w:spacing w:val="-2"/>
        </w:rPr>
        <w:t>顺为广告根据客户所需的服务内容、客户投放的金额预算、预计的媒介购买成本、预计所需人力</w:t>
      </w:r>
      <w:r>
        <w:rPr>
          <w:rFonts w:ascii="Times New Roman" w:hAnsi="Times New Roman" w:cs="Times New Roman" w:eastAsia="Times New Roman" w:hint="default"/>
          <w:spacing w:val="-2"/>
        </w:rPr>
        <w:t>/</w:t>
      </w:r>
      <w:r>
        <w:rPr>
          <w:spacing w:val="-2"/>
        </w:rPr>
        <w:t>物力等因素，综合确</w:t>
      </w:r>
    </w:p>
    <w:p>
      <w:pPr>
        <w:pStyle w:val="BodyText"/>
        <w:spacing w:line="240" w:lineRule="auto" w:before="15"/>
        <w:ind w:right="0"/>
        <w:jc w:val="both"/>
        <w:rPr>
          <w:rFonts w:ascii="Times New Roman" w:hAnsi="Times New Roman" w:cs="Times New Roman" w:eastAsia="Times New Roman" w:hint="default"/>
        </w:rPr>
      </w:pPr>
      <w:r>
        <w:rPr/>
        <w:t>定服务报价。</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firstLine="480"/>
        <w:jc w:val="both"/>
        <w:rPr>
          <w:rFonts w:ascii="Times New Roman" w:hAnsi="Times New Roman" w:cs="Times New Roman" w:eastAsia="Times New Roman" w:hint="default"/>
        </w:rPr>
      </w:pPr>
      <w:r>
        <w:rPr>
          <w:spacing w:val="-1"/>
        </w:rPr>
        <w:t>顺为广告主要通过招投标程序或议标方式获取订单，并签订互联网媒体营销服务年度框架合同或根据客户要求签订单</w:t>
      </w:r>
      <w:r>
        <w:rPr/>
        <w:t> </w:t>
      </w:r>
      <w:r>
        <w:rPr>
          <w:spacing w:val="-2"/>
        </w:rPr>
        <w:t>笔服务合同，该框架服务合同约定服务内容、服务期限、结算方式等相关内容，单笔合同约定服务内容、服务期限、结算方</w:t>
      </w:r>
      <w:r>
        <w:rPr>
          <w:spacing w:val="-68"/>
        </w:rPr>
        <w:t> </w:t>
      </w:r>
      <w:r>
        <w:rPr>
          <w:spacing w:val="-68"/>
        </w:rPr>
      </w:r>
      <w:r>
        <w:rPr>
          <w:spacing w:val="-2"/>
        </w:rPr>
        <w:t>式、合同金额等相关内容。合同约定，顺为广告所提供服务内容最终以双方确认的排期单为准，排期单上将列明拟投放的媒</w:t>
      </w:r>
      <w:r>
        <w:rPr>
          <w:spacing w:val="-65"/>
        </w:rPr>
        <w:t> </w:t>
      </w:r>
      <w:r>
        <w:rPr>
          <w:spacing w:val="-65"/>
        </w:rPr>
      </w:r>
      <w:r>
        <w:rPr/>
        <w:t>体、位置、时间等具体要素。</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spacing w:val="-3"/>
        </w:rPr>
        <w:t>根据框架合同或单笔合同，在单次投放前，客户首先提出单次营销需求，顺为广告进行综合分析并提出单次营销策略，</w:t>
      </w:r>
      <w:r>
        <w:rPr/>
        <w:t> 客户确认执行方案形成双方认可的可执行排期单，顺为广告根据排期单进行广告投放，投放过程包括素材制作、媒介购买、 投放执行等。广告投放后，</w:t>
      </w:r>
      <w:r>
        <w:rPr>
          <w:spacing w:val="-9"/>
        </w:rPr>
        <w:t> </w:t>
      </w:r>
      <w:r>
        <w:rPr>
          <w:rFonts w:ascii="Times New Roman" w:hAnsi="Times New Roman" w:cs="Times New Roman" w:eastAsia="Times New Roman" w:hint="default"/>
          <w:spacing w:val="-9"/>
        </w:rPr>
      </w:r>
      <w:r>
        <w:rPr/>
        <w:t>顺为广告将对广告投放效果进行监控，如需对广告位置和投放时间进行优化，则与客户确定新</w:t>
      </w:r>
      <w:r>
        <w:rPr>
          <w:spacing w:val="-80"/>
        </w:rPr>
        <w:t> </w:t>
      </w:r>
      <w:r>
        <w:rPr>
          <w:spacing w:val="-80"/>
        </w:rPr>
      </w:r>
      <w:r>
        <w:rPr>
          <w:spacing w:val="-2"/>
        </w:rPr>
        <w:t>的排期单，如需对广告内容进行优化，则在客户认可的情况下更换投放内容。单次投放结束后，公司按照客户要求向客户提</w:t>
      </w:r>
      <w:r>
        <w:rPr>
          <w:spacing w:val="-66"/>
        </w:rPr>
        <w:t> </w:t>
      </w:r>
      <w:r>
        <w:rPr>
          <w:spacing w:val="-66"/>
        </w:rPr>
      </w:r>
      <w:r>
        <w:rPr/>
        <w:t>交单次投放报告，客户根据顺为广告所实际执行的排期单与顺为广告进行结算。</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顺为广告与客户协商确定排期单，对已按照排期单完成媒体投放且相关成本能够可靠计量时，按照已执行的排期单所</w:t>
      </w:r>
      <w:r>
        <w:rPr/>
        <w:t> 确定的金额确认当期收入。</w:t>
      </w:r>
      <w:r>
        <w:rPr>
          <w:rFonts w:ascii="Times New Roman" w:hAnsi="Times New Roman" w:cs="Times New Roman" w:eastAsia="Times New Roman" w:hint="default"/>
        </w:rPr>
        <w:t> </w:t>
      </w:r>
    </w:p>
    <w:p>
      <w:pPr>
        <w:pStyle w:val="BodyText"/>
        <w:spacing w:line="432" w:lineRule="exact" w:before="3"/>
        <w:ind w:left="632" w:right="1129" w:hanging="48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②社会化媒体营销业务收入的具体确认标准</w:t>
      </w:r>
      <w:r>
        <w:rPr>
          <w:rFonts w:ascii="Times New Roman" w:hAnsi="Times New Roman" w:cs="Times New Roman" w:eastAsia="Times New Roman" w:hint="default"/>
        </w:rPr>
        <w:t> </w:t>
      </w:r>
      <w:r>
        <w:rPr>
          <w:spacing w:val="-1"/>
        </w:rPr>
        <w:t>顺为广告根据客户所要求的服务范围、服务内容、服务时间等，预计需投入的人力、物力成本等因素，综合确定服务</w:t>
      </w:r>
    </w:p>
    <w:p>
      <w:pPr>
        <w:pStyle w:val="BodyText"/>
        <w:spacing w:line="240" w:lineRule="auto" w:before="15"/>
        <w:ind w:right="0"/>
        <w:jc w:val="both"/>
        <w:rPr>
          <w:rFonts w:ascii="Times New Roman" w:hAnsi="Times New Roman" w:cs="Times New Roman" w:eastAsia="Times New Roman" w:hint="default"/>
        </w:rPr>
      </w:pPr>
      <w:r>
        <w:rPr/>
        <w:t>报价。</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在提供服务前，顺为广告将与客户协商确定服务内容、范围并签署服务合同。服务提供完毕并结案后，顺为广告将根</w:t>
      </w:r>
      <w:r>
        <w:rPr/>
        <w:t> 据服务合同确定的服务报价确认收入。</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5</w:t>
      </w:r>
      <w:r>
        <w:rPr/>
        <w:t>）奇思广告收入确认方法</w:t>
      </w:r>
      <w:r>
        <w:rPr>
          <w:rFonts w:ascii="Arial" w:hAnsi="Arial" w:cs="Arial" w:eastAsia="Arial" w:hint="default"/>
          <w:w w:val="89"/>
        </w:rPr>
        <w:t> </w:t>
      </w:r>
      <w:r>
        <w:rPr/>
        <w:t>奇思广告的营业收入类别主要分为创意策略类服务收入、广告制作类服务收入和互联网整合营销服务收入等。</w:t>
      </w:r>
      <w:r>
        <w:rPr>
          <w:rFonts w:ascii="Times New Roman" w:hAnsi="Times New Roman" w:cs="Times New Roman" w:eastAsia="Times New Roman" w:hint="default"/>
        </w:rPr>
        <w:t> </w:t>
      </w:r>
      <w:r>
        <w:rPr>
          <w:spacing w:val="-1"/>
        </w:rPr>
        <w:t>创意策略类服务收入具体确认标准：第一种情况，奇思广告承接业务后，与客户签订合同，根据客户要求提供广告创</w:t>
      </w:r>
    </w:p>
    <w:p>
      <w:pPr>
        <w:pStyle w:val="BodyText"/>
        <w:spacing w:line="316" w:lineRule="auto" w:before="15"/>
        <w:ind w:right="1129"/>
        <w:jc w:val="both"/>
        <w:rPr>
          <w:rFonts w:ascii="Times New Roman" w:hAnsi="Times New Roman" w:cs="Times New Roman" w:eastAsia="Times New Roman" w:hint="default"/>
        </w:rPr>
      </w:pPr>
      <w:r>
        <w:rPr>
          <w:spacing w:val="-2"/>
        </w:rPr>
        <w:t>意、策略类服务，按月收取固定服务费，在月度周期结束并经客户确认无异议后，确认收入。第二种情况，奇思广告承接业</w:t>
      </w:r>
      <w:r>
        <w:rPr>
          <w:spacing w:val="-68"/>
        </w:rPr>
        <w:t> </w:t>
      </w:r>
      <w:r>
        <w:rPr>
          <w:spacing w:val="-68"/>
        </w:rPr>
      </w:r>
      <w:r>
        <w:rPr/>
        <w:t>务后，与客户签订合同或订单， </w:t>
      </w:r>
      <w:r>
        <w:rPr>
          <w:rFonts w:ascii="Times New Roman" w:hAnsi="Times New Roman" w:cs="Times New Roman" w:eastAsia="Times New Roman" w:hint="default"/>
        </w:rPr>
      </w:r>
      <w:r>
        <w:rPr/>
        <w:t>根据客户要求提供广告创意、策略类服务，按具体项目收取固定服务费，在项目完成并经</w:t>
      </w:r>
      <w:r>
        <w:rPr>
          <w:spacing w:val="-89"/>
        </w:rPr>
        <w:t> </w:t>
      </w:r>
      <w:r>
        <w:rPr>
          <w:spacing w:val="-89"/>
        </w:rPr>
      </w:r>
      <w:r>
        <w:rPr/>
        <w:t>客户确认无异议后，确认收入。</w:t>
      </w:r>
      <w:r>
        <w:rPr>
          <w:rFonts w:ascii="Times New Roman" w:hAnsi="Times New Roman" w:cs="Times New Roman" w:eastAsia="Times New Roman" w:hint="default"/>
        </w:rPr>
        <w:t> </w:t>
      </w:r>
    </w:p>
    <w:p>
      <w:pPr>
        <w:pStyle w:val="BodyText"/>
        <w:spacing w:line="316" w:lineRule="auto" w:before="139"/>
        <w:ind w:right="1034" w:firstLine="480"/>
        <w:jc w:val="left"/>
        <w:rPr>
          <w:rFonts w:ascii="Times New Roman" w:hAnsi="Times New Roman" w:cs="Times New Roman" w:eastAsia="Times New Roman" w:hint="default"/>
        </w:rPr>
      </w:pPr>
      <w:r>
        <w:rPr>
          <w:spacing w:val="-3"/>
        </w:rPr>
        <w:t>广告制作类服务收入具体确认标准：奇思广告承接业务后，根据客户要求制作电视、平面广告或提供其他相关服务等，</w:t>
      </w:r>
      <w:r>
        <w:rPr/>
        <w:t> 根据约定完成相应的制作内容，并按照验收要求提交客户审核，在项目完成并经客户确认无异议后，确认收入。</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t>互联网整合营销服务收入具体确认标准：奇思广告承接业务后，与客户签订合同或订单，</w:t>
      </w:r>
      <w:r>
        <w:rPr>
          <w:spacing w:val="23"/>
        </w:rPr>
        <w:t> </w:t>
      </w:r>
      <w:r>
        <w:rPr>
          <w:rFonts w:ascii="Times New Roman" w:hAnsi="Times New Roman" w:cs="Times New Roman" w:eastAsia="Times New Roman" w:hint="default"/>
          <w:spacing w:val="23"/>
        </w:rPr>
      </w:r>
      <w:r>
        <w:rPr/>
        <w:t>根据客户要求提供包括营 销策略、创意设计、内容制作、线上投放与线下活动策划执行服务，</w:t>
      </w:r>
      <w:r>
        <w:rPr>
          <w:spacing w:val="-20"/>
        </w:rPr>
        <w:t> </w:t>
      </w:r>
      <w:r>
        <w:rPr>
          <w:rFonts w:ascii="Times New Roman" w:hAnsi="Times New Roman" w:cs="Times New Roman" w:eastAsia="Times New Roman" w:hint="default"/>
          <w:spacing w:val="-20"/>
        </w:rPr>
      </w:r>
      <w:r>
        <w:rPr/>
        <w:t>在项目完成并经客户确认无异议后，确认收入。</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6</w:t>
      </w:r>
      <w:r>
        <w:rPr/>
        <w:t>）利宣广告收入确认方法</w:t>
      </w:r>
      <w:r>
        <w:rPr>
          <w:rFonts w:ascii="Arial" w:hAnsi="Arial" w:cs="Arial" w:eastAsia="Arial" w:hint="default"/>
          <w:w w:val="89"/>
        </w:rPr>
        <w:t> </w:t>
      </w:r>
      <w:r>
        <w:rPr/>
        <w:t>利宣广告的营业收入类别主要分为社会化媒体营销服务收入和其他媒体营销服务收入等。</w:t>
      </w:r>
      <w:r>
        <w:rPr>
          <w:rFonts w:ascii="Times New Roman" w:hAnsi="Times New Roman" w:cs="Times New Roman" w:eastAsia="Times New Roman" w:hint="default"/>
        </w:rPr>
        <w:t> </w:t>
      </w:r>
      <w:r>
        <w:rPr>
          <w:spacing w:val="-1"/>
        </w:rPr>
        <w:t>社会化媒体营销服务收入的具体确认标准：利宣广告承接业务后，与客户签订相应的合同，按照客户要求对特定品牌</w:t>
      </w:r>
    </w:p>
    <w:p>
      <w:pPr>
        <w:pStyle w:val="BodyText"/>
        <w:spacing w:line="316" w:lineRule="auto" w:before="15"/>
        <w:ind w:right="1051"/>
        <w:jc w:val="both"/>
        <w:rPr>
          <w:rFonts w:ascii="Times New Roman" w:hAnsi="Times New Roman" w:cs="Times New Roman" w:eastAsia="Times New Roman" w:hint="default"/>
        </w:rPr>
      </w:pPr>
      <w:r>
        <w:rPr/>
        <w:t>形象或产品进行媒体传播、推广，为客户提供社会化媒体、自媒体等方面的创意及内容的制作、发布、维护和优化等服务， 并按照合同约定周期或内容形成相应工作量数据，客户确认无异议并经利宣广告财务部门核实后确认收入。</w:t>
      </w:r>
      <w:r>
        <w:rPr>
          <w:rFonts w:ascii="Times New Roman" w:hAnsi="Times New Roman" w:cs="Times New Roman" w:eastAsia="Times New Roman" w:hint="default"/>
        </w:rPr>
        <w:t> </w:t>
      </w:r>
    </w:p>
    <w:p>
      <w:pPr>
        <w:pStyle w:val="BodyText"/>
        <w:spacing w:line="316" w:lineRule="auto" w:before="139"/>
        <w:ind w:right="1130"/>
        <w:jc w:val="both"/>
        <w:rPr>
          <w:rFonts w:ascii="Times New Roman" w:hAnsi="Times New Roman" w:cs="Times New Roman" w:eastAsia="Times New Roman" w:hint="default"/>
        </w:rPr>
      </w:pPr>
      <w:r>
        <w:rPr/>
        <w:t>其他媒体营销服务收入的具体确认标准：利宣广告承接业务后，与客户签订相应的合同， </w:t>
      </w:r>
      <w:r>
        <w:rPr>
          <w:rFonts w:ascii="Times New Roman" w:hAnsi="Times New Roman" w:cs="Times New Roman" w:eastAsia="Times New Roman" w:hint="default"/>
        </w:rPr>
      </w:r>
      <w:r>
        <w:rPr/>
        <w:t>根据客户营销需求，由利宣广告</w:t>
      </w:r>
      <w:r>
        <w:rPr>
          <w:spacing w:val="-89"/>
        </w:rPr>
        <w:t> </w:t>
      </w:r>
      <w:r>
        <w:rPr>
          <w:spacing w:val="-89"/>
        </w:rPr>
      </w:r>
      <w:r>
        <w:rPr>
          <w:spacing w:val="-2"/>
        </w:rPr>
        <w:t>与媒体沟通并编制媒介排期表同时提供相应的营销服务。广告发布后，利宣广告定期收集投放数据信息送客户核实，经客户</w:t>
      </w:r>
      <w:r>
        <w:rPr>
          <w:spacing w:val="-62"/>
        </w:rPr>
        <w:t> </w:t>
      </w:r>
      <w:r>
        <w:rPr>
          <w:spacing w:val="-62"/>
        </w:rPr>
      </w:r>
      <w:r>
        <w:rPr/>
        <w:t>确认无异议且相关成本能够可靠计量时，根据双方签订的合同金额及按照执行排期表上的排期金额，确认收入。</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4"/>
        <w:ind w:right="0"/>
        <w:jc w:val="both"/>
        <w:rPr>
          <w:rFonts w:ascii="Arial" w:hAnsi="Arial" w:cs="Arial" w:eastAsia="Arial" w:hint="default"/>
        </w:rPr>
      </w:pPr>
      <w:r>
        <w:rPr>
          <w:rFonts w:ascii="Arial" w:hAnsi="Arial" w:cs="Arial" w:eastAsia="Arial" w:hint="default"/>
        </w:rPr>
        <w:t>40</w:t>
      </w:r>
      <w:r>
        <w:rPr/>
        <w:t>、政府补助</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17" w:lineRule="auto" w:before="156"/>
        <w:ind w:left="632" w:right="6114" w:firstLine="2"/>
        <w:jc w:val="left"/>
        <w:rPr>
          <w:rFonts w:ascii="Times New Roman" w:hAnsi="Times New Roman" w:cs="Times New Roman" w:eastAsia="Times New Roman" w:hint="default"/>
        </w:rPr>
      </w:pPr>
      <w:r>
        <w:rPr/>
        <w:t>（</w:t>
      </w:r>
      <w:r>
        <w:rPr>
          <w:rFonts w:ascii="Arial" w:hAnsi="Arial" w:cs="Arial" w:eastAsia="Arial" w:hint="default"/>
        </w:rPr>
        <w:t>1</w:t>
      </w:r>
      <w:r>
        <w:rPr/>
        <w:t>）政府补助的确认</w:t>
      </w:r>
      <w:r>
        <w:rPr>
          <w:rFonts w:ascii="Arial" w:hAnsi="Arial" w:cs="Arial" w:eastAsia="Arial" w:hint="default"/>
          <w:w w:val="89"/>
        </w:rPr>
        <w:t> </w:t>
      </w:r>
      <w:r>
        <w:rPr/>
        <w:t>政府补助同时满足下列条件的，才能予以确认：</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①公司能够满足政府补助所附条件；</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②公司能够收到政府补助。</w:t>
      </w:r>
      <w:r>
        <w:rPr>
          <w:rFonts w:ascii="Times New Roman" w:hAnsi="Times New Roman" w:cs="Times New Roman" w:eastAsia="Times New Roman" w:hint="default"/>
        </w:rPr>
        <w:t> </w:t>
      </w:r>
    </w:p>
    <w:p>
      <w:pPr>
        <w:pStyle w:val="BodyText"/>
        <w:spacing w:line="420" w:lineRule="atLeast" w:before="25"/>
        <w:ind w:left="632" w:right="1129" w:firstLine="2"/>
        <w:jc w:val="left"/>
      </w:pPr>
      <w:r>
        <w:rPr/>
        <w:t>（</w:t>
      </w:r>
      <w:r>
        <w:rPr>
          <w:rFonts w:ascii="Arial" w:hAnsi="Arial" w:cs="Arial" w:eastAsia="Arial" w:hint="default"/>
        </w:rPr>
        <w:t>2</w:t>
      </w:r>
      <w:r>
        <w:rPr/>
        <w:t>）政府补助的计量</w:t>
      </w:r>
      <w:r>
        <w:rPr>
          <w:rFonts w:ascii="Arial" w:hAnsi="Arial" w:cs="Arial" w:eastAsia="Arial" w:hint="default"/>
          <w:w w:val="89"/>
        </w:rPr>
        <w:t> </w:t>
      </w:r>
      <w:r>
        <w:rPr>
          <w:spacing w:val="-1"/>
        </w:rPr>
        <w:t>政府补助为货币性资产的，按照收到或应收的金额计量。政府补助为非货币性资产的，按照公允价值计量；公允价值</w:t>
      </w:r>
    </w:p>
    <w:p>
      <w:pPr>
        <w:pStyle w:val="BodyText"/>
        <w:spacing w:line="240" w:lineRule="auto" w:before="76"/>
        <w:ind w:right="0"/>
        <w:jc w:val="both"/>
        <w:rPr>
          <w:rFonts w:ascii="Times New Roman" w:hAnsi="Times New Roman" w:cs="Times New Roman" w:eastAsia="Times New Roman" w:hint="default"/>
        </w:rPr>
      </w:pPr>
      <w:r>
        <w:rPr/>
        <w:t>不能可靠取得的，按照名义金额</w:t>
      </w:r>
      <w:r>
        <w:rPr>
          <w:rFonts w:ascii="Times New Roman" w:hAnsi="Times New Roman" w:cs="Times New Roman" w:eastAsia="Times New Roman" w:hint="default"/>
        </w:rPr>
        <w:t>1</w:t>
      </w:r>
      <w:r>
        <w:rPr/>
        <w:t>元计量。</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635" w:right="1129"/>
        <w:jc w:val="left"/>
        <w:rPr>
          <w:rFonts w:ascii="Arial" w:hAnsi="Arial" w:cs="Arial" w:eastAsia="Arial" w:hint="default"/>
        </w:rPr>
      </w:pPr>
      <w:r>
        <w:rPr/>
        <w:t>（</w:t>
      </w:r>
      <w:r>
        <w:rPr>
          <w:rFonts w:ascii="Arial" w:hAnsi="Arial" w:cs="Arial" w:eastAsia="Arial" w:hint="default"/>
        </w:rPr>
        <w:t>3</w:t>
      </w:r>
      <w:r>
        <w:rPr/>
        <w:t>）政府补助的会计处理</w:t>
      </w:r>
      <w:r>
        <w:rPr>
          <w:rFonts w:ascii="Arial" w:hAnsi="Arial" w:cs="Arial" w:eastAsia="Arial" w:hint="default"/>
          <w:w w:val="89"/>
        </w:rPr>
        <w:t> </w:t>
      </w:r>
      <w:r>
        <w:rPr>
          <w:rFonts w:ascii="Arial" w:hAnsi="Arial" w:cs="Arial" w:eastAsia="Arial" w:hint="default"/>
        </w:rPr>
      </w:r>
    </w:p>
    <w:p>
      <w:pPr>
        <w:pStyle w:val="BodyText"/>
        <w:spacing w:line="432" w:lineRule="exact" w:before="48"/>
        <w:ind w:left="632" w:right="1129"/>
        <w:jc w:val="left"/>
      </w:pPr>
      <w:r>
        <w:rPr/>
        <w:t>①与资产相关的政府补助</w:t>
      </w:r>
      <w:r>
        <w:rPr>
          <w:rFonts w:ascii="Times New Roman" w:hAnsi="Times New Roman" w:cs="Times New Roman" w:eastAsia="Times New Roman" w:hint="default"/>
        </w:rPr>
        <w:t> </w:t>
      </w:r>
      <w:r>
        <w:rPr>
          <w:spacing w:val="-1"/>
        </w:rPr>
        <w:t>公司取得的、用于购建或以其他方式形成长期资产的政府补助划分为与资产相关的政府补助。与资产相关的政府补助</w:t>
      </w:r>
    </w:p>
    <w:p>
      <w:pPr>
        <w:pStyle w:val="BodyText"/>
        <w:spacing w:line="316" w:lineRule="auto" w:before="15"/>
        <w:ind w:right="1130"/>
        <w:jc w:val="both"/>
        <w:rPr>
          <w:rFonts w:ascii="Times New Roman" w:hAnsi="Times New Roman" w:cs="Times New Roman" w:eastAsia="Times New Roman" w:hint="default"/>
        </w:rPr>
      </w:pPr>
      <w:r>
        <w:rPr>
          <w:spacing w:val="-2"/>
        </w:rPr>
        <w:t>确认为递延收益，在相关资产使用期限内按照合理、系统的方法分期计入损益。按照名义金额计量的政府补助，直接计入当</w:t>
      </w:r>
      <w:r>
        <w:rPr>
          <w:spacing w:val="-66"/>
        </w:rPr>
        <w:t> </w:t>
      </w:r>
      <w:r>
        <w:rPr>
          <w:spacing w:val="-66"/>
        </w:rPr>
      </w:r>
      <w:r>
        <w:rPr>
          <w:spacing w:val="-2"/>
        </w:rPr>
        <w:t>期损益。相关资产在使用寿命结束前被出售、转让、报废或发生毁损的，将尚未分配的相关递延收益余额转入资产处置当期</w:t>
      </w:r>
      <w:r>
        <w:rPr>
          <w:spacing w:val="-65"/>
        </w:rPr>
        <w:t> </w:t>
      </w:r>
      <w:r>
        <w:rPr>
          <w:spacing w:val="-65"/>
        </w:rPr>
      </w:r>
      <w:r>
        <w:rPr/>
        <w:t>的损益。</w:t>
      </w:r>
      <w:r>
        <w:rPr>
          <w:rFonts w:ascii="Times New Roman" w:hAnsi="Times New Roman" w:cs="Times New Roman" w:eastAsia="Times New Roman" w:hint="default"/>
        </w:rPr>
        <w:t> </w:t>
      </w:r>
    </w:p>
    <w:p>
      <w:pPr>
        <w:pStyle w:val="BodyText"/>
        <w:spacing w:line="432" w:lineRule="exact" w:before="3"/>
        <w:ind w:left="632" w:right="1129"/>
        <w:jc w:val="left"/>
      </w:pPr>
      <w:r>
        <w:rPr/>
        <w:t>②与收益相关的政府补助</w:t>
      </w:r>
      <w:r>
        <w:rPr>
          <w:rFonts w:ascii="Times New Roman" w:hAnsi="Times New Roman" w:cs="Times New Roman" w:eastAsia="Times New Roman" w:hint="default"/>
        </w:rPr>
        <w:t> </w:t>
      </w:r>
      <w:r>
        <w:rPr>
          <w:spacing w:val="-1"/>
        </w:rPr>
        <w:t>除与资产相关的政府补助之外的政府补助划分为与收益相关的政府补助。与收益相关的政府补助，分情况按照以下规</w:t>
      </w:r>
    </w:p>
    <w:p>
      <w:pPr>
        <w:pStyle w:val="BodyText"/>
        <w:spacing w:line="240" w:lineRule="auto" w:before="15"/>
        <w:ind w:right="0"/>
        <w:jc w:val="both"/>
        <w:rPr>
          <w:rFonts w:ascii="Times New Roman" w:hAnsi="Times New Roman" w:cs="Times New Roman" w:eastAsia="Times New Roman" w:hint="default"/>
        </w:rPr>
      </w:pPr>
      <w:r>
        <w:rPr/>
        <w:t>定进行会计处理：</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用于补偿公司以后期间的相关成本费用或损失的，确认为递延收益，并在确认相关成本费用或损失的期间，计入当期</w:t>
      </w:r>
      <w:r>
        <w:rPr/>
        <w:t> 损益；</w:t>
      </w:r>
      <w:r>
        <w:rPr>
          <w:rFonts w:ascii="Times New Roman" w:hAnsi="Times New Roman" w:cs="Times New Roman" w:eastAsia="Times New Roman" w:hint="default"/>
        </w:rPr>
        <w:t> </w:t>
      </w:r>
    </w:p>
    <w:p>
      <w:pPr>
        <w:pStyle w:val="BodyText"/>
        <w:spacing w:line="432" w:lineRule="exact" w:before="3"/>
        <w:ind w:left="632" w:right="1129"/>
        <w:jc w:val="left"/>
      </w:pPr>
      <w:r>
        <w:rPr/>
        <w:t>用于补偿公司已发生的相关成本费用或损失的，直接计入当期损益。</w:t>
      </w:r>
      <w:r>
        <w:rPr>
          <w:rFonts w:ascii="Times New Roman" w:hAnsi="Times New Roman" w:cs="Times New Roman" w:eastAsia="Times New Roman" w:hint="default"/>
        </w:rPr>
        <w:t> </w:t>
      </w:r>
      <w:r>
        <w:rPr>
          <w:spacing w:val="-1"/>
        </w:rPr>
        <w:t>对于同时包含与资产相关部分和与收益相关部分的政府补助，区分不同部分分别进行会计处理；难以区分的，整体归</w:t>
      </w:r>
    </w:p>
    <w:p>
      <w:pPr>
        <w:pStyle w:val="BodyText"/>
        <w:spacing w:line="240" w:lineRule="auto" w:before="15"/>
        <w:ind w:right="0"/>
        <w:jc w:val="both"/>
        <w:rPr>
          <w:rFonts w:ascii="Times New Roman" w:hAnsi="Times New Roman" w:cs="Times New Roman" w:eastAsia="Times New Roman" w:hint="default"/>
        </w:rPr>
      </w:pPr>
      <w:r>
        <w:rPr/>
        <w:t>类为与收益相关的政府补助。</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与公司日常活动相关的政府补助，按照经济业务实质，计入其他收益。与公司日常活动无关的政府补助，计入营业外</w:t>
      </w:r>
      <w:r>
        <w:rPr/>
        <w:t> 收支。</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③政府补助退回</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0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已确认的政府补助需要返还时，初始确认时冲减相关资产账面价值的，调整资产账面价值；存在相关递延收益余额的， 冲减相关递延收益账面余额，超出部分计入当期损益；属于其他情况的，直接计入当期损益。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41</w:t>
      </w:r>
      <w:r>
        <w:rPr/>
        <w:t>、递延所得税资产</w:t>
      </w:r>
      <w:r>
        <w:rPr>
          <w:rFonts w:ascii="Arial" w:hAnsi="Arial" w:cs="Arial" w:eastAsia="Arial" w:hint="default"/>
        </w:rPr>
        <w:t>/</w:t>
      </w:r>
      <w:r>
        <w:rPr/>
        <w:t>递延所得税负债</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4"/>
        <w:ind w:right="1132" w:firstLine="480"/>
        <w:jc w:val="both"/>
        <w:rPr>
          <w:rFonts w:ascii="Times New Roman" w:hAnsi="Times New Roman" w:cs="Times New Roman" w:eastAsia="Times New Roman" w:hint="default"/>
        </w:rPr>
      </w:pPr>
      <w:r>
        <w:rPr>
          <w:spacing w:val="-1"/>
        </w:rPr>
        <w:t>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暂时性差异或可抵扣暂时性差异对所得税的影响额确认和计量为递延所得税负债或递延所得税资产。公司不对递延所得税资</w:t>
      </w:r>
      <w:r>
        <w:rPr>
          <w:spacing w:val="-63"/>
        </w:rPr>
        <w:t> </w:t>
      </w:r>
      <w:r>
        <w:rPr>
          <w:spacing w:val="-63"/>
        </w:rPr>
      </w:r>
      <w:r>
        <w:rPr/>
        <w:t>产和递延所得税负债进行折现。</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1</w:t>
      </w:r>
      <w:r>
        <w:rPr/>
        <w:t>）递延所得税资产的确认</w:t>
      </w:r>
      <w:r>
        <w:rPr>
          <w:rFonts w:ascii="Arial" w:hAnsi="Arial" w:cs="Arial" w:eastAsia="Arial" w:hint="default"/>
          <w:w w:val="89"/>
        </w:rPr>
        <w:t> </w:t>
      </w:r>
      <w:r>
        <w:rPr>
          <w:spacing w:val="-1"/>
        </w:rPr>
        <w:t>对于可抵扣暂时性差异、能够结转以后年度的可抵扣亏损和税款抵减，其对所得税的影响额按预计转回期间的所得税</w:t>
      </w:r>
    </w:p>
    <w:p>
      <w:pPr>
        <w:pStyle w:val="BodyText"/>
        <w:spacing w:line="179" w:lineRule="exact"/>
        <w:ind w:right="0"/>
        <w:jc w:val="both"/>
      </w:pPr>
      <w:r>
        <w:rPr/>
        <w:t>税率计算，并将该影响额确认为递延所得税资产，但是以公司很可能取得用来抵扣可抵扣暂时性差异、可抵扣亏损和税款抵</w:t>
      </w:r>
    </w:p>
    <w:p>
      <w:pPr>
        <w:pStyle w:val="BodyText"/>
        <w:spacing w:line="240" w:lineRule="auto" w:before="76"/>
        <w:ind w:right="0"/>
        <w:jc w:val="both"/>
        <w:rPr>
          <w:rFonts w:ascii="Times New Roman" w:hAnsi="Times New Roman" w:cs="Times New Roman" w:eastAsia="Times New Roman" w:hint="default"/>
        </w:rPr>
      </w:pPr>
      <w:r>
        <w:rPr/>
        <w:t>减的未来应纳税所得额为限。</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footerReference w:type="default" r:id="rId28"/>
          <w:pgSz w:w="11910" w:h="16840"/>
          <w:pgMar w:footer="991" w:header="745" w:top="1060" w:bottom="1180" w:left="980" w:right="0"/>
          <w:pgNumType w:start="14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53"/>
        <w:ind w:right="1129" w:firstLine="480"/>
        <w:jc w:val="left"/>
        <w:rPr>
          <w:rFonts w:ascii="Times New Roman" w:hAnsi="Times New Roman" w:cs="Times New Roman" w:eastAsia="Times New Roman" w:hint="default"/>
        </w:rPr>
      </w:pPr>
      <w:r>
        <w:rPr>
          <w:spacing w:val="2"/>
        </w:rPr>
        <w:t>同时具有下列特征的交易或事项中因资产或负债的初始确认所产生的可抵扣暂时性差异对所得税的影响额不确认为</w:t>
      </w:r>
      <w:r>
        <w:rPr/>
        <w:t> 递延所得税资产：</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5" w:lineRule="auto"/>
        <w:ind w:left="632" w:right="1129"/>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w:t>
      </w:r>
      <w:r>
        <w:rPr>
          <w:rFonts w:ascii="Times New Roman" w:hAnsi="Times New Roman" w:cs="Times New Roman" w:eastAsia="Times New Roman" w:hint="default"/>
        </w:rPr>
        <w:t> </w:t>
      </w:r>
      <w:r>
        <w:rPr>
          <w:spacing w:val="-1"/>
        </w:rPr>
        <w:t>公司对与子公司、联营公司及合营企业投资相关的可抵扣暂时性差异，同时满足下列两项条件的，其对所得税的影响</w:t>
      </w:r>
    </w:p>
    <w:p>
      <w:pPr>
        <w:pStyle w:val="BodyText"/>
        <w:spacing w:line="181" w:lineRule="exact"/>
        <w:ind w:right="0"/>
        <w:jc w:val="both"/>
        <w:rPr>
          <w:rFonts w:ascii="Times New Roman" w:hAnsi="Times New Roman" w:cs="Times New Roman" w:eastAsia="Times New Roman" w:hint="default"/>
        </w:rPr>
      </w:pPr>
      <w:r>
        <w:rPr/>
        <w:t>额（才能）确认为递延所得税资产：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暂时性差异在可预见的未来很可能转回；</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5" w:lineRule="auto"/>
        <w:ind w:left="632" w:right="1129"/>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w:t>
      </w:r>
      <w:r>
        <w:rPr>
          <w:rFonts w:ascii="Times New Roman" w:hAnsi="Times New Roman" w:cs="Times New Roman" w:eastAsia="Times New Roman" w:hint="default"/>
        </w:rPr>
        <w:t> </w:t>
      </w:r>
      <w:r>
        <w:rPr>
          <w:spacing w:val="-1"/>
        </w:rPr>
        <w:t>资产负债表日，有确凿证据表明未来期间很可能获得足够的应纳税所得额用来抵扣可抵扣暂时性差异的，确认以前期</w:t>
      </w:r>
    </w:p>
    <w:p>
      <w:pPr>
        <w:pStyle w:val="BodyText"/>
        <w:spacing w:line="181" w:lineRule="exact"/>
        <w:ind w:right="0"/>
        <w:jc w:val="both"/>
        <w:rPr>
          <w:rFonts w:ascii="Times New Roman" w:hAnsi="Times New Roman" w:cs="Times New Roman" w:eastAsia="Times New Roman" w:hint="default"/>
        </w:rPr>
      </w:pPr>
      <w:r>
        <w:rPr/>
        <w:t>间未确认的递延所得税资产。</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firstLine="480"/>
        <w:jc w:val="both"/>
        <w:rPr>
          <w:rFonts w:ascii="Times New Roman" w:hAnsi="Times New Roman" w:cs="Times New Roman" w:eastAsia="Times New Roman" w:hint="default"/>
        </w:rPr>
      </w:pPr>
      <w:r>
        <w:rPr>
          <w:spacing w:val="-1"/>
        </w:rPr>
        <w:t>在资产负债表日，公司对递延所得税资产的账面价值进行复核。如果未来期间很可能无法获得足够的应纳税所得额用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2"/>
        </w:rPr>
        <w:t> </w:t>
      </w:r>
      <w:r>
        <w:rPr>
          <w:spacing w:val="-62"/>
        </w:rPr>
      </w:r>
      <w:r>
        <w:rPr/>
        <w:t>回。</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）递延所得税负债的确认</w:t>
      </w:r>
      <w:r>
        <w:rPr>
          <w:rFonts w:ascii="Arial" w:hAnsi="Arial" w:cs="Arial" w:eastAsia="Arial" w:hint="default"/>
          <w:w w:val="89"/>
        </w:rPr>
        <w:t> </w:t>
      </w:r>
      <w:r>
        <w:rPr>
          <w:spacing w:val="-1"/>
        </w:rPr>
        <w:t>公司所有应纳税暂时性差异均按预计转回期间的所得税税率计量对所得税的影响，并将该影响额确认为递延所得税负</w:t>
      </w:r>
    </w:p>
    <w:p>
      <w:pPr>
        <w:pStyle w:val="BodyText"/>
        <w:spacing w:line="240" w:lineRule="auto" w:before="15"/>
        <w:ind w:right="0"/>
        <w:jc w:val="both"/>
        <w:rPr>
          <w:rFonts w:ascii="Times New Roman" w:hAnsi="Times New Roman" w:cs="Times New Roman" w:eastAsia="Times New Roman" w:hint="default"/>
        </w:rPr>
      </w:pPr>
      <w:r>
        <w:rPr/>
        <w:t>债，但下列情况的除外：</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39" w:lineRule="auto"/>
        <w:ind w:left="632" w:right="1974"/>
        <w:jc w:val="left"/>
        <w:rPr>
          <w:rFonts w:ascii="Times New Roman" w:hAnsi="Times New Roman" w:cs="Times New Roman" w:eastAsia="Times New Roman" w:hint="default"/>
        </w:rPr>
      </w:pPr>
      <w:r>
        <w:rPr/>
        <w:t>①因下列交易或事项中产生的应纳税暂时性差异对所得税的影响不确认为递延所得税负债：</w:t>
      </w:r>
      <w:r>
        <w:rPr>
          <w:rFonts w:ascii="Times New Roman" w:hAnsi="Times New Roman" w:cs="Times New Roman" w:eastAsia="Times New Roman" w:hint="default"/>
        </w:rPr>
        <w:t> A.</w:t>
      </w:r>
      <w:r>
        <w:rPr/>
        <w:t>商誉的初始确认；</w:t>
      </w:r>
      <w:r>
        <w:rPr>
          <w:rFonts w:ascii="Times New Roman" w:hAnsi="Times New Roman" w:cs="Times New Roman" w:eastAsia="Times New Roman" w:hint="default"/>
        </w:rPr>
        <w:t> </w:t>
      </w:r>
    </w:p>
    <w:p>
      <w:pPr>
        <w:pStyle w:val="BodyText"/>
        <w:spacing w:line="300" w:lineRule="auto" w:before="17"/>
        <w:ind w:right="1129" w:firstLine="480"/>
        <w:jc w:val="left"/>
        <w:rPr>
          <w:rFonts w:ascii="Times New Roman" w:hAnsi="Times New Roman" w:cs="Times New Roman" w:eastAsia="Times New Roman" w:hint="default"/>
        </w:rPr>
      </w:pPr>
      <w:r>
        <w:rPr>
          <w:rFonts w:ascii="Times New Roman" w:hAnsi="Times New Roman" w:cs="Times New Roman" w:eastAsia="Times New Roman" w:hint="default"/>
          <w:spacing w:val="-1"/>
        </w:rPr>
        <w:t>B.</w:t>
      </w:r>
      <w:r>
        <w:rPr>
          <w:spacing w:val="-1"/>
        </w:rPr>
        <w:t>具有以下特征的交易中产生的资产或负债的初始确认：该交易不是企业合并，并且交易发生时既不影响会计利润也</w:t>
      </w:r>
      <w:r>
        <w:rPr/>
        <w:t> 不影响应纳税所得额或可抵扣亏损。</w:t>
      </w:r>
      <w:r>
        <w:rPr>
          <w:rFonts w:ascii="Times New Roman" w:hAnsi="Times New Roman" w:cs="Times New Roman" w:eastAsia="Times New Roman" w:hint="default"/>
        </w:rPr>
        <w:t> </w:t>
      </w:r>
    </w:p>
    <w:p>
      <w:pPr>
        <w:pStyle w:val="BodyText"/>
        <w:spacing w:line="316" w:lineRule="auto" w:before="151"/>
        <w:ind w:right="1129" w:firstLine="480"/>
        <w:jc w:val="left"/>
        <w:rPr>
          <w:rFonts w:ascii="Times New Roman" w:hAnsi="Times New Roman" w:cs="Times New Roman" w:eastAsia="Times New Roman" w:hint="default"/>
        </w:rPr>
      </w:pPr>
      <w:r>
        <w:rPr>
          <w:spacing w:val="-1"/>
        </w:rPr>
        <w:t>②公司对与子公司、合营企业及联营企业投资相关的应纳税暂时性差异，其对所得税的影响额一般确认为递延所得税</w:t>
      </w:r>
      <w:r>
        <w:rPr/>
        <w:t> 负债，但同时满足以下两项条件的除外：</w:t>
      </w:r>
      <w:r>
        <w:rPr>
          <w:rFonts w:ascii="Times New Roman" w:hAnsi="Times New Roman" w:cs="Times New Roman" w:eastAsia="Times New Roman" w:hint="default"/>
        </w:rPr>
        <w:t> </w:t>
      </w:r>
    </w:p>
    <w:p>
      <w:pPr>
        <w:pStyle w:val="BodyText"/>
        <w:spacing w:line="415" w:lineRule="auto" w:before="139"/>
        <w:ind w:left="632" w:right="6114"/>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公司能够控制暂时性差异转回的时间；</w:t>
      </w:r>
      <w:r>
        <w:rPr>
          <w:rFonts w:ascii="Times New Roman" w:hAnsi="Times New Roman" w:cs="Times New Roman" w:eastAsia="Times New Roman" w:hint="default"/>
        </w:rPr>
        <w:t> B.</w:t>
      </w:r>
      <w:r>
        <w:rPr/>
        <w:t>该暂时性差异在可预见的未来很可能不会转回。</w:t>
      </w:r>
      <w:r>
        <w:rPr>
          <w:rFonts w:ascii="Times New Roman" w:hAnsi="Times New Roman" w:cs="Times New Roman" w:eastAsia="Times New Roman" w:hint="default"/>
        </w:rPr>
        <w:t> </w:t>
      </w:r>
    </w:p>
    <w:p>
      <w:pPr>
        <w:pStyle w:val="BodyText"/>
        <w:spacing w:line="240" w:lineRule="auto" w:before="37"/>
        <w:ind w:left="635" w:right="1129"/>
        <w:jc w:val="left"/>
        <w:rPr>
          <w:rFonts w:ascii="Arial" w:hAnsi="Arial" w:cs="Arial" w:eastAsia="Arial" w:hint="default"/>
        </w:rPr>
      </w:pPr>
      <w:r>
        <w:rPr/>
        <w:t>（</w:t>
      </w:r>
      <w:r>
        <w:rPr>
          <w:rFonts w:ascii="Arial" w:hAnsi="Arial" w:cs="Arial" w:eastAsia="Arial" w:hint="default"/>
        </w:rPr>
        <w:t>3</w:t>
      </w:r>
      <w:r>
        <w:rPr/>
        <w:t>）特定交易或事项所涉及的递延所得税负债或资产的确认</w:t>
      </w:r>
      <w:r>
        <w:rPr>
          <w:rFonts w:ascii="Arial" w:hAnsi="Arial" w:cs="Arial" w:eastAsia="Arial" w:hint="default"/>
          <w:w w:val="89"/>
        </w:rPr>
        <w:t> </w:t>
      </w:r>
      <w:r>
        <w:rPr>
          <w:rFonts w:ascii="Arial" w:hAnsi="Arial" w:cs="Arial" w:eastAsia="Arial" w:hint="default"/>
        </w:rPr>
      </w:r>
    </w:p>
    <w:p>
      <w:pPr>
        <w:pStyle w:val="BodyText"/>
        <w:spacing w:line="432" w:lineRule="exact" w:before="48"/>
        <w:ind w:left="632" w:right="1129"/>
        <w:jc w:val="left"/>
      </w:pPr>
      <w:r>
        <w:rPr/>
        <w:t>①与企业合并相关的递延所得税负债或资产</w:t>
      </w:r>
      <w:r>
        <w:rPr>
          <w:rFonts w:ascii="Times New Roman" w:hAnsi="Times New Roman" w:cs="Times New Roman" w:eastAsia="Times New Roman" w:hint="default"/>
        </w:rPr>
        <w:t> </w:t>
      </w:r>
      <w:r>
        <w:rPr>
          <w:spacing w:val="-1"/>
        </w:rPr>
        <w:t>非同一控制下企业合并产生的应纳税暂时性差异或可抵扣暂时性差异，在确认递延所得税负债或递延所得税资产的同</w:t>
      </w:r>
    </w:p>
    <w:p>
      <w:pPr>
        <w:pStyle w:val="BodyText"/>
        <w:spacing w:line="240" w:lineRule="auto" w:before="15"/>
        <w:ind w:right="0"/>
        <w:jc w:val="both"/>
        <w:rPr>
          <w:rFonts w:ascii="Times New Roman" w:hAnsi="Times New Roman" w:cs="Times New Roman" w:eastAsia="Times New Roman" w:hint="default"/>
        </w:rPr>
      </w:pPr>
      <w:r>
        <w:rPr/>
        <w:t>时，相关的递延所得税费用（或收益），通常调整企业合并中所确认的商誉。</w:t>
      </w:r>
      <w:r>
        <w:rPr>
          <w:rFonts w:ascii="Times New Roman" w:hAnsi="Times New Roman" w:cs="Times New Roman" w:eastAsia="Times New Roman" w:hint="default"/>
        </w:rPr>
        <w:t> </w:t>
      </w:r>
    </w:p>
    <w:p>
      <w:pPr>
        <w:pStyle w:val="BodyText"/>
        <w:spacing w:line="430" w:lineRule="atLeast" w:before="2"/>
        <w:ind w:left="632" w:right="1129"/>
        <w:jc w:val="left"/>
      </w:pPr>
      <w:r>
        <w:rPr/>
        <w:t>②直接计入所有者权益的项目</w:t>
      </w:r>
      <w:r>
        <w:rPr>
          <w:rFonts w:ascii="Times New Roman" w:hAnsi="Times New Roman" w:cs="Times New Roman" w:eastAsia="Times New Roman" w:hint="default"/>
        </w:rPr>
        <w:t> </w:t>
      </w:r>
      <w:r>
        <w:rPr>
          <w:spacing w:val="-1"/>
        </w:rPr>
        <w:t>与直接计入所有者权益的交易或者事项相关的当期所得税和递延所得税，计入所有者权益。暂时性差异对所得税的影</w:t>
      </w:r>
    </w:p>
    <w:p>
      <w:pPr>
        <w:pStyle w:val="BodyText"/>
        <w:spacing w:line="316" w:lineRule="auto" w:before="76"/>
        <w:ind w:right="1132"/>
        <w:jc w:val="both"/>
        <w:rPr>
          <w:rFonts w:ascii="Times New Roman" w:hAnsi="Times New Roman" w:cs="Times New Roman" w:eastAsia="Times New Roman" w:hint="default"/>
        </w:rPr>
      </w:pPr>
      <w:r>
        <w:rPr>
          <w:spacing w:val="-2"/>
        </w:rPr>
        <w:t>响计入所有者权益的交易或事项包括：可供出售金融资产公允价值变动等形成的其他综合收益、会计政策变更采用追溯调整</w:t>
      </w:r>
      <w:r>
        <w:rPr>
          <w:spacing w:val="-64"/>
        </w:rPr>
        <w:t> </w:t>
      </w:r>
      <w:r>
        <w:rPr>
          <w:spacing w:val="-64"/>
        </w:rPr>
      </w:r>
      <w:r>
        <w:rPr>
          <w:spacing w:val="-2"/>
        </w:rPr>
        <w:t>法或对前期（重要）会计差错更正差异追溯重述法调整期初留存收益、同时包含负债成份及权益成份的混合金融工具在初始</w:t>
      </w:r>
      <w:r>
        <w:rPr>
          <w:spacing w:val="-65"/>
        </w:rPr>
        <w:t> </w:t>
      </w:r>
      <w:r>
        <w:rPr>
          <w:spacing w:val="-65"/>
        </w:rPr>
      </w:r>
      <w:r>
        <w:rPr/>
        <w:t>确认时计入所有者权益等。</w:t>
      </w:r>
      <w:r>
        <w:rPr>
          <w:rFonts w:ascii="Times New Roman" w:hAnsi="Times New Roman" w:cs="Times New Roman" w:eastAsia="Times New Roman" w:hint="default"/>
        </w:rPr>
        <w:t> </w:t>
      </w:r>
    </w:p>
    <w:p>
      <w:pPr>
        <w:pStyle w:val="BodyText"/>
        <w:spacing w:line="439" w:lineRule="auto" w:before="139"/>
        <w:ind w:left="632" w:right="6114"/>
        <w:jc w:val="left"/>
        <w:rPr>
          <w:rFonts w:ascii="Times New Roman" w:hAnsi="Times New Roman" w:cs="Times New Roman" w:eastAsia="Times New Roman" w:hint="default"/>
        </w:rPr>
      </w:pPr>
      <w:r>
        <w:rPr/>
        <w:t>③可弥补亏损和税款抵减</w:t>
      </w:r>
      <w:r>
        <w:rPr>
          <w:rFonts w:ascii="Times New Roman" w:hAnsi="Times New Roman" w:cs="Times New Roman" w:eastAsia="Times New Roman" w:hint="default"/>
        </w:rPr>
        <w:t> A.</w:t>
      </w:r>
      <w:r>
        <w:rPr/>
        <w:t>公司自身经营产生的可弥补亏损以及税款抵减</w:t>
      </w:r>
      <w:r>
        <w:rPr>
          <w:rFonts w:ascii="Times New Roman" w:hAnsi="Times New Roman" w:cs="Times New Roman" w:eastAsia="Times New Roman" w:hint="default"/>
        </w:rPr>
        <w:t> </w:t>
      </w:r>
    </w:p>
    <w:p>
      <w:pPr>
        <w:pStyle w:val="BodyText"/>
        <w:spacing w:line="240" w:lineRule="auto" w:before="17"/>
        <w:ind w:left="632" w:right="1034"/>
        <w:jc w:val="left"/>
      </w:pPr>
      <w:r>
        <w:rPr/>
        <w:t>可抵扣亏损是指按照税法规定计算确定的准予用以后年度的应纳税所得额弥补的亏损。对于按照税法规定可以结转以</w:t>
      </w:r>
    </w:p>
    <w:p>
      <w:pPr>
        <w:spacing w:after="0" w:line="240"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30"/>
        <w:jc w:val="both"/>
        <w:rPr>
          <w:rFonts w:ascii="Times New Roman" w:hAnsi="Times New Roman" w:cs="Times New Roman" w:eastAsia="Times New Roman" w:hint="default"/>
        </w:rPr>
      </w:pPr>
      <w:r>
        <w:rPr>
          <w:spacing w:val="-2"/>
        </w:rPr>
        <w:t>后年度的未弥补亏损（可抵扣亏损）和税款抵减，视同可抵扣暂时性差异处理。在预计可利用可弥补亏损或税款抵减的未来</w:t>
      </w:r>
      <w:r>
        <w:rPr>
          <w:spacing w:val="-65"/>
        </w:rPr>
        <w:t> </w:t>
      </w:r>
      <w:r>
        <w:rPr>
          <w:spacing w:val="-65"/>
        </w:rPr>
      </w:r>
      <w:r>
        <w:rPr>
          <w:spacing w:val="-2"/>
        </w:rPr>
        <w:t>期间内很可能取得足够的应纳税所得额时，以很可能取得的应纳税所得额为限，确认相应的递延所得税资产，同时减少当期</w:t>
      </w:r>
      <w:r>
        <w:rPr>
          <w:spacing w:val="-62"/>
        </w:rPr>
        <w:t> </w:t>
      </w:r>
      <w:r>
        <w:rPr>
          <w:spacing w:val="-62"/>
        </w:rPr>
      </w:r>
      <w:r>
        <w:rPr/>
        <w:t>利润表中的所得税费用。</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因企业合并而形成的可弥补的被合并企业的未弥补亏损</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2" w:lineRule="auto"/>
        <w:ind w:right="1111" w:firstLine="480"/>
        <w:jc w:val="both"/>
        <w:rPr>
          <w:rFonts w:ascii="Times New Roman" w:hAnsi="Times New Roman" w:cs="Times New Roman" w:eastAsia="Times New Roman" w:hint="default"/>
        </w:rPr>
      </w:pPr>
      <w:r>
        <w:rPr/>
        <w:t>在企业合并中，公司取得被购买方的可抵扣暂时性差异，在购买日不符合递延所得税资产确认条件的，不予以确认。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6"/>
        </w:rPr>
        <w:t> </w:t>
      </w:r>
      <w:r>
        <w:rPr>
          <w:spacing w:val="-66"/>
        </w:rPr>
      </w:r>
      <w:r>
        <w:rPr>
          <w:spacing w:val="-2"/>
        </w:rPr>
        <w:t>带来的经济利益能够实现的，确认相关的递延所得税资产，同时减少商誉，商誉不足冲减的，差额部分确认为当期损益；除</w:t>
      </w:r>
      <w:r>
        <w:rPr>
          <w:spacing w:val="-69"/>
        </w:rPr>
        <w:t> </w:t>
      </w:r>
      <w:r>
        <w:rPr>
          <w:spacing w:val="-69"/>
        </w:rPr>
      </w:r>
      <w:r>
        <w:rPr/>
        <w:t>上述情况以外，确认与企业合并相关的递延所得税资产，计入当期损益。</w:t>
      </w:r>
      <w:r>
        <w:rPr>
          <w:rFonts w:ascii="Times New Roman" w:hAnsi="Times New Roman" w:cs="Times New Roman" w:eastAsia="Times New Roman" w:hint="default"/>
        </w:rPr>
        <w:t> </w:t>
      </w:r>
    </w:p>
    <w:p>
      <w:pPr>
        <w:pStyle w:val="BodyText"/>
        <w:spacing w:line="432" w:lineRule="exact" w:before="7"/>
        <w:ind w:left="632" w:right="1129"/>
        <w:jc w:val="left"/>
      </w:pPr>
      <w:r>
        <w:rPr/>
        <w:t>④合并抵销形成的暂时性差异</w:t>
      </w:r>
      <w:r>
        <w:rPr>
          <w:rFonts w:ascii="Times New Roman" w:hAnsi="Times New Roman" w:cs="Times New Roman" w:eastAsia="Times New Roman" w:hint="default"/>
        </w:rPr>
        <w:t> </w:t>
      </w:r>
      <w:r>
        <w:rPr>
          <w:spacing w:val="-1"/>
        </w:rPr>
        <w:t>公司在编制合并财务报表时，因抵销未实现内部销售损益导致合并资产负债表中资产、负债的账面价值与其在所属纳</w:t>
      </w:r>
    </w:p>
    <w:p>
      <w:pPr>
        <w:pStyle w:val="BodyText"/>
        <w:spacing w:line="316" w:lineRule="auto" w:before="15"/>
        <w:ind w:right="1132"/>
        <w:jc w:val="both"/>
        <w:rPr>
          <w:rFonts w:ascii="Times New Roman" w:hAnsi="Times New Roman" w:cs="Times New Roman" w:eastAsia="Times New Roman" w:hint="default"/>
        </w:rPr>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⑤以权益结算的股份支付</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如果税法规定与股份支付相关的支出允许税前扣除，在按照会计准则规定确认成本费用的期间内，公司根据会计期末取</w:t>
      </w:r>
      <w:r>
        <w:rPr/>
        <w:t> 得信息估计可税前扣除的金额计算确定其计税基础及由此产生的暂时性差异，符合确认条件的情况下确认相关的递延所得</w:t>
      </w:r>
      <w:r>
        <w:rPr>
          <w:spacing w:val="-25"/>
        </w:rPr>
        <w:t> </w:t>
      </w:r>
      <w:r>
        <w:rPr>
          <w:spacing w:val="-25"/>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42</w:t>
      </w:r>
      <w:r>
        <w:rPr/>
        <w:t>、租赁</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0"/>
        <w:jc w:val="both"/>
        <w:rPr>
          <w:rFonts w:ascii="Arial" w:hAnsi="Arial" w:cs="Arial" w:eastAsia="Arial" w:hint="default"/>
        </w:rPr>
      </w:pPr>
      <w:r>
        <w:rPr/>
        <w:t>（</w:t>
      </w:r>
      <w:r>
        <w:rPr>
          <w:rFonts w:ascii="Arial" w:hAnsi="Arial" w:cs="Arial" w:eastAsia="Arial" w:hint="default"/>
        </w:rPr>
        <w:t>1</w:t>
      </w:r>
      <w:r>
        <w:rPr/>
        <w:t>）经营租赁的会计处理方法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4"/>
        <w:ind w:right="1034" w:firstLine="480"/>
        <w:jc w:val="left"/>
        <w:rPr>
          <w:rFonts w:ascii="Times New Roman" w:hAnsi="Times New Roman" w:cs="Times New Roman" w:eastAsia="Times New Roman" w:hint="default"/>
        </w:rPr>
      </w:pPr>
      <w:r>
        <w:rPr/>
        <w:t>①公司作为经营租赁承租人时，将经营租赁的租金支出，在租赁期内各个期间按照直线法或根据租赁资产的使用量计 </w:t>
      </w:r>
      <w:r>
        <w:rPr>
          <w:spacing w:val="-4"/>
        </w:rPr>
        <w:t>入当期损益。出租人提供免租期的，公司将租金总额在不扣除免租期的整个租赁期内，按直线法或其他合理的方法进行分摊，</w:t>
      </w:r>
      <w:r>
        <w:rPr>
          <w:spacing w:val="-44"/>
        </w:rPr>
        <w:t> </w:t>
      </w:r>
      <w:r>
        <w:rPr>
          <w:spacing w:val="-44"/>
        </w:rPr>
      </w:r>
      <w:r>
        <w:rPr>
          <w:spacing w:val="-2"/>
        </w:rPr>
        <w:t>免租期内确认租金费用及相应的负债。出租人承担了承租人某些费用的，公司按该费用从租金费用总额中扣除后的租金费用</w:t>
      </w:r>
      <w:r>
        <w:rPr>
          <w:spacing w:val="-64"/>
        </w:rPr>
        <w:t> </w:t>
      </w:r>
      <w:r>
        <w:rPr>
          <w:spacing w:val="-64"/>
        </w:rPr>
      </w:r>
      <w:r>
        <w:rPr/>
        <w:t>余额在租赁期内进行分摊。</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初始直接费用，计入当期损益。如协议约定或有租金的在实际发生时计入当期损益。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firstLine="480"/>
        <w:jc w:val="both"/>
        <w:rPr>
          <w:rFonts w:ascii="Times New Roman" w:hAnsi="Times New Roman" w:cs="Times New Roman" w:eastAsia="Times New Roman" w:hint="default"/>
        </w:rPr>
      </w:pPr>
      <w:r>
        <w:rPr>
          <w:spacing w:val="-1"/>
        </w:rPr>
        <w:t>②公司作为经营租赁出租人时，采用直线法将收到的租金在租赁期内确认为收益。出租人提供免租期的，出租人将租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2"/>
        </w:rPr>
        <w:t> </w:t>
      </w:r>
      <w:r>
        <w:rPr>
          <w:spacing w:val="-62"/>
        </w:rPr>
      </w:r>
      <w:r>
        <w:rPr/>
        <w:t>租人某些费用的，公司按该费用自租金收入总额中扣除后的租金收入余额在租赁期内进行分配。</w:t>
      </w:r>
      <w:r>
        <w:rPr>
          <w:rFonts w:ascii="Times New Roman" w:hAnsi="Times New Roman" w:cs="Times New Roman" w:eastAsia="Times New Roman" w:hint="default"/>
        </w:rPr>
        <w:t> </w:t>
      </w:r>
    </w:p>
    <w:p>
      <w:pPr>
        <w:pStyle w:val="BodyText"/>
        <w:spacing w:line="316" w:lineRule="auto" w:before="13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初始直接费用，计入当期损益。金额较大的予以资本化，在整个经营租赁期内按照与确认租金收入相同的基础分期计入</w:t>
      </w:r>
      <w:r>
        <w:rPr/>
        <w:t> 当期损益。如协议约定或有租金的在实际发生时计入当期收益。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t>（</w:t>
      </w:r>
      <w:r>
        <w:rPr>
          <w:rFonts w:ascii="Arial" w:hAnsi="Arial" w:cs="Arial" w:eastAsia="Arial" w:hint="default"/>
        </w:rPr>
        <w:t>2</w:t>
      </w:r>
      <w:r>
        <w:rPr/>
        <w:t>）融资租赁的会计处理方法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30" w:firstLine="480"/>
        <w:jc w:val="both"/>
        <w:rPr>
          <w:rFonts w:ascii="Times New Roman" w:hAnsi="Times New Roman" w:cs="Times New Roman" w:eastAsia="Times New Roman" w:hint="default"/>
        </w:rPr>
      </w:pPr>
      <w:r>
        <w:rPr>
          <w:spacing w:val="-1"/>
        </w:rPr>
        <w:t>①公司作为融资租赁承租人时，在租赁期开始日，将租赁开始日租赁资产公允价值与最低租赁付款额现值两者中较低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2"/>
        </w:rPr>
        <w:t> </w:t>
      </w:r>
      <w:r>
        <w:rPr>
          <w:spacing w:val="-62"/>
        </w:rPr>
      </w:r>
      <w:r>
        <w:rPr/>
        <w:t>期间采用实际利率法进行分摊，确认为当期融资费用，计入财务费用。</w:t>
      </w:r>
      <w:r>
        <w:rPr>
          <w:rFonts w:ascii="Times New Roman" w:hAnsi="Times New Roman" w:cs="Times New Roman" w:eastAsia="Times New Roman" w:hint="default"/>
        </w:rPr>
        <w:t> </w:t>
      </w:r>
    </w:p>
    <w:p>
      <w:pPr>
        <w:pStyle w:val="BodyText"/>
        <w:spacing w:line="439" w:lineRule="auto" w:before="139"/>
        <w:ind w:left="632" w:right="1129"/>
        <w:jc w:val="left"/>
      </w:pPr>
      <w:r>
        <w:rPr/>
        <w:t>发生的初始直接费用，计入租入资产价值。</w:t>
      </w:r>
      <w:r>
        <w:rPr>
          <w:rFonts w:ascii="Times New Roman" w:hAnsi="Times New Roman" w:cs="Times New Roman" w:eastAsia="Times New Roman" w:hint="default"/>
        </w:rPr>
        <w:t> </w:t>
      </w:r>
      <w:r>
        <w:rPr>
          <w:spacing w:val="-1"/>
        </w:rPr>
        <w:t>在计提融资租赁资产折旧时，公司采用与自有应折旧资产相一致的折旧政策，折旧期间以租赁合同而定。如果能够合</w:t>
      </w:r>
    </w:p>
    <w:p>
      <w:pPr>
        <w:spacing w:after="0" w:line="439"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316" w:lineRule="auto" w:before="37"/>
        <w:ind w:right="1129"/>
        <w:jc w:val="left"/>
        <w:rPr>
          <w:rFonts w:ascii="Times New Roman" w:hAnsi="Times New Roman" w:cs="Times New Roman" w:eastAsia="Times New Roman" w:hint="default"/>
        </w:rPr>
      </w:pPr>
      <w:r>
        <w:rPr>
          <w:spacing w:val="-2"/>
        </w:rPr>
        <w:t>理确定租赁期届满时公司将会取得租赁资产所有权，以租赁期开始日租赁资产的寿命作为折旧期间；如果无法合理确定租赁</w:t>
      </w:r>
      <w:r>
        <w:rPr>
          <w:spacing w:val="-64"/>
        </w:rPr>
        <w:t> </w:t>
      </w:r>
      <w:r>
        <w:rPr>
          <w:spacing w:val="-64"/>
        </w:rPr>
      </w:r>
      <w:r>
        <w:rPr/>
        <w:t>期届满后公司是否能够取得租赁资产的所有权，以租赁期与租赁资产寿命两者中较短者作为折旧期间。</w:t>
      </w:r>
      <w:r>
        <w:rPr>
          <w:rFonts w:ascii="Times New Roman" w:hAnsi="Times New Roman" w:cs="Times New Roman" w:eastAsia="Times New Roman" w:hint="default"/>
        </w:rPr>
        <w:t> </w:t>
      </w:r>
    </w:p>
    <w:p>
      <w:pPr>
        <w:pStyle w:val="BodyText"/>
        <w:spacing w:line="316" w:lineRule="auto" w:before="13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②公司作为融资租赁出租人时，于租赁期开始日将租赁开始日最低租赁应收款额与初始直接费用之和作为应收融资租赁</w:t>
      </w:r>
      <w:r>
        <w:rPr/>
        <w:t> </w:t>
      </w:r>
      <w:r>
        <w:rPr>
          <w:spacing w:val="-2"/>
        </w:rPr>
        <w:t>款的入账价值，计入资产负债表的长期应收款，同时记录未担保余值；将最低租赁应收款额、初始直接费用及未担保余值之</w:t>
      </w:r>
      <w:r>
        <w:rPr>
          <w:spacing w:val="-66"/>
        </w:rPr>
        <w:t> </w:t>
      </w:r>
      <w:r>
        <w:rPr>
          <w:spacing w:val="-66"/>
        </w:rPr>
      </w:r>
      <w:r>
        <w:rPr/>
        <w:t>和与其现值之和的差额作为未实现融资收益，在租赁期内各个期间采用实际利率法确认为租赁收入。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right="0"/>
        <w:jc w:val="both"/>
        <w:rPr>
          <w:rFonts w:ascii="Arial" w:hAnsi="Arial" w:cs="Arial" w:eastAsia="Arial" w:hint="default"/>
        </w:rPr>
      </w:pPr>
      <w:r>
        <w:rPr>
          <w:rFonts w:ascii="Arial" w:hAnsi="Arial" w:cs="Arial" w:eastAsia="Arial" w:hint="default"/>
        </w:rPr>
        <w:t>43</w:t>
      </w:r>
      <w:r>
        <w:rPr/>
        <w:t>、其他重要的会计政策和会计估计</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439" w:lineRule="auto" w:before="156"/>
        <w:ind w:left="635" w:right="7770" w:hanging="483"/>
        <w:jc w:val="left"/>
        <w:rPr>
          <w:rFonts w:ascii="Arial" w:hAnsi="Arial" w:cs="Arial" w:eastAsia="Arial" w:hint="default"/>
        </w:rPr>
      </w:pP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20"/>
        </w:rPr>
        <w:t> </w:t>
      </w:r>
      <w:r>
        <w:rPr>
          <w:rFonts w:ascii="Arial" w:hAnsi="Arial" w:cs="Arial" w:eastAsia="Arial" w:hint="default"/>
          <w:w w:val="89"/>
        </w:rPr>
        <w:t> </w:t>
      </w:r>
      <w:r>
        <w:rPr>
          <w:rFonts w:ascii="Arial" w:hAnsi="Arial" w:cs="Arial" w:eastAsia="Arial" w:hint="default"/>
          <w:spacing w:val="-18"/>
        </w:rPr>
        <w:t> </w:t>
      </w:r>
      <w:r>
        <w:rPr>
          <w:rFonts w:ascii="Arial" w:hAnsi="Arial" w:cs="Arial" w:eastAsia="Arial" w:hint="default"/>
          <w:w w:val="89"/>
        </w:rPr>
        <w:t> </w:t>
      </w:r>
      <w:r>
        <w:rPr>
          <w:rFonts w:ascii="Arial" w:hAnsi="Arial" w:cs="Arial" w:eastAsia="Arial" w:hint="default"/>
          <w:spacing w:val="-19"/>
        </w:rPr>
        <w:t> </w:t>
      </w:r>
      <w:r>
        <w:rPr/>
        <w:t>（一）套期会计</w:t>
      </w:r>
      <w:r>
        <w:rPr>
          <w:rFonts w:ascii="Arial" w:hAnsi="Arial" w:cs="Arial" w:eastAsia="Arial" w:hint="default"/>
          <w:w w:val="89"/>
        </w:rPr>
        <w:t> </w:t>
      </w:r>
      <w:r>
        <w:rPr>
          <w:w w:val="95"/>
        </w:rPr>
        <w:t>自</w:t>
      </w:r>
      <w:r>
        <w:rPr>
          <w:rFonts w:ascii="Arial" w:hAnsi="Arial" w:cs="Arial" w:eastAsia="Arial" w:hint="default"/>
          <w:w w:val="95"/>
        </w:rPr>
        <w:t>2019</w:t>
      </w:r>
      <w:r>
        <w:rPr>
          <w:w w:val="95"/>
        </w:rPr>
        <w:t>年</w:t>
      </w:r>
      <w:r>
        <w:rPr>
          <w:rFonts w:ascii="Arial" w:hAnsi="Arial" w:cs="Arial" w:eastAsia="Arial" w:hint="default"/>
          <w:w w:val="95"/>
        </w:rPr>
        <w:t>1</w:t>
      </w:r>
      <w:r>
        <w:rPr>
          <w:w w:val="95"/>
        </w:rPr>
        <w:t>月</w:t>
      </w:r>
      <w:r>
        <w:rPr>
          <w:rFonts w:ascii="Arial" w:hAnsi="Arial" w:cs="Arial" w:eastAsia="Arial" w:hint="default"/>
          <w:w w:val="95"/>
        </w:rPr>
        <w:t>1</w:t>
      </w:r>
      <w:r>
        <w:rPr>
          <w:w w:val="95"/>
        </w:rPr>
        <w:t>日起适用</w:t>
      </w:r>
      <w:r>
        <w:rPr>
          <w:rFonts w:ascii="Arial" w:hAnsi="Arial" w:cs="Arial" w:eastAsia="Arial" w:hint="default"/>
          <w:w w:val="89"/>
        </w:rPr>
        <w:t> </w:t>
      </w:r>
      <w:r>
        <w:rPr>
          <w:rFonts w:ascii="Arial" w:hAnsi="Arial" w:cs="Arial" w:eastAsia="Arial" w:hint="default"/>
        </w:rPr>
      </w:r>
    </w:p>
    <w:p>
      <w:pPr>
        <w:pStyle w:val="BodyText"/>
        <w:spacing w:line="417" w:lineRule="auto" w:before="16"/>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）套期的分类</w:t>
      </w:r>
      <w:r>
        <w:rPr>
          <w:rFonts w:ascii="Arial" w:hAnsi="Arial" w:cs="Arial" w:eastAsia="Arial" w:hint="default"/>
          <w:w w:val="89"/>
        </w:rPr>
        <w:t> </w:t>
      </w:r>
      <w:r>
        <w:rPr/>
        <w:t>公司将套期分为公允价值套期、现金流量套期和境外经营净投资套期。</w:t>
      </w:r>
      <w:r>
        <w:rPr>
          <w:rFonts w:ascii="Times New Roman" w:hAnsi="Times New Roman" w:cs="Times New Roman" w:eastAsia="Times New Roman" w:hint="default"/>
        </w:rPr>
        <w:t> </w:t>
      </w:r>
    </w:p>
    <w:p>
      <w:pPr>
        <w:pStyle w:val="BodyText"/>
        <w:spacing w:line="316" w:lineRule="auto" w:before="63"/>
        <w:ind w:right="1129" w:firstLine="480"/>
        <w:jc w:val="left"/>
        <w:rPr>
          <w:rFonts w:ascii="Times New Roman" w:hAnsi="Times New Roman" w:cs="Times New Roman" w:eastAsia="Times New Roman" w:hint="default"/>
        </w:rPr>
      </w:pPr>
      <w:r>
        <w:rPr>
          <w:spacing w:val="-1"/>
        </w:rPr>
        <w:t>①公允价值套期，是指对已确认资产或负债，尚未确认的确定承诺，或上述项目组成部分的公允价值变动风险敞口进</w:t>
      </w:r>
      <w:r>
        <w:rPr/>
        <w:t> 行的套期。该公允价值变动源于特定风险，且将影响企业的损益或其他综合收益。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②现金流量套期，是指对现金流量变动风险进行的套期。该现金流量变动源于与已确认资产或负债、极可能发生的预</w:t>
      </w:r>
      <w:r>
        <w:rPr/>
        <w:t> 期交易，或与上述项目组成部分有关的特定风险，且将影响企业的损益。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③境外经营净投资套期，是指对境外经营净投资外汇风险敞口进行的套期。境外经营净投资套期中的被套期风险是指</w:t>
      </w:r>
      <w:r>
        <w:rPr/>
        <w:t> 境外经营的记账本位币与母公司的记账本位币之间的折算差额。</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）套期工具和被套期项目</w:t>
      </w:r>
      <w:r>
        <w:rPr>
          <w:rFonts w:ascii="Arial" w:hAnsi="Arial" w:cs="Arial" w:eastAsia="Arial" w:hint="default"/>
          <w:w w:val="89"/>
        </w:rPr>
        <w:t> </w:t>
      </w:r>
      <w:r>
        <w:rPr>
          <w:spacing w:val="-1"/>
        </w:rPr>
        <w:t>套期工具，是指公司为进行套期而指定的，其公允价值或现金流量变动预期可抵消被套期项目的公允价值或现金流量</w:t>
      </w:r>
    </w:p>
    <w:p>
      <w:pPr>
        <w:pStyle w:val="BodyText"/>
        <w:spacing w:line="240" w:lineRule="auto" w:before="15"/>
        <w:ind w:right="0"/>
        <w:jc w:val="both"/>
        <w:rPr>
          <w:rFonts w:ascii="Times New Roman" w:hAnsi="Times New Roman" w:cs="Times New Roman" w:eastAsia="Times New Roman" w:hint="default"/>
        </w:rPr>
      </w:pPr>
      <w:r>
        <w:rPr/>
        <w:t>变动的金融工具，包括：</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034" w:firstLine="480"/>
        <w:jc w:val="left"/>
        <w:rPr>
          <w:rFonts w:ascii="Times New Roman" w:hAnsi="Times New Roman" w:cs="Times New Roman" w:eastAsia="Times New Roman" w:hint="default"/>
        </w:rPr>
      </w:pPr>
      <w:r>
        <w:rPr/>
        <w:t>①以公允价值计量且其变动计入当期损益的衍生工具，但签出期权除外。只有在对购入期权（包括嵌入在混合合同中 </w:t>
      </w:r>
      <w:r>
        <w:rPr>
          <w:spacing w:val="-5"/>
        </w:rPr>
        <w:t>的购入期权）进行套期时，签出期权才可以作为套期工具。嵌入在混合合同中但未分拆的衍生工具不能作为单独的套期工具。</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②以公允价值计量且其变动计入当期损益的非衍生金融资产或非衍生金融负债，但指定为以公允价值计量且其变动计</w:t>
      </w:r>
      <w:r>
        <w:rPr/>
        <w:t> 入当期损益、且其自身信用风险变动引起的公允价值变动计入其他综合收益的金融负债除外。</w:t>
      </w:r>
      <w:r>
        <w:rPr>
          <w:rFonts w:ascii="Times New Roman" w:hAnsi="Times New Roman" w:cs="Times New Roman" w:eastAsia="Times New Roman" w:hint="default"/>
        </w:rPr>
        <w:t> </w:t>
      </w:r>
    </w:p>
    <w:p>
      <w:pPr>
        <w:pStyle w:val="BodyText"/>
        <w:spacing w:line="432" w:lineRule="exact" w:before="3"/>
        <w:ind w:left="632" w:right="1129"/>
        <w:jc w:val="left"/>
      </w:pPr>
      <w:r>
        <w:rPr/>
        <w:t>自身权益工具不属于金融资产或金融负债，不能作为套期工具。</w:t>
      </w:r>
      <w:r>
        <w:rPr>
          <w:rFonts w:ascii="Times New Roman" w:hAnsi="Times New Roman" w:cs="Times New Roman" w:eastAsia="Times New Roman" w:hint="default"/>
        </w:rPr>
        <w:t> </w:t>
      </w:r>
      <w:r>
        <w:rPr>
          <w:spacing w:val="-1"/>
        </w:rPr>
        <w:t>被套期项目，是指使公司面临公允价值或现金流量变动风险，且被指定为被套期对象的、能够可靠计量的项目。公司</w:t>
      </w:r>
    </w:p>
    <w:p>
      <w:pPr>
        <w:pStyle w:val="BodyText"/>
        <w:spacing w:line="240" w:lineRule="auto" w:before="15"/>
        <w:ind w:right="0"/>
        <w:jc w:val="both"/>
        <w:rPr>
          <w:rFonts w:ascii="Times New Roman" w:hAnsi="Times New Roman" w:cs="Times New Roman" w:eastAsia="Times New Roman" w:hint="default"/>
        </w:rPr>
      </w:pPr>
      <w:r>
        <w:rPr/>
        <w:t>将下列单个项目、项目组合或其组成部分指定为被套期项目：</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①已确认资产或负债。</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29" w:firstLine="480"/>
        <w:jc w:val="left"/>
        <w:rPr>
          <w:rFonts w:ascii="Times New Roman" w:hAnsi="Times New Roman" w:cs="Times New Roman" w:eastAsia="Times New Roman" w:hint="default"/>
        </w:rPr>
      </w:pPr>
      <w:r>
        <w:rPr>
          <w:spacing w:val="-1"/>
        </w:rPr>
        <w:t>②尚未确认的确定承诺。确定承诺，是指在未来某特定日期或期间，以约定价格交换特定数量资源、具有法律约束力</w:t>
      </w:r>
      <w:r>
        <w:rPr/>
        <w:t> 的协议。</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③极可能发生的预期交易。预期交易，是指尚未承诺但预期会发生的交易。</w:t>
      </w:r>
      <w:r>
        <w:rPr>
          <w:rFonts w:ascii="Times New Roman" w:hAnsi="Times New Roman" w:cs="Times New Roman" w:eastAsia="Times New Roman" w:hint="default"/>
        </w:rPr>
        <w:t> </w:t>
      </w:r>
    </w:p>
    <w:p>
      <w:pPr>
        <w:pStyle w:val="BodyText"/>
        <w:spacing w:line="430" w:lineRule="atLeast" w:before="2"/>
        <w:ind w:left="632" w:right="1129"/>
        <w:jc w:val="left"/>
      </w:pPr>
      <w:r>
        <w:rPr/>
        <w:t>④境外经营净投资。</w:t>
      </w:r>
      <w:r>
        <w:rPr>
          <w:rFonts w:ascii="Times New Roman" w:hAnsi="Times New Roman" w:cs="Times New Roman" w:eastAsia="Times New Roman" w:hint="default"/>
        </w:rPr>
        <w:t> </w:t>
      </w:r>
      <w:r>
        <w:rPr>
          <w:spacing w:val="-1"/>
        </w:rPr>
        <w:t>上述项目组成部分是指小于项目整体公允价值或现金流量变动的部分，公司将下列项目组成部分或其组合被指定为被</w:t>
      </w:r>
    </w:p>
    <w:p>
      <w:pPr>
        <w:pStyle w:val="BodyText"/>
        <w:spacing w:line="240" w:lineRule="auto" w:before="76"/>
        <w:ind w:right="0"/>
        <w:jc w:val="both"/>
        <w:rPr>
          <w:rFonts w:ascii="Times New Roman" w:hAnsi="Times New Roman" w:cs="Times New Roman" w:eastAsia="Times New Roman" w:hint="default"/>
        </w:rPr>
      </w:pPr>
      <w:r>
        <w:rPr/>
        <w:t>套期项目：</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4" w:lineRule="auto"/>
        <w:ind w:right="1034" w:firstLine="480"/>
        <w:jc w:val="left"/>
      </w:pPr>
      <w:r>
        <w:rPr>
          <w:spacing w:val="-3"/>
        </w:rPr>
        <w:t>①项目整体公允价值或现金流量变动中仅由某一个或多个特定风险引起的公允价值或现金流量变动部分（风险成分）。</w:t>
      </w:r>
      <w:r>
        <w:rPr/>
        <w:t> </w:t>
      </w:r>
      <w:r>
        <w:rPr>
          <w:spacing w:val="-2"/>
        </w:rPr>
        <w:t>根据在特定市场环境下的评估，该风险成分应当能够单独识别并可靠计量。风险成分也包括被套期项目公允价值或现金流量</w:t>
      </w:r>
    </w:p>
    <w:p>
      <w:pPr>
        <w:spacing w:after="0" w:line="314"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的变动仅高于或仅低于特定价格或其他变量的部分。</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②一项或多项选定的合同现金流量。</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firstLine="480"/>
        <w:jc w:val="both"/>
        <w:rPr>
          <w:rFonts w:ascii="Times New Roman" w:hAnsi="Times New Roman" w:cs="Times New Roman" w:eastAsia="Times New Roman" w:hint="default"/>
        </w:rPr>
      </w:pPr>
      <w:r>
        <w:rPr>
          <w:spacing w:val="-1"/>
        </w:rPr>
        <w:t>③项目名义金额的组成部分，即项目整体金额或数量的特定部分，其可以是项目整体的一定比例部分，也可以是项目</w:t>
      </w:r>
      <w:r>
        <w:rPr/>
        <w:t> </w:t>
      </w:r>
      <w:r>
        <w:rPr>
          <w:spacing w:val="-2"/>
        </w:rPr>
        <w:t>整体的某一层级部分。若某一层级部分包含提前还款权，且该提前还款权的公允价值受被套期风险变化影响的，不得将该层</w:t>
      </w:r>
      <w:r>
        <w:rPr>
          <w:spacing w:val="-62"/>
        </w:rPr>
        <w:t> </w:t>
      </w:r>
      <w:r>
        <w:rPr>
          <w:spacing w:val="-62"/>
        </w:rPr>
      </w:r>
      <w:r>
        <w:rPr/>
        <w:t>级指定为公允价值套期的被套期项目，但在计量被套期项目的公允价值时已包含该提前还款权影响的情况除外。</w:t>
      </w:r>
      <w:r>
        <w:rPr>
          <w:rFonts w:ascii="Times New Roman" w:hAnsi="Times New Roman" w:cs="Times New Roman" w:eastAsia="Times New Roman" w:hint="default"/>
        </w:rPr>
        <w:t> </w:t>
      </w:r>
    </w:p>
    <w:p>
      <w:pPr>
        <w:pStyle w:val="BodyText"/>
        <w:spacing w:line="417" w:lineRule="auto" w:before="139"/>
        <w:ind w:left="632" w:right="1129" w:firstLine="2"/>
        <w:jc w:val="left"/>
      </w:pPr>
      <w:r>
        <w:rPr/>
        <w:t>（</w:t>
      </w:r>
      <w:r>
        <w:rPr>
          <w:rFonts w:ascii="Arial" w:hAnsi="Arial" w:cs="Arial" w:eastAsia="Arial" w:hint="default"/>
        </w:rPr>
        <w:t>3</w:t>
      </w:r>
      <w:r>
        <w:rPr/>
        <w:t>）套期关系评估</w:t>
      </w:r>
      <w:r>
        <w:rPr>
          <w:rFonts w:ascii="Arial" w:hAnsi="Arial" w:cs="Arial" w:eastAsia="Arial" w:hint="default"/>
          <w:w w:val="89"/>
        </w:rPr>
        <w:t> </w:t>
      </w:r>
      <w:r>
        <w:rPr>
          <w:spacing w:val="-1"/>
        </w:rPr>
        <w:t>在套期关系开始时，公司对套期关系有正式指定，并准备了关于套期关系、风险管理目标和风险管理策略的正式书面</w:t>
      </w:r>
    </w:p>
    <w:p>
      <w:pPr>
        <w:pStyle w:val="BodyText"/>
        <w:spacing w:line="179" w:lineRule="exact"/>
        <w:ind w:right="0"/>
        <w:jc w:val="left"/>
      </w:pPr>
      <w:r>
        <w:rPr/>
        <w:t>文件。该文件载明了套期工具、被套期项目，被套期风险的性质，以及公司对套期有效性评估方法。套期有效性，是指套期</w:t>
      </w:r>
    </w:p>
    <w:p>
      <w:pPr>
        <w:pStyle w:val="BodyText"/>
        <w:spacing w:line="316" w:lineRule="auto" w:before="76"/>
        <w:ind w:right="1129"/>
        <w:jc w:val="left"/>
        <w:rPr>
          <w:rFonts w:ascii="Times New Roman" w:hAnsi="Times New Roman" w:cs="Times New Roman" w:eastAsia="Times New Roman" w:hint="default"/>
        </w:rPr>
      </w:pPr>
      <w:r>
        <w:rPr>
          <w:spacing w:val="-2"/>
        </w:rPr>
        <w:t>工具的公允价值或现金流量变动能够抵销被套期风险引起的被套期项目公允价值或现金流量的程度。此类套期在初始指定日</w:t>
      </w:r>
      <w:r>
        <w:rPr>
          <w:spacing w:val="-63"/>
        </w:rPr>
        <w:t> </w:t>
      </w:r>
      <w:r>
        <w:rPr>
          <w:spacing w:val="-63"/>
        </w:rPr>
      </w:r>
      <w:r>
        <w:rPr/>
        <w:t>及以后期间被持续评价符合套期有效性要求。</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如果套期工具已到期、被出售、合同终止或已行使（但作为套期策略组成部分的展期或替换不作为已到期或合同终止</w:t>
      </w:r>
      <w:r>
        <w:rPr/>
        <w:t> </w:t>
      </w:r>
      <w:r>
        <w:rPr>
          <w:spacing w:val="-2"/>
        </w:rPr>
        <w:t>处理），或因风险管理目标发生变化，导致套期关系不再满足风险管理目标，或者被套期项目与套期工具之间不再存在经济</w:t>
      </w:r>
      <w:r>
        <w:rPr>
          <w:spacing w:val="-65"/>
        </w:rPr>
        <w:t> </w:t>
      </w:r>
      <w:r>
        <w:rPr>
          <w:spacing w:val="-65"/>
        </w:rPr>
      </w:r>
      <w:r>
        <w:rPr>
          <w:spacing w:val="-2"/>
        </w:rPr>
        <w:t>关系，或者被套期项目和套期工具经济关系产生的价值变动中，信用风险的影响开始占主导地位，或者该套期不再满足套期</w:t>
      </w:r>
      <w:r>
        <w:rPr>
          <w:spacing w:val="-62"/>
        </w:rPr>
        <w:t> </w:t>
      </w:r>
      <w:r>
        <w:rPr>
          <w:spacing w:val="-62"/>
        </w:rPr>
      </w:r>
      <w:r>
        <w:rPr/>
        <w:t>会计方法的其他条件时，公司终止运用套期会计。</w:t>
      </w:r>
      <w:r>
        <w:rPr>
          <w:rFonts w:ascii="Times New Roman" w:hAnsi="Times New Roman" w:cs="Times New Roman" w:eastAsia="Times New Roman" w:hint="default"/>
        </w:rPr>
        <w:t> </w:t>
      </w:r>
    </w:p>
    <w:p>
      <w:pPr>
        <w:pStyle w:val="BodyText"/>
        <w:spacing w:line="316" w:lineRule="auto" w:before="139"/>
        <w:ind w:right="1134" w:firstLine="480"/>
        <w:jc w:val="both"/>
        <w:rPr>
          <w:rFonts w:ascii="Times New Roman" w:hAnsi="Times New Roman" w:cs="Times New Roman" w:eastAsia="Times New Roman" w:hint="default"/>
        </w:rPr>
      </w:pPr>
      <w:r>
        <w:rPr>
          <w:spacing w:val="-1"/>
        </w:rPr>
        <w:t>套期关系由于套期比率的原因不再符合套期有效性要求的，但指定该套期关系的风险管理目标没有改变的，公司对套</w:t>
      </w:r>
      <w:r>
        <w:rPr/>
        <w:t> 期关系进行再平衡。</w:t>
      </w:r>
      <w:r>
        <w:rPr>
          <w:rFonts w:ascii="Times New Roman" w:hAnsi="Times New Roman" w:cs="Times New Roman" w:eastAsia="Times New Roman" w:hint="default"/>
        </w:rPr>
        <w:t> </w:t>
      </w:r>
    </w:p>
    <w:p>
      <w:pPr>
        <w:pStyle w:val="BodyText"/>
        <w:spacing w:line="417" w:lineRule="auto" w:before="139"/>
        <w:ind w:left="632" w:right="5214" w:firstLine="2"/>
        <w:jc w:val="left"/>
        <w:rPr>
          <w:rFonts w:ascii="Times New Roman" w:hAnsi="Times New Roman" w:cs="Times New Roman" w:eastAsia="Times New Roman" w:hint="default"/>
        </w:rPr>
      </w:pPr>
      <w:r>
        <w:rPr/>
        <w:t>（</w:t>
      </w:r>
      <w:r>
        <w:rPr>
          <w:rFonts w:ascii="Arial" w:hAnsi="Arial" w:cs="Arial" w:eastAsia="Arial" w:hint="default"/>
        </w:rPr>
        <w:t>4</w:t>
      </w:r>
      <w:r>
        <w:rPr/>
        <w:t>）确认和计量</w:t>
      </w:r>
      <w:r>
        <w:rPr>
          <w:rFonts w:ascii="Arial" w:hAnsi="Arial" w:cs="Arial" w:eastAsia="Arial" w:hint="default"/>
          <w:w w:val="89"/>
        </w:rPr>
        <w:t> </w:t>
      </w:r>
      <w:r>
        <w:rPr/>
        <w:t>满足套期会计方法的严格条件的，按如下方法进行处理：</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①公允价值套期</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0" w:firstLine="480"/>
        <w:jc w:val="both"/>
        <w:rPr>
          <w:rFonts w:ascii="Times New Roman" w:hAnsi="Times New Roman" w:cs="Times New Roman" w:eastAsia="Times New Roman" w:hint="default"/>
        </w:rPr>
      </w:pPr>
      <w:r>
        <w:rPr>
          <w:spacing w:val="-1"/>
        </w:rPr>
        <w:t>套期工具产生的利得或损失计入当期损益。如果是对指定以公允价值计量且其变动计入其他综合收益的非交易性权益</w:t>
      </w:r>
      <w:r>
        <w:rPr/>
        <w:t> </w:t>
      </w:r>
      <w:r>
        <w:rPr>
          <w:spacing w:val="-2"/>
        </w:rPr>
        <w:t>工具投资（或其组成部分）进行套期的，套期工具产生的利得或损失计入其他综合收益。被套期项目因套期风险敞口形成利</w:t>
      </w:r>
      <w:r>
        <w:rPr>
          <w:spacing w:val="-64"/>
        </w:rPr>
        <w:t> </w:t>
      </w:r>
      <w:r>
        <w:rPr>
          <w:spacing w:val="-64"/>
        </w:rPr>
      </w:r>
      <w:r>
        <w:rPr>
          <w:spacing w:val="-2"/>
        </w:rPr>
        <w:t>得或损失，计入当期损益，同时调整未以公允价值计量的已确认被套期项目的账面价值。如果被套期项目是指定以公允价值</w:t>
      </w:r>
      <w:r>
        <w:rPr>
          <w:spacing w:val="-65"/>
        </w:rPr>
        <w:t> </w:t>
      </w:r>
      <w:r>
        <w:rPr>
          <w:spacing w:val="-65"/>
        </w:rPr>
      </w:r>
      <w:r>
        <w:rPr>
          <w:spacing w:val="-2"/>
        </w:rPr>
        <w:t>计量且其变动计入其他综合收益的非交易性权益工具投资（或其组成部分），因套期风险敞口形成利得或损失，计入其他综</w:t>
      </w:r>
      <w:r>
        <w:rPr>
          <w:spacing w:val="-65"/>
        </w:rPr>
        <w:t> </w:t>
      </w:r>
      <w:r>
        <w:rPr>
          <w:spacing w:val="-65"/>
        </w:rPr>
      </w:r>
      <w:r>
        <w:rPr/>
        <w:t>合收益，其账面价值已按公允价值计量，不需要调整。</w:t>
      </w:r>
      <w:r>
        <w:rPr>
          <w:rFonts w:ascii="Times New Roman" w:hAnsi="Times New Roman" w:cs="Times New Roman" w:eastAsia="Times New Roman" w:hint="default"/>
        </w:rPr>
        <w:t> </w:t>
      </w:r>
    </w:p>
    <w:p>
      <w:pPr>
        <w:pStyle w:val="BodyText"/>
        <w:spacing w:line="316" w:lineRule="auto" w:before="139"/>
        <w:ind w:right="1088" w:firstLine="480"/>
        <w:jc w:val="right"/>
        <w:rPr>
          <w:rFonts w:ascii="Times New Roman" w:hAnsi="Times New Roman" w:cs="Times New Roman" w:eastAsia="Times New Roman" w:hint="default"/>
        </w:rPr>
      </w:pPr>
      <w:r>
        <w:rPr>
          <w:spacing w:val="-1"/>
        </w:rPr>
        <w:t>就与按摊余成本计量的金融工具（或其组成部分）有关的公允价值套期而言，对被套期项目账面价值所作的调整，按</w:t>
      </w:r>
      <w:r>
        <w:rPr/>
        <w:t> </w:t>
      </w:r>
      <w:r>
        <w:rPr>
          <w:spacing w:val="-2"/>
        </w:rPr>
        <w:t>照开始摊销日重新计算的实际利率进行摊销，计入当期损益。该摊销日可以自调整日开始，并不得晚于被套期项目终止进行</w:t>
      </w:r>
      <w:r>
        <w:rPr/>
        <w:t> </w:t>
      </w:r>
      <w:r>
        <w:rPr>
          <w:spacing w:val="-2"/>
        </w:rPr>
        <w:t>套期利得和损失调整的时点。被套期项目为以公允价值计量且其变动计入其他综合收益的金融资产（或其组成部分）的，按</w:t>
      </w:r>
      <w:r>
        <w:rPr/>
        <w:t> </w:t>
      </w:r>
      <w:r>
        <w:rPr>
          <w:spacing w:val="-5"/>
        </w:rPr>
        <w:t>照同样的方式对累积已确认的套期利得或损失进行摊销，并计入当期损益，但不调整金融资产（或其组成部分）的账面价值。</w:t>
      </w:r>
      <w:r>
        <w:rPr>
          <w:rFonts w:ascii="Times New Roman" w:hAnsi="Times New Roman" w:cs="Times New Roman" w:eastAsia="Times New Roman" w:hint="default"/>
        </w:rPr>
        <w:t> </w:t>
      </w:r>
    </w:p>
    <w:p>
      <w:pPr>
        <w:pStyle w:val="BodyText"/>
        <w:spacing w:line="316" w:lineRule="auto" w:before="139"/>
        <w:ind w:right="1130" w:firstLine="480"/>
        <w:jc w:val="both"/>
        <w:rPr>
          <w:rFonts w:ascii="Times New Roman" w:hAnsi="Times New Roman" w:cs="Times New Roman" w:eastAsia="Times New Roman" w:hint="default"/>
        </w:rPr>
      </w:pPr>
      <w:r>
        <w:rPr>
          <w:spacing w:val="-1"/>
        </w:rPr>
        <w:t>被套期项目为尚未确认的确定承诺（或其组成部分）的，其在套期关系指定后因被套期风险引起的累计公允价值变动</w:t>
      </w:r>
      <w:r>
        <w:rPr/>
        <w:t> </w:t>
      </w:r>
      <w:r>
        <w:rPr>
          <w:spacing w:val="-2"/>
        </w:rPr>
        <w:t>确认为一项资产或负债，相关的利得或损失计入当期损益。当履行确定承诺而取得资产或承担负债时，应当调整该资产或负</w:t>
      </w:r>
      <w:r>
        <w:rPr>
          <w:spacing w:val="-62"/>
        </w:rPr>
        <w:t> </w:t>
      </w:r>
      <w:r>
        <w:rPr>
          <w:spacing w:val="-62"/>
        </w:rPr>
      </w:r>
      <w:r>
        <w:rPr/>
        <w:t>债的初始确认金额，以包括已确认的被套期项目的公允价值累计变动额。</w:t>
      </w:r>
      <w:r>
        <w:rPr>
          <w:rFonts w:ascii="Times New Roman" w:hAnsi="Times New Roman" w:cs="Times New Roman" w:eastAsia="Times New Roman" w:hint="default"/>
        </w:rPr>
        <w:t> </w:t>
      </w:r>
    </w:p>
    <w:p>
      <w:pPr>
        <w:pStyle w:val="BodyText"/>
        <w:spacing w:line="432" w:lineRule="exact" w:before="3"/>
        <w:ind w:left="632" w:right="1122"/>
        <w:jc w:val="left"/>
      </w:pPr>
      <w:r>
        <w:rPr/>
        <w:t>②现金流量套期</w:t>
      </w:r>
      <w:r>
        <w:rPr>
          <w:rFonts w:ascii="Times New Roman" w:hAnsi="Times New Roman" w:cs="Times New Roman" w:eastAsia="Times New Roman" w:hint="default"/>
        </w:rPr>
        <w:t> </w:t>
      </w:r>
      <w:r>
        <w:rPr>
          <w:spacing w:val="-4"/>
        </w:rPr>
        <w:t>套期工具利得或损失中属于套期有效的部分，作为现金流量套期储备，确认为其他综合收益，属于套期无效的部分（即</w:t>
      </w:r>
    </w:p>
    <w:p>
      <w:pPr>
        <w:pStyle w:val="BodyText"/>
        <w:spacing w:line="316" w:lineRule="auto" w:before="15"/>
        <w:ind w:right="1129"/>
        <w:jc w:val="left"/>
        <w:rPr>
          <w:rFonts w:ascii="Times New Roman" w:hAnsi="Times New Roman" w:cs="Times New Roman" w:eastAsia="Times New Roman" w:hint="default"/>
        </w:rPr>
      </w:pPr>
      <w:r>
        <w:rPr>
          <w:spacing w:val="-2"/>
        </w:rPr>
        <w:t>扣除计入其他综合收益后的其他利得或损失），计入当期损益。现金流量套期储备的金额，按照下列两项的绝对额中较低者</w:t>
      </w:r>
      <w:r>
        <w:rPr>
          <w:spacing w:val="-65"/>
        </w:rPr>
        <w:t> </w:t>
      </w:r>
      <w:r>
        <w:rPr>
          <w:spacing w:val="-65"/>
        </w:rPr>
      </w:r>
      <w:r>
        <w:rPr/>
        <w:t>确定：①套期工具自套期开始的累计利得或损失。②被套期项目自套期开始的预计未来现金流量现值的累计变动额。</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如果被套期的预期交易随后确认为非金融资产或非金融负债，或非金融资产或非金融负债的预期交易形成适用公允价</w:t>
      </w:r>
      <w:r>
        <w:rPr/>
        <w:t> </w:t>
      </w:r>
      <w:r>
        <w:rPr>
          <w:spacing w:val="-2"/>
        </w:rPr>
        <w:t>值套期会计的确定承诺时则原在其他综合收益中确认的现金流量套期储备金额转出，计入该资产或负债的初始确认金额。其</w:t>
      </w:r>
      <w:r>
        <w:rPr>
          <w:spacing w:val="-64"/>
        </w:rPr>
        <w:t> </w:t>
      </w:r>
      <w:r>
        <w:rPr>
          <w:spacing w:val="-64"/>
        </w:rPr>
      </w:r>
      <w:r>
        <w:rPr>
          <w:spacing w:val="-2"/>
        </w:rPr>
        <w:t>余现金流量套期在被套期的预期现金流量影响损益的相同期间，如预期销售发生时，将其他综合收益中确认的现金流量套期</w:t>
      </w:r>
      <w:r>
        <w:rPr>
          <w:spacing w:val="-64"/>
        </w:rPr>
        <w:t> </w:t>
      </w:r>
      <w:r>
        <w:rPr>
          <w:spacing w:val="-64"/>
        </w:rPr>
      </w:r>
      <w:r>
        <w:rPr/>
        <w:t>储备转出，计入当期损益。</w:t>
      </w:r>
      <w:r>
        <w:rPr>
          <w:rFonts w:ascii="Times New Roman" w:hAnsi="Times New Roman" w:cs="Times New Roman" w:eastAsia="Times New Roman" w:hint="default"/>
        </w:rPr>
        <w:t> </w:t>
      </w:r>
    </w:p>
    <w:p>
      <w:pPr>
        <w:spacing w:after="0" w:line="316"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t>③境外经营净投资套期</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132" w:firstLine="480"/>
        <w:jc w:val="both"/>
        <w:rPr>
          <w:rFonts w:ascii="Times New Roman" w:hAnsi="Times New Roman" w:cs="Times New Roman" w:eastAsia="Times New Roman" w:hint="default"/>
        </w:rPr>
      </w:pPr>
      <w:r>
        <w:rPr>
          <w:spacing w:val="-1"/>
        </w:rPr>
        <w:t>对境外经营净投资的套期，套期工具形成的利得或损失中属于有效套期的部分，直接确认为其他综合收益。套期工具</w:t>
      </w:r>
      <w:r>
        <w:rPr/>
        <w:t> </w:t>
      </w:r>
      <w:r>
        <w:rPr>
          <w:spacing w:val="-2"/>
        </w:rPr>
        <w:t>形成的利得或损失中属于无效套期的部分，计入当期损益。处置境外经营时，上述在其他综合收益中反映的套期工具利得或</w:t>
      </w:r>
      <w:r>
        <w:rPr>
          <w:spacing w:val="-64"/>
        </w:rPr>
        <w:t> </w:t>
      </w:r>
      <w:r>
        <w:rPr>
          <w:spacing w:val="-64"/>
        </w:rPr>
      </w:r>
      <w:r>
        <w:rPr/>
        <w:t>损失转出，计入当期损益。</w:t>
      </w:r>
      <w:r>
        <w:rPr>
          <w:rFonts w:ascii="Times New Roman" w:hAnsi="Times New Roman" w:cs="Times New Roman" w:eastAsia="Times New Roman" w:hint="default"/>
        </w:rPr>
        <w:t> </w:t>
      </w:r>
    </w:p>
    <w:p>
      <w:pPr>
        <w:pStyle w:val="BodyText"/>
        <w:spacing w:line="240" w:lineRule="auto" w:before="139"/>
        <w:ind w:left="635" w:right="1129"/>
        <w:jc w:val="left"/>
        <w:rPr>
          <w:rFonts w:ascii="Arial" w:hAnsi="Arial" w:cs="Arial" w:eastAsia="Arial" w:hint="default"/>
        </w:rPr>
      </w:pPr>
      <w:r>
        <w:rPr/>
        <w:t>以下会计政策适用</w:t>
      </w:r>
      <w:r>
        <w:rPr>
          <w:rFonts w:ascii="Arial" w:hAnsi="Arial" w:cs="Arial" w:eastAsia="Arial" w:hint="default"/>
        </w:rPr>
        <w:t>2018</w:t>
      </w:r>
      <w:r>
        <w:rPr/>
        <w:t>年度及以前</w:t>
      </w:r>
      <w:r>
        <w:rPr>
          <w:rFonts w:ascii="Arial" w:hAnsi="Arial" w:cs="Arial" w:eastAsia="Arial" w:hint="default"/>
          <w:w w:val="89"/>
        </w:rPr>
        <w:t> </w:t>
      </w:r>
      <w:r>
        <w:rPr>
          <w:rFonts w:ascii="Arial" w:hAnsi="Arial" w:cs="Arial" w:eastAsia="Arial" w:hint="default"/>
        </w:rPr>
      </w:r>
    </w:p>
    <w:p>
      <w:pPr>
        <w:spacing w:line="240" w:lineRule="auto" w:before="11"/>
        <w:rPr>
          <w:rFonts w:ascii="Arial" w:hAnsi="Arial" w:cs="Arial" w:eastAsia="Arial" w:hint="default"/>
          <w:sz w:val="15"/>
          <w:szCs w:val="15"/>
        </w:rPr>
      </w:pPr>
    </w:p>
    <w:p>
      <w:pPr>
        <w:pStyle w:val="BodyText"/>
        <w:spacing w:line="417" w:lineRule="auto"/>
        <w:ind w:left="632" w:right="3414" w:firstLine="2"/>
        <w:jc w:val="left"/>
        <w:rPr>
          <w:rFonts w:ascii="Times New Roman" w:hAnsi="Times New Roman" w:cs="Times New Roman" w:eastAsia="Times New Roman" w:hint="default"/>
        </w:rPr>
      </w:pPr>
      <w:r>
        <w:rPr/>
        <w:t>（</w:t>
      </w:r>
      <w:r>
        <w:rPr>
          <w:rFonts w:ascii="Arial" w:hAnsi="Arial" w:cs="Arial" w:eastAsia="Arial" w:hint="default"/>
        </w:rPr>
        <w:t>1</w:t>
      </w:r>
      <w:r>
        <w:rPr/>
        <w:t>）套期的分类</w:t>
      </w:r>
      <w:r>
        <w:rPr>
          <w:rFonts w:ascii="Arial" w:hAnsi="Arial" w:cs="Arial" w:eastAsia="Arial" w:hint="default"/>
          <w:w w:val="89"/>
        </w:rPr>
        <w:t> </w:t>
      </w:r>
      <w:r>
        <w:rPr/>
        <w:t>公司将套期分为公允价值套期、现金流量套期和境外经营净投资套期。</w:t>
      </w:r>
      <w:r>
        <w:rPr>
          <w:rFonts w:ascii="Times New Roman" w:hAnsi="Times New Roman" w:cs="Times New Roman" w:eastAsia="Times New Roman" w:hint="default"/>
        </w:rPr>
        <w:t> </w:t>
      </w:r>
    </w:p>
    <w:p>
      <w:pPr>
        <w:pStyle w:val="BodyText"/>
        <w:spacing w:line="316" w:lineRule="auto" w:before="63"/>
        <w:ind w:right="1129" w:firstLine="480"/>
        <w:jc w:val="left"/>
        <w:rPr>
          <w:rFonts w:ascii="Times New Roman" w:hAnsi="Times New Roman" w:cs="Times New Roman" w:eastAsia="Times New Roman" w:hint="default"/>
        </w:rPr>
      </w:pPr>
      <w:r>
        <w:rPr>
          <w:spacing w:val="-1"/>
        </w:rPr>
        <w:t>①公允价值套期，是指对已确认资产或负债、尚未确认的确定承诺，或该资产或负债、尚未确认的确定承诺中可辨认</w:t>
      </w:r>
      <w:r>
        <w:rPr/>
        <w:t> 部分的公允价值变动风险进行的套期。该类价值变动源于某类特定风险，且将影响企业的损益。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②现金流量套期，是指对现金流量变动风险进行的套期。该类现金流量变动源于与已确认资产或负债、很可能发生的</w:t>
      </w:r>
      <w:r>
        <w:rPr/>
        <w:t> 预期交易有关的某类特定风险，且将影响企业的损益。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③境外经营净投资套期，是指对境外经营净投资外汇风险进行的套期。境外经营净投资，是指企业在境外经营净资产</w:t>
      </w:r>
      <w:r>
        <w:rPr/>
        <w:t> 中的权益份额。</w:t>
      </w:r>
      <w:r>
        <w:rPr>
          <w:rFonts w:ascii="Times New Roman" w:hAnsi="Times New Roman" w:cs="Times New Roman" w:eastAsia="Times New Roman" w:hint="default"/>
        </w:rPr>
        <w:t> </w:t>
      </w:r>
    </w:p>
    <w:p>
      <w:pPr>
        <w:pStyle w:val="BodyText"/>
        <w:spacing w:line="432" w:lineRule="exact" w:before="3"/>
        <w:ind w:left="632" w:right="1129" w:firstLine="2"/>
        <w:jc w:val="left"/>
      </w:pPr>
      <w:r>
        <w:rPr/>
        <w:t>（</w:t>
      </w:r>
      <w:r>
        <w:rPr>
          <w:rFonts w:ascii="Arial" w:hAnsi="Arial" w:cs="Arial" w:eastAsia="Arial" w:hint="default"/>
        </w:rPr>
        <w:t>2</w:t>
      </w:r>
      <w:r>
        <w:rPr/>
        <w:t>）套期工具的指定</w:t>
      </w:r>
      <w:r>
        <w:rPr>
          <w:rFonts w:ascii="Arial" w:hAnsi="Arial" w:cs="Arial" w:eastAsia="Arial" w:hint="default"/>
          <w:w w:val="89"/>
        </w:rPr>
        <w:t> </w:t>
      </w:r>
      <w:r>
        <w:rPr>
          <w:spacing w:val="-1"/>
        </w:rPr>
        <w:t>公司通常可将单项衍生工具指定为对一种风险进行套期，但同时满足下列条件的，可以指定单项衍生工具对一种以上</w:t>
      </w:r>
    </w:p>
    <w:p>
      <w:pPr>
        <w:pStyle w:val="BodyText"/>
        <w:spacing w:line="240" w:lineRule="auto" w:before="15"/>
        <w:ind w:right="1129"/>
        <w:jc w:val="left"/>
        <w:rPr>
          <w:rFonts w:ascii="Times New Roman" w:hAnsi="Times New Roman" w:cs="Times New Roman" w:eastAsia="Times New Roman" w:hint="default"/>
        </w:rPr>
      </w:pPr>
      <w:r>
        <w:rPr/>
        <w:t>的风险进行套期：</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①各项被套期风险可以清晰辨认；</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②套期有效性可以证明；</w:t>
      </w:r>
      <w:r>
        <w:rPr>
          <w:rFonts w:ascii="Times New Roman" w:hAnsi="Times New Roman" w:cs="Times New Roman" w:eastAsia="Times New Roman" w:hint="default"/>
        </w:rPr>
        <w:t> </w:t>
      </w:r>
    </w:p>
    <w:p>
      <w:pPr>
        <w:pStyle w:val="BodyText"/>
        <w:spacing w:line="430" w:lineRule="atLeast" w:before="2"/>
        <w:ind w:left="632" w:right="1129"/>
        <w:jc w:val="left"/>
      </w:pPr>
      <w:r>
        <w:rPr/>
        <w:t>③可以确保该衍生工具与不同风险头寸之间存在具体指定关系。</w:t>
      </w:r>
      <w:r>
        <w:rPr>
          <w:rFonts w:ascii="Times New Roman" w:hAnsi="Times New Roman" w:cs="Times New Roman" w:eastAsia="Times New Roman" w:hint="default"/>
        </w:rPr>
        <w:t> </w:t>
      </w:r>
      <w:r>
        <w:rPr>
          <w:spacing w:val="-1"/>
        </w:rPr>
        <w:t>套期有效性，是指套期工具的公允价值或现金流量变动能够抵销被套期风险引起的被套期项目公允价值或现金流量变</w:t>
      </w:r>
    </w:p>
    <w:p>
      <w:pPr>
        <w:pStyle w:val="BodyText"/>
        <w:spacing w:line="240" w:lineRule="auto" w:before="76"/>
        <w:ind w:right="1129"/>
        <w:jc w:val="left"/>
        <w:rPr>
          <w:rFonts w:ascii="Times New Roman" w:hAnsi="Times New Roman" w:cs="Times New Roman" w:eastAsia="Times New Roman" w:hint="default"/>
        </w:rPr>
      </w:pPr>
      <w:r>
        <w:rPr/>
        <w:t>动的程度。</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6884" w:firstLine="2"/>
        <w:jc w:val="left"/>
        <w:rPr>
          <w:rFonts w:ascii="Times New Roman" w:hAnsi="Times New Roman" w:cs="Times New Roman" w:eastAsia="Times New Roman" w:hint="default"/>
        </w:rPr>
      </w:pPr>
      <w:r>
        <w:rPr/>
        <w:t>（</w:t>
      </w:r>
      <w:r>
        <w:rPr>
          <w:rFonts w:ascii="Arial" w:hAnsi="Arial" w:cs="Arial" w:eastAsia="Arial" w:hint="default"/>
        </w:rPr>
        <w:t>3</w:t>
      </w:r>
      <w:r>
        <w:rPr/>
        <w:t>）被套期项目的指定</w:t>
      </w:r>
      <w:r>
        <w:rPr>
          <w:rFonts w:ascii="Arial" w:hAnsi="Arial" w:cs="Arial" w:eastAsia="Arial" w:hint="default"/>
          <w:w w:val="89"/>
        </w:rPr>
        <w:t> </w:t>
      </w:r>
      <w:r>
        <w:rPr/>
        <w:t>公司将下列项目指定为被套期项目：</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①单项已确认资产、负债、确定承诺、很可能发生的预期交易，或境外经营净投资；</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②一组具有类似风险特征的已确认资产、负债、确定承诺、很可能发生的预期交易，或境外经营净投资。</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5214" w:firstLine="2"/>
        <w:jc w:val="left"/>
        <w:rPr>
          <w:rFonts w:ascii="Times New Roman" w:hAnsi="Times New Roman" w:cs="Times New Roman" w:eastAsia="Times New Roman" w:hint="default"/>
        </w:rPr>
      </w:pPr>
      <w:r>
        <w:rPr/>
        <w:t>（</w:t>
      </w:r>
      <w:r>
        <w:rPr>
          <w:rFonts w:ascii="Arial" w:hAnsi="Arial" w:cs="Arial" w:eastAsia="Arial" w:hint="default"/>
        </w:rPr>
        <w:t>4</w:t>
      </w:r>
      <w:r>
        <w:rPr/>
        <w:t>）运用套期会计的条件</w:t>
      </w:r>
      <w:r>
        <w:rPr>
          <w:rFonts w:ascii="Arial" w:hAnsi="Arial" w:cs="Arial" w:eastAsia="Arial" w:hint="default"/>
          <w:w w:val="89"/>
        </w:rPr>
        <w:t> </w:t>
      </w:r>
      <w:r>
        <w:rPr/>
        <w:t>同时满足下列条件的，才能运用套期会计方法进行处理：</w:t>
      </w:r>
      <w:r>
        <w:rPr>
          <w:rFonts w:ascii="Times New Roman" w:hAnsi="Times New Roman" w:cs="Times New Roman" w:eastAsia="Times New Roman" w:hint="default"/>
        </w:rPr>
        <w:t> </w:t>
      </w:r>
    </w:p>
    <w:p>
      <w:pPr>
        <w:pStyle w:val="BodyText"/>
        <w:spacing w:line="316" w:lineRule="auto" w:before="63"/>
        <w:ind w:right="1132" w:firstLine="480"/>
        <w:jc w:val="both"/>
        <w:rPr>
          <w:rFonts w:ascii="Times New Roman" w:hAnsi="Times New Roman" w:cs="Times New Roman" w:eastAsia="Times New Roman" w:hint="default"/>
        </w:rPr>
      </w:pPr>
      <w:r>
        <w:rPr>
          <w:spacing w:val="-1"/>
        </w:rPr>
        <w:t>①在套期开始时，对套期关系（即套期工具和被套期项目之间的关系）有正式指定，并准备了关于套期关系、风险管</w:t>
      </w:r>
      <w:r>
        <w:rPr/>
        <w:t> </w:t>
      </w:r>
      <w:r>
        <w:rPr>
          <w:spacing w:val="-2"/>
        </w:rPr>
        <w:t>理目标和套期策略的正式书面文件。该文件至少载明了套期工具、被套期项目、被套期风险的性质以及套期有效性评价方法</w:t>
      </w:r>
      <w:r>
        <w:rPr>
          <w:spacing w:val="-64"/>
        </w:rPr>
        <w:t> </w:t>
      </w:r>
      <w:r>
        <w:rPr>
          <w:spacing w:val="-64"/>
        </w:rPr>
      </w:r>
      <w:r>
        <w:rPr/>
        <w:t>等内容。</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套期必须与具体可辨认并被指定的风险有关，且最终影响公司的损益。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②该套期预期高度有效，且符合公司最初为该套期关系所确定的风险管理策略。</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034"/>
        <w:jc w:val="left"/>
        <w:rPr>
          <w:rFonts w:ascii="Times New Roman" w:hAnsi="Times New Roman" w:cs="Times New Roman" w:eastAsia="Times New Roman" w:hint="default"/>
        </w:rPr>
      </w:pPr>
      <w:r>
        <w:rPr/>
        <w:t>③对预期交易的现金流量套期，预期交易应当很可能发生，且必须使公司面临最终将影响损益的现金流量变动风险。</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④套期有效性能够可靠地计量。</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⑤公司持续地对套期有效性进行评价，并确保该套期在套期关系被指定的会计期间内高度有效。</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632" w:right="1129"/>
        <w:jc w:val="left"/>
        <w:rPr>
          <w:rFonts w:ascii="Times New Roman" w:hAnsi="Times New Roman" w:cs="Times New Roman" w:eastAsia="Times New Roman" w:hint="default"/>
        </w:rPr>
      </w:pPr>
      <w:r>
        <w:rPr/>
        <w:t>套期同时满足下列条件的，公司认定其为高度有效：</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034"/>
        <w:jc w:val="left"/>
        <w:rPr>
          <w:rFonts w:ascii="Times New Roman" w:hAnsi="Times New Roman" w:cs="Times New Roman" w:eastAsia="Times New Roman" w:hint="default"/>
        </w:rPr>
      </w:pPr>
      <w:r>
        <w:rPr/>
        <w:t>①在套期开始及以后期间，该套期预期会高度有效地抵销套期指定期间被套期风险引起的公允价值或现金流量变动；</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7" w:lineRule="auto"/>
        <w:ind w:left="632" w:right="3414" w:firstLine="2"/>
        <w:jc w:val="left"/>
        <w:rPr>
          <w:rFonts w:ascii="Times New Roman" w:hAnsi="Times New Roman" w:cs="Times New Roman" w:eastAsia="Times New Roman" w:hint="default"/>
        </w:rPr>
      </w:pPr>
      <w:r>
        <w:rPr/>
        <w:t>（</w:t>
      </w:r>
      <w:r>
        <w:rPr>
          <w:rFonts w:ascii="Arial" w:hAnsi="Arial" w:cs="Arial" w:eastAsia="Arial" w:hint="default"/>
        </w:rPr>
        <w:t>5</w:t>
      </w:r>
      <w:r>
        <w:rPr/>
        <w:t>）公允价值套期的确认和计量</w:t>
      </w:r>
      <w:r>
        <w:rPr>
          <w:rFonts w:ascii="Arial" w:hAnsi="Arial" w:cs="Arial" w:eastAsia="Arial" w:hint="default"/>
          <w:w w:val="89"/>
        </w:rPr>
        <w:t> </w:t>
      </w:r>
      <w:r>
        <w:rPr/>
        <w:t>公允价值套期满足运用套期会计方法条件的，按照下列规定处理：</w:t>
      </w:r>
      <w:r>
        <w:rPr>
          <w:rFonts w:ascii="Times New Roman" w:hAnsi="Times New Roman" w:cs="Times New Roman" w:eastAsia="Times New Roman" w:hint="default"/>
        </w:rPr>
        <w:t> </w:t>
      </w:r>
    </w:p>
    <w:p>
      <w:pPr>
        <w:pStyle w:val="BodyText"/>
        <w:spacing w:line="240" w:lineRule="auto" w:before="63"/>
        <w:ind w:left="632" w:right="1129"/>
        <w:jc w:val="left"/>
        <w:rPr>
          <w:rFonts w:ascii="Times New Roman" w:hAnsi="Times New Roman" w:cs="Times New Roman" w:eastAsia="Times New Roman" w:hint="default"/>
        </w:rPr>
      </w:pPr>
      <w:r>
        <w:rPr/>
        <w:t>①套期工具为衍生工具的，套期工具公允价值变动形成的利得或损失计入当期损益；</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②被套期项目因被套期风险形成的利得或损失计入当期损益，同时调整被套期项目的账面价值。</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417" w:lineRule="auto"/>
        <w:ind w:left="632" w:right="3414" w:firstLine="2"/>
        <w:jc w:val="left"/>
        <w:rPr>
          <w:rFonts w:ascii="Times New Roman" w:hAnsi="Times New Roman" w:cs="Times New Roman" w:eastAsia="Times New Roman" w:hint="default"/>
        </w:rPr>
      </w:pPr>
      <w:r>
        <w:rPr/>
        <w:t>（</w:t>
      </w:r>
      <w:r>
        <w:rPr>
          <w:rFonts w:ascii="Arial" w:hAnsi="Arial" w:cs="Arial" w:eastAsia="Arial" w:hint="default"/>
        </w:rPr>
        <w:t>6</w:t>
      </w:r>
      <w:r>
        <w:rPr/>
        <w:t>）现金流量套期确认和计量</w:t>
      </w:r>
      <w:r>
        <w:rPr>
          <w:rFonts w:ascii="Arial" w:hAnsi="Arial" w:cs="Arial" w:eastAsia="Arial" w:hint="default"/>
          <w:w w:val="89"/>
        </w:rPr>
        <w:t> </w:t>
      </w:r>
      <w:r>
        <w:rPr/>
        <w:t>现金流量套期满足运用套期会计方法条件的，按照下列规定处理：</w:t>
      </w:r>
      <w:r>
        <w:rPr>
          <w:rFonts w:ascii="Times New Roman" w:hAnsi="Times New Roman" w:cs="Times New Roman" w:eastAsia="Times New Roman" w:hint="default"/>
        </w:rPr>
        <w:t> </w:t>
      </w:r>
    </w:p>
    <w:p>
      <w:pPr>
        <w:pStyle w:val="BodyText"/>
        <w:spacing w:line="316" w:lineRule="auto" w:before="63"/>
        <w:ind w:right="1129" w:firstLine="480"/>
        <w:jc w:val="left"/>
        <w:rPr>
          <w:rFonts w:ascii="Times New Roman" w:hAnsi="Times New Roman" w:cs="Times New Roman" w:eastAsia="Times New Roman" w:hint="default"/>
        </w:rPr>
      </w:pPr>
      <w:r>
        <w:rPr>
          <w:spacing w:val="-1"/>
        </w:rPr>
        <w:t>①套期工具利得或损失中属于有效套期的部分，直接确认为其他综合收益。该有效套期部分的金额，按照下列两项的</w:t>
      </w:r>
      <w:r>
        <w:rPr/>
        <w:t> 绝对额中较低者确定：</w:t>
      </w:r>
      <w:r>
        <w:rPr>
          <w:rFonts w:ascii="Times New Roman" w:hAnsi="Times New Roman" w:cs="Times New Roman" w:eastAsia="Times New Roman" w:hint="default"/>
        </w:rPr>
        <w:t> </w:t>
      </w:r>
    </w:p>
    <w:p>
      <w:pPr>
        <w:pStyle w:val="BodyText"/>
        <w:spacing w:line="415" w:lineRule="auto" w:before="139"/>
        <w:ind w:left="632" w:right="3414"/>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套期工具自套期开始的累计利得或损失；</w:t>
      </w:r>
      <w:r>
        <w:rPr>
          <w:rFonts w:ascii="Times New Roman" w:hAnsi="Times New Roman" w:cs="Times New Roman" w:eastAsia="Times New Roman" w:hint="default"/>
        </w:rPr>
        <w:t> B.</w:t>
      </w:r>
      <w:r>
        <w:rPr/>
        <w:t>被套期项目自套期开始的预计未来现金流量现值的累计变动额。</w:t>
      </w:r>
      <w:r>
        <w:rPr>
          <w:rFonts w:ascii="Times New Roman" w:hAnsi="Times New Roman" w:cs="Times New Roman" w:eastAsia="Times New Roman" w:hint="default"/>
        </w:rPr>
        <w:t> </w:t>
      </w:r>
    </w:p>
    <w:p>
      <w:pPr>
        <w:pStyle w:val="BodyText"/>
        <w:spacing w:line="240" w:lineRule="auto" w:before="37"/>
        <w:ind w:left="632" w:right="1034"/>
        <w:jc w:val="left"/>
      </w:pPr>
      <w:r>
        <w:rPr/>
        <w:t>②套期工具利得或损失中属于无效套期的部分（即扣除直接确认为其他综合收益后的其他利得或损失），计入当期损</w:t>
      </w:r>
    </w:p>
    <w:p>
      <w:pPr>
        <w:pStyle w:val="BodyText"/>
        <w:spacing w:line="240" w:lineRule="auto" w:before="76"/>
        <w:ind w:right="1129"/>
        <w:jc w:val="left"/>
        <w:rPr>
          <w:rFonts w:ascii="Times New Roman" w:hAnsi="Times New Roman" w:cs="Times New Roman" w:eastAsia="Times New Roman" w:hint="default"/>
        </w:rPr>
      </w:pPr>
      <w:r>
        <w:rPr/>
        <w:t>益。</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3"/>
          <w:szCs w:val="13"/>
        </w:rPr>
      </w:pPr>
    </w:p>
    <w:p>
      <w:pPr>
        <w:pStyle w:val="BodyText"/>
        <w:spacing w:line="316" w:lineRule="auto" w:before="37"/>
        <w:ind w:right="1129" w:firstLine="480"/>
        <w:jc w:val="left"/>
        <w:rPr>
          <w:rFonts w:ascii="Times New Roman" w:hAnsi="Times New Roman" w:cs="Times New Roman" w:eastAsia="Times New Roman" w:hint="default"/>
        </w:rPr>
      </w:pPr>
      <w:r>
        <w:rPr>
          <w:spacing w:val="-1"/>
        </w:rPr>
        <w:t>③被套期项目为预期交易，且该预期交易使企业随后确认一项金融资产或一项金融负债的，原直接确认为其他综合收</w:t>
      </w:r>
      <w:r>
        <w:rPr/>
        <w:t> 益的相关利得或损失，在该金融资产或金融负债影响企业损益的相同期间转出，计入当期损益。</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④被套期项目为预期交易，且该预期交易使企业随后确认一项非金融资产或一项非金融负债的，企业可以选择下列方</w:t>
      </w:r>
      <w:r>
        <w:rPr/>
        <w:t> 法处理：</w:t>
      </w:r>
      <w:r>
        <w:rPr>
          <w:rFonts w:ascii="Times New Roman" w:hAnsi="Times New Roman" w:cs="Times New Roman" w:eastAsia="Times New Roman" w:hint="default"/>
        </w:rPr>
        <w:t> </w:t>
      </w:r>
    </w:p>
    <w:p>
      <w:pPr>
        <w:pStyle w:val="BodyText"/>
        <w:spacing w:line="300" w:lineRule="auto" w:before="139"/>
        <w:ind w:right="1129" w:firstLine="480"/>
        <w:jc w:val="left"/>
        <w:rPr>
          <w:rFonts w:ascii="Times New Roman" w:hAnsi="Times New Roman" w:cs="Times New Roman" w:eastAsia="Times New Roman" w:hint="default"/>
        </w:rPr>
      </w:pPr>
      <w:r>
        <w:rPr>
          <w:rFonts w:ascii="Times New Roman" w:hAnsi="Times New Roman" w:cs="Times New Roman" w:eastAsia="Times New Roman" w:hint="default"/>
          <w:spacing w:val="-1"/>
        </w:rPr>
        <w:t>A.</w:t>
      </w:r>
      <w:r>
        <w:rPr>
          <w:spacing w:val="-1"/>
        </w:rPr>
        <w:t>原直接在其他综合收益中确认的相关利得或损失，在该非金融资产或非金融负债影响企业损益的相同期间转出，计</w:t>
      </w:r>
      <w:r>
        <w:rPr/>
        <w:t> 入当期损益。</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将原直接在其他综合收益中确认的相关利得或损失转出，计入该非金融资产或非金融负债的初始确认金额。</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29" w:firstLine="480"/>
        <w:jc w:val="left"/>
        <w:rPr>
          <w:rFonts w:ascii="Times New Roman" w:hAnsi="Times New Roman" w:cs="Times New Roman" w:eastAsia="Times New Roman" w:hint="default"/>
        </w:rPr>
      </w:pPr>
      <w:r>
        <w:rPr>
          <w:spacing w:val="-1"/>
        </w:rPr>
        <w:t>⑤不属于上述③和④涉及的现金流量套期，原直接计入其他综合收益中的套期工具利得或损失，在被套期预期交易影</w:t>
      </w:r>
      <w:r>
        <w:rPr/>
        <w:t> 响损益的相同期间转出，计入当期损益。</w:t>
      </w:r>
      <w:r>
        <w:rPr>
          <w:rFonts w:ascii="Times New Roman" w:hAnsi="Times New Roman" w:cs="Times New Roman" w:eastAsia="Times New Roman" w:hint="default"/>
        </w:rPr>
        <w:t> </w:t>
      </w:r>
    </w:p>
    <w:p>
      <w:pPr>
        <w:pStyle w:val="BodyText"/>
        <w:spacing w:line="417" w:lineRule="auto" w:before="139"/>
        <w:ind w:left="632" w:right="3414" w:firstLine="2"/>
        <w:jc w:val="left"/>
        <w:rPr>
          <w:rFonts w:ascii="Times New Roman" w:hAnsi="Times New Roman" w:cs="Times New Roman" w:eastAsia="Times New Roman" w:hint="default"/>
        </w:rPr>
      </w:pPr>
      <w:r>
        <w:rPr/>
        <w:t>（</w:t>
      </w:r>
      <w:r>
        <w:rPr>
          <w:rFonts w:ascii="Arial" w:hAnsi="Arial" w:cs="Arial" w:eastAsia="Arial" w:hint="default"/>
        </w:rPr>
        <w:t>7</w:t>
      </w:r>
      <w:r>
        <w:rPr/>
        <w:t>）境外经营净投资套期的确认和计量</w:t>
      </w:r>
      <w:r>
        <w:rPr>
          <w:rFonts w:ascii="Arial" w:hAnsi="Arial" w:cs="Arial" w:eastAsia="Arial" w:hint="default"/>
          <w:w w:val="89"/>
        </w:rPr>
        <w:t> </w:t>
      </w:r>
      <w:r>
        <w:rPr/>
        <w:t>对境外经营净投资的套期，按照类似于现金流量套期会计的规定处理：</w:t>
      </w:r>
      <w:r>
        <w:rPr>
          <w:rFonts w:ascii="Times New Roman" w:hAnsi="Times New Roman" w:cs="Times New Roman" w:eastAsia="Times New Roman" w:hint="default"/>
        </w:rPr>
        <w:t> </w:t>
      </w:r>
    </w:p>
    <w:p>
      <w:pPr>
        <w:pStyle w:val="BodyText"/>
        <w:spacing w:line="439" w:lineRule="auto" w:before="63"/>
        <w:ind w:left="632" w:right="1129"/>
        <w:jc w:val="left"/>
        <w:rPr>
          <w:rFonts w:ascii="Times New Roman" w:hAnsi="Times New Roman" w:cs="Times New Roman" w:eastAsia="Times New Roman" w:hint="default"/>
        </w:rPr>
      </w:pPr>
      <w:r>
        <w:rPr/>
        <w:t>①套期工具形成的利得或损失中属于有效套期的部分，直接确认为其他综合收益。</w:t>
      </w:r>
      <w:r>
        <w:rPr>
          <w:rFonts w:ascii="Times New Roman" w:hAnsi="Times New Roman" w:cs="Times New Roman" w:eastAsia="Times New Roman" w:hint="default"/>
        </w:rPr>
        <w:t> </w:t>
      </w:r>
      <w:r>
        <w:rPr/>
        <w:t>处置境外经营时，上述在其他综合收益中反映的套期工具利得或损失转出，计入当期损益。</w:t>
      </w:r>
      <w:r>
        <w:rPr>
          <w:rFonts w:ascii="Times New Roman" w:hAnsi="Times New Roman" w:cs="Times New Roman" w:eastAsia="Times New Roman" w:hint="default"/>
        </w:rPr>
        <w:t> </w:t>
      </w:r>
    </w:p>
    <w:p>
      <w:pPr>
        <w:pStyle w:val="BodyText"/>
        <w:spacing w:line="240" w:lineRule="auto" w:before="4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②套期工具形成的利得或损失中属于无效套期的部分，计入当期损益。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（二）回购公司股份</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pPr>
      <w:r>
        <w:rPr/>
        <w:t>（</w:t>
      </w:r>
      <w:r>
        <w:rPr>
          <w:rFonts w:ascii="Times New Roman" w:hAnsi="Times New Roman" w:cs="Times New Roman" w:eastAsia="Times New Roman" w:hint="default"/>
        </w:rPr>
        <w:t>1</w:t>
      </w:r>
      <w:r>
        <w:rPr/>
        <w:t>）公司按法定程序报经批准采用收购公司股票方式减资的，按注销股票面值总额减少股本，购回股票支付的价款</w:t>
      </w:r>
    </w:p>
    <w:p>
      <w:pPr>
        <w:pStyle w:val="BodyText"/>
        <w:spacing w:line="316" w:lineRule="auto" w:before="63"/>
        <w:ind w:right="1129"/>
        <w:jc w:val="left"/>
        <w:rPr>
          <w:rFonts w:ascii="Times New Roman" w:hAnsi="Times New Roman" w:cs="Times New Roman" w:eastAsia="Times New Roman" w:hint="default"/>
        </w:rPr>
      </w:pPr>
      <w:r>
        <w:rPr>
          <w:spacing w:val="-2"/>
        </w:rPr>
        <w:t>（含交易费用）与股票面值的差额调整所有者权益，超过面值总额的部分，依次冲减资本公积（股本溢价）、盈余公积和未</w:t>
      </w:r>
      <w:r>
        <w:rPr>
          <w:spacing w:val="-71"/>
        </w:rPr>
        <w:t> </w:t>
      </w:r>
      <w:r>
        <w:rPr>
          <w:spacing w:val="-71"/>
        </w:rPr>
      </w:r>
      <w:r>
        <w:rPr/>
        <w:t>分配利润；低于面值总额的，低于面值总额的部分增加资本公积（股本溢价）。</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r>
        <w:rPr/>
        <w:pict>
          <v:group style="position:absolute;margin-left:216.480011pt;margin-top:419.160034pt;width:159pt;height:70.2pt;mso-position-horizontal-relative:page;mso-position-vertical-relative:page;z-index:-1400608" coordorigin="4330,8383" coordsize="3180,1404">
            <v:shape style="position:absolute;left:4330;top:8383;width:3180;height:1404" coordorigin="4330,8383" coordsize="3180,1404" path="m4330,8383l7510,8383,7510,9787,4330,9787,4330,8383xe" filled="true" fillcolor="#ffffff" stroked="false">
              <v:path arrowok="t"/>
              <v:fill type="solid"/>
            </v:shape>
            <w10:wrap type="none"/>
          </v:group>
        </w:pict>
      </w:r>
    </w:p>
    <w:p>
      <w:pPr>
        <w:pStyle w:val="BodyText"/>
        <w:spacing w:line="240" w:lineRule="auto" w:before="44"/>
        <w:ind w:left="632"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）公司回购的股份在注销或者转让之前，作为库存股管理，回购股份的全部支出转作库存股成本。</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）库存股转让时，转让收入高于库存股成本的部分，增加资本公积（股本溢价）；低于库存股成本的部分，依次冲 减资本公积（股本溢价）、盈余公积、未分配利润。</w:t>
      </w:r>
      <w:r>
        <w:rPr>
          <w:rFonts w:ascii="Times New Roman" w:hAnsi="Times New Roman" w:cs="Times New Roman" w:eastAsia="Times New Roman" w:hint="default"/>
        </w:rPr>
        <w:t> </w:t>
      </w:r>
    </w:p>
    <w:p>
      <w:pPr>
        <w:pStyle w:val="BodyText"/>
        <w:spacing w:line="432" w:lineRule="exact" w:before="16"/>
        <w:ind w:left="632" w:right="1129" w:hanging="48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（三）限制性股票</w:t>
      </w:r>
      <w:r>
        <w:rPr>
          <w:rFonts w:ascii="Times New Roman" w:hAnsi="Times New Roman" w:cs="Times New Roman" w:eastAsia="Times New Roman" w:hint="default"/>
        </w:rPr>
        <w:t> </w:t>
      </w:r>
      <w:r>
        <w:rPr>
          <w:spacing w:val="-1"/>
        </w:rPr>
        <w:t>股权激励计划中，公司授予被激励对象限制性股票，被激励对象先认购股票，如果后续未达到股权激励计划规定的解</w:t>
      </w:r>
    </w:p>
    <w:p>
      <w:pPr>
        <w:pStyle w:val="BodyText"/>
        <w:spacing w:line="316" w:lineRule="auto" w:before="15"/>
        <w:ind w:right="1129"/>
        <w:jc w:val="left"/>
        <w:rPr>
          <w:rFonts w:ascii="Times New Roman" w:hAnsi="Times New Roman" w:cs="Times New Roman" w:eastAsia="Times New Roman" w:hint="default"/>
          <w:sz w:val="24"/>
          <w:szCs w:val="24"/>
        </w:rPr>
      </w:pPr>
      <w:r>
        <w:rPr>
          <w:spacing w:val="-2"/>
        </w:rPr>
        <w:t>锁条件，则公司按照事先约定的价格回购股票。向职工发行的限制性股票按有关规定履行了注册登记等增资手续的，在授予</w:t>
      </w:r>
      <w:r>
        <w:rPr>
          <w:spacing w:val="-62"/>
        </w:rPr>
        <w:t> </w:t>
      </w:r>
      <w:r>
        <w:rPr>
          <w:spacing w:val="-62"/>
        </w:rPr>
      </w:r>
      <w:r>
        <w:rPr/>
        <w:t>日，公司根据收到的职工缴纳的认股款确认股本和资本公积（股本溢价）；同时就回购义务确认库存股和其他应付款。</w:t>
      </w:r>
      <w:r>
        <w:rPr>
          <w:rFonts w:ascii="Times New Roman" w:hAnsi="Times New Roman" w:cs="Times New Roman" w:eastAsia="Times New Roman" w:hint="default"/>
          <w:sz w:val="24"/>
          <w:szCs w:val="24"/>
        </w:rPr>
        <w:t> </w:t>
      </w:r>
    </w:p>
    <w:p>
      <w:pPr>
        <w:spacing w:line="240" w:lineRule="auto" w:before="11"/>
        <w:rPr>
          <w:rFonts w:ascii="Times New Roman" w:hAnsi="Times New Roman" w:cs="Times New Roman" w:eastAsia="Times New Roman" w:hint="default"/>
          <w:sz w:val="25"/>
          <w:szCs w:val="25"/>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44</w:t>
      </w:r>
      <w:r>
        <w:rPr>
          <w:rFonts w:ascii="宋体" w:hAnsi="宋体" w:cs="宋体" w:eastAsia="宋体" w:hint="default"/>
          <w:sz w:val="21"/>
          <w:szCs w:val="21"/>
        </w:rPr>
        <w:t>、重要会计政策和会计估计变更</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）重要会计政策变更</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pict>
          <v:shape style="position:absolute;margin-left:210.480011pt;margin-top:37.751709pt;width:165pt;height:175.7pt;mso-position-horizontal-relative:page;mso-position-vertical-relative:paragraph;z-index:-1400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group style="position:absolute;margin-left:216.480011pt;margin-top:37.751751pt;width:159pt;height:70.2pt;mso-position-horizontal-relative:page;mso-position-vertical-relative:paragraph;z-index:-1400632" coordorigin="4330,755" coordsize="3180,1404">
            <v:shape style="position:absolute;left:4330;top:755;width:3180;height:1404" coordorigin="4330,755" coordsize="3180,1404" path="m4330,755l7510,755,7510,2159,4330,2159,4330,75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2"/>
        <w:gridCol w:w="3187"/>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会计政策变更的内容和原因</w:t>
            </w:r>
            <w:r>
              <w:rPr>
                <w:rFonts w:ascii="Times New Roman" w:hAnsi="Times New Roman" w:cs="Times New Roman" w:eastAsia="Times New Roman" w:hint="default"/>
                <w:sz w:val="18"/>
                <w:szCs w:val="18"/>
              </w:rPr>
              <w:t> </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审批程序</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359"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日分别发</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布了《企业会计准则第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确认和计量</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17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《企</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w:t>
            </w:r>
            <w:r>
              <w:rPr>
                <w:rFonts w:ascii="宋体" w:hAnsi="宋体" w:cs="宋体" w:eastAsia="宋体" w:hint="default"/>
                <w:spacing w:val="-2"/>
                <w:sz w:val="18"/>
                <w:szCs w:val="18"/>
              </w:rPr>
              <w:t>产</w:t>
            </w:r>
            <w:r>
              <w:rPr>
                <w:rFonts w:ascii="宋体" w:hAnsi="宋体" w:cs="宋体" w:eastAsia="宋体" w:hint="default"/>
                <w:sz w:val="18"/>
                <w:szCs w:val="18"/>
              </w:rPr>
              <w:t>转</w:t>
            </w:r>
            <w:r>
              <w:rPr>
                <w:rFonts w:ascii="宋体" w:hAnsi="宋体" w:cs="宋体" w:eastAsia="宋体" w:hint="default"/>
                <w:spacing w:val="-4"/>
                <w:sz w:val="18"/>
                <w:szCs w:val="18"/>
              </w:rPr>
              <w:t>移</w:t>
            </w:r>
            <w:r>
              <w:rPr>
                <w:rFonts w:ascii="宋体" w:hAnsi="宋体" w:cs="宋体" w:eastAsia="宋体" w:hint="default"/>
                <w:spacing w:val="-177"/>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财</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20"/>
              <w:jc w:val="left"/>
              <w:rPr>
                <w:rFonts w:ascii="宋体" w:hAnsi="宋体" w:cs="宋体" w:eastAsia="宋体" w:hint="default"/>
                <w:sz w:val="18"/>
                <w:szCs w:val="18"/>
              </w:rPr>
            </w:pPr>
            <w:r>
              <w:rPr>
                <w:rFonts w:ascii="宋体" w:hAnsi="宋体" w:cs="宋体" w:eastAsia="宋体" w:hint="default"/>
                <w:spacing w:val="-1"/>
                <w:sz w:val="18"/>
                <w:szCs w:val="18"/>
              </w:rPr>
              <w:t>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套期会计》（财会【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27"/>
                <w:sz w:val="18"/>
                <w:szCs w:val="18"/>
              </w:rPr>
              <w:t>号），于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日发布了《企业会计准则</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 董事会第十五次会议审议通过</w:t>
            </w:r>
            <w:r>
              <w:rPr>
                <w:rFonts w:ascii="Times New Roman" w:hAnsi="Times New Roman" w:cs="Times New Roman" w:eastAsia="Times New Roman" w:hint="default"/>
                <w:sz w:val="18"/>
                <w:szCs w:val="18"/>
              </w:rPr>
              <w:t> </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财</w:t>
            </w:r>
            <w:r>
              <w:rPr>
                <w:rFonts w:ascii="宋体" w:hAnsi="宋体" w:cs="宋体" w:eastAsia="宋体" w:hint="default"/>
                <w:spacing w:val="-8"/>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6"/>
                <w:sz w:val="18"/>
                <w:szCs w:val="18"/>
              </w:rPr>
              <w:t>）</w:t>
            </w:r>
            <w:r>
              <w:rPr>
                <w:rFonts w:ascii="宋体" w:hAnsi="宋体" w:cs="宋体" w:eastAsia="宋体" w:hint="default"/>
                <w:sz w:val="18"/>
                <w:szCs w:val="18"/>
              </w:rPr>
              <w:t>（上述准则以下统</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99"/>
                <w:sz w:val="18"/>
                <w:szCs w:val="18"/>
              </w:rPr>
              <w:t>“</w:t>
            </w:r>
            <w:r>
              <w:rPr>
                <w:rFonts w:ascii="宋体" w:hAnsi="宋体" w:cs="宋体" w:eastAsia="宋体" w:hint="default"/>
                <w:spacing w:val="-2"/>
                <w:sz w:val="18"/>
                <w:szCs w:val="18"/>
              </w:rPr>
              <w:t>新</w:t>
            </w:r>
            <w:r>
              <w:rPr>
                <w:rFonts w:ascii="宋体" w:hAnsi="宋体" w:cs="宋体" w:eastAsia="宋体" w:hint="default"/>
                <w:sz w:val="18"/>
                <w:szCs w:val="18"/>
              </w:rPr>
              <w:t>金融工具</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。要求境内上市企业自</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日起执行新金融工具准则。</w:t>
            </w:r>
            <w:r>
              <w:rPr>
                <w:rFonts w:ascii="Times New Roman" w:hAnsi="Times New Roman" w:cs="Times New Roman" w:eastAsia="Times New Roman" w:hint="default"/>
                <w:sz w:val="18"/>
                <w:szCs w:val="18"/>
              </w:rPr>
              <w:t> </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日，财政部发布《企业会</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w:t>
            </w:r>
            <w:r>
              <w:rPr>
                <w:rFonts w:ascii="宋体" w:hAnsi="宋体" w:cs="宋体" w:eastAsia="宋体" w:hint="default"/>
                <w:spacing w:val="-2"/>
                <w:sz w:val="18"/>
                <w:szCs w:val="18"/>
              </w:rPr>
              <w:t>产</w:t>
            </w:r>
            <w:r>
              <w:rPr>
                <w:rFonts w:ascii="宋体" w:hAnsi="宋体" w:cs="宋体" w:eastAsia="宋体" w:hint="default"/>
                <w:sz w:val="18"/>
                <w:szCs w:val="18"/>
              </w:rPr>
              <w:t>交换</w:t>
            </w:r>
            <w:r>
              <w:rPr>
                <w:rFonts w:ascii="宋体" w:hAnsi="宋体" w:cs="宋体" w:eastAsia="宋体" w:hint="default"/>
                <w:spacing w:val="-107"/>
                <w:sz w:val="18"/>
                <w:szCs w:val="18"/>
              </w:rPr>
              <w:t>》</w:t>
            </w:r>
            <w:r>
              <w:rPr>
                <w:rFonts w:ascii="宋体" w:hAnsi="宋体" w:cs="宋体" w:eastAsia="宋体" w:hint="default"/>
                <w:sz w:val="18"/>
                <w:szCs w:val="18"/>
              </w:rPr>
              <w:t>（财</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pacing w:val="-49"/>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pacing w:val="-48"/>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47"/>
                <w:sz w:val="18"/>
                <w:szCs w:val="18"/>
              </w:rPr>
              <w:t>，</w:t>
            </w:r>
            <w:r>
              <w:rPr>
                <w:rFonts w:ascii="宋体" w:hAnsi="宋体" w:cs="宋体" w:eastAsia="宋体" w:hint="default"/>
                <w:sz w:val="18"/>
                <w:szCs w:val="18"/>
              </w:rPr>
              <w:t>根据要求</w:t>
            </w:r>
            <w:r>
              <w:rPr>
                <w:rFonts w:ascii="宋体" w:hAnsi="宋体" w:cs="宋体" w:eastAsia="宋体" w:hint="default"/>
                <w:spacing w:val="-49"/>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司对</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300" w:lineRule="auto" w:before="63"/>
              <w:ind w:left="24"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日至执行日之间发生的非货币 性资产交换，根据本准则进行调整，对</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 董事会第十九次会议审议通过</w:t>
            </w:r>
            <w:r>
              <w:rPr>
                <w:rFonts w:ascii="Times New Roman" w:hAnsi="Times New Roman" w:cs="Times New Roman" w:eastAsia="Times New Roman" w:hint="default"/>
                <w:sz w:val="18"/>
                <w:szCs w:val="18"/>
              </w:rPr>
              <w:t> </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日之前发生的非货币性资</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产交换，不进行追溯调整。</w:t>
            </w:r>
            <w:r>
              <w:rPr>
                <w:rFonts w:ascii="Times New Roman" w:hAnsi="Times New Roman" w:cs="Times New Roman" w:eastAsia="Times New Roman" w:hint="default"/>
                <w:sz w:val="18"/>
                <w:szCs w:val="18"/>
              </w:rPr>
              <w:t> </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日，财政部发布《企业会</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w:t>
            </w:r>
            <w:r>
              <w:rPr>
                <w:rFonts w:ascii="宋体" w:hAnsi="宋体" w:cs="宋体" w:eastAsia="宋体" w:hint="default"/>
                <w:spacing w:val="-2"/>
                <w:sz w:val="18"/>
                <w:szCs w:val="18"/>
              </w:rPr>
              <w:t>组</w:t>
            </w:r>
            <w:r>
              <w:rPr>
                <w:rFonts w:ascii="宋体" w:hAnsi="宋体" w:cs="宋体" w:eastAsia="宋体" w:hint="default"/>
                <w:spacing w:val="-17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财</w:t>
            </w:r>
            <w:r>
              <w:rPr>
                <w:rFonts w:ascii="宋体" w:hAnsi="宋体" w:cs="宋体" w:eastAsia="宋体" w:hint="default"/>
                <w:spacing w:val="-92"/>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根据要求</w:t>
            </w:r>
            <w:r>
              <w:rPr>
                <w:rFonts w:ascii="宋体" w:hAnsi="宋体" w:cs="宋体" w:eastAsia="宋体" w:hint="default"/>
                <w:spacing w:val="-8"/>
                <w:sz w:val="18"/>
                <w:szCs w:val="18"/>
              </w:rPr>
              <w:t>，</w:t>
            </w:r>
            <w:r>
              <w:rPr>
                <w:rFonts w:ascii="宋体" w:hAnsi="宋体" w:cs="宋体" w:eastAsia="宋体" w:hint="default"/>
                <w:sz w:val="18"/>
                <w:szCs w:val="18"/>
              </w:rPr>
              <w:t>公司对</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日至执行日之间发生的债务重组，根据</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 董事会第十九次会议审议通过</w:t>
            </w:r>
            <w:r>
              <w:rPr>
                <w:rFonts w:ascii="Times New Roman" w:hAnsi="Times New Roman" w:cs="Times New Roman" w:eastAsia="Times New Roman" w:hint="default"/>
                <w:sz w:val="18"/>
                <w:szCs w:val="18"/>
              </w:rPr>
              <w:t> </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本准则进行调整，对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前发生的债务重组，不进行追溯调整。</w:t>
            </w:r>
            <w:r>
              <w:rPr>
                <w:rFonts w:ascii="Times New Roman" w:hAnsi="Times New Roman" w:cs="Times New Roman" w:eastAsia="Times New Roman" w:hint="default"/>
                <w:sz w:val="18"/>
                <w:szCs w:val="18"/>
              </w:rPr>
              <w:t> </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before="128"/>
        <w:ind w:left="152" w:right="1129" w:firstLine="0"/>
        <w:jc w:val="left"/>
        <w:rPr>
          <w:rFonts w:ascii="Times New Roman" w:hAnsi="Times New Roman" w:cs="Times New Roman" w:eastAsia="Times New Roman" w:hint="default"/>
          <w:sz w:val="18"/>
          <w:szCs w:val="18"/>
        </w:rPr>
      </w:pPr>
      <w:r>
        <w:rPr/>
        <w:pict>
          <v:shape style="position:absolute;margin-left:210.480011pt;margin-top:-98.168282pt;width:165pt;height:97.7pt;mso-position-horizontal-relative:page;mso-position-vertical-relative:paragraph;z-index:-14006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w:t>
                  </w:r>
                </w:p>
              </w:txbxContent>
            </v:textbox>
            <w10:wrap type="none"/>
          </v:shape>
        </w:pict>
      </w:r>
      <w:r>
        <w:rPr/>
        <w:pict>
          <v:group style="position:absolute;margin-left:216.480011pt;margin-top:-98.168243pt;width:159pt;height:31.2pt;mso-position-horizontal-relative:page;mso-position-vertical-relative:paragraph;z-index:-1400584" coordorigin="4330,-1963" coordsize="3180,624">
            <v:shape style="position:absolute;left:4330;top:-1963;width:3180;height:624" coordorigin="4330,-1963" coordsize="3180,624" path="m4330,-1963l7510,-1963,7510,-1339,4330,-1339,4330,-1963xe" filled="true" fillcolor="#ffffff" stroked="false">
              <v:path arrowok="t"/>
              <v:fill type="solid"/>
            </v:shape>
            <w10:wrap type="none"/>
          </v:group>
        </w:pict>
      </w:r>
      <w:r>
        <w:rPr/>
        <w:pict>
          <v:group style="position:absolute;margin-left:216.480011pt;margin-top:-31.688232pt;width:159pt;height:31.2pt;mso-position-horizontal-relative:page;mso-position-vertical-relative:paragraph;z-index:-1400560" coordorigin="4330,-634" coordsize="3180,624">
            <v:shape style="position:absolute;left:4330;top:-634;width:3180;height:624" coordorigin="4330,-634" coordsize="3180,624" path="m4330,-634l7510,-634,7510,-10,4330,-10,4330,-634xe" filled="true" fillcolor="#ffffff" stroked="false">
              <v:path arrowok="t"/>
              <v:fill type="solid"/>
            </v:shape>
            <w10:wrap type="none"/>
          </v:group>
        </w:pic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宋体" w:hAnsi="宋体" w:cs="宋体" w:eastAsia="宋体" w:hint="default"/>
          <w:sz w:val="18"/>
          <w:szCs w:val="18"/>
        </w:rPr>
        <w:t>上述会计政策的累积影响数如下：</w:t>
      </w:r>
      <w:r>
        <w:rPr>
          <w:rFonts w:ascii="Times New Roman" w:hAnsi="Times New Roman" w:cs="Times New Roman" w:eastAsia="Times New Roman" w:hint="default"/>
          <w:sz w:val="18"/>
          <w:szCs w:val="18"/>
        </w:rPr>
        <w:t> </w:t>
      </w:r>
    </w:p>
    <w:p>
      <w:pPr>
        <w:pStyle w:val="BodyText"/>
        <w:spacing w:line="300" w:lineRule="auto" w:before="196"/>
        <w:ind w:right="1129" w:firstLine="360"/>
        <w:jc w:val="left"/>
      </w:pPr>
      <w:r>
        <w:rPr>
          <w:spacing w:val="-1"/>
        </w:rPr>
        <w:t>因执行新金融工具准则，公司合并财务报表相应调整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日递延所得税负债</w:t>
      </w:r>
      <w:r>
        <w:rPr>
          <w:rFonts w:ascii="Times New Roman" w:hAnsi="Times New Roman" w:cs="Times New Roman" w:eastAsia="Times New Roman" w:hint="default"/>
          <w:spacing w:val="-1"/>
        </w:rPr>
        <w:t>11,985,306.26</w:t>
      </w:r>
      <w:r>
        <w:rPr>
          <w:spacing w:val="-1"/>
        </w:rPr>
        <w:t>元。相关调整对公司合</w:t>
      </w:r>
      <w:r>
        <w:rPr/>
        <w:t> </w:t>
      </w:r>
      <w:r>
        <w:rPr>
          <w:spacing w:val="17"/>
        </w:rPr>
        <w:t>并财务报表中归属于母公司股东权益的影响金额为</w:t>
      </w:r>
      <w:r>
        <w:rPr>
          <w:spacing w:val="-67"/>
        </w:rPr>
        <w:t> </w:t>
      </w:r>
      <w:r>
        <w:rPr>
          <w:rFonts w:ascii="Times New Roman" w:hAnsi="Times New Roman" w:cs="Times New Roman" w:eastAsia="Times New Roman" w:hint="default"/>
        </w:rPr>
        <w:t>34,387,523.88</w:t>
      </w:r>
      <w:r>
        <w:rPr>
          <w:rFonts w:ascii="Times New Roman" w:hAnsi="Times New Roman" w:cs="Times New Roman" w:eastAsia="Times New Roman" w:hint="default"/>
          <w:spacing w:val="-22"/>
        </w:rPr>
        <w:t> </w:t>
      </w:r>
      <w:r>
        <w:rPr>
          <w:spacing w:val="9"/>
        </w:rPr>
        <w:t>元，</w:t>
      </w:r>
      <w:r>
        <w:rPr>
          <w:spacing w:val="-69"/>
        </w:rPr>
        <w:t> </w:t>
      </w:r>
      <w:r>
        <w:rPr>
          <w:spacing w:val="16"/>
        </w:rPr>
        <w:t>其中盈余公积为</w:t>
      </w:r>
      <w:r>
        <w:rPr>
          <w:spacing w:val="-70"/>
        </w:rPr>
        <w:t> </w:t>
      </w:r>
      <w:r>
        <w:rPr>
          <w:rFonts w:ascii="Times New Roman" w:hAnsi="Times New Roman" w:cs="Times New Roman" w:eastAsia="Times New Roman" w:hint="default"/>
        </w:rPr>
        <w:t>188,927.72</w:t>
      </w:r>
      <w:r>
        <w:rPr>
          <w:rFonts w:ascii="Times New Roman" w:hAnsi="Times New Roman" w:cs="Times New Roman" w:eastAsia="Times New Roman" w:hint="default"/>
          <w:spacing w:val="-21"/>
        </w:rPr>
        <w:t> </w:t>
      </w:r>
      <w:r>
        <w:rPr>
          <w:spacing w:val="9"/>
        </w:rPr>
        <w:t>元，</w:t>
      </w:r>
      <w:r>
        <w:rPr>
          <w:spacing w:val="-69"/>
        </w:rPr>
        <w:t> </w:t>
      </w:r>
      <w:r>
        <w:rPr>
          <w:spacing w:val="15"/>
        </w:rPr>
        <w:t>未分配利润为</w:t>
      </w:r>
    </w:p>
    <w:p>
      <w:pPr>
        <w:spacing w:after="0" w:line="30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4"/>
        <w:jc w:val="left"/>
      </w:pPr>
      <w:r>
        <w:rPr>
          <w:rFonts w:ascii="Times New Roman" w:hAnsi="Times New Roman" w:cs="Times New Roman" w:eastAsia="Times New Roman" w:hint="default"/>
        </w:rPr>
        <w:t>11,023,442.89</w:t>
      </w:r>
      <w:r>
        <w:rPr>
          <w:rFonts w:ascii="Times New Roman" w:hAnsi="Times New Roman" w:cs="Times New Roman" w:eastAsia="Times New Roman" w:hint="default"/>
          <w:spacing w:val="-25"/>
        </w:rPr>
        <w:t> </w:t>
      </w:r>
      <w:r>
        <w:rPr>
          <w:spacing w:val="9"/>
        </w:rPr>
        <w:t>元、</w:t>
      </w:r>
      <w:r>
        <w:rPr>
          <w:spacing w:val="-74"/>
        </w:rPr>
        <w:t> </w:t>
      </w:r>
      <w:r>
        <w:rPr>
          <w:spacing w:val="15"/>
        </w:rPr>
        <w:t>其他综合收益为</w:t>
      </w:r>
      <w:r>
        <w:rPr>
          <w:spacing w:val="-72"/>
        </w:rPr>
        <w:t> </w:t>
      </w:r>
      <w:r>
        <w:rPr>
          <w:rFonts w:ascii="Times New Roman" w:hAnsi="Times New Roman" w:cs="Times New Roman" w:eastAsia="Times New Roman" w:hint="default"/>
        </w:rPr>
        <w:t>23,175,153.27</w:t>
      </w:r>
      <w:r>
        <w:rPr>
          <w:rFonts w:ascii="Times New Roman" w:hAnsi="Times New Roman" w:cs="Times New Roman" w:eastAsia="Times New Roman" w:hint="default"/>
          <w:spacing w:val="-27"/>
        </w:rPr>
        <w:t> </w:t>
      </w:r>
      <w:r>
        <w:rPr>
          <w:spacing w:val="9"/>
        </w:rPr>
        <w:t>元。</w:t>
      </w:r>
      <w:r>
        <w:rPr>
          <w:spacing w:val="-72"/>
        </w:rPr>
        <w:t> </w:t>
      </w:r>
      <w:r>
        <w:rPr>
          <w:spacing w:val="17"/>
        </w:rPr>
        <w:t>公司母公司财务报表相应调整</w:t>
      </w:r>
      <w:r>
        <w:rPr>
          <w:spacing w:val="-7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t>年</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月</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16"/>
        </w:rPr>
        <w:t>日递延所得税负债为</w:t>
      </w:r>
    </w:p>
    <w:p>
      <w:pPr>
        <w:pStyle w:val="BodyText"/>
        <w:spacing w:line="300" w:lineRule="auto" w:before="63"/>
        <w:ind w:right="1124"/>
        <w:jc w:val="left"/>
        <w:rPr>
          <w:rFonts w:ascii="Times New Roman" w:hAnsi="Times New Roman" w:cs="Times New Roman" w:eastAsia="Times New Roman" w:hint="default"/>
        </w:rPr>
      </w:pPr>
      <w:r>
        <w:rPr>
          <w:rFonts w:ascii="Times New Roman" w:hAnsi="Times New Roman" w:cs="Times New Roman" w:eastAsia="Times New Roman" w:hint="default"/>
        </w:rPr>
        <w:t>8,354,810.14</w:t>
      </w:r>
      <w:r>
        <w:rPr/>
        <w:t>元。相关调整对公司母公司财务报表中股东权益的影响金额为</w:t>
      </w:r>
      <w:r>
        <w:rPr>
          <w:rFonts w:ascii="Times New Roman" w:hAnsi="Times New Roman" w:cs="Times New Roman" w:eastAsia="Times New Roman" w:hint="default"/>
        </w:rPr>
        <w:t>25,064,430.43</w:t>
      </w:r>
      <w:r>
        <w:rPr/>
        <w:t>元，其中盈余公积为</w:t>
      </w:r>
      <w:r>
        <w:rPr>
          <w:rFonts w:ascii="Times New Roman" w:hAnsi="Times New Roman" w:cs="Times New Roman" w:eastAsia="Times New Roman" w:hint="default"/>
        </w:rPr>
        <w:t>188,927.72</w:t>
      </w:r>
      <w:r>
        <w:rPr/>
        <w:t>元， 未分配利润为</w:t>
      </w:r>
      <w:r>
        <w:rPr>
          <w:rFonts w:ascii="Times New Roman" w:hAnsi="Times New Roman" w:cs="Times New Roman" w:eastAsia="Times New Roman" w:hint="default"/>
        </w:rPr>
        <w:t>1,700,349.45</w:t>
      </w:r>
      <w:r>
        <w:rPr/>
        <w:t>元，其他综合收益为</w:t>
      </w:r>
      <w:r>
        <w:rPr>
          <w:rFonts w:ascii="Times New Roman" w:hAnsi="Times New Roman" w:cs="Times New Roman" w:eastAsia="Times New Roman" w:hint="default"/>
        </w:rPr>
        <w:t>23,175,153.27</w:t>
      </w:r>
      <w:r>
        <w:rPr/>
        <w:t>元。</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1129"/>
        <w:jc w:val="left"/>
        <w:rPr>
          <w:rFonts w:ascii="Arial" w:hAnsi="Arial" w:cs="Arial" w:eastAsia="Arial" w:hint="default"/>
        </w:rPr>
      </w:pPr>
      <w:r>
        <w:rPr/>
        <w:t>（</w:t>
      </w:r>
      <w:r>
        <w:rPr>
          <w:rFonts w:ascii="Arial" w:hAnsi="Arial" w:cs="Arial" w:eastAsia="Arial" w:hint="default"/>
        </w:rPr>
        <w:t>2</w:t>
      </w:r>
      <w:r>
        <w:rPr/>
        <w:t>）重要会计估计变更</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Arial" w:hAnsi="Arial" w:cs="Arial" w:eastAsia="Arial" w:hint="default"/>
        </w:rPr>
      </w:pPr>
      <w:r>
        <w:rPr>
          <w:w w:val="95"/>
        </w:rPr>
        <w:t>（</w:t>
      </w:r>
      <w:r>
        <w:rPr>
          <w:rFonts w:ascii="Arial" w:hAnsi="Arial" w:cs="Arial" w:eastAsia="Arial" w:hint="default"/>
          <w:w w:val="95"/>
        </w:rPr>
        <w:t>3</w:t>
      </w:r>
      <w:r>
        <w:rPr>
          <w:w w:val="95"/>
        </w:rPr>
        <w:t>）</w:t>
      </w:r>
      <w:r>
        <w:rPr>
          <w:rFonts w:ascii="Arial" w:hAnsi="Arial" w:cs="Arial" w:eastAsia="Arial" w:hint="default"/>
          <w:w w:val="95"/>
        </w:rPr>
        <w:t>2019       </w:t>
      </w:r>
      <w:r>
        <w:rPr>
          <w:rFonts w:ascii="Arial" w:hAnsi="Arial" w:cs="Arial" w:eastAsia="Arial" w:hint="default"/>
          <w:spacing w:val="50"/>
          <w:w w:val="95"/>
        </w:rPr>
        <w:t> </w:t>
      </w:r>
      <w:r>
        <w:rPr>
          <w:w w:val="95"/>
        </w:rPr>
        <w:t>年起执行新金融工具准则、新收入准则或新租赁准则调整执行当年年初财务报表相关项目情况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合并资产负债表</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667" w:space="7252"/>
            <w:col w:w="2011"/>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调整数</w:t>
            </w:r>
            <w:r>
              <w:rPr>
                <w:rFonts w:ascii="Times New Roman" w:hAnsi="Times New Roman" w:cs="Times New Roman" w:eastAsia="Times New Roman" w:hint="default"/>
                <w:sz w:val="18"/>
                <w:szCs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103,017,825.60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103,017,825.60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结算备付金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拆出资金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490,897,959.35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490,897,959.35</w:t>
            </w:r>
            <w:r>
              <w:rPr>
                <w:rFonts w:ascii="Times New Roman"/>
                <w:sz w:val="18"/>
              </w:rPr>
              <w:t> </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变动计入当期损益的金融 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10,275,377.20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10,275,377.20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215,080,139.19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215,080,139.19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10,172,847.56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10,172,847.56</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应收保费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应收分保合同准备金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46,228,350.08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46,228,350.08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 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585,507,338.66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98,333,974.89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-487,173,363.77</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1,037,558,895.37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1,041,161,590.95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3,602,695.58</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发放贷款和垫款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102,673,626.16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-102,673,626.16</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其他债权投资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240,977,693.35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240,977,693.35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57,273,504.36</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57,273,504.36</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89,738,651.27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89,738,651.27</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76,064,541.78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76,064,541.78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使用权资产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46,629,587.48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46,629,587.48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128,928,494.31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128,928,494.31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3,225,483.22</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3,225,483.22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2,990,466.74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2,990,466.74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656,649,673.00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700,988,202.47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44,338,529.47</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1,694,208,568.37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1,742,149,793.41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47,941,225.04</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向中央银行借款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拆入资金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67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36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169,277,203.25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169,277,203.25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27,348,055.37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27,348,055.37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4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卖出回购金融资产款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4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吸收存款及同业存放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代理买卖证券款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代理承销证券款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22,139,837.34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22,139,837.34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25,938,996.77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25,938,996.77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其中：应付利息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应付手续费及佣金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应付分保账款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 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291,471,029.11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291,471,029.11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保险合同准备金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11,985,306.26</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91" w:header="745" w:top="1060" w:bottom="1180" w:left="980" w:right="0"/>
          <w:pgNumType w:start="15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971,462.45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12,956,768.71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11,985,306.26</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292,442,491.56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304,427,797.82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11,985,306.26</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979,548,703.58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979,548,703.58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133,099.66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23,308,252.92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23,175,153.27</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47,654,651.05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47,843,578.77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188,927.72</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一般风险准备</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-238,414,893.91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-227,391,451.02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11,023,442.89</w:t>
            </w:r>
            <w:r>
              <w:rPr>
                <w:rFonts w:ascii="Times New Roman"/>
                <w:sz w:val="18"/>
              </w:rPr>
              <w:t> </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 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1,359,490,350.68</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1,395,446,269.46</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35,955,918.78</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42,275,726.13</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43,844,121.04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1,568,394.91</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1,401,766,076.81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1,437,721,995.59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35,955,918.78</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1,694,208,568.37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1,742,149,793.41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47,941,225.04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357" w:lineRule="auto" w:before="49"/>
        <w:ind w:right="0"/>
        <w:jc w:val="left"/>
        <w:rPr>
          <w:rFonts w:ascii="Times New Roman" w:hAnsi="Times New Roman" w:cs="Times New Roman" w:eastAsia="Times New Roman" w:hint="default"/>
        </w:rPr>
      </w:pPr>
      <w:r>
        <w:rPr/>
        <w:t>调整情况说明</w:t>
      </w:r>
      <w:r>
        <w:rPr>
          <w:rFonts w:ascii="Times New Roman" w:hAnsi="Times New Roman" w:cs="Times New Roman" w:eastAsia="Times New Roman" w:hint="default"/>
        </w:rPr>
        <w:t> </w:t>
      </w:r>
      <w:r>
        <w:rPr/>
        <w:t>母公司资产负债表</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638" w:space="7280"/>
            <w:col w:w="201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调整数</w:t>
            </w:r>
            <w:r>
              <w:rPr>
                <w:rFonts w:ascii="Times New Roman" w:hAnsi="Times New Roman" w:cs="Times New Roman" w:eastAsia="Times New Roman" w:hint="default"/>
                <w:sz w:val="18"/>
                <w:szCs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8,184,755.66</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8,184,755.66</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216,842,399.99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216,842,399.99</w:t>
            </w:r>
            <w:r>
              <w:rPr>
                <w:rFonts w:ascii="Times New Roman"/>
                <w:sz w:val="18"/>
              </w:rPr>
              <w:t> </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变动计入当期损益的金融 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317,682.00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317,682.00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509,626.13</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509,626.13</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163,277,395.47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163,277,395.47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41,000,000.00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41,000,000.00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 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308,180,899.39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93,857,535.62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-214,323,363.77</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480,470,358.65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482,989,394.87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2,519,036.22</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36,373,300.00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-36,373,300.00</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其他债权投资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1,303,011,191.54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1,303,011,191.54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57,273,504.36</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57,273,504.36</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27,912,390.47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27,912,390.47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8,760,384.05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8,760,384.05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使用权资产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10,875,153.09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10,875,153.09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363,346.24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363,346.24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1,387,295,765.39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1,387,295,765.39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1,418,195,969.75</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30,900,204.36</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1,867,766,124.04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1,901,185,364.62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33,419,240.58</w:t>
            </w:r>
            <w:r>
              <w:rPr>
                <w:rFonts w:ascii="Times New Roman"/>
                <w:sz w:val="18"/>
              </w:rPr>
              <w:t> </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89"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变动计入当期损益的金融 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33,319.57</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33,319.57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3,050,624.62</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3,050,624.62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952,523.60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952,523.60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23,759,178.00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23,759,178.00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其中：应付利息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应付股利</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 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27,795,645.79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27,795,645.79</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长期应付职工薪酬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8,354,810.14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8,354,810.14</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8,354,810.14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8,354,810.14</w:t>
            </w: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27,795,645.79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36,150,455.93</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8,354,810.14</w:t>
            </w:r>
            <w:r>
              <w:rPr>
                <w:rFonts w:ascii="Times New Roman"/>
                <w:sz w:val="18"/>
              </w:rPr>
              <w:t> </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579,063,520.00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4"/>
        <w:gridCol w:w="2453"/>
        <w:gridCol w:w="2455"/>
        <w:gridCol w:w="2453"/>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956,422,457.21</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956,422,457.21</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23,175,153.27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23,175,153.27</w:t>
            </w:r>
            <w:r>
              <w:rPr>
                <w:rFonts w:ascii="Times New Roman"/>
                <w:sz w:val="18"/>
              </w:rPr>
              <w:t> </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47,654,651.05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47,843,578.77</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188,927.72</w:t>
            </w:r>
            <w:r>
              <w:rPr>
                <w:rFonts w:ascii="Times New Roman"/>
                <w:sz w:val="18"/>
              </w:rPr>
              <w:t> </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265,324,579.69</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267,024,929.14</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1,700,349.45</w:t>
            </w: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1,839,970,478.25</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1,865,034,908.68</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25,064,430.43</w:t>
            </w:r>
            <w:r>
              <w:rPr>
                <w:rFonts w:ascii="Times New Roman"/>
                <w:sz w:val="18"/>
              </w:rPr>
              <w:t> </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1,867,766,124.04</w:t>
            </w:r>
            <w:r>
              <w:rPr>
                <w:rFonts w:ascii="Times New Roman"/>
                <w:sz w:val="18"/>
              </w:rPr>
              <w:t> </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1,901,185,364.62</w:t>
            </w:r>
            <w:r>
              <w:rPr>
                <w:rFonts w:ascii="Times New Roman"/>
                <w:sz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33,419,240.58</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调整情况说明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w w:val="95"/>
        </w:rPr>
        <w:t>（</w:t>
      </w:r>
      <w:r>
        <w:rPr>
          <w:rFonts w:ascii="Arial" w:hAnsi="Arial" w:cs="Arial" w:eastAsia="Arial" w:hint="default"/>
          <w:w w:val="95"/>
        </w:rPr>
        <w:t>4</w:t>
      </w:r>
      <w:r>
        <w:rPr>
          <w:w w:val="95"/>
        </w:rPr>
        <w:t>）</w:t>
      </w:r>
      <w:r>
        <w:rPr>
          <w:rFonts w:ascii="Arial" w:hAnsi="Arial" w:cs="Arial" w:eastAsia="Arial" w:hint="default"/>
          <w:w w:val="95"/>
        </w:rPr>
        <w:t>2019     </w:t>
      </w:r>
      <w:r>
        <w:rPr>
          <w:rFonts w:ascii="Arial" w:hAnsi="Arial" w:cs="Arial" w:eastAsia="Arial" w:hint="default"/>
          <w:spacing w:val="35"/>
          <w:w w:val="95"/>
        </w:rPr>
        <w:t> </w:t>
      </w:r>
      <w:r>
        <w:rPr>
          <w:w w:val="95"/>
        </w:rPr>
        <w:t>年起执行新金融工具准则或新租赁准则追溯调整前期比较数据说明</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6"/>
          <w:szCs w:val="16"/>
        </w:rPr>
      </w:pPr>
    </w:p>
    <w:p>
      <w:pPr>
        <w:pStyle w:val="BodyText"/>
        <w:spacing w:line="240" w:lineRule="auto"/>
        <w:ind w:left="572" w:right="1129"/>
        <w:jc w:val="left"/>
        <w:rPr>
          <w:rFonts w:ascii="Times New Roman" w:hAnsi="Times New Roman" w:cs="Times New Roman" w:eastAsia="Times New Roman" w:hint="default"/>
        </w:rPr>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15"/>
          <w:szCs w:val="15"/>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A.</w:t>
      </w:r>
      <w:r>
        <w:rPr/>
        <w:t>合并财务报表</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1889"/>
        <w:gridCol w:w="1421"/>
        <w:gridCol w:w="1423"/>
        <w:gridCol w:w="1274"/>
        <w:gridCol w:w="1133"/>
        <w:gridCol w:w="1704"/>
      </w:tblGrid>
      <w:tr>
        <w:trPr>
          <w:trHeight w:val="348" w:hRule="exact"/>
        </w:trPr>
        <w:tc>
          <w:tcPr>
            <w:tcW w:w="4733" w:type="dxa"/>
            <w:gridSpan w:val="3"/>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9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r>
              <w:rPr>
                <w:rFonts w:ascii="Times New Roman" w:hAnsi="Times New Roman" w:cs="Times New Roman" w:eastAsia="Times New Roman" w:hint="default"/>
                <w:sz w:val="18"/>
                <w:szCs w:val="18"/>
              </w:rPr>
              <w:t> </w:t>
            </w:r>
          </w:p>
        </w:tc>
        <w:tc>
          <w:tcPr>
            <w:tcW w:w="4111" w:type="dxa"/>
            <w:gridSpan w:val="3"/>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6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r>
              <w:rPr>
                <w:rFonts w:ascii="Times New Roman" w:hAnsi="Times New Roman" w:cs="Times New Roman" w:eastAsia="Times New Roman" w:hint="default"/>
                <w:sz w:val="18"/>
                <w:szCs w:val="18"/>
              </w:rPr>
              <w:t> </w:t>
            </w:r>
          </w:p>
        </w:tc>
      </w:tr>
      <w:tr>
        <w:trPr>
          <w:trHeight w:val="348" w:hRule="exact"/>
        </w:trPr>
        <w:tc>
          <w:tcPr>
            <w:tcW w:w="18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328" w:hRule="exact"/>
        </w:trPr>
        <w:tc>
          <w:tcPr>
            <w:tcW w:w="1889"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142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以公允价值计量</w:t>
            </w:r>
          </w:p>
        </w:tc>
        <w:tc>
          <w:tcPr>
            <w:tcW w:w="142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121,900.00</w:t>
            </w: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交易性金融资</w:t>
            </w:r>
          </w:p>
        </w:tc>
        <w:tc>
          <w:tcPr>
            <w:tcW w:w="113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以公允价值计</w:t>
            </w:r>
          </w:p>
        </w:tc>
        <w:tc>
          <w:tcPr>
            <w:tcW w:w="170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动计入当期损益的金融</w:t>
            </w:r>
          </w:p>
        </w:tc>
        <w:tc>
          <w:tcPr>
            <w:tcW w:w="142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且其变动计入当</w:t>
            </w: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 </w:t>
            </w:r>
          </w:p>
        </w:tc>
        <w:tc>
          <w:tcPr>
            <w:tcW w:w="1133"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量且其变动计</w:t>
            </w:r>
          </w:p>
        </w:tc>
        <w:tc>
          <w:tcPr>
            <w:tcW w:w="1704"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1889" w:type="dxa"/>
            <w:tcBorders>
              <w:top w:val="nil" w:sz="6" w:space="0" w:color="auto"/>
              <w:left w:val="single" w:sz="6" w:space="0" w:color="000000"/>
              <w:bottom w:val="single" w:sz="8" w:space="0" w:color="000000"/>
              <w:right w:val="single" w:sz="8"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 </w:t>
            </w:r>
          </w:p>
        </w:tc>
        <w:tc>
          <w:tcPr>
            <w:tcW w:w="142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期损益</w:t>
            </w:r>
            <w:r>
              <w:rPr>
                <w:rFonts w:ascii="Times New Roman" w:hAnsi="Times New Roman" w:cs="Times New Roman" w:eastAsia="Times New Roman" w:hint="default"/>
                <w:sz w:val="18"/>
                <w:szCs w:val="18"/>
              </w:rPr>
              <w:t> </w:t>
            </w:r>
          </w:p>
        </w:tc>
        <w:tc>
          <w:tcPr>
            <w:tcW w:w="1423" w:type="dxa"/>
            <w:tcBorders>
              <w:top w:val="nil" w:sz="6" w:space="0" w:color="auto"/>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 </w:t>
            </w:r>
          </w:p>
        </w:tc>
        <w:tc>
          <w:tcPr>
            <w:tcW w:w="1704" w:type="dxa"/>
            <w:tcBorders>
              <w:top w:val="nil" w:sz="6" w:space="0" w:color="auto"/>
              <w:left w:val="single" w:sz="8" w:space="0" w:color="000000"/>
              <w:bottom w:val="single" w:sz="8" w:space="0" w:color="000000"/>
              <w:right w:val="single" w:sz="8" w:space="0" w:color="000000"/>
            </w:tcBorders>
          </w:tcPr>
          <w:p>
            <w:pPr/>
          </w:p>
        </w:tc>
      </w:tr>
      <w:tr>
        <w:trPr>
          <w:trHeight w:val="328" w:hRule="exact"/>
        </w:trPr>
        <w:tc>
          <w:tcPr>
            <w:tcW w:w="1889"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142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 </w:t>
            </w:r>
          </w:p>
        </w:tc>
        <w:tc>
          <w:tcPr>
            <w:tcW w:w="142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488,850,000.00</w:t>
            </w: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交易性金融资</w:t>
            </w:r>
          </w:p>
        </w:tc>
        <w:tc>
          <w:tcPr>
            <w:tcW w:w="113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以公允价值计</w:t>
            </w:r>
          </w:p>
        </w:tc>
        <w:tc>
          <w:tcPr>
            <w:tcW w:w="170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490,776,059.35</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 </w:t>
            </w:r>
          </w:p>
        </w:tc>
        <w:tc>
          <w:tcPr>
            <w:tcW w:w="1133"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量且其变动计</w:t>
            </w:r>
          </w:p>
        </w:tc>
        <w:tc>
          <w:tcPr>
            <w:tcW w:w="1704" w:type="dxa"/>
            <w:tcBorders>
              <w:top w:val="nil" w:sz="6" w:space="0" w:color="auto"/>
              <w:left w:val="single" w:sz="8" w:space="0" w:color="000000"/>
              <w:bottom w:val="nil" w:sz="6" w:space="0" w:color="auto"/>
              <w:right w:val="single" w:sz="8" w:space="0" w:color="000000"/>
            </w:tcBorders>
          </w:tcPr>
          <w:p>
            <w:pPr/>
          </w:p>
        </w:tc>
      </w:tr>
      <w:tr>
        <w:trPr>
          <w:trHeight w:val="330" w:hRule="exact"/>
        </w:trPr>
        <w:tc>
          <w:tcPr>
            <w:tcW w:w="1889" w:type="dxa"/>
            <w:tcBorders>
              <w:top w:val="nil" w:sz="6" w:space="0" w:color="auto"/>
              <w:left w:val="single" w:sz="6" w:space="0" w:color="000000"/>
              <w:bottom w:val="single" w:sz="8" w:space="0" w:color="000000"/>
              <w:right w:val="single" w:sz="8" w:space="0" w:color="000000"/>
            </w:tcBorders>
          </w:tcPr>
          <w:p>
            <w:pPr/>
          </w:p>
        </w:tc>
        <w:tc>
          <w:tcPr>
            <w:tcW w:w="1421" w:type="dxa"/>
            <w:tcBorders>
              <w:top w:val="nil" w:sz="6" w:space="0" w:color="auto"/>
              <w:left w:val="single" w:sz="8" w:space="0" w:color="000000"/>
              <w:bottom w:val="single" w:sz="8" w:space="0" w:color="000000"/>
              <w:right w:val="single" w:sz="8" w:space="0" w:color="000000"/>
            </w:tcBorders>
          </w:tcPr>
          <w:p>
            <w:pPr/>
          </w:p>
        </w:tc>
        <w:tc>
          <w:tcPr>
            <w:tcW w:w="1423" w:type="dxa"/>
            <w:tcBorders>
              <w:top w:val="nil" w:sz="6" w:space="0" w:color="auto"/>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 </w:t>
            </w:r>
          </w:p>
        </w:tc>
        <w:tc>
          <w:tcPr>
            <w:tcW w:w="1704" w:type="dxa"/>
            <w:tcBorders>
              <w:top w:val="nil" w:sz="6" w:space="0" w:color="auto"/>
              <w:left w:val="single" w:sz="8" w:space="0" w:color="000000"/>
              <w:bottom w:val="single" w:sz="8" w:space="0" w:color="000000"/>
              <w:right w:val="single" w:sz="8" w:space="0" w:color="000000"/>
            </w:tcBorders>
          </w:tcPr>
          <w:p>
            <w:pPr/>
          </w:p>
        </w:tc>
      </w:tr>
      <w:tr>
        <w:trPr>
          <w:trHeight w:val="330" w:hRule="exact"/>
        </w:trPr>
        <w:tc>
          <w:tcPr>
            <w:tcW w:w="1889"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142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right="-1"/>
              <w:jc w:val="left"/>
              <w:rPr>
                <w:rFonts w:ascii="宋体" w:hAnsi="宋体" w:cs="宋体" w:eastAsia="宋体" w:hint="default"/>
                <w:sz w:val="18"/>
                <w:szCs w:val="18"/>
              </w:rPr>
            </w:pPr>
            <w:r>
              <w:rPr>
                <w:rFonts w:ascii="宋体" w:hAnsi="宋体" w:cs="宋体" w:eastAsia="宋体" w:hint="default"/>
                <w:spacing w:val="-5"/>
                <w:sz w:val="18"/>
                <w:szCs w:val="18"/>
              </w:rPr>
              <w:t>以成本计量（权益</w:t>
            </w:r>
          </w:p>
        </w:tc>
        <w:tc>
          <w:tcPr>
            <w:tcW w:w="142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102,673,626.16</w:t>
            </w: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以公允价值计</w:t>
            </w:r>
          </w:p>
        </w:tc>
        <w:tc>
          <w:tcPr>
            <w:tcW w:w="170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57,273,504.36</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工具）</w:t>
            </w:r>
            <w:r>
              <w:rPr>
                <w:rFonts w:ascii="Times New Roman" w:hAnsi="Times New Roman" w:cs="Times New Roman" w:eastAsia="Times New Roman" w:hint="default"/>
                <w:sz w:val="18"/>
                <w:szCs w:val="18"/>
              </w:rPr>
              <w:t> </w:t>
            </w: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133"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量且变动计入</w:t>
            </w:r>
          </w:p>
        </w:tc>
        <w:tc>
          <w:tcPr>
            <w:tcW w:w="1704" w:type="dxa"/>
            <w:tcBorders>
              <w:top w:val="nil" w:sz="6" w:space="0" w:color="auto"/>
              <w:left w:val="single" w:sz="8" w:space="0" w:color="000000"/>
              <w:bottom w:val="nil" w:sz="6" w:space="0" w:color="auto"/>
              <w:right w:val="single" w:sz="8" w:space="0" w:color="000000"/>
            </w:tcBorders>
          </w:tcPr>
          <w:p>
            <w:pPr/>
          </w:p>
        </w:tc>
      </w:tr>
      <w:tr>
        <w:trPr>
          <w:trHeight w:val="330"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1704" w:type="dxa"/>
            <w:tcBorders>
              <w:top w:val="nil" w:sz="6" w:space="0" w:color="auto"/>
              <w:left w:val="single" w:sz="8" w:space="0" w:color="000000"/>
              <w:bottom w:val="single" w:sz="8" w:space="0" w:color="000000"/>
              <w:right w:val="single" w:sz="8" w:space="0" w:color="000000"/>
            </w:tcBorders>
          </w:tcPr>
          <w:p>
            <w:pPr/>
          </w:p>
        </w:tc>
      </w:tr>
      <w:tr>
        <w:trPr>
          <w:trHeight w:val="328"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其他非流动金</w:t>
            </w:r>
          </w:p>
        </w:tc>
        <w:tc>
          <w:tcPr>
            <w:tcW w:w="113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以公允价值计</w:t>
            </w:r>
          </w:p>
        </w:tc>
        <w:tc>
          <w:tcPr>
            <w:tcW w:w="170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89,738,651.27</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融资产</w:t>
            </w:r>
            <w:r>
              <w:rPr>
                <w:rFonts w:ascii="Times New Roman" w:hAnsi="Times New Roman" w:cs="Times New Roman" w:eastAsia="Times New Roman" w:hint="default"/>
                <w:sz w:val="18"/>
                <w:szCs w:val="18"/>
              </w:rPr>
              <w:t> </w:t>
            </w:r>
          </w:p>
        </w:tc>
        <w:tc>
          <w:tcPr>
            <w:tcW w:w="1133"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量且其变动计</w:t>
            </w:r>
          </w:p>
        </w:tc>
        <w:tc>
          <w:tcPr>
            <w:tcW w:w="1704"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1889" w:type="dxa"/>
            <w:tcBorders>
              <w:top w:val="nil" w:sz="6" w:space="0" w:color="auto"/>
              <w:left w:val="single" w:sz="6" w:space="0" w:color="000000"/>
              <w:bottom w:val="single" w:sz="8" w:space="0" w:color="000000"/>
              <w:right w:val="single" w:sz="8" w:space="0" w:color="000000"/>
            </w:tcBorders>
          </w:tcPr>
          <w:p>
            <w:pPr/>
          </w:p>
        </w:tc>
        <w:tc>
          <w:tcPr>
            <w:tcW w:w="1421" w:type="dxa"/>
            <w:tcBorders>
              <w:top w:val="nil" w:sz="6" w:space="0" w:color="auto"/>
              <w:left w:val="single" w:sz="8" w:space="0" w:color="000000"/>
              <w:bottom w:val="single" w:sz="8" w:space="0" w:color="000000"/>
              <w:right w:val="single" w:sz="8" w:space="0" w:color="000000"/>
            </w:tcBorders>
          </w:tcPr>
          <w:p>
            <w:pPr/>
          </w:p>
        </w:tc>
        <w:tc>
          <w:tcPr>
            <w:tcW w:w="1423" w:type="dxa"/>
            <w:tcBorders>
              <w:top w:val="nil" w:sz="6" w:space="0" w:color="auto"/>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 </w:t>
            </w:r>
          </w:p>
        </w:tc>
        <w:tc>
          <w:tcPr>
            <w:tcW w:w="1704" w:type="dxa"/>
            <w:tcBorders>
              <w:top w:val="nil" w:sz="6" w:space="0" w:color="auto"/>
              <w:left w:val="single" w:sz="8" w:space="0" w:color="000000"/>
              <w:bottom w:val="single" w:sz="8" w:space="0" w:color="000000"/>
              <w:right w:val="single" w:sz="8" w:space="0" w:color="000000"/>
            </w:tcBorders>
          </w:tcPr>
          <w:p>
            <w:pP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B.</w:t>
      </w:r>
      <w:r>
        <w:rPr/>
        <w:t>母公司财务报表</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1889"/>
        <w:gridCol w:w="1421"/>
        <w:gridCol w:w="1423"/>
        <w:gridCol w:w="1274"/>
        <w:gridCol w:w="1385"/>
        <w:gridCol w:w="1452"/>
      </w:tblGrid>
      <w:tr>
        <w:trPr>
          <w:trHeight w:val="348" w:hRule="exact"/>
        </w:trPr>
        <w:tc>
          <w:tcPr>
            <w:tcW w:w="4733" w:type="dxa"/>
            <w:gridSpan w:val="3"/>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9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r>
              <w:rPr>
                <w:rFonts w:ascii="Times New Roman" w:hAnsi="Times New Roman" w:cs="Times New Roman" w:eastAsia="Times New Roman" w:hint="default"/>
                <w:sz w:val="18"/>
                <w:szCs w:val="18"/>
              </w:rPr>
              <w:t> </w:t>
            </w:r>
          </w:p>
        </w:tc>
        <w:tc>
          <w:tcPr>
            <w:tcW w:w="4111" w:type="dxa"/>
            <w:gridSpan w:val="3"/>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6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r>
              <w:rPr>
                <w:rFonts w:ascii="Times New Roman" w:hAnsi="Times New Roman" w:cs="Times New Roman" w:eastAsia="Times New Roman" w:hint="default"/>
                <w:sz w:val="18"/>
                <w:szCs w:val="18"/>
              </w:rPr>
              <w:t> </w:t>
            </w:r>
          </w:p>
        </w:tc>
      </w:tr>
      <w:tr>
        <w:trPr>
          <w:trHeight w:val="348" w:hRule="exact"/>
        </w:trPr>
        <w:tc>
          <w:tcPr>
            <w:tcW w:w="18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right="706"/>
              <w:jc w:val="righ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4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328" w:hRule="exact"/>
        </w:trPr>
        <w:tc>
          <w:tcPr>
            <w:tcW w:w="1889" w:type="dxa"/>
            <w:tcBorders>
              <w:top w:val="single" w:sz="8" w:space="0" w:color="000000"/>
              <w:left w:val="single" w:sz="6" w:space="0" w:color="000000"/>
              <w:bottom w:val="nil" w:sz="6" w:space="0" w:color="auto"/>
              <w:right w:val="single" w:sz="8" w:space="0" w:color="000000"/>
            </w:tcBorders>
          </w:tcPr>
          <w:p>
            <w:pPr>
              <w:pStyle w:val="TableParagraph"/>
              <w:spacing w:line="240" w:lineRule="auto" w:before="13"/>
              <w:ind w:right="74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其他流动资产</w:t>
            </w:r>
            <w:r>
              <w:rPr>
                <w:rFonts w:ascii="Times New Roman" w:hAnsi="Times New Roman" w:cs="Times New Roman" w:eastAsia="Times New Roman" w:hint="default"/>
                <w:sz w:val="18"/>
                <w:szCs w:val="18"/>
              </w:rPr>
              <w:t> </w:t>
            </w:r>
          </w:p>
        </w:tc>
        <w:tc>
          <w:tcPr>
            <w:tcW w:w="142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 </w:t>
            </w:r>
          </w:p>
        </w:tc>
        <w:tc>
          <w:tcPr>
            <w:tcW w:w="142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left="278" w:right="-2"/>
              <w:jc w:val="left"/>
              <w:rPr>
                <w:rFonts w:ascii="Times New Roman" w:hAnsi="Times New Roman" w:cs="Times New Roman" w:eastAsia="Times New Roman" w:hint="default"/>
                <w:sz w:val="18"/>
                <w:szCs w:val="18"/>
              </w:rPr>
            </w:pPr>
            <w:r>
              <w:rPr>
                <w:rFonts w:ascii="Times New Roman"/>
                <w:sz w:val="18"/>
              </w:rPr>
              <w:t>216,000,000.00</w:t>
            </w: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交易性金融资</w:t>
            </w:r>
          </w:p>
        </w:tc>
        <w:tc>
          <w:tcPr>
            <w:tcW w:w="138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以公允价值计量</w:t>
            </w:r>
          </w:p>
        </w:tc>
        <w:tc>
          <w:tcPr>
            <w:tcW w:w="14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216,842,399.99</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 </w:t>
            </w:r>
          </w:p>
        </w:tc>
        <w:tc>
          <w:tcPr>
            <w:tcW w:w="1385"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且其变动计入当</w:t>
            </w:r>
          </w:p>
        </w:tc>
        <w:tc>
          <w:tcPr>
            <w:tcW w:w="1452" w:type="dxa"/>
            <w:tcBorders>
              <w:top w:val="nil" w:sz="6" w:space="0" w:color="auto"/>
              <w:left w:val="single" w:sz="8" w:space="0" w:color="000000"/>
              <w:bottom w:val="nil" w:sz="6" w:space="0" w:color="auto"/>
              <w:right w:val="single" w:sz="8" w:space="0" w:color="000000"/>
            </w:tcBorders>
          </w:tcPr>
          <w:p>
            <w:pPr/>
          </w:p>
        </w:tc>
      </w:tr>
      <w:tr>
        <w:trPr>
          <w:trHeight w:val="330"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3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期损益</w:t>
            </w:r>
            <w:r>
              <w:rPr>
                <w:rFonts w:ascii="Times New Roman" w:hAnsi="Times New Roman" w:cs="Times New Roman" w:eastAsia="Times New Roman" w:hint="default"/>
                <w:sz w:val="18"/>
                <w:szCs w:val="18"/>
              </w:rPr>
              <w:t> </w:t>
            </w:r>
          </w:p>
        </w:tc>
        <w:tc>
          <w:tcPr>
            <w:tcW w:w="1452" w:type="dxa"/>
            <w:tcBorders>
              <w:top w:val="nil" w:sz="6" w:space="0" w:color="auto"/>
              <w:left w:val="single" w:sz="8" w:space="0" w:color="000000"/>
              <w:bottom w:val="single" w:sz="8" w:space="0" w:color="000000"/>
              <w:right w:val="single" w:sz="8" w:space="0" w:color="000000"/>
            </w:tcBorders>
          </w:tcPr>
          <w:p>
            <w:pPr/>
          </w:p>
        </w:tc>
      </w:tr>
      <w:tr>
        <w:trPr>
          <w:trHeight w:val="348" w:hRule="exact"/>
        </w:trPr>
        <w:tc>
          <w:tcPr>
            <w:tcW w:w="1889" w:type="dxa"/>
            <w:tcBorders>
              <w:top w:val="nil" w:sz="6" w:space="0" w:color="auto"/>
              <w:left w:val="single" w:sz="6" w:space="0" w:color="000000"/>
              <w:bottom w:val="single" w:sz="8" w:space="0" w:color="000000"/>
              <w:right w:val="single" w:sz="8" w:space="0" w:color="000000"/>
            </w:tcBorders>
          </w:tcPr>
          <w:p>
            <w:pPr/>
          </w:p>
        </w:tc>
        <w:tc>
          <w:tcPr>
            <w:tcW w:w="1421" w:type="dxa"/>
            <w:tcBorders>
              <w:top w:val="nil" w:sz="6" w:space="0" w:color="auto"/>
              <w:left w:val="single" w:sz="8" w:space="0" w:color="000000"/>
              <w:bottom w:val="single" w:sz="8" w:space="0" w:color="000000"/>
              <w:right w:val="single" w:sz="8" w:space="0" w:color="000000"/>
            </w:tcBorders>
          </w:tcPr>
          <w:p>
            <w:pPr/>
          </w:p>
        </w:tc>
        <w:tc>
          <w:tcPr>
            <w:tcW w:w="1423" w:type="dxa"/>
            <w:tcBorders>
              <w:top w:val="nil" w:sz="6" w:space="0" w:color="auto"/>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 </w:t>
            </w:r>
          </w:p>
        </w:tc>
        <w:tc>
          <w:tcPr>
            <w:tcW w:w="14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1,676,636.23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1889"/>
        <w:gridCol w:w="1421"/>
        <w:gridCol w:w="1423"/>
        <w:gridCol w:w="1274"/>
        <w:gridCol w:w="1385"/>
        <w:gridCol w:w="1452"/>
      </w:tblGrid>
      <w:tr>
        <w:trPr>
          <w:trHeight w:val="330" w:hRule="exact"/>
        </w:trPr>
        <w:tc>
          <w:tcPr>
            <w:tcW w:w="1889" w:type="dxa"/>
            <w:tcBorders>
              <w:top w:val="single" w:sz="6" w:space="0" w:color="000000"/>
              <w:left w:val="single" w:sz="6" w:space="0" w:color="000000"/>
              <w:bottom w:val="nil" w:sz="6" w:space="0" w:color="auto"/>
              <w:right w:val="single" w:sz="8"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1421"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right="-1"/>
              <w:jc w:val="left"/>
              <w:rPr>
                <w:rFonts w:ascii="宋体" w:hAnsi="宋体" w:cs="宋体" w:eastAsia="宋体" w:hint="default"/>
                <w:sz w:val="18"/>
                <w:szCs w:val="18"/>
              </w:rPr>
            </w:pPr>
            <w:r>
              <w:rPr>
                <w:rFonts w:ascii="宋体" w:hAnsi="宋体" w:cs="宋体" w:eastAsia="宋体" w:hint="default"/>
                <w:spacing w:val="-5"/>
                <w:sz w:val="18"/>
                <w:szCs w:val="18"/>
              </w:rPr>
              <w:t>以成本计量（权益</w:t>
            </w:r>
          </w:p>
        </w:tc>
        <w:tc>
          <w:tcPr>
            <w:tcW w:w="1423"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60"/>
              <w:ind w:left="369" w:right="-1"/>
              <w:jc w:val="left"/>
              <w:rPr>
                <w:rFonts w:ascii="Times New Roman" w:hAnsi="Times New Roman" w:cs="Times New Roman" w:eastAsia="Times New Roman" w:hint="default"/>
                <w:sz w:val="18"/>
                <w:szCs w:val="18"/>
              </w:rPr>
            </w:pPr>
            <w:r>
              <w:rPr>
                <w:rFonts w:ascii="Times New Roman"/>
                <w:sz w:val="18"/>
              </w:rPr>
              <w:t>36,373,300.00</w:t>
            </w:r>
          </w:p>
        </w:tc>
        <w:tc>
          <w:tcPr>
            <w:tcW w:w="1274"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85"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以公允价值计量</w:t>
            </w:r>
          </w:p>
        </w:tc>
        <w:tc>
          <w:tcPr>
            <w:tcW w:w="1452"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57,273,504.36</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工具）</w:t>
            </w:r>
            <w:r>
              <w:rPr>
                <w:rFonts w:ascii="Times New Roman" w:hAnsi="Times New Roman" w:cs="Times New Roman" w:eastAsia="Times New Roman" w:hint="default"/>
                <w:sz w:val="18"/>
                <w:szCs w:val="18"/>
              </w:rPr>
              <w:t> </w:t>
            </w: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85"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且变动计入其他</w:t>
            </w:r>
          </w:p>
        </w:tc>
        <w:tc>
          <w:tcPr>
            <w:tcW w:w="1452"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3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w:t>
            </w:r>
            <w:r>
              <w:rPr>
                <w:rFonts w:ascii="Times New Roman" w:hAnsi="Times New Roman" w:cs="Times New Roman" w:eastAsia="Times New Roman" w:hint="default"/>
                <w:sz w:val="18"/>
                <w:szCs w:val="18"/>
              </w:rPr>
              <w:t> </w:t>
            </w:r>
          </w:p>
        </w:tc>
        <w:tc>
          <w:tcPr>
            <w:tcW w:w="1452" w:type="dxa"/>
            <w:tcBorders>
              <w:top w:val="nil" w:sz="6" w:space="0" w:color="auto"/>
              <w:left w:val="single" w:sz="8" w:space="0" w:color="000000"/>
              <w:bottom w:val="single" w:sz="8" w:space="0" w:color="000000"/>
              <w:right w:val="single" w:sz="8" w:space="0" w:color="000000"/>
            </w:tcBorders>
          </w:tcPr>
          <w:p>
            <w:pPr/>
          </w:p>
        </w:tc>
      </w:tr>
      <w:tr>
        <w:trPr>
          <w:trHeight w:val="33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hAnsi="宋体" w:cs="宋体" w:eastAsia="宋体" w:hint="default"/>
                <w:sz w:val="18"/>
                <w:szCs w:val="18"/>
              </w:rPr>
              <w:t>其他非流动金</w:t>
            </w:r>
          </w:p>
        </w:tc>
        <w:tc>
          <w:tcPr>
            <w:tcW w:w="138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hAnsi="宋体" w:cs="宋体" w:eastAsia="宋体" w:hint="default"/>
                <w:sz w:val="18"/>
                <w:szCs w:val="18"/>
              </w:rPr>
              <w:t>以公允价值计量</w:t>
            </w:r>
          </w:p>
        </w:tc>
        <w:tc>
          <w:tcPr>
            <w:tcW w:w="14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12" w:hRule="exact"/>
        </w:trPr>
        <w:tc>
          <w:tcPr>
            <w:tcW w:w="1889" w:type="dxa"/>
            <w:tcBorders>
              <w:top w:val="nil" w:sz="6" w:space="0" w:color="auto"/>
              <w:left w:val="single" w:sz="6" w:space="0" w:color="000000"/>
              <w:bottom w:val="nil" w:sz="6" w:space="0" w:color="auto"/>
              <w:right w:val="single" w:sz="8" w:space="0" w:color="000000"/>
            </w:tcBorders>
          </w:tcPr>
          <w:p>
            <w:pPr/>
          </w:p>
        </w:tc>
        <w:tc>
          <w:tcPr>
            <w:tcW w:w="1421" w:type="dxa"/>
            <w:tcBorders>
              <w:top w:val="nil" w:sz="6" w:space="0" w:color="auto"/>
              <w:left w:val="single" w:sz="8" w:space="0" w:color="000000"/>
              <w:bottom w:val="nil" w:sz="6" w:space="0" w:color="auto"/>
              <w:right w:val="single" w:sz="8" w:space="0" w:color="000000"/>
            </w:tcBorders>
          </w:tcPr>
          <w:p>
            <w:pPr/>
          </w:p>
        </w:tc>
        <w:tc>
          <w:tcPr>
            <w:tcW w:w="1423" w:type="dxa"/>
            <w:tcBorders>
              <w:top w:val="nil" w:sz="6" w:space="0" w:color="auto"/>
              <w:left w:val="single" w:sz="8" w:space="0" w:color="000000"/>
              <w:bottom w:val="nil" w:sz="6" w:space="0" w:color="auto"/>
              <w:right w:val="single" w:sz="8" w:space="0" w:color="000000"/>
            </w:tcBorders>
          </w:tcPr>
          <w:p>
            <w:pP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3"/>
              <w:jc w:val="right"/>
              <w:rPr>
                <w:rFonts w:ascii="宋体" w:hAnsi="宋体" w:cs="宋体" w:eastAsia="宋体" w:hint="default"/>
                <w:sz w:val="18"/>
                <w:szCs w:val="18"/>
              </w:rPr>
            </w:pPr>
            <w:r>
              <w:rPr>
                <w:rFonts w:ascii="宋体" w:hAnsi="宋体" w:cs="宋体" w:eastAsia="宋体" w:hint="default"/>
                <w:sz w:val="18"/>
                <w:szCs w:val="18"/>
              </w:rPr>
              <w:t>融资产</w:t>
            </w:r>
          </w:p>
        </w:tc>
        <w:tc>
          <w:tcPr>
            <w:tcW w:w="1385"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3"/>
              <w:jc w:val="right"/>
              <w:rPr>
                <w:rFonts w:ascii="宋体" w:hAnsi="宋体" w:cs="宋体" w:eastAsia="宋体" w:hint="default"/>
                <w:sz w:val="18"/>
                <w:szCs w:val="18"/>
              </w:rPr>
            </w:pPr>
            <w:r>
              <w:rPr>
                <w:rFonts w:ascii="宋体" w:hAnsi="宋体" w:cs="宋体" w:eastAsia="宋体" w:hint="default"/>
                <w:sz w:val="18"/>
                <w:szCs w:val="18"/>
              </w:rPr>
              <w:t>且其变动计入当</w:t>
            </w:r>
          </w:p>
        </w:tc>
        <w:tc>
          <w:tcPr>
            <w:tcW w:w="1452" w:type="dxa"/>
            <w:tcBorders>
              <w:top w:val="nil" w:sz="6" w:space="0" w:color="auto"/>
              <w:left w:val="single" w:sz="8" w:space="0" w:color="000000"/>
              <w:bottom w:val="nil" w:sz="6" w:space="0" w:color="auto"/>
              <w:right w:val="single" w:sz="8" w:space="0" w:color="000000"/>
            </w:tcBorders>
          </w:tcPr>
          <w:p>
            <w:pPr/>
          </w:p>
        </w:tc>
      </w:tr>
      <w:tr>
        <w:trPr>
          <w:trHeight w:val="326" w:hRule="exact"/>
        </w:trPr>
        <w:tc>
          <w:tcPr>
            <w:tcW w:w="1889" w:type="dxa"/>
            <w:tcBorders>
              <w:top w:val="nil" w:sz="6" w:space="0" w:color="auto"/>
              <w:left w:val="single" w:sz="6" w:space="0" w:color="000000"/>
              <w:bottom w:val="single" w:sz="8" w:space="0" w:color="000000"/>
              <w:right w:val="single" w:sz="8" w:space="0" w:color="000000"/>
            </w:tcBorders>
          </w:tcPr>
          <w:p>
            <w:pPr/>
          </w:p>
        </w:tc>
        <w:tc>
          <w:tcPr>
            <w:tcW w:w="1421" w:type="dxa"/>
            <w:tcBorders>
              <w:top w:val="nil" w:sz="6" w:space="0" w:color="auto"/>
              <w:left w:val="single" w:sz="8" w:space="0" w:color="000000"/>
              <w:bottom w:val="single" w:sz="8" w:space="0" w:color="000000"/>
              <w:right w:val="single" w:sz="8" w:space="0" w:color="000000"/>
            </w:tcBorders>
          </w:tcPr>
          <w:p>
            <w:pPr/>
          </w:p>
        </w:tc>
        <w:tc>
          <w:tcPr>
            <w:tcW w:w="1423" w:type="dxa"/>
            <w:tcBorders>
              <w:top w:val="nil" w:sz="6" w:space="0" w:color="auto"/>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3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3"/>
              <w:jc w:val="right"/>
              <w:rPr>
                <w:rFonts w:ascii="宋体" w:hAnsi="宋体" w:cs="宋体" w:eastAsia="宋体" w:hint="default"/>
                <w:sz w:val="18"/>
                <w:szCs w:val="18"/>
              </w:rPr>
            </w:pPr>
            <w:r>
              <w:rPr>
                <w:rFonts w:ascii="宋体" w:hAnsi="宋体" w:cs="宋体" w:eastAsia="宋体" w:hint="default"/>
                <w:sz w:val="18"/>
                <w:szCs w:val="18"/>
              </w:rPr>
              <w:t>期损益</w:t>
            </w:r>
          </w:p>
        </w:tc>
        <w:tc>
          <w:tcPr>
            <w:tcW w:w="1452" w:type="dxa"/>
            <w:tcBorders>
              <w:top w:val="nil" w:sz="6" w:space="0" w:color="auto"/>
              <w:left w:val="single" w:sz="8" w:space="0" w:color="000000"/>
              <w:bottom w:val="single" w:sz="8" w:space="0" w:color="000000"/>
              <w:right w:val="single" w:sz="8" w:space="0" w:color="000000"/>
            </w:tcBorders>
          </w:tcPr>
          <w:p>
            <w:pP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572" w:right="1129"/>
        <w:jc w:val="left"/>
        <w:rPr>
          <w:rFonts w:ascii="Times New Roman" w:hAnsi="Times New Roman" w:cs="Times New Roman" w:eastAsia="Times New Roman" w:hint="default"/>
        </w:rPr>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A.</w:t>
      </w:r>
      <w:r>
        <w:rPr/>
        <w:t>合并财务报表</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2201"/>
        <w:gridCol w:w="1666"/>
        <w:gridCol w:w="1495"/>
        <w:gridCol w:w="1498"/>
        <w:gridCol w:w="1985"/>
      </w:tblGrid>
      <w:tr>
        <w:trPr>
          <w:trHeight w:val="974" w:hRule="exact"/>
        </w:trPr>
        <w:tc>
          <w:tcPr>
            <w:tcW w:w="2201"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666" w:type="dxa"/>
            <w:tcBorders>
              <w:top w:val="single" w:sz="6" w:space="0" w:color="000000"/>
              <w:left w:val="single" w:sz="8" w:space="0" w:color="000000"/>
              <w:bottom w:val="single" w:sz="8" w:space="0" w:color="000000"/>
              <w:right w:val="single" w:sz="8" w:space="0" w:color="000000"/>
            </w:tcBorders>
          </w:tcPr>
          <w:p>
            <w:pPr>
              <w:pStyle w:val="TableParagraph"/>
              <w:spacing w:line="309" w:lineRule="auto" w:before="20"/>
              <w:ind w:left="14"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 面价值（按原金融工 具准则）</w:t>
            </w:r>
            <w:r>
              <w:rPr>
                <w:rFonts w:ascii="Times New Roman" w:hAnsi="Times New Roman" w:cs="Times New Roman" w:eastAsia="Times New Roman" w:hint="default"/>
                <w:sz w:val="18"/>
                <w:szCs w:val="18"/>
              </w:rPr>
              <w:t> </w:t>
            </w:r>
          </w:p>
        </w:tc>
        <w:tc>
          <w:tcPr>
            <w:tcW w:w="14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重分类</w:t>
            </w:r>
            <w:r>
              <w:rPr>
                <w:rFonts w:ascii="Times New Roman" w:hAnsi="Times New Roman" w:cs="Times New Roman" w:eastAsia="Times New Roman" w:hint="default"/>
                <w:sz w:val="18"/>
                <w:szCs w:val="18"/>
              </w:rPr>
              <w:t> </w:t>
            </w:r>
          </w:p>
        </w:tc>
        <w:tc>
          <w:tcPr>
            <w:tcW w:w="149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重新计量</w:t>
            </w:r>
            <w:r>
              <w:rPr>
                <w:rFonts w:ascii="Times New Roman" w:hAnsi="Times New Roman" w:cs="Times New Roman" w:eastAsia="Times New Roman" w:hint="default"/>
                <w:sz w:val="18"/>
                <w:szCs w:val="18"/>
              </w:rPr>
              <w:t> </w:t>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300" w:lineRule="auto" w:before="20"/>
              <w:ind w:right="-15" w:firstLine="8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 值（按新金融工具准则）</w:t>
            </w:r>
          </w:p>
        </w:tc>
      </w:tr>
      <w:tr>
        <w:trPr>
          <w:trHeight w:val="348" w:hRule="exact"/>
        </w:trPr>
        <w:tc>
          <w:tcPr>
            <w:tcW w:w="8844" w:type="dxa"/>
            <w:gridSpan w:val="5"/>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一、新金融工具准则下以公允价值计量且其变动计入当期损益的金融资产</w:t>
            </w:r>
            <w:r>
              <w:rPr>
                <w:rFonts w:ascii="Times New Roman" w:hAnsi="Times New Roman" w:cs="Times New Roman" w:eastAsia="Times New Roman" w:hint="default"/>
                <w:sz w:val="18"/>
                <w:szCs w:val="18"/>
              </w:rPr>
              <w:t> </w:t>
            </w:r>
          </w:p>
        </w:tc>
      </w:tr>
      <w:tr>
        <w:trPr>
          <w:trHeight w:val="97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公允价值计量且其变动计入 当期损益的金融资产（按原 金融工具准则列示金额）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121,900.00 </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1" w:right="0"/>
              <w:jc w:val="left"/>
              <w:rPr>
                <w:rFonts w:ascii="Times New Roman" w:hAnsi="Times New Roman" w:cs="Times New Roman" w:eastAsia="Times New Roman" w:hint="default"/>
                <w:sz w:val="18"/>
                <w:szCs w:val="18"/>
              </w:rPr>
            </w:pPr>
            <w:r>
              <w:rPr>
                <w:rFonts w:ascii="Times New Roman"/>
                <w:sz w:val="18"/>
              </w:rPr>
              <w:t> </w:t>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left"/>
              <w:rPr>
                <w:rFonts w:ascii="Times New Roman" w:hAnsi="Times New Roman" w:cs="Times New Roman" w:eastAsia="Times New Roman" w:hint="default"/>
                <w:sz w:val="18"/>
                <w:szCs w:val="18"/>
              </w:rPr>
            </w:pPr>
            <w:r>
              <w:rPr>
                <w:rFonts w:ascii="Times New Roman"/>
                <w:sz w:val="18"/>
              </w:rPr>
              <w:t> </w:t>
            </w: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减：转出至交易性金融资产</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sz w:val="18"/>
              </w:rPr>
              <w:t> </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1" w:right="0"/>
              <w:jc w:val="left"/>
              <w:rPr>
                <w:rFonts w:ascii="Times New Roman" w:hAnsi="Times New Roman" w:cs="Times New Roman" w:eastAsia="Times New Roman" w:hint="default"/>
                <w:sz w:val="18"/>
                <w:szCs w:val="18"/>
              </w:rPr>
            </w:pPr>
            <w:r>
              <w:rPr>
                <w:rFonts w:ascii="Times New Roman"/>
                <w:sz w:val="18"/>
              </w:rPr>
              <w:t>121,900.00 </w:t>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sz w:val="18"/>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sz w:val="18"/>
              </w:rPr>
              <w:t> </w:t>
            </w: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交易性金融资产（按新金融 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66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其他流动资产（按原金融工 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488,850,000.00</w:t>
            </w: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减：转出至交易性金融资产</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488,850,000.00</w:t>
            </w: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1,926,059.35</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加：公允价值重新计量（投 资收益）</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1,676,636.23</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交易性金融资产（按新金融 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490,776,059.35</w:t>
            </w:r>
          </w:p>
        </w:tc>
      </w:tr>
      <w:tr>
        <w:trPr>
          <w:trHeight w:val="66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其他流动资产（按新金融工 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1,676,636.23</w:t>
            </w: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可供出售金融资产（按原金 融工具准则列示金额）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76,300,326.16</w:t>
            </w: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减：转出至其他非流动金融 资产</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76,300,326.16</w:t>
            </w: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13,438,325.11</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其他非流动金融资产（按新 金融工具准则列示金额）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89,738,651.27</w:t>
            </w:r>
          </w:p>
        </w:tc>
      </w:tr>
      <w:tr>
        <w:trPr>
          <w:trHeight w:val="348" w:hRule="exact"/>
        </w:trPr>
        <w:tc>
          <w:tcPr>
            <w:tcW w:w="8844" w:type="dxa"/>
            <w:gridSpan w:val="5"/>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二、新金融工具准则下以公允价值计量且其变动计入其他综合收益的金融资产</w:t>
            </w:r>
            <w:r>
              <w:rPr>
                <w:rFonts w:ascii="Times New Roman" w:hAnsi="Times New Roman" w:cs="Times New Roman" w:eastAsia="Times New Roman" w:hint="default"/>
                <w:sz w:val="18"/>
                <w:szCs w:val="18"/>
              </w:rPr>
              <w:t> </w:t>
            </w: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可供出售金融资产（按原金 融工具准则列示金额）</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26,373,300.00</w:t>
            </w: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减：转出至其他权益工具投 资</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26,373,300.00</w:t>
            </w: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30,900,204.36</w:t>
            </w:r>
          </w:p>
        </w:tc>
        <w:tc>
          <w:tcPr>
            <w:tcW w:w="1985"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2201"/>
        <w:gridCol w:w="1666"/>
        <w:gridCol w:w="1495"/>
        <w:gridCol w:w="1498"/>
        <w:gridCol w:w="1985"/>
      </w:tblGrid>
      <w:tr>
        <w:trPr>
          <w:trHeight w:val="662" w:hRule="exact"/>
        </w:trPr>
        <w:tc>
          <w:tcPr>
            <w:tcW w:w="2201" w:type="dxa"/>
            <w:tcBorders>
              <w:top w:val="single" w:sz="6" w:space="0" w:color="000000"/>
              <w:left w:val="single" w:sz="6" w:space="0" w:color="000000"/>
              <w:bottom w:val="single" w:sz="8" w:space="0" w:color="000000"/>
              <w:right w:val="single" w:sz="8" w:space="0" w:color="000000"/>
            </w:tcBorders>
          </w:tcPr>
          <w:p>
            <w:pPr>
              <w:pStyle w:val="TableParagraph"/>
              <w:spacing w:line="316" w:lineRule="auto" w:before="17"/>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其他权益工具投资（按新金 融工具准则列示金额）</w:t>
            </w:r>
            <w:r>
              <w:rPr>
                <w:rFonts w:ascii="Times New Roman" w:hAnsi="Times New Roman" w:cs="Times New Roman" w:eastAsia="Times New Roman" w:hint="default"/>
                <w:sz w:val="18"/>
                <w:szCs w:val="18"/>
              </w:rPr>
              <w:t> </w:t>
            </w:r>
          </w:p>
        </w:tc>
        <w:tc>
          <w:tcPr>
            <w:tcW w:w="1666" w:type="dxa"/>
            <w:tcBorders>
              <w:top w:val="single" w:sz="6" w:space="0" w:color="000000"/>
              <w:left w:val="single" w:sz="8" w:space="0" w:color="000000"/>
              <w:bottom w:val="single" w:sz="8" w:space="0" w:color="000000"/>
              <w:right w:val="single" w:sz="8" w:space="0" w:color="000000"/>
            </w:tcBorders>
          </w:tcPr>
          <w:p>
            <w:pPr/>
          </w:p>
        </w:tc>
        <w:tc>
          <w:tcPr>
            <w:tcW w:w="1495" w:type="dxa"/>
            <w:tcBorders>
              <w:top w:val="single" w:sz="6" w:space="0" w:color="000000"/>
              <w:left w:val="single" w:sz="8" w:space="0" w:color="000000"/>
              <w:bottom w:val="single" w:sz="8" w:space="0" w:color="000000"/>
              <w:right w:val="single" w:sz="8" w:space="0" w:color="000000"/>
            </w:tcBorders>
          </w:tcPr>
          <w:p>
            <w:pPr/>
          </w:p>
        </w:tc>
        <w:tc>
          <w:tcPr>
            <w:tcW w:w="1498" w:type="dxa"/>
            <w:tcBorders>
              <w:top w:val="single" w:sz="6" w:space="0" w:color="000000"/>
              <w:left w:val="single" w:sz="8" w:space="0" w:color="000000"/>
              <w:bottom w:val="single" w:sz="8" w:space="0" w:color="000000"/>
              <w:right w:val="single" w:sz="8" w:space="0" w:color="000000"/>
            </w:tcBorders>
          </w:tcPr>
          <w:p>
            <w:pP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0"/>
              <w:ind w:left="931" w:right="-1"/>
              <w:jc w:val="left"/>
              <w:rPr>
                <w:rFonts w:ascii="Times New Roman" w:hAnsi="Times New Roman" w:cs="Times New Roman" w:eastAsia="Times New Roman" w:hint="default"/>
                <w:sz w:val="18"/>
                <w:szCs w:val="18"/>
              </w:rPr>
            </w:pPr>
            <w:r>
              <w:rPr>
                <w:rFonts w:ascii="Times New Roman"/>
                <w:sz w:val="18"/>
              </w:rPr>
              <w:t>57,273,504.36</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57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．母公司财务报表</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2412"/>
        <w:gridCol w:w="1454"/>
        <w:gridCol w:w="1498"/>
        <w:gridCol w:w="1495"/>
        <w:gridCol w:w="1985"/>
      </w:tblGrid>
      <w:tr>
        <w:trPr>
          <w:trHeight w:val="972" w:hRule="exact"/>
        </w:trPr>
        <w:tc>
          <w:tcPr>
            <w:tcW w:w="2412"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45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p>
            <w:pPr>
              <w:pStyle w:val="TableParagraph"/>
              <w:spacing w:line="316" w:lineRule="auto" w:before="6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的账面价值（按原 金融工具准则）</w:t>
            </w:r>
            <w:r>
              <w:rPr>
                <w:rFonts w:ascii="Times New Roman" w:hAnsi="Times New Roman" w:cs="Times New Roman" w:eastAsia="Times New Roman" w:hint="default"/>
                <w:sz w:val="18"/>
                <w:szCs w:val="18"/>
              </w:rPr>
              <w:t> </w:t>
            </w:r>
          </w:p>
        </w:tc>
        <w:tc>
          <w:tcPr>
            <w:tcW w:w="149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重分类</w:t>
            </w:r>
            <w:r>
              <w:rPr>
                <w:rFonts w:ascii="Times New Roman" w:hAnsi="Times New Roman" w:cs="Times New Roman" w:eastAsia="Times New Roman" w:hint="default"/>
                <w:sz w:val="18"/>
                <w:szCs w:val="18"/>
              </w:rPr>
              <w:t> </w:t>
            </w:r>
          </w:p>
        </w:tc>
        <w:tc>
          <w:tcPr>
            <w:tcW w:w="14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重新计量</w:t>
            </w:r>
            <w:r>
              <w:rPr>
                <w:rFonts w:ascii="Times New Roman" w:hAnsi="Times New Roman" w:cs="Times New Roman" w:eastAsia="Times New Roman" w:hint="default"/>
                <w:sz w:val="18"/>
                <w:szCs w:val="18"/>
              </w:rPr>
              <w:t> </w:t>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300" w:lineRule="auto" w:before="17"/>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14"/>
                <w:sz w:val="18"/>
                <w:szCs w:val="18"/>
              </w:rPr>
              <w:t>日的账面价</w:t>
            </w:r>
            <w:r>
              <w:rPr>
                <w:rFonts w:ascii="宋体" w:hAnsi="宋体" w:cs="宋体" w:eastAsia="宋体" w:hint="default"/>
                <w:sz w:val="18"/>
                <w:szCs w:val="18"/>
              </w:rPr>
              <w:t> 值（按新金融工具准则）</w:t>
            </w:r>
          </w:p>
        </w:tc>
      </w:tr>
      <w:tr>
        <w:trPr>
          <w:trHeight w:val="348" w:hRule="exact"/>
        </w:trPr>
        <w:tc>
          <w:tcPr>
            <w:tcW w:w="8844" w:type="dxa"/>
            <w:gridSpan w:val="5"/>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一、新金融工具准则下以公允价值计量且其变动计入当期损益的金融资产</w:t>
            </w:r>
            <w:r>
              <w:rPr>
                <w:rFonts w:ascii="Times New Roman" w:hAnsi="Times New Roman" w:cs="Times New Roman" w:eastAsia="Times New Roman" w:hint="default"/>
                <w:sz w:val="18"/>
                <w:szCs w:val="18"/>
              </w:rPr>
              <w:t> </w:t>
            </w:r>
          </w:p>
        </w:tc>
      </w:tr>
      <w:tr>
        <w:trPr>
          <w:trHeight w:val="660"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其他流动资产（按原金融工具 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216,000,000.00</w:t>
            </w: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减：转出至交易性金融资产</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216,000,000.00</w:t>
            </w: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842,399.99</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5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加：公允价值重新计量（其他 流动资产）</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1,676,636.23</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交易性金融资产（按新金融工 具准则列示金额）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61"/>
              <w:jc w:val="right"/>
              <w:rPr>
                <w:rFonts w:ascii="Times New Roman" w:hAnsi="Times New Roman" w:cs="Times New Roman" w:eastAsia="Times New Roman" w:hint="default"/>
                <w:sz w:val="18"/>
                <w:szCs w:val="18"/>
              </w:rPr>
            </w:pPr>
            <w:r>
              <w:rPr>
                <w:rFonts w:ascii="Times New Roman"/>
                <w:sz w:val="18"/>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216,842,399.99</w:t>
            </w:r>
          </w:p>
        </w:tc>
      </w:tr>
      <w:tr>
        <w:trPr>
          <w:trHeight w:val="660"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其他流动资产（按新金融工具 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61"/>
              <w:jc w:val="right"/>
              <w:rPr>
                <w:rFonts w:ascii="Times New Roman" w:hAnsi="Times New Roman" w:cs="Times New Roman" w:eastAsia="Times New Roman" w:hint="default"/>
                <w:sz w:val="18"/>
                <w:szCs w:val="18"/>
              </w:rPr>
            </w:pPr>
            <w:r>
              <w:rPr>
                <w:rFonts w:ascii="Times New Roman"/>
                <w:sz w:val="18"/>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1,676,636.23</w:t>
            </w:r>
          </w:p>
        </w:tc>
      </w:tr>
      <w:tr>
        <w:trPr>
          <w:trHeight w:val="65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可供出售金融资产（按原金融 工具准则列示金额）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减：转出至其他非流动金融资 产</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5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其他非流动金融资产（按新金 融工具准则列示金额）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8" w:hRule="exact"/>
        </w:trPr>
        <w:tc>
          <w:tcPr>
            <w:tcW w:w="8844" w:type="dxa"/>
            <w:gridSpan w:val="5"/>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二、新金融工具准则下以公允价值计量且其变动计入其他综合收益的金融资产</w:t>
            </w:r>
            <w:r>
              <w:rPr>
                <w:rFonts w:ascii="Times New Roman" w:hAnsi="Times New Roman" w:cs="Times New Roman" w:eastAsia="Times New Roman" w:hint="default"/>
                <w:sz w:val="18"/>
                <w:szCs w:val="18"/>
              </w:rPr>
              <w:t> </w:t>
            </w:r>
          </w:p>
        </w:tc>
      </w:tr>
      <w:tr>
        <w:trPr>
          <w:trHeight w:val="65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可供出售金融资产（按原金融 工具准则列示金额）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26,373,300.00</w:t>
            </w: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减：转出至其他权益工具投资</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26,373,300.00</w:t>
            </w: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加：公允价值重新计量</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30,900,204.36</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60" w:hRule="exact"/>
        </w:trPr>
        <w:tc>
          <w:tcPr>
            <w:tcW w:w="2412"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其他权益工具投资（按新金融 工具准则列示金额）</w:t>
            </w:r>
            <w:r>
              <w:rPr>
                <w:rFonts w:ascii="Times New Roman" w:hAnsi="Times New Roman" w:cs="Times New Roman" w:eastAsia="Times New Roman" w:hint="default"/>
                <w:sz w:val="18"/>
                <w:szCs w:val="18"/>
              </w:rPr>
              <w:t> </w:t>
            </w:r>
          </w:p>
        </w:tc>
        <w:tc>
          <w:tcPr>
            <w:tcW w:w="1454"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57,273,504.36</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572" w:right="1129"/>
        <w:jc w:val="left"/>
        <w:rPr>
          <w:rFonts w:ascii="Times New Roman" w:hAnsi="Times New Roman" w:cs="Times New Roman" w:eastAsia="Times New Roman" w:hint="default"/>
        </w:rPr>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A</w:t>
      </w:r>
      <w:r>
        <w:rPr/>
        <w:t>．合并财务报表</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2174"/>
        <w:gridCol w:w="1668"/>
        <w:gridCol w:w="1502"/>
        <w:gridCol w:w="1502"/>
        <w:gridCol w:w="1997"/>
      </w:tblGrid>
      <w:tr>
        <w:trPr>
          <w:trHeight w:val="972" w:hRule="exact"/>
        </w:trPr>
        <w:tc>
          <w:tcPr>
            <w:tcW w:w="2174"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7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668" w:type="dxa"/>
            <w:tcBorders>
              <w:top w:val="single" w:sz="6" w:space="0" w:color="000000"/>
              <w:left w:val="single" w:sz="8" w:space="0" w:color="000000"/>
              <w:bottom w:val="single" w:sz="8" w:space="0" w:color="000000"/>
              <w:right w:val="single" w:sz="8" w:space="0" w:color="000000"/>
            </w:tcBorders>
          </w:tcPr>
          <w:p>
            <w:pPr>
              <w:pStyle w:val="TableParagraph"/>
              <w:spacing w:line="309" w:lineRule="auto" w:before="17"/>
              <w:ind w:left="13" w:right="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 的减值准备（按原金 融工具准则）</w:t>
            </w:r>
            <w:r>
              <w:rPr>
                <w:rFonts w:ascii="Times New Roman" w:hAnsi="Times New Roman" w:cs="Times New Roman" w:eastAsia="Times New Roman" w:hint="default"/>
                <w:sz w:val="18"/>
                <w:szCs w:val="18"/>
              </w:rPr>
              <w:t> </w:t>
            </w:r>
          </w:p>
        </w:tc>
        <w:tc>
          <w:tcPr>
            <w:tcW w:w="15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重分类</w:t>
            </w:r>
            <w:r>
              <w:rPr>
                <w:rFonts w:ascii="Times New Roman" w:hAnsi="Times New Roman" w:cs="Times New Roman" w:eastAsia="Times New Roman" w:hint="default"/>
                <w:sz w:val="18"/>
                <w:szCs w:val="18"/>
              </w:rPr>
              <w:t> </w:t>
            </w:r>
          </w:p>
        </w:tc>
        <w:tc>
          <w:tcPr>
            <w:tcW w:w="15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重新计量</w:t>
            </w:r>
            <w:r>
              <w:rPr>
                <w:rFonts w:ascii="Times New Roman" w:hAnsi="Times New Roman" w:cs="Times New Roman" w:eastAsia="Times New Roman" w:hint="default"/>
                <w:sz w:val="18"/>
                <w:szCs w:val="18"/>
              </w:rPr>
              <w:t> </w:t>
            </w:r>
          </w:p>
        </w:tc>
        <w:tc>
          <w:tcPr>
            <w:tcW w:w="1997" w:type="dxa"/>
            <w:tcBorders>
              <w:top w:val="single" w:sz="6" w:space="0" w:color="000000"/>
              <w:left w:val="single" w:sz="8" w:space="0" w:color="000000"/>
              <w:bottom w:val="single" w:sz="8" w:space="0" w:color="000000"/>
              <w:right w:val="single" w:sz="8" w:space="0" w:color="000000"/>
            </w:tcBorders>
          </w:tcPr>
          <w:p>
            <w:pPr>
              <w:pStyle w:val="TableParagraph"/>
              <w:spacing w:line="309" w:lineRule="auto" w:before="17"/>
              <w:ind w:left="2" w:right="-4" w:firstLine="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 值准备（按新金融工具准 则）</w:t>
            </w:r>
            <w:r>
              <w:rPr>
                <w:rFonts w:ascii="Times New Roman" w:hAnsi="Times New Roman" w:cs="Times New Roman" w:eastAsia="Times New Roman" w:hint="default"/>
                <w:sz w:val="18"/>
                <w:szCs w:val="18"/>
              </w:rPr>
              <w:t> </w:t>
            </w:r>
          </w:p>
        </w:tc>
      </w:tr>
      <w:tr>
        <w:trPr>
          <w:trHeight w:val="660" w:hRule="exact"/>
        </w:trPr>
        <w:tc>
          <w:tcPr>
            <w:tcW w:w="2174"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4"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（一）以摊余成本计量的金 融资产</w:t>
            </w:r>
            <w:r>
              <w:rPr>
                <w:rFonts w:ascii="Times New Roman" w:hAnsi="Times New Roman" w:cs="Times New Roman" w:eastAsia="Times New Roman" w:hint="default"/>
                <w:sz w:val="18"/>
                <w:szCs w:val="18"/>
              </w:rPr>
              <w:t> </w:t>
            </w:r>
          </w:p>
        </w:tc>
        <w:tc>
          <w:tcPr>
            <w:tcW w:w="1668"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997"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217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应收账款减值准备</w:t>
            </w:r>
            <w:r>
              <w:rPr>
                <w:rFonts w:ascii="Times New Roman" w:hAnsi="Times New Roman" w:cs="Times New Roman" w:eastAsia="Times New Roman" w:hint="default"/>
                <w:sz w:val="18"/>
                <w:szCs w:val="18"/>
              </w:rPr>
              <w:t> </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55,373,348.83</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55,373,348.83</w:t>
            </w:r>
          </w:p>
        </w:tc>
      </w:tr>
      <w:tr>
        <w:trPr>
          <w:trHeight w:val="348" w:hRule="exact"/>
        </w:trPr>
        <w:tc>
          <w:tcPr>
            <w:tcW w:w="217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其他应收款减值准备</w:t>
            </w:r>
            <w:r>
              <w:rPr>
                <w:rFonts w:ascii="Times New Roman" w:hAnsi="Times New Roman" w:cs="Times New Roman" w:eastAsia="Times New Roman" w:hint="default"/>
                <w:sz w:val="18"/>
                <w:szCs w:val="18"/>
              </w:rPr>
              <w:t> </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7,660,528.79</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7,660,528.79</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572" w:right="1129"/>
        <w:jc w:val="left"/>
        <w:rPr>
          <w:rFonts w:ascii="Times New Roman" w:hAnsi="Times New Roman" w:cs="Times New Roman" w:eastAsia="Times New Roman" w:hint="default"/>
        </w:rPr>
      </w:pPr>
      <w:r>
        <w:rPr>
          <w:rFonts w:ascii="Times New Roman" w:hAnsi="Times New Roman" w:cs="Times New Roman" w:eastAsia="Times New Roman" w:hint="default"/>
        </w:rPr>
        <w:t>B</w:t>
      </w:r>
      <w:r>
        <w:rPr/>
        <w:t>．母公司财务报表</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2201"/>
        <w:gridCol w:w="1666"/>
        <w:gridCol w:w="1495"/>
        <w:gridCol w:w="1498"/>
        <w:gridCol w:w="1985"/>
      </w:tblGrid>
      <w:tr>
        <w:trPr>
          <w:trHeight w:val="974" w:hRule="exact"/>
        </w:trPr>
        <w:tc>
          <w:tcPr>
            <w:tcW w:w="2201"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7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计量类别</w:t>
            </w:r>
            <w:r>
              <w:rPr>
                <w:rFonts w:ascii="Times New Roman" w:hAnsi="Times New Roman" w:cs="Times New Roman" w:eastAsia="Times New Roman" w:hint="default"/>
                <w:sz w:val="18"/>
                <w:szCs w:val="18"/>
              </w:rPr>
              <w:t> </w:t>
            </w:r>
          </w:p>
        </w:tc>
        <w:tc>
          <w:tcPr>
            <w:tcW w:w="1666" w:type="dxa"/>
            <w:tcBorders>
              <w:top w:val="single" w:sz="6" w:space="0" w:color="000000"/>
              <w:left w:val="single" w:sz="8" w:space="0" w:color="000000"/>
              <w:bottom w:val="single" w:sz="8" w:space="0" w:color="000000"/>
              <w:right w:val="single" w:sz="8" w:space="0" w:color="000000"/>
            </w:tcBorders>
          </w:tcPr>
          <w:p>
            <w:pPr>
              <w:pStyle w:val="TableParagraph"/>
              <w:spacing w:line="309" w:lineRule="auto" w:before="17"/>
              <w:ind w:left="14"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 的减值准备（按原金 融工具准则）</w:t>
            </w:r>
            <w:r>
              <w:rPr>
                <w:rFonts w:ascii="Times New Roman" w:hAnsi="Times New Roman" w:cs="Times New Roman" w:eastAsia="Times New Roman" w:hint="default"/>
                <w:sz w:val="18"/>
                <w:szCs w:val="18"/>
              </w:rPr>
              <w:t> </w:t>
            </w:r>
          </w:p>
        </w:tc>
        <w:tc>
          <w:tcPr>
            <w:tcW w:w="14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重分类</w:t>
            </w:r>
            <w:r>
              <w:rPr>
                <w:rFonts w:ascii="Times New Roman" w:hAnsi="Times New Roman" w:cs="Times New Roman" w:eastAsia="Times New Roman" w:hint="default"/>
                <w:sz w:val="18"/>
                <w:szCs w:val="18"/>
              </w:rPr>
              <w:t> </w:t>
            </w:r>
          </w:p>
        </w:tc>
        <w:tc>
          <w:tcPr>
            <w:tcW w:w="149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重新计量</w:t>
            </w:r>
            <w:r>
              <w:rPr>
                <w:rFonts w:ascii="Times New Roman" w:hAnsi="Times New Roman" w:cs="Times New Roman" w:eastAsia="Times New Roman" w:hint="default"/>
                <w:sz w:val="18"/>
                <w:szCs w:val="18"/>
              </w:rPr>
              <w:t> </w:t>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309" w:lineRule="auto" w:before="17"/>
              <w:ind w:left="-1"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 </w:t>
            </w:r>
            <w:r>
              <w:rPr>
                <w:rFonts w:ascii="宋体" w:hAnsi="宋体" w:cs="宋体" w:eastAsia="宋体" w:hint="default"/>
                <w:spacing w:val="-2"/>
                <w:sz w:val="18"/>
                <w:szCs w:val="18"/>
              </w:rPr>
              <w:t>值准备（按新金融工具准</w:t>
            </w:r>
            <w:r>
              <w:rPr>
                <w:rFonts w:ascii="宋体" w:hAnsi="宋体" w:cs="宋体" w:eastAsia="宋体" w:hint="default"/>
                <w:sz w:val="18"/>
                <w:szCs w:val="18"/>
              </w:rPr>
              <w:t> 则）</w:t>
            </w:r>
            <w:r>
              <w:rPr>
                <w:rFonts w:ascii="Times New Roman" w:hAnsi="Times New Roman" w:cs="Times New Roman" w:eastAsia="Times New Roman" w:hint="default"/>
                <w:sz w:val="18"/>
                <w:szCs w:val="18"/>
              </w:rPr>
              <w:t> </w:t>
            </w:r>
          </w:p>
        </w:tc>
      </w:tr>
      <w:tr>
        <w:trPr>
          <w:trHeight w:val="65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（一）以摊余成本计量的金 融资产</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
        </w:tc>
        <w:tc>
          <w:tcPr>
            <w:tcW w:w="1495" w:type="dxa"/>
            <w:tcBorders>
              <w:top w:val="single" w:sz="8" w:space="0" w:color="000000"/>
              <w:left w:val="single" w:sz="8" w:space="0" w:color="000000"/>
              <w:bottom w:val="single" w:sz="8" w:space="0" w:color="000000"/>
              <w:right w:val="single" w:sz="8" w:space="0" w:color="000000"/>
            </w:tcBorders>
          </w:tcPr>
          <w:p>
            <w:pPr/>
          </w:p>
        </w:tc>
        <w:tc>
          <w:tcPr>
            <w:tcW w:w="1498"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其中：应收账款减值准备</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25,686,650.63</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25,686,650.63</w:t>
            </w:r>
          </w:p>
        </w:tc>
      </w:tr>
      <w:tr>
        <w:trPr>
          <w:trHeight w:val="348" w:hRule="exact"/>
        </w:trPr>
        <w:tc>
          <w:tcPr>
            <w:tcW w:w="220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其他应收款减值准备</w:t>
            </w:r>
            <w:r>
              <w:rPr>
                <w:rFonts w:ascii="Times New Roman" w:hAnsi="Times New Roman" w:cs="Times New Roman" w:eastAsia="Times New Roman" w:hint="default"/>
                <w:sz w:val="18"/>
                <w:szCs w:val="18"/>
              </w:rPr>
              <w:t> </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50,000.00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45</w:t>
      </w:r>
      <w:r>
        <w:rPr/>
        <w:t>、其他</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p>
    <w:p>
      <w:pPr>
        <w:spacing w:before="26"/>
        <w:ind w:left="152" w:right="1129" w:firstLine="0"/>
        <w:jc w:val="left"/>
        <w:rPr>
          <w:rFonts w:ascii="Arial" w:hAnsi="Arial" w:cs="Arial" w:eastAsia="Arial" w:hint="default"/>
          <w:sz w:val="24"/>
          <w:szCs w:val="24"/>
        </w:rPr>
      </w:pPr>
      <w:r>
        <w:rPr>
          <w:rFonts w:ascii="宋体" w:hAnsi="宋体" w:cs="宋体" w:eastAsia="宋体" w:hint="default"/>
          <w:sz w:val="24"/>
          <w:szCs w:val="24"/>
        </w:rPr>
        <w:t>六、税项</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4"/>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、主要税种及税率</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6"/>
          <w:szCs w:val="26"/>
        </w:rPr>
      </w:pPr>
    </w:p>
    <w:p>
      <w:pPr>
        <w:pStyle w:val="BodyText"/>
        <w:spacing w:line="240" w:lineRule="auto" w:before="37"/>
        <w:ind w:left="0" w:right="1139"/>
        <w:jc w:val="right"/>
      </w:pPr>
      <w:r>
        <w:rPr/>
        <w:pict>
          <v:shape style="position:absolute;margin-left:56.399998pt;margin-top:-21.238302pt;width:479.2pt;height:192.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计税依据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 </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境内销售货物、提供应税劳务收入和应 税服务</w:t>
                        </w:r>
                        <w:r>
                          <w:rPr>
                            <w:rFonts w:ascii="Times New Roman" w:hAnsi="Times New Roman" w:cs="Times New Roman" w:eastAsia="Times New Roman" w:hint="default"/>
                            <w:sz w:val="18"/>
                            <w:szCs w:val="18"/>
                          </w:rPr>
                          <w:t> </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16.00%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 </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 </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8.25%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地方教育费附加</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1.00%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应税收入（广告业）</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 </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12.00%</w:t>
                        </w:r>
                        <w:r>
                          <w:rPr>
                            <w:rFonts w:ascii="宋体" w:hAnsi="宋体" w:cs="宋体" w:eastAsia="宋体" w:hint="default"/>
                            <w:sz w:val="18"/>
                            <w:szCs w:val="18"/>
                          </w:rPr>
                          <w:t>、</w:t>
                        </w:r>
                        <w:r>
                          <w:rPr>
                            <w:rFonts w:ascii="Times New Roman" w:hAnsi="Times New Roman" w:cs="Times New Roman" w:eastAsia="Times New Roman" w:hint="default"/>
                            <w:sz w:val="18"/>
                            <w:szCs w:val="18"/>
                          </w:rPr>
                          <w:t>1.20%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right="1129"/>
        <w:jc w:val="left"/>
        <w:rPr>
          <w:rFonts w:ascii="Times New Roman" w:hAnsi="Times New Roman" w:cs="Times New Roman" w:eastAsia="Times New Roman" w:hint="default"/>
        </w:rPr>
      </w:pPr>
      <w:r>
        <w:rPr/>
        <w:t>存在不同企业所得税税率纳税主体的，披露情况说明</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纳税主体名称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上海地幔广告传播有限公司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（小微企业）</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无锡益盟进出口有限公司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（小微企业）</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MindataHoldingCo.,Ltd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深圳市实益达智能技术有限公司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4"/>
        <w:ind w:right="1129"/>
        <w:jc w:val="left"/>
        <w:rPr>
          <w:rFonts w:ascii="Arial" w:hAnsi="Arial" w:cs="Arial" w:eastAsia="Arial" w:hint="default"/>
        </w:rPr>
      </w:pPr>
      <w:r>
        <w:rPr>
          <w:rFonts w:ascii="Arial" w:hAnsi="Arial" w:cs="Arial" w:eastAsia="Arial" w:hint="default"/>
        </w:rPr>
        <w:t>2</w:t>
      </w:r>
      <w:r>
        <w:rPr/>
        <w:t>、税收优惠</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00" w:lineRule="auto" w:before="156"/>
        <w:ind w:right="1133" w:firstLine="48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w:t>
      </w:r>
      <w:r>
        <w:rPr>
          <w:spacing w:val="-2"/>
        </w:rPr>
        <w:t>）根据《中华人民共和国企业所得税法》第二十八条规定，国家需要重点扶持的高新技术企业，减按</w:t>
      </w:r>
      <w:r>
        <w:rPr>
          <w:rFonts w:ascii="Times New Roman" w:hAnsi="Times New Roman" w:cs="Times New Roman" w:eastAsia="Times New Roman" w:hint="default"/>
          <w:spacing w:val="-2"/>
        </w:rPr>
        <w:t>15%</w:t>
      </w:r>
      <w:r>
        <w:rPr>
          <w:spacing w:val="-2"/>
        </w:rPr>
        <w:t>的税率征</w:t>
      </w:r>
      <w:r>
        <w:rPr/>
        <w:t> 收企业所得税。根据该规定，科技部、财政部、国家税务总局联合发布了</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w:t>
      </w:r>
      <w:r>
        <w:rPr>
          <w:rFonts w:ascii="Times New Roman" w:hAnsi="Times New Roman" w:cs="Times New Roman" w:eastAsia="Times New Roman" w:hint="default"/>
        </w:rPr>
        <w:t>”</w:t>
      </w:r>
      <w:r>
        <w:rPr/>
        <w:t>《高新技术企业认定管 理办法》和</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t>号</w:t>
      </w:r>
      <w:r>
        <w:rPr>
          <w:rFonts w:ascii="Times New Roman" w:hAnsi="Times New Roman" w:cs="Times New Roman" w:eastAsia="Times New Roman" w:hint="default"/>
        </w:rPr>
        <w:t>”</w:t>
      </w:r>
      <w:r>
        <w:rPr/>
        <w:t>《高新技术企业认定管理工作指引》，规定只要经过认定属于国家需要重点扶持的高 新技术企业，都可以适用</w:t>
      </w:r>
      <w:r>
        <w:rPr>
          <w:rFonts w:ascii="Times New Roman" w:hAnsi="Times New Roman" w:cs="Times New Roman" w:eastAsia="Times New Roman" w:hint="default"/>
        </w:rPr>
        <w:t>15%</w:t>
      </w:r>
      <w:r>
        <w:rPr/>
        <w:t>的优惠税率。</w:t>
      </w:r>
      <w:r>
        <w:rPr>
          <w:rFonts w:ascii="Times New Roman" w:hAnsi="Times New Roman" w:cs="Times New Roman" w:eastAsia="Times New Roman" w:hint="default"/>
        </w:rPr>
        <w:t> </w:t>
      </w:r>
    </w:p>
    <w:p>
      <w:pPr>
        <w:pStyle w:val="BodyText"/>
        <w:spacing w:line="300" w:lineRule="auto" w:before="133"/>
        <w:ind w:right="1133" w:firstLine="480"/>
        <w:jc w:val="both"/>
        <w:rPr>
          <w:rFonts w:ascii="Times New Roman" w:hAnsi="Times New Roman" w:cs="Times New Roman" w:eastAsia="Times New Roman" w:hint="default"/>
        </w:rPr>
      </w:pPr>
      <w:r>
        <w:rPr>
          <w:spacing w:val="-1"/>
        </w:rPr>
        <w:t>根据科技部、财政部、国家税务总局《高新技术企业认定办法》及指引，深圳市汇大光电科技股份有限公司</w:t>
      </w:r>
      <w:r>
        <w:rPr>
          <w:rFonts w:ascii="Times New Roman" w:hAnsi="Times New Roman" w:cs="Times New Roman" w:eastAsia="Times New Roman" w:hint="default"/>
          <w:spacing w:val="-1"/>
        </w:rPr>
        <w:t>2017</w:t>
      </w:r>
      <w:r>
        <w:rPr>
          <w:spacing w:val="-1"/>
        </w:rPr>
        <w:t>年度</w:t>
      </w:r>
      <w:r>
        <w:rPr/>
        <w:t> </w:t>
      </w:r>
      <w:r>
        <w:rPr>
          <w:spacing w:val="-2"/>
        </w:rPr>
        <w:t>通过高新技术企业审查，并于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日取得了新的高新技术企业证书，证书号为</w:t>
      </w:r>
      <w:r>
        <w:rPr>
          <w:rFonts w:ascii="Times New Roman" w:hAnsi="Times New Roman" w:cs="Times New Roman" w:eastAsia="Times New Roman" w:hint="default"/>
          <w:spacing w:val="-2"/>
        </w:rPr>
        <w:t>GR201744200962</w:t>
      </w:r>
      <w:r>
        <w:rPr>
          <w:spacing w:val="-2"/>
        </w:rPr>
        <w:t>，有效期为三年，本</w:t>
      </w:r>
      <w:r>
        <w:rPr>
          <w:spacing w:val="-41"/>
        </w:rPr>
        <w:t> </w:t>
      </w:r>
      <w:r>
        <w:rPr>
          <w:spacing w:val="-41"/>
        </w:rPr>
      </w:r>
      <w:r>
        <w:rPr/>
        <w:t>年度按照</w:t>
      </w:r>
      <w:r>
        <w:rPr>
          <w:rFonts w:ascii="Times New Roman" w:hAnsi="Times New Roman" w:cs="Times New Roman" w:eastAsia="Times New Roman" w:hint="default"/>
        </w:rPr>
        <w:t>15%</w:t>
      </w:r>
      <w:r>
        <w:rPr/>
        <w:t>的税率缴纳所得税。</w:t>
      </w:r>
      <w:r>
        <w:rPr>
          <w:rFonts w:ascii="Times New Roman" w:hAnsi="Times New Roman" w:cs="Times New Roman" w:eastAsia="Times New Roman" w:hint="default"/>
        </w:rPr>
        <w:t> </w:t>
      </w:r>
    </w:p>
    <w:p>
      <w:pPr>
        <w:pStyle w:val="BodyText"/>
        <w:spacing w:line="300" w:lineRule="auto" w:before="133"/>
        <w:ind w:right="1130" w:firstLine="480"/>
        <w:jc w:val="left"/>
        <w:rPr>
          <w:rFonts w:ascii="Times New Roman" w:hAnsi="Times New Roman" w:cs="Times New Roman" w:eastAsia="Times New Roman" w:hint="default"/>
        </w:rPr>
      </w:pPr>
      <w:r>
        <w:rPr/>
        <w:t>深圳市科技创新委员会、深圳市财政委员会、国家税务总局深圳市税务局于</w:t>
      </w:r>
      <w:r>
        <w:rPr>
          <w:rFonts w:ascii="Times New Roman" w:hAnsi="Times New Roman" w:cs="Times New Roman" w:eastAsia="Times New Roman" w:hint="default"/>
        </w:rPr>
        <w:t>2018</w:t>
      </w:r>
      <w:r>
        <w:rPr/>
        <w:t>年</w:t>
      </w:r>
      <w:r>
        <w:rPr>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日认定深圳市实益达工业 有限公司为高新技术企业，颁发</w:t>
      </w:r>
      <w:r>
        <w:rPr>
          <w:rFonts w:ascii="Times New Roman" w:hAnsi="Times New Roman" w:cs="Times New Roman" w:eastAsia="Times New Roman" w:hint="default"/>
        </w:rPr>
        <w:t>GR201844201258</w:t>
      </w:r>
      <w:r>
        <w:rPr/>
        <w:t>号证书，发证时间为</w:t>
      </w:r>
      <w:r>
        <w:rPr>
          <w:spacing w:val="-34"/>
        </w:rPr>
        <w:t> </w:t>
      </w:r>
      <w:r>
        <w:rPr>
          <w:rFonts w:ascii="Times New Roman" w:hAnsi="Times New Roman" w:cs="Times New Roman" w:eastAsia="Times New Roman" w:hint="default"/>
          <w:spacing w:val="-34"/>
        </w:rPr>
      </w:r>
      <w:r>
        <w:rPr>
          <w:rFonts w:ascii="Times New Roman" w:hAnsi="Times New Roman" w:cs="Times New Roman" w:eastAsia="Times New Roman" w:hint="default"/>
        </w:rPr>
        <w:t>2018</w:t>
      </w:r>
      <w:r>
        <w:rPr/>
        <w:t>年</w:t>
      </w:r>
      <w:r>
        <w:rPr>
          <w:spacing w:val="-34"/>
        </w:rPr>
        <w:t> </w:t>
      </w:r>
      <w:r>
        <w:rPr>
          <w:rFonts w:ascii="Times New Roman" w:hAnsi="Times New Roman" w:cs="Times New Roman" w:eastAsia="Times New Roman" w:hint="default"/>
          <w:spacing w:val="-34"/>
        </w:rPr>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日，有效期三年。本报告期适用</w:t>
      </w:r>
      <w:r>
        <w:rPr>
          <w:spacing w:val="-34"/>
        </w:rPr>
        <w:t> </w:t>
      </w:r>
      <w:r>
        <w:rPr>
          <w:rFonts w:ascii="Times New Roman" w:hAnsi="Times New Roman" w:cs="Times New Roman" w:eastAsia="Times New Roman" w:hint="default"/>
          <w:spacing w:val="-34"/>
        </w:rPr>
      </w:r>
      <w:r>
        <w:rPr>
          <w:rFonts w:ascii="Times New Roman" w:hAnsi="Times New Roman" w:cs="Times New Roman" w:eastAsia="Times New Roman" w:hint="default"/>
        </w:rPr>
        <w:t>15%</w:t>
      </w:r>
      <w:r>
        <w:rPr>
          <w:rFonts w:ascii="Times New Roman" w:hAnsi="Times New Roman" w:cs="Times New Roman" w:eastAsia="Times New Roman" w:hint="default"/>
        </w:rPr>
        <w:t> </w:t>
      </w:r>
      <w:r>
        <w:rPr/>
        <w:t>的优惠税率。</w:t>
      </w:r>
      <w:r>
        <w:rPr>
          <w:rFonts w:ascii="Times New Roman" w:hAnsi="Times New Roman" w:cs="Times New Roman" w:eastAsia="Times New Roman" w:hint="default"/>
        </w:rPr>
        <w:t> </w:t>
      </w:r>
    </w:p>
    <w:p>
      <w:pPr>
        <w:pStyle w:val="BodyText"/>
        <w:spacing w:line="300" w:lineRule="auto" w:before="151"/>
        <w:ind w:right="1129" w:firstLine="480"/>
        <w:jc w:val="left"/>
        <w:rPr>
          <w:rFonts w:ascii="Times New Roman" w:hAnsi="Times New Roman" w:cs="Times New Roman" w:eastAsia="Times New Roman" w:hint="default"/>
        </w:rPr>
      </w:pPr>
      <w:r>
        <w:rPr/>
        <w:t>江苏省科学技术厅、江苏省财政厅、国家税务总局江苏省税务局于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3"/>
        </w:rPr>
        <w:t> </w:t>
      </w:r>
      <w:r>
        <w:rPr/>
        <w:t>日认定无锡市益明光电有限公 司为高新技术企业，颁发 </w:t>
      </w:r>
      <w:r>
        <w:rPr>
          <w:rFonts w:ascii="Times New Roman" w:hAnsi="Times New Roman" w:cs="Times New Roman" w:eastAsia="Times New Roman" w:hint="default"/>
        </w:rPr>
        <w:t>GR201832006079 </w:t>
      </w:r>
      <w:r>
        <w:rPr/>
        <w:t>号证书，发证时间为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日，有效期三年。本报告期适用</w:t>
      </w:r>
      <w:r>
        <w:rPr>
          <w:spacing w:val="-65"/>
        </w:rPr>
        <w:t> </w:t>
      </w:r>
      <w:r>
        <w:rPr>
          <w:rFonts w:ascii="Times New Roman" w:hAnsi="Times New Roman" w:cs="Times New Roman" w:eastAsia="Times New Roman" w:hint="default"/>
          <w:spacing w:val="-65"/>
        </w:rPr>
      </w:r>
      <w:r>
        <w:rPr>
          <w:rFonts w:ascii="Times New Roman" w:hAnsi="Times New Roman" w:cs="Times New Roman" w:eastAsia="Times New Roman" w:hint="default"/>
        </w:rPr>
        <w:t>15%</w:t>
      </w:r>
      <w:r>
        <w:rPr/>
        <w:t>的优惠 税率。</w:t>
      </w:r>
      <w:r>
        <w:rPr>
          <w:rFonts w:ascii="Times New Roman" w:hAnsi="Times New Roman" w:cs="Times New Roman" w:eastAsia="Times New Roman" w:hint="default"/>
        </w:rPr>
        <w:t> </w:t>
      </w:r>
    </w:p>
    <w:p>
      <w:pPr>
        <w:pStyle w:val="BodyText"/>
        <w:spacing w:line="300" w:lineRule="auto" w:before="151"/>
        <w:ind w:right="1132" w:firstLine="480"/>
        <w:jc w:val="both"/>
        <w:rPr>
          <w:rFonts w:ascii="Times New Roman" w:hAnsi="Times New Roman" w:cs="Times New Roman" w:eastAsia="Times New Roman" w:hint="default"/>
        </w:rPr>
      </w:pPr>
      <w:r>
        <w:rPr/>
        <w:t>深圳市科技创新委员会、深圳市财政委员会、国家税务总局深圳市税务局于 </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w:t>
      </w:r>
      <w:r>
        <w:rPr/>
        <w:t>月</w:t>
      </w:r>
      <w:r>
        <w:rPr>
          <w:spacing w:val="-57"/>
        </w:rPr>
        <w:t> </w:t>
      </w:r>
      <w:r>
        <w:rPr>
          <w:rFonts w:ascii="Times New Roman" w:hAnsi="Times New Roman" w:cs="Times New Roman" w:eastAsia="Times New Roman" w:hint="default"/>
          <w:spacing w:val="-57"/>
        </w:rPr>
      </w:r>
      <w:r>
        <w:rPr>
          <w:rFonts w:ascii="Times New Roman" w:hAnsi="Times New Roman" w:cs="Times New Roman" w:eastAsia="Times New Roman" w:hint="default"/>
        </w:rPr>
        <w:t>9</w:t>
      </w:r>
      <w:r>
        <w:rPr/>
        <w:t>日认定深圳市实益达智能 </w:t>
      </w:r>
      <w:r>
        <w:rPr>
          <w:spacing w:val="-3"/>
        </w:rPr>
        <w:t>技术有限公司为高新技术企业，颁发 </w:t>
      </w:r>
      <w:r>
        <w:rPr>
          <w:rFonts w:ascii="Times New Roman" w:hAnsi="Times New Roman" w:cs="Times New Roman" w:eastAsia="Times New Roman" w:hint="default"/>
          <w:spacing w:val="-3"/>
        </w:rPr>
      </w:r>
      <w:r>
        <w:rPr>
          <w:rFonts w:ascii="Times New Roman" w:hAnsi="Times New Roman" w:cs="Times New Roman" w:eastAsia="Times New Roman" w:hint="default"/>
          <w:spacing w:val="-4"/>
        </w:rPr>
        <w:t>GR201944204987</w:t>
      </w:r>
      <w:r>
        <w:rPr>
          <w:spacing w:val="-4"/>
        </w:rPr>
        <w:t>号证书，发证时间为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7</w:t>
      </w:r>
      <w:r>
        <w:rPr>
          <w:spacing w:val="-4"/>
        </w:rPr>
        <w:t>日，有效期三年。本报告期适用 </w:t>
      </w:r>
      <w:r>
        <w:rPr>
          <w:rFonts w:ascii="Times New Roman" w:hAnsi="Times New Roman" w:cs="Times New Roman" w:eastAsia="Times New Roman" w:hint="default"/>
          <w:spacing w:val="-4"/>
        </w:rPr>
      </w:r>
      <w:r>
        <w:rPr>
          <w:rFonts w:ascii="Times New Roman" w:hAnsi="Times New Roman" w:cs="Times New Roman" w:eastAsia="Times New Roman" w:hint="default"/>
        </w:rPr>
        <w:t>15%</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的优惠税率。</w:t>
      </w:r>
      <w:r>
        <w:rPr>
          <w:rFonts w:ascii="Times New Roman" w:hAnsi="Times New Roman" w:cs="Times New Roman" w:eastAsia="Times New Roman" w:hint="default"/>
        </w:rPr>
        <w:t> </w:t>
      </w:r>
    </w:p>
    <w:p>
      <w:pPr>
        <w:pStyle w:val="BodyText"/>
        <w:spacing w:line="300" w:lineRule="auto" w:before="151"/>
        <w:ind w:right="1131" w:firstLine="480"/>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2</w:t>
      </w:r>
      <w:r>
        <w:rPr>
          <w:spacing w:val="-7"/>
        </w:rPr>
        <w:t>）根据财政部、税务总局、海关总署《关于深化增值税改革有关政策的公告》（财政部</w:t>
      </w:r>
      <w:r>
        <w:rPr>
          <w:spacing w:val="-1"/>
        </w:rPr>
        <w:t> </w:t>
      </w:r>
      <w:r>
        <w:rPr>
          <w:rFonts w:ascii="Times New Roman" w:hAnsi="Times New Roman" w:cs="Times New Roman" w:eastAsia="Times New Roman" w:hint="default"/>
          <w:spacing w:val="-1"/>
        </w:rPr>
      </w:r>
      <w:r>
        <w:rPr>
          <w:spacing w:val="-1"/>
        </w:rPr>
        <w:t>税务总局</w:t>
      </w:r>
      <w:r>
        <w:rPr>
          <w:spacing w:val="-15"/>
        </w:rPr>
        <w:t> </w:t>
      </w:r>
      <w:r>
        <w:rPr>
          <w:rFonts w:ascii="Times New Roman" w:hAnsi="Times New Roman" w:cs="Times New Roman" w:eastAsia="Times New Roman" w:hint="default"/>
          <w:spacing w:val="-15"/>
        </w:rPr>
      </w:r>
      <w:r>
        <w:rPr/>
        <w:t>海关总署公告</w:t>
      </w:r>
      <w:r>
        <w:rPr>
          <w:rFonts w:ascii="Times New Roman" w:hAnsi="Times New Roman" w:cs="Times New Roman" w:eastAsia="Times New Roman" w:hint="default"/>
        </w:rPr>
        <w:t>2019 </w:t>
      </w:r>
      <w:r>
        <w:rPr>
          <w:spacing w:val="-2"/>
        </w:rPr>
        <w:t>年第</w:t>
      </w:r>
      <w:r>
        <w:rPr>
          <w:rFonts w:ascii="Times New Roman" w:hAnsi="Times New Roman" w:cs="Times New Roman" w:eastAsia="Times New Roman" w:hint="default"/>
          <w:spacing w:val="-2"/>
        </w:rPr>
        <w:t>39</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日，允许生产、生活性服务业纳税人按照当期可抵扣进项税额加计</w:t>
      </w:r>
      <w:r>
        <w:rPr>
          <w:rFonts w:ascii="Times New Roman" w:hAnsi="Times New Roman" w:cs="Times New Roman" w:eastAsia="Times New Roman" w:hint="default"/>
          <w:spacing w:val="-2"/>
        </w:rPr>
        <w:t>10%</w:t>
      </w:r>
      <w:r>
        <w:rPr>
          <w:spacing w:val="-2"/>
        </w:rPr>
        <w:t>，抵减</w:t>
      </w:r>
      <w:r>
        <w:rPr>
          <w:spacing w:val="-29"/>
        </w:rPr>
        <w:t> </w:t>
      </w:r>
      <w:r>
        <w:rPr>
          <w:spacing w:val="-29"/>
        </w:rPr>
      </w:r>
      <w:r>
        <w:rPr/>
        <w:t>应纳税额。</w:t>
      </w:r>
      <w:r>
        <w:rPr>
          <w:rFonts w:ascii="Times New Roman" w:hAnsi="Times New Roman" w:cs="Times New Roman" w:eastAsia="Times New Roman" w:hint="default"/>
        </w:rPr>
        <w:t> </w:t>
      </w:r>
    </w:p>
    <w:p>
      <w:pPr>
        <w:pStyle w:val="BodyText"/>
        <w:spacing w:line="300" w:lineRule="auto" w:before="151"/>
        <w:ind w:right="1131" w:firstLine="480"/>
        <w:jc w:val="both"/>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3</w:t>
      </w:r>
      <w:r>
        <w:rPr>
          <w:spacing w:val="-5"/>
        </w:rPr>
        <w:t>）根据沪财税</w:t>
      </w:r>
      <w:r>
        <w:rPr>
          <w:rFonts w:ascii="Times New Roman" w:hAnsi="Times New Roman" w:cs="Times New Roman" w:eastAsia="Times New Roman" w:hint="default"/>
          <w:spacing w:val="-5"/>
        </w:rPr>
        <w:t>[2019]</w:t>
      </w:r>
      <w:r>
        <w:rPr>
          <w:spacing w:val="-5"/>
        </w:rPr>
        <w:t>上海市财政局、中共上海市委宣传部关于本市减半征收文化事业建设费有关事项的通知。自</w:t>
      </w:r>
      <w:r>
        <w:rPr>
          <w:rFonts w:ascii="Times New Roman" w:hAnsi="Times New Roman" w:cs="Times New Roman" w:eastAsia="Times New Roman" w:hint="default"/>
          <w:spacing w:val="-5"/>
        </w:rPr>
        <w:t>2019</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日，对归属上海市地方收入的文化事业建设费，按照缴纳义务人应缴费额的</w:t>
      </w:r>
      <w:r>
        <w:rPr>
          <w:rFonts w:ascii="Times New Roman" w:hAnsi="Times New Roman" w:cs="Times New Roman" w:eastAsia="Times New Roman" w:hint="default"/>
          <w:spacing w:val="-1"/>
        </w:rPr>
        <w:t>50%</w:t>
      </w:r>
      <w:r>
        <w:rPr>
          <w:spacing w:val="-1"/>
        </w:rPr>
        <w:t>减征。公司之子公</w:t>
      </w:r>
      <w:r>
        <w:rPr/>
        <w:t> 司顺为广告、利宣广告、地幔广告等需缴纳文化事业建设费。</w:t>
      </w:r>
      <w:r>
        <w:rPr>
          <w:rFonts w:ascii="Times New Roman" w:hAnsi="Times New Roman" w:cs="Times New Roman" w:eastAsia="Times New Roman" w:hint="default"/>
        </w:rPr>
        <w:t> </w:t>
      </w:r>
    </w:p>
    <w:p>
      <w:pPr>
        <w:pStyle w:val="BodyText"/>
        <w:spacing w:line="300" w:lineRule="auto" w:before="15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）根据《中华人民共和国企业所得税法》及其实施条例、《财政部</w:t>
      </w:r>
      <w:r>
        <w:rPr>
          <w:spacing w:val="-11"/>
        </w:rPr>
        <w:t> </w:t>
      </w:r>
      <w:r>
        <w:rPr>
          <w:rFonts w:ascii="Times New Roman" w:hAnsi="Times New Roman" w:cs="Times New Roman" w:eastAsia="Times New Roman" w:hint="default"/>
          <w:spacing w:val="-11"/>
        </w:rPr>
      </w:r>
      <w:r>
        <w:rPr/>
        <w:t>税务总局关于实施小微企业普惠性税收减免政策 的通知》（财税</w:t>
      </w:r>
      <w:r>
        <w:rPr>
          <w:rFonts w:ascii="Times New Roman" w:hAnsi="Times New Roman" w:cs="Times New Roman" w:eastAsia="Times New Roman" w:hint="default"/>
        </w:rPr>
        <w:t>[2019]13</w:t>
      </w:r>
      <w:r>
        <w:rPr/>
        <w:t>号）第一条规定，自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1"/>
        </w:rPr>
        <w:t>万元的部分，减按</w:t>
      </w:r>
      <w:r>
        <w:rPr>
          <w:rFonts w:ascii="Times New Roman" w:hAnsi="Times New Roman" w:cs="Times New Roman" w:eastAsia="Times New Roman" w:hint="default"/>
          <w:spacing w:val="-1"/>
        </w:rPr>
        <w:t>25%</w:t>
      </w:r>
      <w:r>
        <w:rPr>
          <w:spacing w:val="-1"/>
        </w:rPr>
        <w:t>计入应纳税所得额，按</w:t>
      </w:r>
      <w:r>
        <w:rPr>
          <w:rFonts w:ascii="Times New Roman" w:hAnsi="Times New Roman" w:cs="Times New Roman" w:eastAsia="Times New Roman" w:hint="default"/>
          <w:spacing w:val="-1"/>
        </w:rPr>
        <w:t>20%</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w:t>
      </w:r>
      <w:r>
        <w:rPr>
          <w:spacing w:val="-62"/>
        </w:rPr>
        <w:t> </w:t>
      </w:r>
      <w:r>
        <w:rPr>
          <w:spacing w:val="-1"/>
        </w:rPr>
        <w:t>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的税率缴纳企业所得税。公司之子公司地幔广告、无锡益盟等适用小微企业企</w:t>
      </w:r>
      <w:r>
        <w:rPr>
          <w:spacing w:val="-63"/>
        </w:rPr>
        <w:t> </w:t>
      </w:r>
      <w:r>
        <w:rPr>
          <w:spacing w:val="-63"/>
        </w:rPr>
      </w:r>
      <w:r>
        <w:rPr/>
        <w:t>业所得税税率。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487" w:lineRule="auto" w:before="104"/>
        <w:ind w:left="152" w:right="7366" w:firstLine="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七、合并财务报表项目注释</w:t>
      </w:r>
      <w:r>
        <w:rPr>
          <w:rFonts w:ascii="宋体" w:hAnsi="宋体" w:cs="宋体" w:eastAsia="宋体" w:hint="default"/>
          <w:spacing w:val="-112"/>
          <w:sz w:val="24"/>
          <w:szCs w:val="24"/>
        </w:rPr>
        <w:t> </w:t>
      </w:r>
      <w:r>
        <w:rPr>
          <w:rFonts w:ascii="Arial" w:hAnsi="Arial" w:cs="Arial" w:eastAsia="Arial" w:hint="default"/>
          <w:spacing w:val="-112"/>
          <w:sz w:val="24"/>
          <w:szCs w:val="24"/>
        </w:rPr>
      </w:r>
      <w:r>
        <w:rPr>
          <w:rFonts w:ascii="Arial" w:hAnsi="Arial" w:cs="Arial" w:eastAsia="Arial" w:hint="default"/>
          <w:sz w:val="21"/>
          <w:szCs w:val="21"/>
        </w:rPr>
        <w:t>1</w:t>
      </w:r>
      <w:r>
        <w:rPr>
          <w:rFonts w:ascii="宋体" w:hAnsi="宋体" w:cs="宋体" w:eastAsia="宋体" w:hint="default"/>
          <w:sz w:val="21"/>
          <w:szCs w:val="21"/>
        </w:rPr>
        <w:t>、货币资金</w:t>
      </w:r>
      <w:r>
        <w:rPr>
          <w:rFonts w:ascii="Arial" w:hAnsi="Arial" w:cs="Arial" w:eastAsia="Arial" w:hint="default"/>
          <w:w w:val="90"/>
          <w:sz w:val="21"/>
          <w:szCs w:val="21"/>
        </w:rPr>
        <w:t> </w:t>
      </w:r>
      <w:r>
        <w:rPr>
          <w:rFonts w:ascii="Arial" w:hAnsi="Arial" w:cs="Arial" w:eastAsia="Arial" w:hint="default"/>
          <w:sz w:val="21"/>
          <w:szCs w:val="21"/>
        </w:rPr>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库存现金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11,757.05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72,628.07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95,252,231.87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68,932,828.69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21,583,537.79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34,012,368.84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116,847,526.71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103,017,825.60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其中：存放在境外的款项总额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15,268,291.73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2,678,921.91</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300" w:lineRule="auto" w:before="115"/>
        <w:ind w:right="1079"/>
        <w:jc w:val="left"/>
        <w:rPr>
          <w:rFonts w:ascii="Times New Roman" w:hAnsi="Times New Roman" w:cs="Times New Roman" w:eastAsia="Times New Roman" w:hint="default"/>
        </w:rPr>
      </w:pPr>
      <w:r>
        <w:rPr/>
        <w:t>其他货币资金中</w:t>
      </w:r>
      <w:r>
        <w:rPr>
          <w:rFonts w:ascii="Times New Roman" w:hAnsi="Times New Roman" w:cs="Times New Roman" w:eastAsia="Times New Roman" w:hint="default"/>
        </w:rPr>
        <w:t>21,583,537.79</w:t>
      </w:r>
      <w:r>
        <w:rPr/>
        <w:t>元系子公司银行承兑汇票保证金、履约保证金等。除此之外，期末货币资金中无其他因抵押、 质押或冻结等对使用有限制、有潜在回收风险的款项。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04"/>
        <w:ind w:right="1129"/>
        <w:jc w:val="left"/>
        <w:rPr>
          <w:rFonts w:ascii="Arial" w:hAnsi="Arial" w:cs="Arial" w:eastAsia="Arial" w:hint="default"/>
        </w:rPr>
      </w:pPr>
      <w:r>
        <w:rPr>
          <w:rFonts w:ascii="Arial" w:hAnsi="Arial" w:cs="Arial" w:eastAsia="Arial" w:hint="default"/>
        </w:rPr>
        <w:t>2</w:t>
      </w:r>
      <w:r>
        <w:rPr/>
        <w:t>、交易性金融资产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477,555,714.33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490,897,959.35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477,424,754.33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490,776,059.35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130,960.00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477,555,714.33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490,897,959.35</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w:t>
      </w:r>
      <w:r>
        <w:rPr/>
        <w:t>、衍生金融资产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w:t>
      </w:r>
      <w:r>
        <w:rPr/>
        <w:t>、应收票据</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）应收票据分类列示</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10,275,377.20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10,275,377.20</w:t>
            </w:r>
          </w:p>
        </w:tc>
      </w:tr>
    </w:tbl>
    <w:p>
      <w:pPr>
        <w:pStyle w:val="BodyText"/>
        <w:spacing w:line="240" w:lineRule="auto" w:before="49"/>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633"/>
        <w:gridCol w:w="3840"/>
        <w:gridCol w:w="4092"/>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931"/>
        <w:gridCol w:w="797"/>
        <w:gridCol w:w="792"/>
      </w:tblGrid>
      <w:tr>
        <w:trPr>
          <w:trHeight w:val="401"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8"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1"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 备的应收票据</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1,934,00</w:t>
            </w:r>
          </w:p>
          <w:p>
            <w:pPr>
              <w:pStyle w:val="TableParagraph"/>
              <w:spacing w:line="240" w:lineRule="auto" w:before="102"/>
              <w:ind w:left="417" w:right="-24"/>
              <w:jc w:val="left"/>
              <w:rPr>
                <w:rFonts w:ascii="Times New Roman" w:hAnsi="Times New Roman" w:cs="Times New Roman" w:eastAsia="Times New Roman" w:hint="default"/>
                <w:sz w:val="18"/>
                <w:szCs w:val="18"/>
              </w:rPr>
            </w:pPr>
            <w:r>
              <w:rPr>
                <w:rFonts w:ascii="Times New Roman"/>
                <w:sz w:val="18"/>
              </w:rPr>
              <w:t>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1,934,000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2"/>
              <w:ind w:left="429" w:right="-24"/>
              <w:jc w:val="left"/>
              <w:rPr>
                <w:rFonts w:ascii="Times New Roman" w:hAnsi="Times New Roman" w:cs="Times New Roman" w:eastAsia="Times New Roman" w:hint="default"/>
                <w:sz w:val="18"/>
                <w:szCs w:val="18"/>
              </w:rPr>
            </w:pPr>
            <w:r>
              <w:rPr>
                <w:rFonts w:ascii="Times New Roman"/>
                <w:sz w:val="18"/>
              </w:rPr>
              <w:t>7.20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2"/>
              <w:ind w:left="446" w:right="-24"/>
              <w:jc w:val="left"/>
              <w:rPr>
                <w:rFonts w:ascii="Times New Roman" w:hAnsi="Times New Roman" w:cs="Times New Roman" w:eastAsia="Times New Roman" w:hint="default"/>
                <w:sz w:val="18"/>
                <w:szCs w:val="18"/>
              </w:rPr>
            </w:pPr>
            <w:r>
              <w:rPr>
                <w:rFonts w:ascii="Times New Roman"/>
                <w:sz w:val="18"/>
              </w:rPr>
              <w:t>7.20 </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1,934,00</w:t>
            </w:r>
          </w:p>
          <w:p>
            <w:pPr>
              <w:pStyle w:val="TableParagraph"/>
              <w:spacing w:line="240" w:lineRule="auto" w:before="102"/>
              <w:ind w:left="417" w:right="-24"/>
              <w:jc w:val="left"/>
              <w:rPr>
                <w:rFonts w:ascii="Times New Roman" w:hAnsi="Times New Roman" w:cs="Times New Roman" w:eastAsia="Times New Roman" w:hint="default"/>
                <w:sz w:val="18"/>
                <w:szCs w:val="18"/>
              </w:rPr>
            </w:pPr>
            <w:r>
              <w:rPr>
                <w:rFonts w:ascii="Times New Roman"/>
                <w:sz w:val="18"/>
              </w:rPr>
              <w:t>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1,934,000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2"/>
              <w:ind w:left="429" w:right="-24"/>
              <w:jc w:val="left"/>
              <w:rPr>
                <w:rFonts w:ascii="Times New Roman" w:hAnsi="Times New Roman" w:cs="Times New Roman" w:eastAsia="Times New Roman" w:hint="default"/>
                <w:sz w:val="18"/>
                <w:szCs w:val="18"/>
              </w:rPr>
            </w:pPr>
            <w:r>
              <w:rPr>
                <w:rFonts w:ascii="Times New Roman"/>
                <w:sz w:val="18"/>
              </w:rPr>
              <w:t>7.20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2"/>
              <w:ind w:left="446" w:right="-24"/>
              <w:jc w:val="left"/>
              <w:rPr>
                <w:rFonts w:ascii="Times New Roman" w:hAnsi="Times New Roman" w:cs="Times New Roman" w:eastAsia="Times New Roman" w:hint="default"/>
                <w:sz w:val="18"/>
                <w:szCs w:val="18"/>
              </w:rPr>
            </w:pPr>
            <w:r>
              <w:rPr>
                <w:rFonts w:ascii="Times New Roman"/>
                <w:sz w:val="18"/>
              </w:rPr>
              <w:t>7.20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1,934,00</w:t>
            </w:r>
          </w:p>
          <w:p>
            <w:pPr>
              <w:pStyle w:val="TableParagraph"/>
              <w:spacing w:line="240" w:lineRule="auto" w:before="105"/>
              <w:ind w:left="417" w:right="-24"/>
              <w:jc w:val="left"/>
              <w:rPr>
                <w:rFonts w:ascii="Times New Roman" w:hAnsi="Times New Roman" w:cs="Times New Roman" w:eastAsia="Times New Roman" w:hint="default"/>
                <w:sz w:val="18"/>
                <w:szCs w:val="18"/>
              </w:rPr>
            </w:pPr>
            <w:r>
              <w:rPr>
                <w:rFonts w:ascii="Times New Roman"/>
                <w:sz w:val="18"/>
              </w:rPr>
              <w:t>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5"/>
              <w:ind w:left="429" w:right="-24"/>
              <w:jc w:val="left"/>
              <w:rPr>
                <w:rFonts w:ascii="Times New Roman" w:hAnsi="Times New Roman" w:cs="Times New Roman" w:eastAsia="Times New Roman" w:hint="default"/>
                <w:sz w:val="18"/>
                <w:szCs w:val="18"/>
              </w:rPr>
            </w:pPr>
            <w:r>
              <w:rPr>
                <w:rFonts w:ascii="Times New Roman"/>
                <w:sz w:val="18"/>
              </w:rPr>
              <w:t>7.20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10,275,37</w:t>
            </w:r>
          </w:p>
          <w:p>
            <w:pPr>
              <w:pStyle w:val="TableParagraph"/>
              <w:spacing w:line="240" w:lineRule="auto" w:before="105"/>
              <w:ind w:left="446" w:right="-24"/>
              <w:jc w:val="left"/>
              <w:rPr>
                <w:rFonts w:ascii="Times New Roman" w:hAnsi="Times New Roman" w:cs="Times New Roman" w:eastAsia="Times New Roman" w:hint="default"/>
                <w:sz w:val="18"/>
                <w:szCs w:val="18"/>
              </w:rPr>
            </w:pPr>
            <w:r>
              <w:rPr>
                <w:rFonts w:ascii="Times New Roman"/>
                <w:sz w:val="18"/>
              </w:rPr>
              <w:t>7.20 </w:t>
            </w:r>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91" w:header="745" w:top="1060" w:bottom="1180" w:left="980" w:right="0"/>
          <w:pgNumType w:start="160"/>
        </w:sectPr>
      </w:pPr>
    </w:p>
    <w:p>
      <w:pPr>
        <w:pStyle w:val="BodyText"/>
        <w:spacing w:line="357" w:lineRule="auto" w:before="4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 </w:t>
      </w:r>
      <w:r>
        <w:rPr/>
        <w:t>按组合计提坏账准备：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1,934,000.00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1,934,000.00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357" w:lineRule="auto" w:before="49"/>
        <w:ind w:right="7366"/>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按组合计提坏账准备：</w:t>
      </w:r>
      <w:r>
        <w:rPr>
          <w:rFonts w:ascii="Times New Roman" w:hAnsi="Times New Roman" w:cs="Times New Roman" w:eastAsia="Times New Roman" w:hint="default"/>
        </w:rPr>
        <w:t> </w:t>
      </w:r>
      <w:r>
        <w:rPr/>
        <w:t>确定该组合依据的说明：</w:t>
      </w:r>
      <w:r>
        <w:rPr>
          <w:rFonts w:ascii="Times New Roman" w:hAnsi="Times New Roman" w:cs="Times New Roman" w:eastAsia="Times New Roman" w:hint="default"/>
        </w:rPr>
        <w:t> </w:t>
      </w:r>
    </w:p>
    <w:p>
      <w:pPr>
        <w:pStyle w:val="BodyText"/>
        <w:spacing w:line="240" w:lineRule="auto" w:before="29"/>
        <w:ind w:right="1129"/>
        <w:jc w:val="left"/>
        <w:rPr>
          <w:rFonts w:ascii="Times New Roman" w:hAnsi="Times New Roman" w:cs="Times New Roman" w:eastAsia="Times New Roman" w:hint="default"/>
        </w:rPr>
      </w:pPr>
      <w:r>
        <w:rPr/>
        <w:t>如是按照预期信用损失一般模型计提应收票据坏账准备，请参照其他应收款的披露方式披露坏账准备的相关信息：</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2</w:t>
      </w:r>
      <w:r>
        <w:rPr/>
        <w:t>）本期计提、收回或转回的坏账准备情况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本期计提坏账准备情况：</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本期变动金额</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9"/>
        <w:jc w:val="left"/>
        <w:rPr>
          <w:rFonts w:ascii="Times New Roman" w:hAnsi="Times New Roman" w:cs="Times New Roman" w:eastAsia="Times New Roman" w:hint="default"/>
        </w:rPr>
      </w:pPr>
      <w:r>
        <w:rPr/>
        <w:t>其中本期坏账准备收回或转回金额重要的：</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3</w:t>
      </w:r>
      <w:r>
        <w:rPr/>
        <w:t>）期末公司已质押的应收票据</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4</w:t>
      </w:r>
      <w:r>
        <w:rPr/>
        <w:t>）期末公司已背书或贴现且在资产负债表日尚未到期的应收票据</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期末终止确认金额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期末未终止确认金额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8,934,982.80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8,934,982.80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）期末公司因出票人未履约而将其转应收账款的票据</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6</w:t>
      </w:r>
      <w:r>
        <w:rPr/>
        <w:t>）本期实际核销的应收票据情况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60" w:lineRule="auto"/>
        <w:ind w:right="6884"/>
        <w:jc w:val="left"/>
        <w:rPr>
          <w:rFonts w:ascii="Times New Roman" w:hAnsi="Times New Roman" w:cs="Times New Roman" w:eastAsia="Times New Roman" w:hint="default"/>
        </w:rPr>
      </w:pPr>
      <w:r>
        <w:rPr/>
        <w:t>其中重要的应收票据核销情况：无</w:t>
      </w:r>
      <w:r>
        <w:rPr>
          <w:rFonts w:ascii="Times New Roman" w:hAnsi="Times New Roman" w:cs="Times New Roman" w:eastAsia="Times New Roman" w:hint="default"/>
        </w:rPr>
        <w:t> </w:t>
      </w:r>
      <w:r>
        <w:rPr/>
        <w:t>应收票据核销说明：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5</w:t>
      </w:r>
      <w:r>
        <w:rPr/>
        <w:t>、应收账款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）应收账款分类披露</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8"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z w:val="18"/>
                <w:szCs w:val="18"/>
              </w:rPr>
              <w:t> </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 备的应收账款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58,951,4</w:t>
            </w:r>
          </w:p>
          <w:p>
            <w:pPr>
              <w:pStyle w:val="TableParagraph"/>
              <w:spacing w:line="240" w:lineRule="auto" w:before="105"/>
              <w:ind w:left="326" w:right="-24"/>
              <w:jc w:val="left"/>
              <w:rPr>
                <w:rFonts w:ascii="Times New Roman" w:hAnsi="Times New Roman" w:cs="Times New Roman" w:eastAsia="Times New Roman" w:hint="default"/>
                <w:sz w:val="18"/>
                <w:szCs w:val="18"/>
              </w:rPr>
            </w:pPr>
            <w:r>
              <w:rPr>
                <w:rFonts w:ascii="Times New Roman"/>
                <w:sz w:val="18"/>
              </w:rPr>
              <w:t>27.99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58,951,4</w:t>
            </w:r>
          </w:p>
          <w:p>
            <w:pPr>
              <w:pStyle w:val="TableParagraph"/>
              <w:spacing w:line="240" w:lineRule="auto" w:before="105"/>
              <w:ind w:left="324" w:right="-24"/>
              <w:jc w:val="left"/>
              <w:rPr>
                <w:rFonts w:ascii="Times New Roman" w:hAnsi="Times New Roman" w:cs="Times New Roman" w:eastAsia="Times New Roman" w:hint="default"/>
                <w:sz w:val="18"/>
                <w:szCs w:val="18"/>
              </w:rPr>
            </w:pPr>
            <w:r>
              <w:rPr>
                <w:rFonts w:ascii="Times New Roman"/>
                <w:sz w:val="18"/>
              </w:rPr>
              <w:t>27.99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1" w:right="-22"/>
              <w:jc w:val="left"/>
              <w:rPr>
                <w:rFonts w:ascii="Times New Roman" w:hAnsi="Times New Roman" w:cs="Times New Roman" w:eastAsia="Times New Roman" w:hint="default"/>
                <w:sz w:val="18"/>
                <w:szCs w:val="18"/>
              </w:rPr>
            </w:pPr>
            <w:r>
              <w:rPr>
                <w:rFonts w:ascii="Times New Roman"/>
                <w:sz w:val="18"/>
              </w:rPr>
              <w:t>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47,485,91</w:t>
            </w:r>
          </w:p>
          <w:p>
            <w:pPr>
              <w:pStyle w:val="TableParagraph"/>
              <w:spacing w:line="240" w:lineRule="auto" w:before="105"/>
              <w:ind w:left="429" w:right="-24"/>
              <w:jc w:val="left"/>
              <w:rPr>
                <w:rFonts w:ascii="Times New Roman" w:hAnsi="Times New Roman" w:cs="Times New Roman" w:eastAsia="Times New Roman" w:hint="default"/>
                <w:sz w:val="18"/>
                <w:szCs w:val="18"/>
              </w:rPr>
            </w:pPr>
            <w:r>
              <w:rPr>
                <w:rFonts w:ascii="Times New Roman"/>
                <w:sz w:val="18"/>
              </w:rPr>
              <w:t>2.09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17.56%</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47,485,91</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2.09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 备的应收账款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241,504,</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539.67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80.38%</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5,963,41</w:t>
            </w:r>
          </w:p>
          <w:p>
            <w:pPr>
              <w:pStyle w:val="TableParagraph"/>
              <w:spacing w:line="240" w:lineRule="auto" w:before="105"/>
              <w:ind w:left="415" w:right="-24"/>
              <w:jc w:val="left"/>
              <w:rPr>
                <w:rFonts w:ascii="Times New Roman" w:hAnsi="Times New Roman" w:cs="Times New Roman" w:eastAsia="Times New Roman" w:hint="default"/>
                <w:sz w:val="18"/>
                <w:szCs w:val="18"/>
              </w:rPr>
            </w:pPr>
            <w:r>
              <w:rPr>
                <w:rFonts w:ascii="Times New Roman"/>
                <w:sz w:val="18"/>
              </w:rPr>
              <w:t>8.24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235,541,1</w:t>
            </w:r>
          </w:p>
          <w:p>
            <w:pPr>
              <w:pStyle w:val="TableParagraph"/>
              <w:spacing w:line="240" w:lineRule="auto" w:before="105"/>
              <w:ind w:left="350" w:right="-22"/>
              <w:jc w:val="left"/>
              <w:rPr>
                <w:rFonts w:ascii="Times New Roman" w:hAnsi="Times New Roman" w:cs="Times New Roman" w:eastAsia="Times New Roman" w:hint="default"/>
                <w:sz w:val="18"/>
                <w:szCs w:val="18"/>
              </w:rPr>
            </w:pPr>
            <w:r>
              <w:rPr>
                <w:rFonts w:ascii="Times New Roman"/>
                <w:sz w:val="18"/>
              </w:rPr>
              <w:t>21.43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222,967,5</w:t>
            </w:r>
          </w:p>
          <w:p>
            <w:pPr>
              <w:pStyle w:val="TableParagraph"/>
              <w:spacing w:line="240" w:lineRule="auto" w:before="105"/>
              <w:ind w:left="338" w:right="-24"/>
              <w:jc w:val="left"/>
              <w:rPr>
                <w:rFonts w:ascii="Times New Roman" w:hAnsi="Times New Roman" w:cs="Times New Roman" w:eastAsia="Times New Roman" w:hint="default"/>
                <w:sz w:val="18"/>
                <w:szCs w:val="18"/>
              </w:rPr>
            </w:pPr>
            <w:r>
              <w:rPr>
                <w:rFonts w:ascii="Times New Roman"/>
                <w:sz w:val="18"/>
              </w:rPr>
              <w:t>75.93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82.44%</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7,887,436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.74</w:t>
            </w: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215,080,13</w:t>
            </w:r>
          </w:p>
          <w:p>
            <w:pPr>
              <w:pStyle w:val="TableParagraph"/>
              <w:spacing w:line="240" w:lineRule="auto" w:before="105"/>
              <w:ind w:left="585" w:right="-24"/>
              <w:jc w:val="left"/>
              <w:rPr>
                <w:rFonts w:ascii="Times New Roman" w:hAnsi="Times New Roman" w:cs="Times New Roman" w:eastAsia="Times New Roman" w:hint="default"/>
                <w:sz w:val="18"/>
                <w:szCs w:val="18"/>
              </w:rPr>
            </w:pPr>
            <w:r>
              <w:rPr>
                <w:rFonts w:ascii="Times New Roman"/>
                <w:sz w:val="18"/>
              </w:rPr>
              <w:t>9.19 </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应收智能硬件板块 外部客户</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153,974,</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569.71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51.25%</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1,452,01</w:t>
            </w:r>
          </w:p>
          <w:p>
            <w:pPr>
              <w:pStyle w:val="TableParagraph"/>
              <w:spacing w:line="240" w:lineRule="auto" w:before="105"/>
              <w:ind w:left="422" w:right="-24"/>
              <w:jc w:val="left"/>
              <w:rPr>
                <w:rFonts w:ascii="Times New Roman" w:hAnsi="Times New Roman" w:cs="Times New Roman" w:eastAsia="Times New Roman" w:hint="default"/>
                <w:sz w:val="18"/>
                <w:szCs w:val="18"/>
              </w:rPr>
            </w:pPr>
            <w:r>
              <w:rPr>
                <w:rFonts w:ascii="Times New Roman"/>
                <w:spacing w:val="-3"/>
                <w:sz w:val="18"/>
              </w:rPr>
              <w:t>1.11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152,522,5</w:t>
            </w:r>
          </w:p>
          <w:p>
            <w:pPr>
              <w:pStyle w:val="TableParagraph"/>
              <w:spacing w:line="240" w:lineRule="auto" w:before="105"/>
              <w:ind w:left="350" w:right="-22"/>
              <w:jc w:val="left"/>
              <w:rPr>
                <w:rFonts w:ascii="Times New Roman" w:hAnsi="Times New Roman" w:cs="Times New Roman" w:eastAsia="Times New Roman" w:hint="default"/>
                <w:sz w:val="18"/>
                <w:szCs w:val="18"/>
              </w:rPr>
            </w:pPr>
            <w:r>
              <w:rPr>
                <w:rFonts w:ascii="Times New Roman"/>
                <w:sz w:val="18"/>
              </w:rPr>
              <w:t>58.60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应收互联网及广告 板块外部客户</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87,529,9</w:t>
            </w:r>
          </w:p>
          <w:p>
            <w:pPr>
              <w:pStyle w:val="TableParagraph"/>
              <w:spacing w:line="240" w:lineRule="auto" w:before="102"/>
              <w:ind w:left="326" w:right="-24"/>
              <w:jc w:val="left"/>
              <w:rPr>
                <w:rFonts w:ascii="Times New Roman" w:hAnsi="Times New Roman" w:cs="Times New Roman" w:eastAsia="Times New Roman" w:hint="default"/>
                <w:sz w:val="18"/>
                <w:szCs w:val="18"/>
              </w:rPr>
            </w:pPr>
            <w:r>
              <w:rPr>
                <w:rFonts w:ascii="Times New Roman"/>
                <w:sz w:val="18"/>
              </w:rPr>
              <w:t>69.96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29.13%</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4,511,40</w:t>
            </w:r>
          </w:p>
          <w:p>
            <w:pPr>
              <w:pStyle w:val="TableParagraph"/>
              <w:spacing w:line="240" w:lineRule="auto" w:before="102"/>
              <w:ind w:left="415" w:right="-24"/>
              <w:jc w:val="left"/>
              <w:rPr>
                <w:rFonts w:ascii="Times New Roman" w:hAnsi="Times New Roman" w:cs="Times New Roman" w:eastAsia="Times New Roman" w:hint="default"/>
                <w:sz w:val="18"/>
                <w:szCs w:val="18"/>
              </w:rPr>
            </w:pPr>
            <w:r>
              <w:rPr>
                <w:rFonts w:ascii="Times New Roman"/>
                <w:sz w:val="18"/>
              </w:rPr>
              <w:t>7.13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83,018,56</w:t>
            </w:r>
          </w:p>
          <w:p>
            <w:pPr>
              <w:pStyle w:val="TableParagraph"/>
              <w:spacing w:line="240" w:lineRule="auto" w:before="102"/>
              <w:ind w:left="441" w:right="-22"/>
              <w:jc w:val="left"/>
              <w:rPr>
                <w:rFonts w:ascii="Times New Roman" w:hAnsi="Times New Roman" w:cs="Times New Roman" w:eastAsia="Times New Roman" w:hint="default"/>
                <w:sz w:val="18"/>
                <w:szCs w:val="18"/>
              </w:rPr>
            </w:pPr>
            <w:r>
              <w:rPr>
                <w:rFonts w:ascii="Times New Roman"/>
                <w:sz w:val="18"/>
              </w:rPr>
              <w:t>2.83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300,455,</w:t>
            </w:r>
          </w:p>
          <w:p>
            <w:pPr>
              <w:pStyle w:val="TableParagraph"/>
              <w:spacing w:line="240" w:lineRule="auto" w:before="105"/>
              <w:ind w:left="237" w:right="-24"/>
              <w:jc w:val="center"/>
              <w:rPr>
                <w:rFonts w:ascii="Times New Roman" w:hAnsi="Times New Roman" w:cs="Times New Roman" w:eastAsia="Times New Roman" w:hint="default"/>
                <w:sz w:val="18"/>
                <w:szCs w:val="18"/>
              </w:rPr>
            </w:pPr>
            <w:r>
              <w:rPr>
                <w:rFonts w:ascii="Times New Roman"/>
                <w:sz w:val="18"/>
              </w:rPr>
              <w:t>967.66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64,914,8</w:t>
            </w:r>
          </w:p>
          <w:p>
            <w:pPr>
              <w:pStyle w:val="TableParagraph"/>
              <w:spacing w:line="240" w:lineRule="auto" w:before="105"/>
              <w:ind w:left="324" w:right="-24"/>
              <w:jc w:val="left"/>
              <w:rPr>
                <w:rFonts w:ascii="Times New Roman" w:hAnsi="Times New Roman" w:cs="Times New Roman" w:eastAsia="Times New Roman" w:hint="default"/>
                <w:sz w:val="18"/>
                <w:szCs w:val="18"/>
              </w:rPr>
            </w:pPr>
            <w:r>
              <w:rPr>
                <w:rFonts w:ascii="Times New Roman"/>
                <w:sz w:val="18"/>
              </w:rPr>
              <w:t>46.23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235,541,1</w:t>
            </w:r>
          </w:p>
          <w:p>
            <w:pPr>
              <w:pStyle w:val="TableParagraph"/>
              <w:spacing w:line="240" w:lineRule="auto" w:before="105"/>
              <w:ind w:left="350" w:right="-22"/>
              <w:jc w:val="left"/>
              <w:rPr>
                <w:rFonts w:ascii="Times New Roman" w:hAnsi="Times New Roman" w:cs="Times New Roman" w:eastAsia="Times New Roman" w:hint="default"/>
                <w:sz w:val="18"/>
                <w:szCs w:val="18"/>
              </w:rPr>
            </w:pPr>
            <w:r>
              <w:rPr>
                <w:rFonts w:ascii="Times New Roman"/>
                <w:sz w:val="18"/>
              </w:rPr>
              <w:t>21.43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270,453,4</w:t>
            </w:r>
          </w:p>
          <w:p>
            <w:pPr>
              <w:pStyle w:val="TableParagraph"/>
              <w:spacing w:line="240" w:lineRule="auto" w:before="105"/>
              <w:ind w:left="338" w:right="-24"/>
              <w:jc w:val="left"/>
              <w:rPr>
                <w:rFonts w:ascii="Times New Roman" w:hAnsi="Times New Roman" w:cs="Times New Roman" w:eastAsia="Times New Roman" w:hint="default"/>
                <w:sz w:val="18"/>
                <w:szCs w:val="18"/>
              </w:rPr>
            </w:pPr>
            <w:r>
              <w:rPr>
                <w:rFonts w:ascii="Times New Roman"/>
                <w:sz w:val="18"/>
              </w:rPr>
              <w:t>88.02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55,373,34</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8.83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215,080,13</w:t>
            </w:r>
          </w:p>
          <w:p>
            <w:pPr>
              <w:pStyle w:val="TableParagraph"/>
              <w:spacing w:line="240" w:lineRule="auto" w:before="105"/>
              <w:ind w:left="585" w:right="-24"/>
              <w:jc w:val="left"/>
              <w:rPr>
                <w:rFonts w:ascii="Times New Roman" w:hAnsi="Times New Roman" w:cs="Times New Roman" w:eastAsia="Times New Roman" w:hint="default"/>
                <w:sz w:val="18"/>
                <w:szCs w:val="18"/>
              </w:rPr>
            </w:pPr>
            <w:r>
              <w:rPr>
                <w:rFonts w:ascii="Times New Roman"/>
                <w:sz w:val="18"/>
              </w:rPr>
              <w:t>9.19 </w:t>
            </w:r>
          </w:p>
        </w:tc>
      </w:tr>
    </w:tbl>
    <w:p>
      <w:pPr>
        <w:pStyle w:val="BodyText"/>
        <w:spacing w:line="240" w:lineRule="auto" w:before="49"/>
        <w:ind w:right="1129"/>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58,951,427.99</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单位： </w:t>
      </w:r>
      <w:r>
        <w:rPr>
          <w:rFonts w:ascii="Times New Roman" w:hAnsi="Times New Roman" w:cs="Times New Roman" w:eastAsia="Times New Roman" w:hint="default"/>
        </w:rPr>
      </w:r>
      <w:r>
        <w:rPr>
          <w:spacing w:val="-3"/>
        </w:rPr>
        <w:t>元</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9"/>
          <w:szCs w:val="9"/>
        </w:rPr>
      </w:pPr>
    </w:p>
    <w:p>
      <w:pPr>
        <w:spacing w:line="420"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3pt;height:21pt;mso-position-horizontal-relative:char;mso-position-vertical-relative:line" coordorigin="0,0" coordsize="9586,420">
            <v:group style="position:absolute;left:17;top:14;width:1901;height:392" coordorigin="17,14" coordsize="1901,392">
              <v:shape style="position:absolute;left:17;top:14;width:1901;height:392" coordorigin="17,14" coordsize="1901,392" path="m17,14l1918,14,1918,406,17,406,17,14xe" filled="true" fillcolor="#d3d3d3" stroked="false">
                <v:path arrowok="t"/>
                <v:fill type="solid"/>
              </v:shape>
            </v:group>
            <v:group style="position:absolute;left:1930;top:14;width:7647;height:392" coordorigin="1930,14" coordsize="7647,392">
              <v:shape style="position:absolute;left:1930;top:14;width:7647;height:392" coordorigin="1930,14" coordsize="7647,392" path="m1930,14l9576,14,9576,406,1930,406,1930,14xe" filled="true" fillcolor="#d3d3d3" stroked="false">
                <v:path arrowok="t"/>
                <v:fill type="solid"/>
              </v:shape>
            </v:group>
            <v:group style="position:absolute;left:5;top:10;width:9572;height:2" coordorigin="5,10" coordsize="9572,2">
              <v:shape style="position:absolute;left:5;top:10;width:9572;height:2" coordorigin="5,10" coordsize="9572,0" path="m5,10l9576,10e" filled="false" stroked="true" strokeweight=".480011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1913;height:2" coordorigin="5,410" coordsize="1913,2">
              <v:shape style="position:absolute;left:5;top:410;width:1913;height:2" coordorigin="5,410" coordsize="1913,0" path="m5,410l1918,410e" filled="false" stroked="true" strokeweight=".480011pt" strokecolor="#000000">
                <v:path arrowok="t"/>
              </v:shape>
            </v:group>
            <v:group style="position:absolute;left:1922;top:14;width:2;height:401" coordorigin="1922,14" coordsize="2,401">
              <v:shape style="position:absolute;left:1922;top:14;width:2;height:401" coordorigin="1922,14" coordsize="0,401" path="m1922,14l1922,415e" filled="false" stroked="true" strokeweight=".48pt" strokecolor="#000000">
                <v:path arrowok="t"/>
              </v:shape>
            </v:group>
            <v:group style="position:absolute;left:1927;top:410;width:7649;height:2" coordorigin="1927,410" coordsize="7649,2">
              <v:shape style="position:absolute;left:1927;top:410;width:7649;height:2" coordorigin="1927,410" coordsize="7649,0" path="m1927,410l9576,410e" filled="false" stroked="true" strokeweight=".480011pt" strokecolor="#000000">
                <v:path arrowok="t"/>
              </v:shape>
            </v:group>
            <v:group style="position:absolute;left:9581;top:5;width:2;height:411" coordorigin="9581,5" coordsize="2,411">
              <v:shape style="position:absolute;left:9581;top:5;width:2;height:411" coordorigin="9581,5" coordsize="0,411" path="m9581,5l9581,415e" filled="false" stroked="true" strokeweight=".479966pt" strokecolor="#000000">
                <v:path arrowok="t"/>
              </v:shape>
              <v:shape style="position:absolute;left:11;top:10;width:1912;height:401" type="#_x0000_t202" filled="false" stroked="false">
                <v:textbox inset="0,0,0,0">
                  <w:txbxContent>
                    <w:p>
                      <w:pPr>
                        <w:spacing w:before="53"/>
                        <w:ind w:left="46"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xbxContent>
                </v:textbox>
                <w10:wrap type="none"/>
              </v:shape>
              <v:shape style="position:absolute;left:5390;top:119;width:765;height:188"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7"/>
          <w:sz w:val="20"/>
          <w:szCs w:val="20"/>
        </w:rPr>
      </w:r>
    </w:p>
    <w:p>
      <w:pPr>
        <w:spacing w:after="0" w:line="420" w:lineRule="exact"/>
        <w:rPr>
          <w:rFonts w:ascii="Times New Roman" w:hAnsi="Times New Roman" w:cs="Times New Roman" w:eastAsia="Times New Roman" w:hint="default"/>
          <w:sz w:val="20"/>
          <w:szCs w:val="20"/>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06"/>
              <w:jc w:val="left"/>
              <w:rPr>
                <w:rFonts w:ascii="Times New Roman" w:hAnsi="Times New Roman" w:cs="Times New Roman" w:eastAsia="Times New Roman" w:hint="default"/>
                <w:sz w:val="18"/>
                <w:szCs w:val="18"/>
              </w:rPr>
            </w:pPr>
            <w:r>
              <w:rPr>
                <w:rFonts w:ascii="Times New Roman"/>
                <w:sz w:val="18"/>
              </w:rPr>
              <w:t>PerceptionDigitalLIMIT</w:t>
            </w:r>
            <w:r>
              <w:rPr>
                <w:rFonts w:ascii="Times New Roman"/>
                <w:w w:val="99"/>
                <w:sz w:val="18"/>
              </w:rPr>
              <w:t> </w:t>
            </w:r>
            <w:r>
              <w:rPr>
                <w:rFonts w:ascii="Times New Roman"/>
                <w:sz w:val="18"/>
              </w:rPr>
              <w:t>ED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14,428,921.76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14,428,921.76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上海竞道广告有限公司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7,669,000.00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7,669,000.00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 回可能性极小</w:t>
            </w:r>
            <w:r>
              <w:rPr>
                <w:rFonts w:ascii="Times New Roman" w:hAnsi="Times New Roman" w:cs="Times New Roman" w:eastAsia="Times New Roman" w:hint="default"/>
                <w:sz w:val="18"/>
                <w:szCs w:val="18"/>
              </w:rPr>
              <w:t> </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上海悟哉市场营销策划 有限公司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5,760,000.00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客户不再经营，处于长 期停业状态，原地址已 不在且无法联系</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上海近通广告有限公司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法院已判决，但客户无 可执行资产</w:t>
            </w:r>
            <w:r>
              <w:rPr>
                <w:rFonts w:ascii="Times New Roman" w:hAnsi="Times New Roman" w:cs="Times New Roman" w:eastAsia="Times New Roman" w:hint="default"/>
                <w:sz w:val="18"/>
                <w:szCs w:val="18"/>
              </w:rPr>
              <w:t> </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上海宾谷网络科技有限 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客户账龄长，双方对款 项有纠纷，收款可能性 极小</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上海理优科技有限公司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5,381,019.00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5,381,019.00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法院已判决，但客户无 可执行资产</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14,412,487.23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14,412,487.23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收回的可能性极小</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58,951,427.99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58,951,427.99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58,951,427.99</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227,022,008.42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1,367,886.07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0.60%</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4,175,456.72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515,044.62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7,783,233.73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1,556,646.75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2,523,840.80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2,523,840.80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241,504,539.67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5,963,418.24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350" w:lineRule="auto" w:before="49"/>
        <w:ind w:right="0"/>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按组合计提坏账准备的确认标准及说明见附注五、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 </w:t>
      </w:r>
      <w:r>
        <w:rPr/>
        <w:t>按组合计提坏账准备：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518" w:space="430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t>如是按照预期信用损失一般模型计提应收账款坏账准备，请参照其他应收款的披露方式披露坏账准备的相关信息：</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按账龄披露</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227,022,008.42</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15,939,744.72</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28,057,011.96</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29,437,202.56</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13,849,555.40</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260,541.99</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300,455,967.66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）本期计提、收回或转回的坏账准备情况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本期计提坏账准备情况：</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本期变动金额</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应收账款坏账准 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55,373,348.83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23,532,783.41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13,917,354.99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73,931.02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64,914,846.23</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55,373,348.83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23,532,783.41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13,917,354.99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73,931.02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64,914,846.23</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其中本期坏账准备收回或转回金额重要的：无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3</w:t>
      </w:r>
      <w:r>
        <w:rPr/>
        <w:t>）本期实际核销的应收账款情况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核销金额</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实际核销的应收账款</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73,931.02</w:t>
            </w:r>
            <w:r>
              <w:rPr>
                <w:rFonts w:ascii="Times New Roman"/>
                <w:sz w:val="18"/>
              </w:rPr>
              <w:t> </w:t>
            </w:r>
          </w:p>
        </w:tc>
      </w:tr>
    </w:tbl>
    <w:p>
      <w:pPr>
        <w:pStyle w:val="BodyText"/>
        <w:spacing w:line="360" w:lineRule="auto" w:before="49"/>
        <w:ind w:right="6884"/>
        <w:jc w:val="left"/>
        <w:rPr>
          <w:rFonts w:ascii="Times New Roman" w:hAnsi="Times New Roman" w:cs="Times New Roman" w:eastAsia="Times New Roman" w:hint="default"/>
        </w:rPr>
      </w:pPr>
      <w:r>
        <w:rPr/>
        <w:t>其中重要的应收账款核销情况：</w:t>
      </w:r>
      <w:r>
        <w:rPr>
          <w:rFonts w:ascii="Times New Roman" w:hAnsi="Times New Roman" w:cs="Times New Roman" w:eastAsia="Times New Roman" w:hint="default"/>
        </w:rPr>
        <w:t> </w:t>
      </w:r>
      <w:r>
        <w:rPr/>
        <w:t>应收账款核销说明：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t>（</w:t>
      </w:r>
      <w:r>
        <w:rPr>
          <w:rFonts w:ascii="Arial" w:hAnsi="Arial" w:cs="Arial" w:eastAsia="Arial" w:hint="default"/>
        </w:rPr>
        <w:t>4</w:t>
      </w:r>
      <w:r>
        <w:rPr/>
        <w:t>）按欠款方归集的期末余额前五名的应收账款情况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7"/>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应收账款期末余额</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80" w:right="89"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占应收账款期末余额合计数的 比例</w:t>
            </w:r>
            <w:r>
              <w:rPr>
                <w:rFonts w:ascii="Times New Roman" w:hAnsi="Times New Roman" w:cs="Times New Roman" w:eastAsia="Times New Roman" w:hint="default"/>
                <w:sz w:val="18"/>
                <w:szCs w:val="18"/>
              </w:rPr>
              <w:t> </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坏账准备期末余额</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80"/>
        <w:gridCol w:w="2530"/>
        <w:gridCol w:w="2530"/>
        <w:gridCol w:w="2527"/>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客户一</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66,735,084.94</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66,735.09</w:t>
            </w:r>
            <w:r>
              <w:rPr>
                <w:rFonts w:ascii="Times New Roman"/>
                <w:sz w:val="18"/>
              </w:rPr>
              <w:t> </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客户二</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22,722,727.53</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113,613.64</w:t>
            </w:r>
            <w:r>
              <w:rPr>
                <w:rFonts w:ascii="Times New Roman"/>
                <w:sz w:val="18"/>
              </w:rPr>
              <w:t> </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客户三</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20,691,445.11</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20,691.45</w:t>
            </w:r>
            <w:r>
              <w:rPr>
                <w:rFonts w:ascii="Times New Roman"/>
                <w:sz w:val="18"/>
              </w:rPr>
              <w:t> </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客户四</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16,256,251.00</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81,281.26</w:t>
            </w:r>
            <w:r>
              <w:rPr>
                <w:rFonts w:ascii="Times New Roman"/>
                <w:sz w:val="18"/>
              </w:rPr>
              <w:t> </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客户五</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14,428,921.76</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14,428,921.76</w:t>
            </w:r>
            <w:r>
              <w:rPr>
                <w:rFonts w:ascii="Times New Roman"/>
                <w:sz w:val="18"/>
              </w:rPr>
              <w:t> </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140,834,430.34</w:t>
            </w:r>
            <w:r>
              <w:rPr>
                <w:rFonts w:ascii="Times New Roman"/>
                <w:sz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46.87%</w:t>
            </w:r>
            <w:r>
              <w:rPr>
                <w:rFonts w:ascii="Times New Roman"/>
                <w:sz w:val="18"/>
              </w:rPr>
              <w:t> </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）因金融资产转移而终止确认的应收账款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6</w:t>
      </w:r>
      <w:r>
        <w:rPr/>
        <w:t>）转移应收账款且继续涉入形成的资产、负债金额</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360" w:lineRule="auto"/>
        <w:ind w:right="971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6</w:t>
      </w:r>
      <w:r>
        <w:rPr/>
        <w:t>、应收款项融资</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应收款项融资本期增减变动及公允价值变动情况</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如是按照预期信用损失一般模型计提应收款项融资减值准备，请参照其他应收款的披露方式披露减值准备的相关信息：</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7</w:t>
      </w:r>
      <w:r>
        <w:rPr/>
        <w:t>、预付款项</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）预付款项按账龄列示</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20,629,668.76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93.17%</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9,622,176.03</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94.59%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1,130,176.93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452,375.49</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216,370.78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0.98%</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97,079.04</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166,142.90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1,217.00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22,142,359.37</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10,172,847.56</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340" w:lineRule="auto" w:before="49"/>
        <w:ind w:right="3414"/>
        <w:jc w:val="left"/>
        <w:rPr>
          <w:rFonts w:ascii="Times New Roman" w:hAnsi="Times New Roman" w:cs="Times New Roman" w:eastAsia="Times New Roman" w:hint="default"/>
        </w:rPr>
      </w:pPr>
      <w:r>
        <w:rPr/>
        <w:t>账龄超过</w:t>
      </w:r>
      <w:r>
        <w:rPr>
          <w:spacing w:val="-46"/>
        </w:rPr>
        <w:t> </w:t>
      </w:r>
      <w:r>
        <w:rPr>
          <w:rFonts w:ascii="Times New Roman" w:hAnsi="Times New Roman" w:cs="Times New Roman" w:eastAsia="Times New Roman" w:hint="default"/>
        </w:rPr>
        <w:t>1 </w:t>
      </w:r>
      <w:r>
        <w:rPr/>
        <w:t>年且金额重要的预付款项未及时结算原因的说明：</w:t>
      </w:r>
      <w:r>
        <w:rPr>
          <w:rFonts w:ascii="Times New Roman" w:hAnsi="Times New Roman" w:cs="Times New Roman" w:eastAsia="Times New Roman" w:hint="default"/>
        </w:rPr>
        <w:t> </w:t>
      </w:r>
      <w:r>
        <w:rPr/>
        <w:t>本公司无账龄超过</w:t>
      </w:r>
      <w:r>
        <w:rPr>
          <w:rFonts w:ascii="Times New Roman" w:hAnsi="Times New Roman" w:cs="Times New Roman" w:eastAsia="Times New Roman" w:hint="default"/>
        </w:rPr>
        <w:t>1</w:t>
      </w:r>
      <w:r>
        <w:rPr/>
        <w:t>年且金额重要的预付款项。</w:t>
      </w:r>
      <w:r>
        <w:rPr>
          <w:rFonts w:ascii="Times New Roman" w:hAnsi="Times New Roman" w:cs="Times New Roman" w:eastAsia="Times New Roman" w:hint="default"/>
        </w:rPr>
        <w:t> </w:t>
      </w:r>
    </w:p>
    <w:p>
      <w:pPr>
        <w:spacing w:after="0" w:line="3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）按预付对象归集的期末余额前五名的预付款情况</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851"/>
        <w:gridCol w:w="1726"/>
        <w:gridCol w:w="3571"/>
      </w:tblGrid>
      <w:tr>
        <w:trPr>
          <w:trHeight w:val="341" w:hRule="exact"/>
        </w:trPr>
        <w:tc>
          <w:tcPr>
            <w:tcW w:w="2851"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6"/>
              <w:ind w:left="45" w:right="0"/>
              <w:jc w:val="center"/>
              <w:rPr>
                <w:rFonts w:ascii="Arial" w:hAnsi="Arial" w:cs="Arial" w:eastAsia="Arial" w:hint="default"/>
                <w:sz w:val="16"/>
                <w:szCs w:val="16"/>
              </w:rPr>
            </w:pPr>
            <w:r>
              <w:rPr>
                <w:rFonts w:ascii="宋体" w:hAnsi="宋体" w:cs="宋体" w:eastAsia="宋体" w:hint="default"/>
                <w:sz w:val="16"/>
                <w:szCs w:val="16"/>
              </w:rPr>
              <w:t>单位名称</w:t>
            </w:r>
            <w:r>
              <w:rPr>
                <w:rFonts w:ascii="Arial" w:hAnsi="Arial" w:cs="Arial" w:eastAsia="Arial" w:hint="default"/>
                <w:w w:val="90"/>
                <w:sz w:val="16"/>
                <w:szCs w:val="16"/>
              </w:rPr>
              <w:t> </w:t>
            </w:r>
            <w:r>
              <w:rPr>
                <w:rFonts w:ascii="Arial" w:hAnsi="Arial" w:cs="Arial" w:eastAsia="Arial" w:hint="default"/>
                <w:sz w:val="16"/>
                <w:szCs w:val="16"/>
              </w:rPr>
            </w:r>
          </w:p>
        </w:tc>
        <w:tc>
          <w:tcPr>
            <w:tcW w:w="1726"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6"/>
              <w:ind w:left="45" w:right="0"/>
              <w:jc w:val="center"/>
              <w:rPr>
                <w:rFonts w:ascii="Arial" w:hAnsi="Arial" w:cs="Arial" w:eastAsia="Arial" w:hint="default"/>
                <w:sz w:val="16"/>
                <w:szCs w:val="16"/>
              </w:rPr>
            </w:pPr>
            <w:r>
              <w:rPr>
                <w:rFonts w:ascii="Arial" w:hAnsi="Arial" w:cs="Arial" w:eastAsia="Arial" w:hint="default"/>
                <w:sz w:val="16"/>
                <w:szCs w:val="16"/>
              </w:rPr>
              <w:t>2019</w:t>
            </w:r>
            <w:r>
              <w:rPr>
                <w:rFonts w:ascii="宋体" w:hAnsi="宋体" w:cs="宋体" w:eastAsia="宋体" w:hint="default"/>
                <w:sz w:val="16"/>
                <w:szCs w:val="16"/>
              </w:rPr>
              <w:t>年</w:t>
            </w:r>
            <w:r>
              <w:rPr>
                <w:rFonts w:ascii="Arial" w:hAnsi="Arial" w:cs="Arial" w:eastAsia="Arial" w:hint="default"/>
                <w:sz w:val="16"/>
                <w:szCs w:val="16"/>
              </w:rPr>
              <w:t>12</w:t>
            </w:r>
            <w:r>
              <w:rPr>
                <w:rFonts w:ascii="宋体" w:hAnsi="宋体" w:cs="宋体" w:eastAsia="宋体" w:hint="default"/>
                <w:sz w:val="16"/>
                <w:szCs w:val="16"/>
              </w:rPr>
              <w:t>月</w:t>
            </w:r>
            <w:r>
              <w:rPr>
                <w:rFonts w:ascii="Arial" w:hAnsi="Arial" w:cs="Arial" w:eastAsia="Arial" w:hint="default"/>
                <w:sz w:val="16"/>
                <w:szCs w:val="16"/>
              </w:rPr>
              <w:t>31</w:t>
            </w:r>
            <w:r>
              <w:rPr>
                <w:rFonts w:ascii="宋体" w:hAnsi="宋体" w:cs="宋体" w:eastAsia="宋体" w:hint="default"/>
                <w:sz w:val="16"/>
                <w:szCs w:val="16"/>
              </w:rPr>
              <w:t>日余额</w:t>
            </w:r>
            <w:r>
              <w:rPr>
                <w:rFonts w:ascii="Arial" w:hAnsi="Arial" w:cs="Arial" w:eastAsia="Arial" w:hint="default"/>
                <w:w w:val="90"/>
                <w:sz w:val="16"/>
                <w:szCs w:val="16"/>
              </w:rPr>
              <w:t> </w:t>
            </w:r>
            <w:r>
              <w:rPr>
                <w:rFonts w:ascii="Arial" w:hAnsi="Arial" w:cs="Arial" w:eastAsia="Arial" w:hint="default"/>
                <w:sz w:val="16"/>
                <w:szCs w:val="16"/>
              </w:rPr>
            </w:r>
          </w:p>
        </w:tc>
        <w:tc>
          <w:tcPr>
            <w:tcW w:w="3571"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6"/>
              <w:ind w:left="42" w:right="0"/>
              <w:jc w:val="center"/>
              <w:rPr>
                <w:rFonts w:ascii="Arial" w:hAnsi="Arial" w:cs="Arial" w:eastAsia="Arial" w:hint="default"/>
                <w:sz w:val="16"/>
                <w:szCs w:val="16"/>
              </w:rPr>
            </w:pPr>
            <w:r>
              <w:rPr>
                <w:rFonts w:ascii="宋体" w:hAnsi="宋体" w:cs="宋体" w:eastAsia="宋体" w:hint="default"/>
                <w:sz w:val="16"/>
                <w:szCs w:val="16"/>
              </w:rPr>
              <w:t>占预付款项期末余额合计数的比例（</w:t>
            </w:r>
            <w:r>
              <w:rPr>
                <w:rFonts w:ascii="Arial" w:hAnsi="Arial" w:cs="Arial" w:eastAsia="Arial" w:hint="default"/>
                <w:sz w:val="16"/>
                <w:szCs w:val="16"/>
              </w:rPr>
              <w:t>%</w:t>
            </w:r>
            <w:r>
              <w:rPr>
                <w:rFonts w:ascii="宋体" w:hAnsi="宋体" w:cs="宋体" w:eastAsia="宋体" w:hint="default"/>
                <w:sz w:val="16"/>
                <w:szCs w:val="16"/>
              </w:rPr>
              <w:t>）</w:t>
            </w:r>
            <w:r>
              <w:rPr>
                <w:rFonts w:ascii="Arial" w:hAnsi="Arial" w:cs="Arial" w:eastAsia="Arial" w:hint="default"/>
                <w:w w:val="90"/>
                <w:sz w:val="16"/>
                <w:szCs w:val="16"/>
              </w:rPr>
              <w:t> </w:t>
            </w:r>
            <w:r>
              <w:rPr>
                <w:rFonts w:ascii="Arial" w:hAnsi="Arial" w:cs="Arial" w:eastAsia="Arial" w:hint="default"/>
                <w:sz w:val="16"/>
                <w:szCs w:val="16"/>
              </w:rPr>
            </w:r>
          </w:p>
        </w:tc>
      </w:tr>
      <w:tr>
        <w:trPr>
          <w:trHeight w:val="34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2"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百度时代网络技术（北京）有限公司</w:t>
            </w:r>
            <w:r>
              <w:rPr>
                <w:rFonts w:ascii="Times New Roman" w:hAnsi="Times New Roman" w:cs="Times New Roman" w:eastAsia="Times New Roman" w:hint="default"/>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Times New Roman" w:hAnsi="Times New Roman" w:cs="Times New Roman" w:eastAsia="Times New Roman" w:hint="default"/>
                <w:sz w:val="16"/>
                <w:szCs w:val="16"/>
              </w:rPr>
            </w:pPr>
            <w:r>
              <w:rPr>
                <w:rFonts w:ascii="Times New Roman"/>
                <w:sz w:val="16"/>
              </w:rPr>
              <w:t>9,921,837.74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4" w:right="0"/>
              <w:jc w:val="center"/>
              <w:rPr>
                <w:rFonts w:ascii="Times New Roman" w:hAnsi="Times New Roman" w:cs="Times New Roman" w:eastAsia="Times New Roman" w:hint="default"/>
                <w:sz w:val="16"/>
                <w:szCs w:val="16"/>
              </w:rPr>
            </w:pPr>
            <w:r>
              <w:rPr>
                <w:rFonts w:ascii="Times New Roman"/>
                <w:sz w:val="16"/>
              </w:rPr>
              <w:t>44.81 </w:t>
            </w:r>
            <w:r>
              <w:rPr>
                <w:rFonts w:ascii="Times New Roman"/>
                <w:spacing w:val="-18"/>
                <w:sz w:val="16"/>
              </w:rPr>
              <w:t> </w:t>
            </w:r>
            <w:r>
              <w:rPr>
                <w:rFonts w:ascii="Times New Roman"/>
                <w:w w:val="100"/>
                <w:sz w:val="16"/>
              </w:rPr>
              <w:t> </w:t>
            </w:r>
          </w:p>
        </w:tc>
      </w:tr>
      <w:tr>
        <w:trPr>
          <w:trHeight w:val="34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7"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 </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北京陌陌科技有限公司</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w w:val="100"/>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7" w:right="0"/>
              <w:jc w:val="center"/>
              <w:rPr>
                <w:rFonts w:ascii="Times New Roman" w:hAnsi="Times New Roman" w:cs="Times New Roman" w:eastAsia="Times New Roman" w:hint="default"/>
                <w:sz w:val="16"/>
                <w:szCs w:val="16"/>
              </w:rPr>
            </w:pPr>
            <w:r>
              <w:rPr>
                <w:rFonts w:ascii="Times New Roman"/>
                <w:sz w:val="16"/>
              </w:rPr>
              <w:t>1,733,550.61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4" w:right="0"/>
              <w:jc w:val="center"/>
              <w:rPr>
                <w:rFonts w:ascii="Times New Roman" w:hAnsi="Times New Roman" w:cs="Times New Roman" w:eastAsia="Times New Roman" w:hint="default"/>
                <w:sz w:val="16"/>
                <w:szCs w:val="16"/>
              </w:rPr>
            </w:pPr>
            <w:r>
              <w:rPr>
                <w:rFonts w:ascii="Times New Roman"/>
                <w:sz w:val="16"/>
              </w:rPr>
              <w:t>7.83 </w:t>
            </w:r>
            <w:r>
              <w:rPr>
                <w:rFonts w:ascii="Times New Roman"/>
                <w:spacing w:val="-18"/>
                <w:sz w:val="16"/>
              </w:rPr>
              <w:t> </w:t>
            </w:r>
            <w:r>
              <w:rPr>
                <w:rFonts w:ascii="Times New Roman"/>
                <w:w w:val="100"/>
                <w:sz w:val="16"/>
              </w:rPr>
              <w:t> </w:t>
            </w:r>
          </w:p>
        </w:tc>
      </w:tr>
      <w:tr>
        <w:trPr>
          <w:trHeight w:val="34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广州舜广信息科技有限公司</w:t>
            </w:r>
            <w:r>
              <w:rPr>
                <w:rFonts w:ascii="Times New Roman" w:hAnsi="Times New Roman" w:cs="Times New Roman" w:eastAsia="Times New Roman" w:hint="default"/>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Times New Roman" w:hAnsi="Times New Roman" w:cs="Times New Roman" w:eastAsia="Times New Roman" w:hint="default"/>
                <w:sz w:val="16"/>
                <w:szCs w:val="16"/>
              </w:rPr>
            </w:pPr>
            <w:r>
              <w:rPr>
                <w:rFonts w:ascii="Times New Roman"/>
                <w:sz w:val="16"/>
              </w:rPr>
              <w:t>1,625,543.17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4" w:right="0"/>
              <w:jc w:val="center"/>
              <w:rPr>
                <w:rFonts w:ascii="Times New Roman" w:hAnsi="Times New Roman" w:cs="Times New Roman" w:eastAsia="Times New Roman" w:hint="default"/>
                <w:sz w:val="16"/>
                <w:szCs w:val="16"/>
              </w:rPr>
            </w:pPr>
            <w:r>
              <w:rPr>
                <w:rFonts w:ascii="Times New Roman"/>
                <w:sz w:val="16"/>
              </w:rPr>
              <w:t>7.34 </w:t>
            </w:r>
            <w:r>
              <w:rPr>
                <w:rFonts w:ascii="Times New Roman"/>
                <w:spacing w:val="-18"/>
                <w:sz w:val="16"/>
              </w:rPr>
              <w:t> </w:t>
            </w:r>
            <w:r>
              <w:rPr>
                <w:rFonts w:ascii="Times New Roman"/>
                <w:w w:val="100"/>
                <w:sz w:val="16"/>
              </w:rPr>
              <w:t> </w:t>
            </w:r>
          </w:p>
        </w:tc>
      </w:tr>
      <w:tr>
        <w:trPr>
          <w:trHeight w:val="34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北京腾讯文化传媒有限公司</w:t>
            </w:r>
            <w:r>
              <w:rPr>
                <w:rFonts w:ascii="Times New Roman" w:hAnsi="Times New Roman" w:cs="Times New Roman" w:eastAsia="Times New Roman" w:hint="default"/>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7" w:right="0"/>
              <w:jc w:val="center"/>
              <w:rPr>
                <w:rFonts w:ascii="Times New Roman" w:hAnsi="Times New Roman" w:cs="Times New Roman" w:eastAsia="Times New Roman" w:hint="default"/>
                <w:sz w:val="16"/>
                <w:szCs w:val="16"/>
              </w:rPr>
            </w:pPr>
            <w:r>
              <w:rPr>
                <w:rFonts w:ascii="Times New Roman"/>
                <w:sz w:val="16"/>
              </w:rPr>
              <w:t>909,081.88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 w:right="0"/>
              <w:jc w:val="center"/>
              <w:rPr>
                <w:rFonts w:ascii="Times New Roman" w:hAnsi="Times New Roman" w:cs="Times New Roman" w:eastAsia="Times New Roman" w:hint="default"/>
                <w:sz w:val="16"/>
                <w:szCs w:val="16"/>
              </w:rPr>
            </w:pPr>
            <w:r>
              <w:rPr>
                <w:rFonts w:ascii="Times New Roman"/>
                <w:sz w:val="16"/>
              </w:rPr>
              <w:t>4.11 </w:t>
            </w:r>
            <w:r>
              <w:rPr>
                <w:rFonts w:ascii="Times New Roman"/>
                <w:spacing w:val="-18"/>
                <w:sz w:val="16"/>
              </w:rPr>
              <w:t> </w:t>
            </w:r>
            <w:r>
              <w:rPr>
                <w:rFonts w:ascii="Times New Roman"/>
                <w:w w:val="100"/>
                <w:sz w:val="16"/>
              </w:rPr>
              <w:t> </w:t>
            </w:r>
          </w:p>
        </w:tc>
      </w:tr>
      <w:tr>
        <w:trPr>
          <w:trHeight w:val="34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天津今日头条科技有限公司</w:t>
            </w:r>
            <w:r>
              <w:rPr>
                <w:rFonts w:ascii="Times New Roman" w:hAnsi="Times New Roman" w:cs="Times New Roman" w:eastAsia="Times New Roman" w:hint="default"/>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Times New Roman" w:hAnsi="Times New Roman" w:cs="Times New Roman" w:eastAsia="Times New Roman" w:hint="default"/>
                <w:sz w:val="16"/>
                <w:szCs w:val="16"/>
              </w:rPr>
            </w:pPr>
            <w:r>
              <w:rPr>
                <w:rFonts w:ascii="Times New Roman"/>
                <w:sz w:val="16"/>
              </w:rPr>
              <w:t>827,655.39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5" w:right="0"/>
              <w:jc w:val="center"/>
              <w:rPr>
                <w:rFonts w:ascii="Times New Roman" w:hAnsi="Times New Roman" w:cs="Times New Roman" w:eastAsia="Times New Roman" w:hint="default"/>
                <w:sz w:val="16"/>
                <w:szCs w:val="16"/>
              </w:rPr>
            </w:pPr>
            <w:r>
              <w:rPr>
                <w:rFonts w:ascii="Times New Roman"/>
                <w:sz w:val="16"/>
              </w:rPr>
              <w:t>3.74 </w:t>
            </w:r>
            <w:r>
              <w:rPr>
                <w:rFonts w:ascii="Times New Roman"/>
                <w:spacing w:val="-18"/>
                <w:sz w:val="16"/>
              </w:rPr>
              <w:t> </w:t>
            </w:r>
            <w:r>
              <w:rPr>
                <w:rFonts w:ascii="Times New Roman"/>
                <w:w w:val="100"/>
                <w:sz w:val="16"/>
              </w:rPr>
              <w:t> </w:t>
            </w:r>
          </w:p>
        </w:tc>
      </w:tr>
      <w:tr>
        <w:trPr>
          <w:trHeight w:val="34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合计</w:t>
            </w:r>
            <w:r>
              <w:rPr>
                <w:rFonts w:ascii="Times New Roman" w:hAnsi="Times New Roman" w:cs="Times New Roman" w:eastAsia="Times New Roman" w:hint="default"/>
                <w:sz w:val="16"/>
                <w:szCs w:val="16"/>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 w:right="0"/>
              <w:jc w:val="center"/>
              <w:rPr>
                <w:rFonts w:ascii="Times New Roman" w:hAnsi="Times New Roman" w:cs="Times New Roman" w:eastAsia="Times New Roman" w:hint="default"/>
                <w:sz w:val="16"/>
                <w:szCs w:val="16"/>
              </w:rPr>
            </w:pPr>
            <w:r>
              <w:rPr>
                <w:rFonts w:ascii="Times New Roman"/>
                <w:sz w:val="16"/>
              </w:rPr>
              <w:t>15,017,668.79 </w:t>
            </w:r>
            <w:r>
              <w:rPr>
                <w:rFonts w:ascii="Times New Roman"/>
                <w:spacing w:val="-18"/>
                <w:sz w:val="16"/>
              </w:rPr>
              <w:t> </w:t>
            </w:r>
            <w:r>
              <w:rPr>
                <w:rFonts w:ascii="Times New Roman"/>
                <w:w w:val="100"/>
                <w:sz w:val="16"/>
              </w:rPr>
              <w:t> </w:t>
            </w:r>
          </w:p>
        </w:tc>
        <w:tc>
          <w:tcPr>
            <w:tcW w:w="3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 w:right="0"/>
              <w:jc w:val="center"/>
              <w:rPr>
                <w:rFonts w:ascii="Times New Roman" w:hAnsi="Times New Roman" w:cs="Times New Roman" w:eastAsia="Times New Roman" w:hint="default"/>
                <w:sz w:val="16"/>
                <w:szCs w:val="16"/>
              </w:rPr>
            </w:pPr>
            <w:r>
              <w:rPr>
                <w:rFonts w:ascii="Times New Roman"/>
                <w:sz w:val="16"/>
              </w:rPr>
              <w:t>67.83 </w:t>
            </w:r>
            <w:r>
              <w:rPr>
                <w:rFonts w:ascii="Times New Roman"/>
                <w:spacing w:val="-18"/>
                <w:sz w:val="16"/>
              </w:rPr>
              <w:t> </w:t>
            </w:r>
            <w:r>
              <w:rPr>
                <w:rFonts w:ascii="Times New Roman"/>
                <w:w w:val="100"/>
                <w:sz w:val="16"/>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8</w:t>
      </w:r>
      <w:r>
        <w:rPr/>
        <w:t>、其他应收款</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11,865,815.98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46,228,350.08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11,865,815.98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46,228,350.08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w:t>
      </w:r>
      <w:r>
        <w:rPr/>
        <w:t>）</w:t>
      </w:r>
      <w:r>
        <w:rPr>
          <w:spacing w:val="79"/>
        </w:rPr>
        <w:t> </w:t>
      </w:r>
      <w:r>
        <w:rPr/>
        <w:t>应收利息</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2</w:t>
      </w:r>
      <w:r>
        <w:rPr/>
        <w:t>）应收股利</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508" w:lineRule="auto" w:before="149"/>
        <w:ind w:right="6884"/>
        <w:jc w:val="left"/>
        <w:rPr>
          <w:rFonts w:ascii="Arial" w:hAnsi="Arial" w:cs="Arial" w:eastAsia="Arial" w:hint="default"/>
        </w:rPr>
      </w:pPr>
      <w:r>
        <w:rPr/>
        <w:t>（</w:t>
      </w:r>
      <w:r>
        <w:rPr>
          <w:rFonts w:ascii="Arial" w:hAnsi="Arial" w:cs="Arial" w:eastAsia="Arial" w:hint="default"/>
        </w:rPr>
        <w:t>3</w:t>
      </w:r>
      <w:r>
        <w:rPr/>
        <w:t>）其他应收款</w:t>
      </w:r>
      <w:r>
        <w:rPr>
          <w:rFonts w:ascii="Arial" w:hAnsi="Arial" w:cs="Arial" w:eastAsia="Arial" w:hint="default"/>
          <w:w w:val="90"/>
        </w:rPr>
        <w:t> </w:t>
      </w:r>
      <w:r>
        <w:rPr>
          <w:rFonts w:ascii="Arial" w:hAnsi="Arial" w:cs="Arial" w:eastAsia="Arial" w:hint="default"/>
        </w:rPr>
        <w:t>1</w:t>
      </w:r>
      <w:r>
        <w:rPr/>
        <w:t>）其他应收款按款项性质分类情况</w:t>
      </w:r>
      <w:r>
        <w:rPr>
          <w:rFonts w:ascii="Arial" w:hAnsi="Arial" w:cs="Arial" w:eastAsia="Arial" w:hint="default"/>
          <w:w w:val="90"/>
        </w:rPr>
        <w:t> </w:t>
      </w:r>
      <w:r>
        <w:rPr>
          <w:rFonts w:ascii="Arial" w:hAnsi="Arial" w:cs="Arial" w:eastAsia="Arial" w:hint="default"/>
        </w:rPr>
      </w:r>
    </w:p>
    <w:p>
      <w:pPr>
        <w:pStyle w:val="BodyText"/>
        <w:spacing w:line="240" w:lineRule="auto" w:before="82"/>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款项性质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3,011,861.70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5,056,508.93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保证金及押金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7,514,972.22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5,512,682.58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员工备用金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8,100.90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8,791,637.53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43,311,586.46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19,378,471.45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53,888,878.87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）坏账准备计提情况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2" w:hRule="exact"/>
        </w:trPr>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第一阶段</w:t>
            </w: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第二阶段</w:t>
            </w: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第三阶段</w:t>
            </w:r>
            <w:r>
              <w:rPr>
                <w:rFonts w:ascii="Times New Roman" w:hAnsi="Times New Roman" w:cs="Times New Roman" w:eastAsia="Times New Roman" w:hint="default"/>
                <w:sz w:val="18"/>
                <w:szCs w:val="18"/>
              </w:rPr>
              <w:t> </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714" w:hRule="exact"/>
        </w:trPr>
        <w:tc>
          <w:tcPr>
            <w:tcW w:w="1915"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49" w:right="50"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 </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495,822.27</w:t>
            </w: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7,164,706.52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7,660,528.79</w:t>
            </w:r>
            <w:r>
              <w:rPr>
                <w:rFonts w:ascii="Times New Roman"/>
                <w:sz w:val="18"/>
              </w:rPr>
              <w:t> </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4"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169,380.36</w:t>
            </w: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229,841.64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399,222.00</w:t>
            </w:r>
            <w:r>
              <w:rPr>
                <w:rFonts w:ascii="Times New Roman"/>
                <w:sz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本期转回</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341,813.16</w:t>
            </w: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205,282.16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547,095.32</w:t>
            </w:r>
            <w:r>
              <w:rPr>
                <w:rFonts w:ascii="Times New Roman"/>
                <w:sz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313,644.47</w:t>
            </w: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7,199,011.00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7,512,655.47</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损失准备本期变动金额重大的账面余额变动情况</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按账龄披露</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978" w:space="484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7,306,967.43</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1,742,711.88</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pacing w:val="-1"/>
                <w:sz w:val="18"/>
              </w:rPr>
              <w:t>726,937.72</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9,601,854.42</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1,869,713.47</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701,771.59</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7,030,369.36</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19,378,471.45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3</w:t>
      </w:r>
      <w:r>
        <w:rPr/>
        <w:t>）本期计提、收回或转回的坏账准备情况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本期计提坏账准备情况：</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16"/>
        <w:gridCol w:w="1097"/>
        <w:gridCol w:w="1195"/>
        <w:gridCol w:w="1303"/>
        <w:gridCol w:w="1092"/>
        <w:gridCol w:w="1735"/>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0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3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本期变动金额</w:t>
            </w:r>
            <w:r>
              <w:rPr>
                <w:rFonts w:ascii="Times New Roman" w:hAnsi="Times New Roman" w:cs="Times New Roman" w:eastAsia="Times New Roman" w:hint="default"/>
                <w:sz w:val="18"/>
                <w:szCs w:val="18"/>
              </w:rPr>
              <w:t> </w:t>
            </w:r>
          </w:p>
        </w:tc>
        <w:tc>
          <w:tcPr>
            <w:tcW w:w="17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3D3D3"/>
          </w:tcPr>
          <w:p>
            <w:pPr/>
          </w:p>
        </w:tc>
        <w:tc>
          <w:tcPr>
            <w:tcW w:w="1097"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核销</w:t>
            </w:r>
            <w:r>
              <w:rPr>
                <w:rFonts w:ascii="Times New Roman" w:hAnsi="Times New Roman" w:cs="Times New Roman" w:eastAsia="Times New Roman"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73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其他应收款坏账 准备</w:t>
            </w:r>
            <w:r>
              <w:rPr>
                <w:rFonts w:ascii="Times New Roman" w:hAnsi="Times New Roman" w:cs="Times New Roman" w:eastAsia="Times New Roman"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7,660,528.79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1" w:right="-22"/>
              <w:jc w:val="left"/>
              <w:rPr>
                <w:rFonts w:ascii="Times New Roman" w:hAnsi="Times New Roman" w:cs="Times New Roman" w:eastAsia="Times New Roman" w:hint="default"/>
                <w:sz w:val="18"/>
                <w:szCs w:val="18"/>
              </w:rPr>
            </w:pPr>
            <w:r>
              <w:rPr>
                <w:rFonts w:ascii="Times New Roman"/>
                <w:sz w:val="18"/>
              </w:rPr>
              <w:t>57,408.84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205,282.16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7,512,655.47</w:t>
            </w:r>
            <w:r>
              <w:rPr>
                <w:rFonts w:ascii="Times New Roman"/>
                <w:sz w:val="18"/>
              </w:rPr>
              <w:t> </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7,660,528.79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22"/>
              <w:jc w:val="left"/>
              <w:rPr>
                <w:rFonts w:ascii="Times New Roman" w:hAnsi="Times New Roman" w:cs="Times New Roman" w:eastAsia="Times New Roman" w:hint="default"/>
                <w:sz w:val="18"/>
                <w:szCs w:val="18"/>
              </w:rPr>
            </w:pPr>
            <w:r>
              <w:rPr>
                <w:rFonts w:ascii="Times New Roman"/>
                <w:sz w:val="18"/>
              </w:rPr>
              <w:t>57,408.84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205,282.16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7,512,655.47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其中本期坏账准备转回或收回金额重要的：无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w:t>
      </w:r>
      <w:r>
        <w:rPr/>
        <w:t>）本期实际核销的其他应收款情况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其他应收款核销说明：无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5</w:t>
      </w:r>
      <w:r>
        <w:rPr/>
        <w:t>）按欠款方归集的期末余额前五名的其他应收款情况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款项的性质</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占其他应收款期末 余额合计数的比例</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坏账准备期末余额</w:t>
            </w:r>
            <w:r>
              <w:rPr>
                <w:rFonts w:ascii="Times New Roman" w:hAnsi="Times New Roman" w:cs="Times New Roman" w:eastAsia="Times New Roman" w:hint="default"/>
                <w:sz w:val="18"/>
                <w:szCs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厦门萤火虫节能科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应退投资款</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6,909,424.36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35.66%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6,909,424.36</w:t>
            </w:r>
            <w:r>
              <w:rPr>
                <w:rFonts w:ascii="Times New Roman"/>
                <w:sz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3,011,861.70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15.54%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北京千里日成广告 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7.22%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百度时代网络技术</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昌荣金准（天津）网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络科技有限公司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13,271,286.06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68.48%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6,909,424.36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w:t>
      </w:r>
      <w:r>
        <w:rPr/>
        <w:t>）涉及政府补助的应收款项</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7</w:t>
      </w:r>
      <w:r>
        <w:rPr/>
        <w:t>）因金融资产转移而终止确认的其他应收款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8</w:t>
      </w:r>
      <w:r>
        <w:rPr>
          <w:rFonts w:ascii="宋体" w:hAnsi="宋体" w:cs="宋体" w:eastAsia="宋体" w:hint="default"/>
          <w:sz w:val="21"/>
          <w:szCs w:val="21"/>
        </w:rPr>
        <w:t>）转移其他应收款且继续涉入形成的资产、负债金额</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9</w:t>
      </w:r>
      <w:r>
        <w:rPr/>
        <w:t>、存货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10</w:t>
      </w:r>
      <w:r>
        <w:rPr/>
        <w:t>）存货分类</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跌价准备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跌价准备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51,419,832.75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9,956,920.68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41,462,912.07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47,391,780.42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11,387,322.06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36,004,458.36</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9,510,064.24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9,510,064.24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5,693,542.16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235,042.87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5,458,499.29</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13,616,289.70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4,229,458.03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9,386,831.67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12,132,601.21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2,460,053.22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9,672,547.99</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1,946,000.95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1,946,000.95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自制半成品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10,401,442.25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3,509,876.14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6,891,566.11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14,901,000.83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288,811.00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14,612,189.83</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委托加工物资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3,349,734.60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3,349,734.60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1,407,421.61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1,407,421.61</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90,243,364.49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17,696,254.85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72,547,109.64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81,526,346.23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14,371,229.15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11</w:t>
      </w:r>
      <w:r>
        <w:rPr/>
        <w:t>）存货跌价准备</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转回或转销</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11,387,322.06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6,397,452.97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7,827,854.35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9,956,920.68</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235,042.87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235,042.87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2,460,053.22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2,996,051.22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1,226,646.41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4,229,458.03</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自制半成品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288,811.00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3,473,074.24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252,009.10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3,509,876.14</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14,371,229.15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12,866,578.43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9,541,552.73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17,696,254.85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12</w:t>
      </w:r>
      <w:r>
        <w:rPr/>
        <w:t>）存货期末余额含有借款费用资本化金额的说明</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存货期末余额无含有借款费用资本化的情况。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13</w:t>
      </w:r>
      <w:r>
        <w:rPr/>
        <w:t>）期末建造合同形成的已完工未结算资产情况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10</w:t>
      </w:r>
      <w:r>
        <w:rPr/>
        <w:t>、合同资产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11</w:t>
      </w:r>
      <w:r>
        <w:rPr/>
        <w:t>、持有待售资产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12</w:t>
      </w:r>
      <w:r>
        <w:rPr/>
        <w:t>、一年内到期的非流动资产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13</w:t>
      </w:r>
      <w:r>
        <w:rPr/>
        <w:t>、其他流动资产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8,437,487.15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94,076,636.23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增值税留抵税额</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4,304,075.49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3,377,482.42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预缴所得税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1,187,261.08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879,856.24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13,928,823.72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98,333,974.89</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14</w:t>
      </w:r>
      <w:r>
        <w:rPr/>
        <w:t>、债权投资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定期存单</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18,133,989.04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24"/>
              <w:jc w:val="left"/>
              <w:rPr>
                <w:rFonts w:ascii="Times New Roman" w:hAnsi="Times New Roman" w:cs="Times New Roman" w:eastAsia="Times New Roman" w:hint="default"/>
                <w:sz w:val="18"/>
                <w:szCs w:val="18"/>
              </w:rPr>
            </w:pPr>
            <w:r>
              <w:rPr>
                <w:rFonts w:ascii="Times New Roman"/>
                <w:sz w:val="18"/>
              </w:rPr>
              <w:t>18,133,989.04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18,133,989.04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24"/>
              <w:jc w:val="left"/>
              <w:rPr>
                <w:rFonts w:ascii="Times New Roman" w:hAnsi="Times New Roman" w:cs="Times New Roman" w:eastAsia="Times New Roman" w:hint="default"/>
                <w:sz w:val="18"/>
                <w:szCs w:val="18"/>
              </w:rPr>
            </w:pPr>
            <w:r>
              <w:rPr>
                <w:rFonts w:ascii="Times New Roman"/>
                <w:sz w:val="18"/>
              </w:rPr>
              <w:t>18,133,989.04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360" w:lineRule="auto" w:before="49"/>
        <w:ind w:right="8746"/>
        <w:jc w:val="left"/>
        <w:rPr>
          <w:rFonts w:ascii="Times New Roman" w:hAnsi="Times New Roman" w:cs="Times New Roman" w:eastAsia="Times New Roman" w:hint="default"/>
        </w:rPr>
      </w:pPr>
      <w:r>
        <w:rPr/>
        <w:t>重要的债权投资</w:t>
      </w:r>
      <w:r>
        <w:rPr>
          <w:rFonts w:ascii="Times New Roman" w:hAnsi="Times New Roman" w:cs="Times New Roman" w:eastAsia="Times New Roman" w:hint="default"/>
        </w:rPr>
        <w:t> </w:t>
      </w:r>
      <w:r>
        <w:rPr/>
        <w:t>减值准备计提情况</w:t>
      </w:r>
      <w:r>
        <w:rPr>
          <w:rFonts w:ascii="Times New Roman" w:hAnsi="Times New Roman" w:cs="Times New Roman" w:eastAsia="Times New Roman" w:hint="default"/>
        </w:rPr>
        <w:t> </w:t>
      </w:r>
    </w:p>
    <w:p>
      <w:pPr>
        <w:pStyle w:val="BodyText"/>
        <w:spacing w:line="240" w:lineRule="auto" w:before="25"/>
        <w:ind w:right="1129"/>
        <w:jc w:val="left"/>
        <w:rPr>
          <w:rFonts w:ascii="Times New Roman" w:hAnsi="Times New Roman" w:cs="Times New Roman" w:eastAsia="Times New Roman" w:hint="default"/>
        </w:rPr>
      </w:pPr>
      <w:r>
        <w:rPr/>
        <w:t>损失准备本期变动金额重大的账面余额变动情况</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15</w:t>
      </w:r>
      <w:r>
        <w:rPr/>
        <w:t>、其他债权投资</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60" w:lineRule="auto"/>
        <w:ind w:right="688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r>
        <w:rPr/>
        <w:t>损失准备本期变动金额重大的账面余额变动情况</w:t>
      </w:r>
      <w:r>
        <w:rPr>
          <w:rFonts w:ascii="Times New Roman" w:hAnsi="Times New Roman" w:cs="Times New Roman" w:eastAsia="Times New Roman" w:hint="default"/>
        </w:rPr>
        <w:t> </w:t>
      </w:r>
    </w:p>
    <w:p>
      <w:pPr>
        <w:pStyle w:val="BodyText"/>
        <w:spacing w:line="240" w:lineRule="auto" w:before="2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16</w:t>
      </w:r>
      <w:r>
        <w:rPr/>
        <w:t>、长期应收款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）长期应收款情况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损失准备本期变动金额重大的账面余额变动情况</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2</w:t>
      </w:r>
      <w:r>
        <w:rPr/>
        <w:t>）因金融资产转移而终止确认的长期应收款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）转移长期应收款且继续涉入形成的资产、负债金额</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17</w:t>
      </w:r>
      <w:r>
        <w:rPr/>
        <w:t>、长期股权投资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02" w:right="31"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 </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 期末余额</w:t>
            </w:r>
            <w:r>
              <w:rPr>
                <w:rFonts w:ascii="Times New Roman" w:hAnsi="Times New Roman" w:cs="Times New Roman" w:eastAsia="Times New Roman" w:hint="default"/>
                <w:sz w:val="18"/>
                <w:szCs w:val="18"/>
              </w:rPr>
              <w:t> </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追加投资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减少投资</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权益法下 确认的投 资损益</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收益调整</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 变动</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宣告发放 现金股利 或利润</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计提减值 准备</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一、合营企业</w:t>
            </w:r>
            <w:r>
              <w:rPr>
                <w:rFonts w:ascii="Times New Roman" w:hAnsi="Times New Roman" w:cs="Times New Roman" w:eastAsia="Times New Roman" w:hint="default"/>
                <w:sz w:val="18"/>
                <w:szCs w:val="18"/>
              </w:rPr>
              <w:t> </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二、联营企业</w:t>
            </w:r>
            <w:r>
              <w:rPr>
                <w:rFonts w:ascii="Times New Roman" w:hAnsi="Times New Roman" w:cs="Times New Roman" w:eastAsia="Times New Roman" w:hint="default"/>
                <w:sz w:val="18"/>
                <w:szCs w:val="18"/>
              </w:rPr>
              <w:t> </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北京麦达 数字技术 服务有限 公司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-853,090.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-12,874,2</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01.53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1,272,708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.37</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广州舜飞 信息科技 有限公司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40,889,25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-1,221,47</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5.92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11,434.96</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39,679,21</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6.82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深圳哇呀 科技有限 公司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11,894,15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-99,748.9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11,794,40</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6.47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广州奇异 互果互动 科技股份 有限公司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18,044,38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449,177.6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17,413,56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3.04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新余久益 投资管理 合伙企业</w:t>
            </w:r>
          </w:p>
          <w:p>
            <w:pPr>
              <w:pStyle w:val="TableParagraph"/>
              <w:spacing w:line="316" w:lineRule="auto" w:before="1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w w:val="95"/>
                <w:sz w:val="18"/>
              </w:rPr>
              <w:t>611,155.0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w w:val="95"/>
                <w:sz w:val="18"/>
              </w:rPr>
              <w:t>611,155.0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1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深圳市六 度人和科 技有限公 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148,399,0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144,760,4</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03.07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-3,638,66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6.65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深圳市麦 盟科技有 限公司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21,139,67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24,128,90</w:t>
            </w:r>
          </w:p>
          <w:p>
            <w:pPr>
              <w:pStyle w:val="TableParagraph"/>
              <w:spacing w:line="240" w:lineRule="auto" w:before="105"/>
              <w:ind w:left="451" w:right="-24"/>
              <w:jc w:val="left"/>
              <w:rPr>
                <w:rFonts w:ascii="Times New Roman" w:hAnsi="Times New Roman" w:cs="Times New Roman" w:eastAsia="Times New Roman" w:hint="default"/>
                <w:sz w:val="18"/>
                <w:szCs w:val="18"/>
              </w:rPr>
            </w:pPr>
            <w:r>
              <w:rPr>
                <w:rFonts w:ascii="Times New Roman"/>
                <w:sz w:val="18"/>
              </w:rPr>
              <w:t>9.83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2,989,239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.77</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240,977,6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169,500,4</w:t>
            </w:r>
          </w:p>
          <w:p>
            <w:pPr>
              <w:pStyle w:val="TableParagraph"/>
              <w:spacing w:line="240" w:lineRule="auto" w:before="102"/>
              <w:ind w:left="360" w:right="-24"/>
              <w:jc w:val="left"/>
              <w:rPr>
                <w:rFonts w:ascii="Times New Roman" w:hAnsi="Times New Roman" w:cs="Times New Roman" w:eastAsia="Times New Roman" w:hint="default"/>
                <w:sz w:val="18"/>
                <w:szCs w:val="18"/>
              </w:rPr>
            </w:pPr>
            <w:r>
              <w:rPr>
                <w:rFonts w:ascii="Times New Roman"/>
                <w:sz w:val="18"/>
              </w:rPr>
              <w:t>67.91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-2,374,56</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4.17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11,434.96</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1,080,000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-12,874,2</w:t>
            </w:r>
          </w:p>
          <w:p>
            <w:pPr>
              <w:pStyle w:val="TableParagraph"/>
              <w:spacing w:line="240" w:lineRule="auto" w:before="102"/>
              <w:ind w:left="360" w:right="-24"/>
              <w:jc w:val="left"/>
              <w:rPr>
                <w:rFonts w:ascii="Times New Roman" w:hAnsi="Times New Roman" w:cs="Times New Roman" w:eastAsia="Times New Roman" w:hint="default"/>
                <w:sz w:val="18"/>
                <w:szCs w:val="18"/>
              </w:rPr>
            </w:pPr>
            <w:r>
              <w:rPr>
                <w:rFonts w:ascii="Times New Roman"/>
                <w:sz w:val="18"/>
              </w:rPr>
              <w:t>01.53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70,159,89</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4.70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240,977,6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169,500,4</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67.91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-2,374,56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4.17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11,434.96</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-12,874,2</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01.53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70,159,89</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4.70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footerReference w:type="default" r:id="rId31"/>
          <w:pgSz w:w="11910" w:h="16840"/>
          <w:pgMar w:footer="991" w:header="745" w:top="1060" w:bottom="1180" w:left="980" w:right="0"/>
          <w:pgNumType w:start="17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18</w:t>
      </w:r>
      <w:r>
        <w:rPr/>
        <w:t>、其他权益工具投资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非上市权益工具投资</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57,801,555.40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57,273,504.36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57,801,555.40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57,273,504.36</w:t>
            </w:r>
          </w:p>
        </w:tc>
      </w:tr>
    </w:tbl>
    <w:p>
      <w:pPr>
        <w:pStyle w:val="BodyText"/>
        <w:spacing w:line="240" w:lineRule="auto" w:before="49"/>
        <w:ind w:right="1129"/>
        <w:jc w:val="left"/>
        <w:rPr>
          <w:rFonts w:ascii="Times New Roman" w:hAnsi="Times New Roman" w:cs="Times New Roman" w:eastAsia="Times New Roman" w:hint="default"/>
        </w:rPr>
      </w:pPr>
      <w:r>
        <w:rPr/>
        <w:t>分项披露本期非交易性权益工具投资</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确认的股利收入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累计利得</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累计损失</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其他综合收益转 入留存收益的金 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指定为以公允价 值计量且其变动 计入其他综合收 益的原因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8"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其他综合收益转 入留存收益的原 因</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北京赢销通软件 技术有限公司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25,086,136.50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非交易性权益投 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 有限责任公司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6,342,118.90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非交易性权益投 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31,428,255.40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19</w:t>
      </w:r>
      <w:r>
        <w:rPr/>
        <w:t>、其他非流动金融资产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权益工具投资</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421,753,218.76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89,738,651.27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421,753,218.76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89,738,651.27</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20</w:t>
      </w:r>
      <w:r>
        <w:rPr/>
        <w:t>、投资性房地产</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）采用成本计量模式的投资性房地产</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63,261,241.99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63,261,241.99</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14,757,201.58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14,757,201.58</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14,757,201.58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14,757,201.58</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78,018,443.57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78,018,443.57</w:t>
            </w:r>
            <w:r>
              <w:rPr>
                <w:rFonts w:ascii="Times New Roman"/>
                <w:sz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二、累计折旧和累计摊 销</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8,631,170.78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8,631,170.78</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4,491,398.41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4,491,398.41</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3,272,326.69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3,272,326.69</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1,219,071.72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1,219,071.72</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13,122,569.19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13,122,569.19</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64,895,874.38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64,895,874.38</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54,630,071.21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）采用公允价值计量模式的投资性房地产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）未办妥产权证书的投资性房地产情况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688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公司无为办妥产权证书的投资性房地产。</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21</w:t>
      </w:r>
      <w:r>
        <w:rPr/>
        <w:t>、固定资产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60,829,459.07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76,064,541.78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60,829,459.07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76,064,541.78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w:t>
      </w:r>
      <w:r>
        <w:rPr/>
        <w:t>）固定资产情况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运输工具</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电子设备及其他</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72,083,559.28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98,827,399.52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6,417,382.35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15,524,369.37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192,852,710.52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249,368.93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3,714,494.22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949,554.28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1,242,742.03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6,156,159.46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3,714,494.22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949,554.28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1,242,742.03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5,906,790.53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249,368.93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249,368.93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14,757,201.58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302,928.91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1,040,811.88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16,370,942.37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302,928.91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993,333.88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1,566,262.79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14,757,201.58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14,804,679.58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57,575,726.63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102,238,964.83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7,096,936.63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15,726,299.52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182,637,927.61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二、累计折旧</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13,659,130.64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66,451,069.64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6,017,027.39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12,096,712.70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98,223,940.37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3,740,472.47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2,593,381.61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51,817.91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926,864.47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7,312,536.46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3,740,472.47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2,593,381.61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51,817.91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926,864.47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7,312,536.46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1,219,071.72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30,383.27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780,881.67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2,292,236.66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30,383.27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772,124.42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1,064,407.69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1,219,071.72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8,757.25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1,227,828.97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16,180,531.39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69,014,067.98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5,806,945.30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12,242,695.50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103,244,240.17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18,546,340.47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18,564,228.37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18,546,340.47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18,564,228.37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41,395,195.24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14,678,556.38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1,289,991.33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3,465,716.12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60,829,459.07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58,424,428.64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13,829,989.41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400,354.96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3,409,768.77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76,064,541.78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）暂时闲置的固定资产情况：无</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）通过融资租赁租入的固定资产情况：无</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）通过经营租赁租出的固定资产：无</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）未办妥产权证书的固定资产情况：无</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6</w:t>
      </w:r>
      <w:r>
        <w:rPr/>
        <w:t>）固定资产清理</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22</w:t>
      </w:r>
      <w:r>
        <w:rPr/>
        <w:t>、在建工程</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w:t>
      </w:r>
      <w:r>
        <w:rPr/>
        <w:t>）在建工程情况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电梯工程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）重要在建工程项目本期变动情况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70"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 称</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预算数</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9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 加金额</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本期转 入固定 资产金 额</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9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本期其 他减少 金额</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工程累 计投入 占预算 比例</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工程进 度</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93"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利息资 本化累 计金额</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 w:right="22"/>
              <w:jc w:val="center"/>
              <w:rPr>
                <w:rFonts w:ascii="Times New Roman" w:hAnsi="Times New Roman" w:cs="Times New Roman" w:eastAsia="Times New Roman"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9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资金来 源</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both"/>
        <w:rPr>
          <w:rFonts w:ascii="Arial" w:hAnsi="Arial" w:cs="Arial" w:eastAsia="Arial" w:hint="default"/>
        </w:rPr>
      </w:pPr>
      <w:r>
        <w:rPr/>
        <w:t>（</w:t>
      </w:r>
      <w:r>
        <w:rPr>
          <w:rFonts w:ascii="Arial" w:hAnsi="Arial" w:cs="Arial" w:eastAsia="Arial" w:hint="default"/>
        </w:rPr>
        <w:t>3</w:t>
      </w:r>
      <w:r>
        <w:rPr/>
        <w:t>）本期计提在建工程减值准备情况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0"/>
        <w:jc w:val="both"/>
        <w:rPr>
          <w:rFonts w:ascii="Arial" w:hAnsi="Arial" w:cs="Arial" w:eastAsia="Arial" w:hint="default"/>
        </w:rPr>
      </w:pPr>
      <w:r>
        <w:rPr/>
        <w:t>（</w:t>
      </w:r>
      <w:r>
        <w:rPr>
          <w:rFonts w:ascii="Arial" w:hAnsi="Arial" w:cs="Arial" w:eastAsia="Arial" w:hint="default"/>
        </w:rPr>
        <w:t>4</w:t>
      </w:r>
      <w:r>
        <w:rPr/>
        <w:t>）工程物资</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Arial" w:hAnsi="Arial" w:cs="Arial" w:eastAsia="Arial" w:hint="default"/>
        </w:rPr>
      </w:pPr>
      <w:r>
        <w:rPr>
          <w:rFonts w:ascii="Arial" w:hAnsi="Arial" w:cs="Arial" w:eastAsia="Arial" w:hint="default"/>
        </w:rPr>
        <w:t>23</w:t>
      </w:r>
      <w:r>
        <w:rPr/>
        <w:t>、生产性生物资产</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0" w:firstLine="0"/>
        <w:jc w:val="both"/>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）采用成本计量模式的生产性生物资产</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0"/>
        <w:jc w:val="both"/>
        <w:rPr>
          <w:rFonts w:ascii="Arial" w:hAnsi="Arial" w:cs="Arial" w:eastAsia="Arial" w:hint="default"/>
        </w:rPr>
      </w:pPr>
      <w:r>
        <w:rPr/>
        <w:t>（</w:t>
      </w:r>
      <w:r>
        <w:rPr>
          <w:rFonts w:ascii="Arial" w:hAnsi="Arial" w:cs="Arial" w:eastAsia="Arial" w:hint="default"/>
        </w:rPr>
        <w:t>2</w:t>
      </w:r>
      <w:r>
        <w:rPr/>
        <w:t>）采用公允价值计量模式的生产性生物资产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both"/>
        <w:rPr>
          <w:rFonts w:ascii="Arial" w:hAnsi="Arial" w:cs="Arial" w:eastAsia="Arial" w:hint="default"/>
        </w:rPr>
      </w:pPr>
      <w:r>
        <w:rPr>
          <w:rFonts w:ascii="Arial" w:hAnsi="Arial" w:cs="Arial" w:eastAsia="Arial" w:hint="default"/>
        </w:rPr>
        <w:t>24</w:t>
      </w:r>
      <w:r>
        <w:rPr/>
        <w:t>、油气资产</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spacing w:line="547" w:lineRule="auto" w:before="0"/>
        <w:ind w:left="152" w:right="9242"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Arial" w:hAnsi="Arial" w:cs="Arial" w:eastAsia="Arial" w:hint="default"/>
          <w:sz w:val="21"/>
          <w:szCs w:val="21"/>
        </w:rPr>
        <w:t>25</w:t>
      </w:r>
      <w:r>
        <w:rPr>
          <w:rFonts w:ascii="宋体" w:hAnsi="宋体" w:cs="宋体" w:eastAsia="宋体" w:hint="default"/>
          <w:sz w:val="21"/>
          <w:szCs w:val="21"/>
        </w:rPr>
        <w:t>、使用权资产</w:t>
      </w:r>
      <w:r>
        <w:rPr>
          <w:rFonts w:ascii="Arial" w:hAnsi="Arial" w:cs="Arial" w:eastAsia="Arial" w:hint="default"/>
          <w:w w:val="90"/>
          <w:sz w:val="21"/>
          <w:szCs w:val="21"/>
        </w:rPr>
        <w:t> </w:t>
      </w:r>
      <w:r>
        <w:rPr>
          <w:rFonts w:ascii="宋体" w:hAnsi="宋体" w:cs="宋体" w:eastAsia="宋体" w:hint="default"/>
          <w:sz w:val="18"/>
          <w:szCs w:val="18"/>
        </w:rPr>
        <w:t>其他说明：无</w:t>
      </w:r>
      <w:r>
        <w:rPr>
          <w:rFonts w:ascii="Times New Roman" w:hAnsi="Times New Roman" w:cs="Times New Roman" w:eastAsia="Times New Roman" w:hint="default"/>
          <w:sz w:val="18"/>
          <w:szCs w:val="18"/>
        </w:rPr>
        <w:t> </w:t>
      </w:r>
    </w:p>
    <w:p>
      <w:pPr>
        <w:spacing w:after="0" w:line="547" w:lineRule="auto"/>
        <w:jc w:val="both"/>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26</w:t>
      </w:r>
      <w:r>
        <w:rPr/>
        <w:t>、无形资产</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49,146,306.69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13,213,097.46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62,359,404.15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98,347.43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98,347.43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）购置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98,347.43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98,347.43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54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7,572,713.58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7,572,713.58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7,572,713.58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7,572,713.58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49,146,306.69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5,738,731.31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54,885,038.00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二、累计摊销</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8,320,708.27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7,409,108.40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15,729,816.67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982,848.00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3,549,444.61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4,532,292.61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982,848.00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3,549,444.61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4,532,292.61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6,299,380.23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6,299,380.23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6,299,380.23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6,299,380.23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9,303,556.27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4,659,172.78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13,962,729.05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39,842,750.42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1,079,558.53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40,922,308.95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40,825,598.42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5,803,989.06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46,629,587.48</w:t>
            </w:r>
          </w:p>
        </w:tc>
      </w:tr>
    </w:tbl>
    <w:p>
      <w:pPr>
        <w:pStyle w:val="BodyText"/>
        <w:spacing w:line="240" w:lineRule="auto" w:before="49"/>
        <w:ind w:right="1129"/>
        <w:jc w:val="left"/>
        <w:rPr>
          <w:rFonts w:ascii="Times New Roman" w:hAnsi="Times New Roman" w:cs="Times New Roman" w:eastAsia="Times New Roman" w:hint="default"/>
        </w:rPr>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2</w:t>
      </w:r>
      <w:r>
        <w:rPr/>
        <w:t>）未办妥产权证书的土地使用权情况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27</w:t>
      </w:r>
      <w:r>
        <w:rPr/>
        <w:t>、开发支出</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28</w:t>
      </w:r>
      <w:r>
        <w:rPr/>
        <w:t>、商誉</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）商誉账面原值</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被投资单位名称 或形成商誉的事 项</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企业合并形成的</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6" w:lineRule="auto" w:before="76"/>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213,543,932.07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213,543,932.07</w:t>
            </w:r>
            <w:r>
              <w:rPr>
                <w:rFonts w:ascii="Times New Roman"/>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易智联股份有限 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2,272,645.38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2,272,645.38</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24"/>
              <w:jc w:val="left"/>
              <w:rPr>
                <w:rFonts w:ascii="Times New Roman" w:hAnsi="Times New Roman" w:cs="Times New Roman" w:eastAsia="Times New Roman" w:hint="default"/>
                <w:sz w:val="18"/>
                <w:szCs w:val="18"/>
              </w:rPr>
            </w:pPr>
            <w:r>
              <w:rPr>
                <w:rFonts w:ascii="Times New Roman"/>
                <w:sz w:val="18"/>
              </w:rPr>
              <w:t>552,022,938.34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22"/>
              <w:jc w:val="left"/>
              <w:rPr>
                <w:rFonts w:ascii="Times New Roman" w:hAnsi="Times New Roman" w:cs="Times New Roman" w:eastAsia="Times New Roman" w:hint="default"/>
                <w:sz w:val="18"/>
                <w:szCs w:val="18"/>
              </w:rPr>
            </w:pPr>
            <w:r>
              <w:rPr>
                <w:rFonts w:ascii="Times New Roman"/>
                <w:sz w:val="18"/>
              </w:rPr>
              <w:t>2,272,645.38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24"/>
              <w:jc w:val="left"/>
              <w:rPr>
                <w:rFonts w:ascii="Times New Roman" w:hAnsi="Times New Roman" w:cs="Times New Roman" w:eastAsia="Times New Roman" w:hint="default"/>
                <w:sz w:val="18"/>
                <w:szCs w:val="18"/>
              </w:rPr>
            </w:pPr>
            <w:r>
              <w:rPr>
                <w:rFonts w:ascii="Times New Roman"/>
                <w:sz w:val="18"/>
              </w:rPr>
              <w:t>554,295,583.72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）商誉减值准备</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被投资单位名称 或形成商誉的事 项</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221,520,049.58</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221,520,049.58</w:t>
            </w:r>
            <w:r>
              <w:rPr>
                <w:rFonts w:ascii="Times New Roman"/>
                <w:sz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48,830,267.57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807,280.41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49,637,547.98</w:t>
            </w:r>
            <w:r>
              <w:rPr>
                <w:rFonts w:ascii="Times New Roman"/>
                <w:sz w:val="18"/>
              </w:rPr>
              <w:t> </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6" w:lineRule="auto" w:before="76"/>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142,292,727.97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142,292,727.97</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423,094,444.03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807,280.41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423,901,724.44</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商誉所在资产组或资产组组合的相关信息</w:t>
      </w:r>
      <w:r>
        <w:rPr>
          <w:rFonts w:ascii="Times New Roman" w:hAnsi="Times New Roman" w:cs="Times New Roman" w:eastAsia="Times New Roman" w:hint="default"/>
        </w:rPr>
        <w:t> </w:t>
      </w:r>
    </w:p>
    <w:p>
      <w:pPr>
        <w:pStyle w:val="BodyText"/>
        <w:spacing w:line="300" w:lineRule="auto" w:before="115"/>
        <w:ind w:right="1125"/>
        <w:jc w:val="left"/>
        <w:rPr>
          <w:rFonts w:ascii="Times New Roman" w:hAnsi="Times New Roman" w:cs="Times New Roman" w:eastAsia="Times New Roman" w:hint="default"/>
        </w:rPr>
      </w:pPr>
      <w:r>
        <w:rPr/>
        <w:t>公司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6 </w:t>
      </w:r>
      <w:r>
        <w:rPr/>
        <w:t>月收购深圳市汇大光电科技股份有限公司（下称</w:t>
      </w:r>
      <w:r>
        <w:rPr>
          <w:rFonts w:ascii="Times New Roman" w:hAnsi="Times New Roman" w:cs="Times New Roman" w:eastAsia="Times New Roman" w:hint="default"/>
        </w:rPr>
        <w:t>“</w:t>
      </w:r>
      <w:r>
        <w:rPr/>
        <w:t>汇大</w:t>
      </w:r>
      <w:r>
        <w:rPr>
          <w:rFonts w:ascii="Times New Roman" w:hAnsi="Times New Roman" w:cs="Times New Roman" w:eastAsia="Times New Roman" w:hint="default"/>
        </w:rPr>
        <w:t>”</w:t>
      </w:r>
      <w:r>
        <w:rPr/>
        <w:t>）产生商誉 </w:t>
      </w:r>
      <w:r>
        <w:rPr>
          <w:rFonts w:ascii="Times New Roman" w:hAnsi="Times New Roman" w:cs="Times New Roman" w:eastAsia="Times New Roman" w:hint="default"/>
        </w:rPr>
        <w:t>10,451,398.91</w:t>
      </w:r>
      <w:r>
        <w:rPr>
          <w:rFonts w:ascii="Times New Roman" w:hAnsi="Times New Roman" w:cs="Times New Roman" w:eastAsia="Times New Roman" w:hint="default"/>
          <w:spacing w:val="19"/>
        </w:rPr>
        <w:t> </w:t>
      </w:r>
      <w:r>
        <w:rPr/>
        <w:t>元。由于汇大经营情况未 达到预期且行业竞争加剧，公司于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年进行减值测试，认定商誉需全额计提减值准备。</w:t>
      </w:r>
      <w:r>
        <w:rPr>
          <w:rFonts w:ascii="Times New Roman" w:hAnsi="Times New Roman" w:cs="Times New Roman" w:eastAsia="Times New Roman" w:hint="default"/>
        </w:rPr>
        <w:t> </w:t>
      </w:r>
    </w:p>
    <w:p>
      <w:pPr>
        <w:pStyle w:val="BodyText"/>
        <w:spacing w:line="300" w:lineRule="auto" w:before="13"/>
        <w:ind w:right="1129"/>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spacing w:val="-3"/>
        </w:rPr>
        <w:t>年公司发行股份及支付现金溢价收购上海顺为广告传播有限公司（下称</w:t>
      </w:r>
      <w:r>
        <w:rPr>
          <w:rFonts w:ascii="Times New Roman" w:hAnsi="Times New Roman" w:cs="Times New Roman" w:eastAsia="Times New Roman" w:hint="default"/>
          <w:spacing w:val="-3"/>
        </w:rPr>
        <w:t>“</w:t>
      </w:r>
      <w:r>
        <w:rPr>
          <w:spacing w:val="-3"/>
        </w:rPr>
        <w:t>顺为</w:t>
      </w:r>
      <w:r>
        <w:rPr>
          <w:rFonts w:ascii="Times New Roman" w:hAnsi="Times New Roman" w:cs="Times New Roman" w:eastAsia="Times New Roman" w:hint="default"/>
          <w:spacing w:val="-3"/>
        </w:rPr>
        <w:t>”</w:t>
      </w:r>
      <w:r>
        <w:rPr>
          <w:spacing w:val="-3"/>
        </w:rPr>
        <w:t>）、奇思国际广告（北京）有限公司（下</w:t>
      </w:r>
      <w:r>
        <w:rPr>
          <w:spacing w:val="-86"/>
        </w:rPr>
        <w:t> </w:t>
      </w:r>
      <w:r>
        <w:rPr>
          <w:spacing w:val="-86"/>
        </w:rPr>
      </w:r>
      <w:r>
        <w:rPr/>
        <w:t>称</w:t>
      </w:r>
      <w:r>
        <w:rPr>
          <w:rFonts w:ascii="Times New Roman" w:hAnsi="Times New Roman" w:cs="Times New Roman" w:eastAsia="Times New Roman" w:hint="default"/>
        </w:rPr>
        <w:t>“</w:t>
      </w:r>
      <w:r>
        <w:rPr/>
        <w:t>奇思</w:t>
      </w:r>
      <w:r>
        <w:rPr>
          <w:rFonts w:ascii="Times New Roman" w:hAnsi="Times New Roman" w:cs="Times New Roman" w:eastAsia="Times New Roman" w:hint="default"/>
        </w:rPr>
        <w:t>”</w:t>
      </w:r>
      <w:r>
        <w:rPr/>
        <w:t>）、上海利宣广告有限公司（下称</w:t>
      </w:r>
      <w:r>
        <w:rPr>
          <w:rFonts w:ascii="Times New Roman" w:hAnsi="Times New Roman" w:cs="Times New Roman" w:eastAsia="Times New Roman" w:hint="default"/>
        </w:rPr>
        <w:t>“</w:t>
      </w:r>
      <w:r>
        <w:rPr/>
        <w:t>利宣</w:t>
      </w:r>
      <w:r>
        <w:rPr>
          <w:rFonts w:ascii="Times New Roman" w:hAnsi="Times New Roman" w:cs="Times New Roman" w:eastAsia="Times New Roman" w:hint="default"/>
        </w:rPr>
        <w:t>”</w:t>
      </w:r>
      <w:r>
        <w:rPr/>
        <w:t>）三家公司 </w:t>
      </w:r>
      <w:r>
        <w:rPr>
          <w:rFonts w:ascii="Times New Roman" w:hAnsi="Times New Roman" w:cs="Times New Roman" w:eastAsia="Times New Roman" w:hint="default"/>
        </w:rPr>
        <w:t>100%</w:t>
      </w:r>
      <w:r>
        <w:rPr/>
        <w:t>股权，形成商誉 </w:t>
      </w:r>
      <w:r>
        <w:rPr>
          <w:rFonts w:ascii="Times New Roman" w:hAnsi="Times New Roman" w:cs="Times New Roman" w:eastAsia="Times New Roman" w:hint="default"/>
        </w:rPr>
        <w:t>541,571,539.43</w:t>
      </w:r>
      <w:r>
        <w:rPr>
          <w:rFonts w:ascii="Times New Roman" w:hAnsi="Times New Roman" w:cs="Times New Roman" w:eastAsia="Times New Roman" w:hint="default"/>
          <w:spacing w:val="-21"/>
        </w:rPr>
        <w:t> </w:t>
      </w:r>
      <w:r>
        <w:rPr/>
        <w:t>元，具体为：</w:t>
      </w:r>
      <w:r>
        <w:rPr>
          <w:rFonts w:ascii="Times New Roman" w:hAnsi="Times New Roman" w:cs="Times New Roman" w:eastAsia="Times New Roman" w:hint="default"/>
        </w:rPr>
        <w:t> </w:t>
      </w:r>
    </w:p>
    <w:p>
      <w:pPr>
        <w:pStyle w:val="BodyText"/>
        <w:spacing w:line="240" w:lineRule="auto" w:before="55"/>
        <w:ind w:right="-19"/>
        <w:jc w:val="left"/>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p>
    <w:p>
      <w:pPr>
        <w:pStyle w:val="BodyText"/>
        <w:spacing w:line="240" w:lineRule="auto" w:before="63"/>
        <w:ind w:right="1129"/>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551"/>
        <w:gridCol w:w="2460"/>
        <w:gridCol w:w="2594"/>
        <w:gridCol w:w="2700"/>
      </w:tblGrid>
      <w:tr>
        <w:trPr>
          <w:trHeight w:val="343" w:hRule="exact"/>
        </w:trPr>
        <w:tc>
          <w:tcPr>
            <w:tcW w:w="2551"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9"/>
              <w:ind w:left="42" w:right="0"/>
              <w:jc w:val="center"/>
              <w:rPr>
                <w:rFonts w:ascii="Arial" w:hAnsi="Arial" w:cs="Arial" w:eastAsia="Arial" w:hint="default"/>
                <w:sz w:val="16"/>
                <w:szCs w:val="16"/>
              </w:rPr>
            </w:pPr>
            <w:r>
              <w:rPr>
                <w:rFonts w:ascii="宋体" w:hAnsi="宋体" w:cs="宋体" w:eastAsia="宋体" w:hint="default"/>
                <w:sz w:val="16"/>
                <w:szCs w:val="16"/>
              </w:rPr>
              <w:t>合并成本</w:t>
            </w:r>
            <w:r>
              <w:rPr>
                <w:rFonts w:ascii="Arial" w:hAnsi="Arial" w:cs="Arial" w:eastAsia="Arial" w:hint="default"/>
                <w:w w:val="90"/>
                <w:sz w:val="16"/>
                <w:szCs w:val="16"/>
              </w:rPr>
              <w:t> </w:t>
            </w:r>
            <w:r>
              <w:rPr>
                <w:rFonts w:ascii="Arial" w:hAnsi="Arial" w:cs="Arial" w:eastAsia="Arial" w:hint="default"/>
                <w:sz w:val="16"/>
                <w:szCs w:val="16"/>
              </w:rPr>
            </w:r>
          </w:p>
        </w:tc>
        <w:tc>
          <w:tcPr>
            <w:tcW w:w="2460"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9"/>
              <w:ind w:left="45" w:right="0"/>
              <w:jc w:val="center"/>
              <w:rPr>
                <w:rFonts w:ascii="Arial" w:hAnsi="Arial" w:cs="Arial" w:eastAsia="Arial" w:hint="default"/>
                <w:sz w:val="16"/>
                <w:szCs w:val="16"/>
              </w:rPr>
            </w:pPr>
            <w:r>
              <w:rPr>
                <w:rFonts w:ascii="宋体" w:hAnsi="宋体" w:cs="宋体" w:eastAsia="宋体" w:hint="default"/>
                <w:sz w:val="16"/>
                <w:szCs w:val="16"/>
              </w:rPr>
              <w:t>上海顺为广告传播有限公司</w:t>
            </w:r>
            <w:r>
              <w:rPr>
                <w:rFonts w:ascii="Arial" w:hAnsi="Arial" w:cs="Arial" w:eastAsia="Arial" w:hint="default"/>
                <w:w w:val="90"/>
                <w:sz w:val="16"/>
                <w:szCs w:val="16"/>
              </w:rPr>
              <w:t> </w:t>
            </w:r>
            <w:r>
              <w:rPr>
                <w:rFonts w:ascii="Arial" w:hAnsi="Arial" w:cs="Arial" w:eastAsia="Arial" w:hint="default"/>
                <w:sz w:val="16"/>
                <w:szCs w:val="16"/>
              </w:rPr>
            </w:r>
          </w:p>
        </w:tc>
        <w:tc>
          <w:tcPr>
            <w:tcW w:w="2594"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9"/>
              <w:ind w:left="45" w:right="0"/>
              <w:jc w:val="center"/>
              <w:rPr>
                <w:rFonts w:ascii="Arial" w:hAnsi="Arial" w:cs="Arial" w:eastAsia="Arial" w:hint="default"/>
                <w:sz w:val="16"/>
                <w:szCs w:val="16"/>
              </w:rPr>
            </w:pPr>
            <w:r>
              <w:rPr>
                <w:rFonts w:ascii="宋体" w:hAnsi="宋体" w:cs="宋体" w:eastAsia="宋体" w:hint="default"/>
                <w:sz w:val="16"/>
                <w:szCs w:val="16"/>
              </w:rPr>
              <w:t>奇思国际广告（北京）有限公司</w:t>
            </w:r>
            <w:r>
              <w:rPr>
                <w:rFonts w:ascii="Arial" w:hAnsi="Arial" w:cs="Arial" w:eastAsia="Arial" w:hint="default"/>
                <w:w w:val="90"/>
                <w:sz w:val="16"/>
                <w:szCs w:val="16"/>
              </w:rPr>
              <w:t> </w:t>
            </w:r>
            <w:r>
              <w:rPr>
                <w:rFonts w:ascii="Arial" w:hAnsi="Arial" w:cs="Arial" w:eastAsia="Arial" w:hint="default"/>
                <w:sz w:val="16"/>
                <w:szCs w:val="16"/>
              </w:rPr>
            </w:r>
          </w:p>
        </w:tc>
        <w:tc>
          <w:tcPr>
            <w:tcW w:w="2700"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9"/>
              <w:ind w:left="45" w:right="0"/>
              <w:jc w:val="center"/>
              <w:rPr>
                <w:rFonts w:ascii="Arial" w:hAnsi="Arial" w:cs="Arial" w:eastAsia="Arial" w:hint="default"/>
                <w:sz w:val="16"/>
                <w:szCs w:val="16"/>
              </w:rPr>
            </w:pPr>
            <w:r>
              <w:rPr>
                <w:rFonts w:ascii="宋体" w:hAnsi="宋体" w:cs="宋体" w:eastAsia="宋体" w:hint="default"/>
                <w:sz w:val="16"/>
                <w:szCs w:val="16"/>
              </w:rPr>
              <w:t>上海利宣广告有限公司</w:t>
            </w:r>
            <w:r>
              <w:rPr>
                <w:rFonts w:ascii="Arial" w:hAnsi="Arial" w:cs="Arial" w:eastAsia="Arial" w:hint="default"/>
                <w:w w:val="90"/>
                <w:sz w:val="16"/>
                <w:szCs w:val="16"/>
              </w:rPr>
              <w:t> </w:t>
            </w:r>
            <w:r>
              <w:rPr>
                <w:rFonts w:ascii="Arial" w:hAnsi="Arial" w:cs="Arial" w:eastAsia="Arial" w:hint="default"/>
                <w:sz w:val="16"/>
                <w:szCs w:val="16"/>
              </w:rPr>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现金</w:t>
            </w:r>
            <w:r>
              <w:rPr>
                <w:rFonts w:ascii="Times New Roman" w:hAnsi="Times New Roman" w:cs="Times New Roman" w:eastAsia="Times New Roman" w:hint="default"/>
                <w:sz w:val="16"/>
                <w:szCs w:val="16"/>
              </w:rPr>
              <w:t> </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7" w:right="0"/>
              <w:jc w:val="center"/>
              <w:rPr>
                <w:rFonts w:ascii="Times New Roman" w:hAnsi="Times New Roman" w:cs="Times New Roman" w:eastAsia="Times New Roman" w:hint="default"/>
                <w:sz w:val="16"/>
                <w:szCs w:val="16"/>
              </w:rPr>
            </w:pPr>
            <w:r>
              <w:rPr>
                <w:rFonts w:ascii="Times New Roman"/>
                <w:sz w:val="16"/>
              </w:rPr>
              <w:t>150,500,000.00 </w:t>
            </w:r>
            <w:r>
              <w:rPr>
                <w:rFonts w:ascii="Times New Roman"/>
                <w:spacing w:val="-18"/>
                <w:sz w:val="16"/>
              </w:rPr>
              <w:t> </w:t>
            </w:r>
            <w:r>
              <w:rPr>
                <w:rFonts w:ascii="Times New Roman"/>
                <w:w w:val="100"/>
                <w:sz w:val="16"/>
              </w:rPr>
              <w:t> </w:t>
            </w:r>
          </w:p>
        </w:tc>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3" w:right="0"/>
              <w:jc w:val="center"/>
              <w:rPr>
                <w:rFonts w:ascii="Times New Roman" w:hAnsi="Times New Roman" w:cs="Times New Roman" w:eastAsia="Times New Roman" w:hint="default"/>
                <w:sz w:val="16"/>
                <w:szCs w:val="16"/>
              </w:rPr>
            </w:pPr>
            <w:r>
              <w:rPr>
                <w:rFonts w:ascii="Times New Roman"/>
                <w:sz w:val="16"/>
              </w:rPr>
              <w:t>75,600,000.00 </w:t>
            </w:r>
            <w:r>
              <w:rPr>
                <w:rFonts w:ascii="Times New Roman"/>
                <w:spacing w:val="-20"/>
                <w:sz w:val="16"/>
              </w:rPr>
              <w:t> </w:t>
            </w:r>
            <w:r>
              <w:rPr>
                <w:rFonts w:ascii="Times New Roman"/>
                <w:w w:val="100"/>
                <w:sz w:val="16"/>
              </w:rPr>
              <w:t> </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6" w:right="0"/>
              <w:jc w:val="center"/>
              <w:rPr>
                <w:rFonts w:ascii="Times New Roman" w:hAnsi="Times New Roman" w:cs="Times New Roman" w:eastAsia="Times New Roman" w:hint="default"/>
                <w:sz w:val="16"/>
                <w:szCs w:val="16"/>
              </w:rPr>
            </w:pPr>
            <w:r>
              <w:rPr>
                <w:rFonts w:ascii="Times New Roman"/>
                <w:sz w:val="16"/>
              </w:rPr>
              <w:t>28,000,000.00 </w:t>
            </w:r>
            <w:r>
              <w:rPr>
                <w:rFonts w:ascii="Times New Roman"/>
                <w:spacing w:val="-18"/>
                <w:sz w:val="16"/>
              </w:rPr>
              <w:t> </w:t>
            </w:r>
            <w:r>
              <w:rPr>
                <w:rFonts w:ascii="Times New Roman"/>
                <w:w w:val="100"/>
                <w:sz w:val="16"/>
              </w:rPr>
              <w:t> </w:t>
            </w:r>
          </w:p>
        </w:tc>
      </w:tr>
      <w:tr>
        <w:trPr>
          <w:trHeight w:val="346"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7"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 </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发行的权益性证券的公允价值</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w w:val="100"/>
                <w:sz w:val="16"/>
                <w:szCs w:val="16"/>
              </w:rPr>
              <w:t> </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7" w:right="0"/>
              <w:jc w:val="center"/>
              <w:rPr>
                <w:rFonts w:ascii="Times New Roman" w:hAnsi="Times New Roman" w:cs="Times New Roman" w:eastAsia="Times New Roman" w:hint="default"/>
                <w:sz w:val="16"/>
                <w:szCs w:val="16"/>
              </w:rPr>
            </w:pPr>
            <w:r>
              <w:rPr>
                <w:rFonts w:ascii="Times New Roman"/>
                <w:sz w:val="16"/>
              </w:rPr>
              <w:t>162,500,000.00 </w:t>
            </w:r>
            <w:r>
              <w:rPr>
                <w:rFonts w:ascii="Times New Roman"/>
                <w:spacing w:val="-18"/>
                <w:sz w:val="16"/>
              </w:rPr>
              <w:t> </w:t>
            </w:r>
            <w:r>
              <w:rPr>
                <w:rFonts w:ascii="Times New Roman"/>
                <w:w w:val="100"/>
                <w:sz w:val="16"/>
              </w:rPr>
              <w:t> </w:t>
            </w:r>
          </w:p>
        </w:tc>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8" w:right="0"/>
              <w:jc w:val="center"/>
              <w:rPr>
                <w:rFonts w:ascii="Times New Roman" w:hAnsi="Times New Roman" w:cs="Times New Roman" w:eastAsia="Times New Roman" w:hint="default"/>
                <w:sz w:val="16"/>
                <w:szCs w:val="16"/>
              </w:rPr>
            </w:pPr>
            <w:r>
              <w:rPr>
                <w:rFonts w:ascii="Times New Roman"/>
                <w:sz w:val="16"/>
              </w:rPr>
              <w:t>176,400,000.00 </w:t>
            </w:r>
            <w:r>
              <w:rPr>
                <w:rFonts w:ascii="Times New Roman"/>
                <w:spacing w:val="-18"/>
                <w:sz w:val="16"/>
              </w:rPr>
              <w:t> </w:t>
            </w:r>
            <w:r>
              <w:rPr>
                <w:rFonts w:ascii="Times New Roman"/>
                <w:w w:val="100"/>
                <w:sz w:val="16"/>
              </w:rPr>
              <w:t> </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6" w:right="0"/>
              <w:jc w:val="center"/>
              <w:rPr>
                <w:rFonts w:ascii="Times New Roman" w:hAnsi="Times New Roman" w:cs="Times New Roman" w:eastAsia="Times New Roman" w:hint="default"/>
                <w:sz w:val="16"/>
                <w:szCs w:val="16"/>
              </w:rPr>
            </w:pPr>
            <w:r>
              <w:rPr>
                <w:rFonts w:ascii="Times New Roman"/>
                <w:sz w:val="16"/>
              </w:rPr>
              <w:t>42,000,000.00 </w:t>
            </w:r>
            <w:r>
              <w:rPr>
                <w:rFonts w:ascii="Times New Roman"/>
                <w:spacing w:val="-18"/>
                <w:sz w:val="16"/>
              </w:rPr>
              <w:t> </w:t>
            </w:r>
            <w:r>
              <w:rPr>
                <w:rFonts w:ascii="Times New Roman"/>
                <w:w w:val="100"/>
                <w:sz w:val="16"/>
              </w:rPr>
              <w:t> </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2"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合并成本合计</w:t>
            </w:r>
            <w:r>
              <w:rPr>
                <w:rFonts w:ascii="Times New Roman" w:hAnsi="Times New Roman" w:cs="Times New Roman" w:eastAsia="Times New Roman" w:hint="default"/>
                <w:sz w:val="16"/>
                <w:szCs w:val="16"/>
              </w:rPr>
              <w:t> </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Times New Roman" w:hAnsi="Times New Roman" w:cs="Times New Roman" w:eastAsia="Times New Roman" w:hint="default"/>
                <w:sz w:val="16"/>
                <w:szCs w:val="16"/>
              </w:rPr>
            </w:pPr>
            <w:r>
              <w:rPr>
                <w:rFonts w:ascii="Times New Roman"/>
                <w:sz w:val="16"/>
              </w:rPr>
              <w:t>313,000,000.00 </w:t>
            </w:r>
            <w:r>
              <w:rPr>
                <w:rFonts w:ascii="Times New Roman"/>
                <w:spacing w:val="-18"/>
                <w:sz w:val="16"/>
              </w:rPr>
              <w:t> </w:t>
            </w:r>
            <w:r>
              <w:rPr>
                <w:rFonts w:ascii="Times New Roman"/>
                <w:w w:val="100"/>
                <w:sz w:val="16"/>
              </w:rPr>
              <w:t> </w:t>
            </w:r>
          </w:p>
        </w:tc>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8" w:right="0"/>
              <w:jc w:val="center"/>
              <w:rPr>
                <w:rFonts w:ascii="Times New Roman" w:hAnsi="Times New Roman" w:cs="Times New Roman" w:eastAsia="Times New Roman" w:hint="default"/>
                <w:sz w:val="16"/>
                <w:szCs w:val="16"/>
              </w:rPr>
            </w:pPr>
            <w:r>
              <w:rPr>
                <w:rFonts w:ascii="Times New Roman"/>
                <w:sz w:val="16"/>
              </w:rPr>
              <w:t>252,000,000.00 </w:t>
            </w:r>
            <w:r>
              <w:rPr>
                <w:rFonts w:ascii="Times New Roman"/>
                <w:spacing w:val="-18"/>
                <w:sz w:val="16"/>
              </w:rPr>
              <w:t> </w:t>
            </w:r>
            <w:r>
              <w:rPr>
                <w:rFonts w:ascii="Times New Roman"/>
                <w:w w:val="100"/>
                <w:sz w:val="16"/>
              </w:rPr>
              <w:t> </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6" w:right="0"/>
              <w:jc w:val="center"/>
              <w:rPr>
                <w:rFonts w:ascii="Times New Roman" w:hAnsi="Times New Roman" w:cs="Times New Roman" w:eastAsia="Times New Roman" w:hint="default"/>
                <w:sz w:val="16"/>
                <w:szCs w:val="16"/>
              </w:rPr>
            </w:pPr>
            <w:r>
              <w:rPr>
                <w:rFonts w:ascii="Times New Roman"/>
                <w:sz w:val="16"/>
              </w:rPr>
              <w:t>70,000,000.00 </w:t>
            </w:r>
            <w:r>
              <w:rPr>
                <w:rFonts w:ascii="Times New Roman"/>
                <w:spacing w:val="-18"/>
                <w:sz w:val="16"/>
              </w:rPr>
              <w:t> </w:t>
            </w:r>
            <w:r>
              <w:rPr>
                <w:rFonts w:ascii="Times New Roman"/>
                <w:w w:val="100"/>
                <w:sz w:val="16"/>
              </w:rPr>
              <w:t> </w:t>
            </w:r>
          </w:p>
        </w:tc>
      </w:tr>
      <w:tr>
        <w:trPr>
          <w:trHeight w:val="65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1190" w:right="-1" w:hanging="1186"/>
              <w:jc w:val="left"/>
              <w:rPr>
                <w:rFonts w:ascii="Times New Roman" w:hAnsi="Times New Roman" w:cs="Times New Roman" w:eastAsia="Times New Roman" w:hint="default"/>
                <w:sz w:val="16"/>
                <w:szCs w:val="16"/>
              </w:rPr>
            </w:pPr>
            <w:r>
              <w:rPr>
                <w:rFonts w:ascii="宋体" w:hAnsi="宋体" w:cs="宋体" w:eastAsia="宋体" w:hint="default"/>
                <w:spacing w:val="-3"/>
                <w:sz w:val="16"/>
                <w:szCs w:val="16"/>
              </w:rPr>
              <w:t>减：取得的可辨认净资产公允价值份</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额</w:t>
            </w:r>
            <w:r>
              <w:rPr>
                <w:rFonts w:ascii="Times New Roman" w:hAnsi="Times New Roman" w:cs="Times New Roman" w:eastAsia="Times New Roman" w:hint="default"/>
                <w:sz w:val="16"/>
                <w:szCs w:val="16"/>
              </w:rPr>
              <w:t> </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 w:right="0"/>
              <w:jc w:val="center"/>
              <w:rPr>
                <w:rFonts w:ascii="Times New Roman" w:hAnsi="Times New Roman" w:cs="Times New Roman" w:eastAsia="Times New Roman" w:hint="default"/>
                <w:sz w:val="16"/>
                <w:szCs w:val="16"/>
              </w:rPr>
            </w:pPr>
            <w:r>
              <w:rPr>
                <w:rFonts w:ascii="Times New Roman"/>
                <w:sz w:val="16"/>
              </w:rPr>
              <w:t>42,485,212.39 </w:t>
            </w:r>
            <w:r>
              <w:rPr>
                <w:rFonts w:ascii="Times New Roman"/>
                <w:spacing w:val="-18"/>
                <w:sz w:val="16"/>
              </w:rPr>
              <w:t> </w:t>
            </w:r>
            <w:r>
              <w:rPr>
                <w:rFonts w:ascii="Times New Roman"/>
                <w:w w:val="100"/>
                <w:sz w:val="16"/>
              </w:rPr>
              <w:t> </w:t>
            </w:r>
          </w:p>
        </w:tc>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6" w:right="0"/>
              <w:jc w:val="center"/>
              <w:rPr>
                <w:rFonts w:ascii="Times New Roman" w:hAnsi="Times New Roman" w:cs="Times New Roman" w:eastAsia="Times New Roman" w:hint="default"/>
                <w:sz w:val="16"/>
                <w:szCs w:val="16"/>
              </w:rPr>
            </w:pPr>
            <w:r>
              <w:rPr>
                <w:rFonts w:ascii="Times New Roman"/>
                <w:sz w:val="16"/>
              </w:rPr>
              <w:t>38,456,067.93 </w:t>
            </w:r>
            <w:r>
              <w:rPr>
                <w:rFonts w:ascii="Times New Roman"/>
                <w:spacing w:val="-18"/>
                <w:sz w:val="16"/>
              </w:rPr>
              <w:t> </w:t>
            </w:r>
            <w:r>
              <w:rPr>
                <w:rFonts w:ascii="Times New Roman"/>
                <w:w w:val="100"/>
                <w:sz w:val="16"/>
              </w:rPr>
              <w:t> </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 w:right="0"/>
              <w:jc w:val="center"/>
              <w:rPr>
                <w:rFonts w:ascii="Times New Roman" w:hAnsi="Times New Roman" w:cs="Times New Roman" w:eastAsia="Times New Roman" w:hint="default"/>
                <w:sz w:val="16"/>
                <w:szCs w:val="16"/>
              </w:rPr>
            </w:pPr>
            <w:r>
              <w:rPr>
                <w:rFonts w:ascii="Times New Roman"/>
                <w:sz w:val="16"/>
              </w:rPr>
              <w:t>12,487,180.25 </w:t>
            </w:r>
            <w:r>
              <w:rPr>
                <w:rFonts w:ascii="Times New Roman"/>
                <w:spacing w:val="-18"/>
                <w:sz w:val="16"/>
              </w:rPr>
              <w:t> </w:t>
            </w:r>
            <w:r>
              <w:rPr>
                <w:rFonts w:ascii="Times New Roman"/>
                <w:w w:val="100"/>
                <w:sz w:val="16"/>
              </w:rPr>
              <w:t> </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商誉</w:t>
            </w:r>
            <w:r>
              <w:rPr>
                <w:rFonts w:ascii="Times New Roman" w:hAnsi="Times New Roman" w:cs="Times New Roman" w:eastAsia="Times New Roman" w:hint="default"/>
                <w:sz w:val="16"/>
                <w:szCs w:val="16"/>
              </w:rPr>
              <w:t> </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Times New Roman" w:hAnsi="Times New Roman" w:cs="Times New Roman" w:eastAsia="Times New Roman" w:hint="default"/>
                <w:sz w:val="16"/>
                <w:szCs w:val="16"/>
              </w:rPr>
            </w:pPr>
            <w:r>
              <w:rPr>
                <w:rFonts w:ascii="Times New Roman"/>
                <w:sz w:val="16"/>
              </w:rPr>
              <w:t>270,514,787.61 </w:t>
            </w:r>
            <w:r>
              <w:rPr>
                <w:rFonts w:ascii="Times New Roman"/>
                <w:spacing w:val="-18"/>
                <w:sz w:val="16"/>
              </w:rPr>
              <w:t> </w:t>
            </w:r>
            <w:r>
              <w:rPr>
                <w:rFonts w:ascii="Times New Roman"/>
                <w:w w:val="100"/>
                <w:sz w:val="16"/>
              </w:rPr>
              <w:t> </w:t>
            </w:r>
          </w:p>
        </w:tc>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8" w:right="0"/>
              <w:jc w:val="center"/>
              <w:rPr>
                <w:rFonts w:ascii="Times New Roman" w:hAnsi="Times New Roman" w:cs="Times New Roman" w:eastAsia="Times New Roman" w:hint="default"/>
                <w:sz w:val="16"/>
                <w:szCs w:val="16"/>
              </w:rPr>
            </w:pPr>
            <w:r>
              <w:rPr>
                <w:rFonts w:ascii="Times New Roman"/>
                <w:sz w:val="16"/>
              </w:rPr>
              <w:t>213,543,932.07 </w:t>
            </w:r>
            <w:r>
              <w:rPr>
                <w:rFonts w:ascii="Times New Roman"/>
                <w:spacing w:val="-18"/>
                <w:sz w:val="16"/>
              </w:rPr>
              <w:t> </w:t>
            </w:r>
            <w:r>
              <w:rPr>
                <w:rFonts w:ascii="Times New Roman"/>
                <w:w w:val="100"/>
                <w:sz w:val="16"/>
              </w:rPr>
              <w:t> </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6" w:right="0"/>
              <w:jc w:val="center"/>
              <w:rPr>
                <w:rFonts w:ascii="Times New Roman" w:hAnsi="Times New Roman" w:cs="Times New Roman" w:eastAsia="Times New Roman" w:hint="default"/>
                <w:sz w:val="16"/>
                <w:szCs w:val="16"/>
              </w:rPr>
            </w:pPr>
            <w:r>
              <w:rPr>
                <w:rFonts w:ascii="Times New Roman"/>
                <w:sz w:val="16"/>
              </w:rPr>
              <w:t>57,512,819.75 </w:t>
            </w:r>
            <w:r>
              <w:rPr>
                <w:rFonts w:ascii="Times New Roman"/>
                <w:spacing w:val="-18"/>
                <w:sz w:val="16"/>
              </w:rPr>
              <w:t> </w:t>
            </w:r>
            <w:r>
              <w:rPr>
                <w:rFonts w:ascii="Times New Roman"/>
                <w:w w:val="100"/>
                <w:sz w:val="16"/>
              </w:rPr>
              <w:t> </w:t>
            </w:r>
          </w:p>
        </w:tc>
      </w:tr>
    </w:tbl>
    <w:p>
      <w:pPr>
        <w:pStyle w:val="BodyText"/>
        <w:spacing w:line="316" w:lineRule="auto" w:before="8"/>
        <w:ind w:right="1130"/>
        <w:jc w:val="both"/>
        <w:rPr>
          <w:rFonts w:ascii="Times New Roman" w:hAnsi="Times New Roman" w:cs="Times New Roman" w:eastAsia="Times New Roman" w:hint="default"/>
        </w:rPr>
      </w:pPr>
      <w:r>
        <w:rPr>
          <w:spacing w:val="-2"/>
        </w:rPr>
        <w:t>该三家被收购单位业务独立，独立产生现金流，内部独立考核。公司将三家单位分别识别为独立的资产组进行减值测试，商</w:t>
      </w:r>
      <w:r>
        <w:rPr>
          <w:spacing w:val="-64"/>
        </w:rPr>
        <w:t> </w:t>
      </w:r>
      <w:r>
        <w:rPr>
          <w:spacing w:val="-64"/>
        </w:rPr>
      </w:r>
      <w:r>
        <w:rPr>
          <w:spacing w:val="-2"/>
        </w:rPr>
        <w:t>誉所在资产组包括固定资产、无形资产等经营性长期资产。该资产组与购买日、以前年度商誉减值测试时所确定的资产组剔</w:t>
      </w:r>
      <w:r>
        <w:rPr>
          <w:spacing w:val="-62"/>
        </w:rPr>
        <w:t> </w:t>
      </w:r>
      <w:r>
        <w:rPr>
          <w:spacing w:val="-62"/>
        </w:rPr>
      </w:r>
      <w:r>
        <w:rPr/>
        <w:t>除营运资金后一致。</w:t>
      </w:r>
      <w:r>
        <w:rPr>
          <w:rFonts w:ascii="Times New Roman" w:hAnsi="Times New Roman" w:cs="Times New Roman" w:eastAsia="Times New Roman" w:hint="default"/>
        </w:rPr>
        <w:t> </w:t>
      </w:r>
    </w:p>
    <w:p>
      <w:pPr>
        <w:pStyle w:val="BodyText"/>
        <w:spacing w:line="338" w:lineRule="auto" w:before="61"/>
        <w:ind w:right="1034"/>
        <w:jc w:val="left"/>
      </w:pPr>
      <w:r>
        <w:rPr>
          <w:rFonts w:ascii="Times New Roman" w:hAnsi="Times New Roman" w:cs="Times New Roman" w:eastAsia="Times New Roman" w:hint="default"/>
        </w:rPr>
        <w:t> </w:t>
      </w:r>
      <w:r>
        <w:rPr/>
        <w:t>说明商誉减值测试过程、关键参数（如预计未来现金流量现值时的预测期增长率、稳定期增长率、利润率、折现率、预测期                                               </w:t>
      </w:r>
      <w:r>
        <w:rPr>
          <w:spacing w:val="1"/>
        </w:rPr>
        <w:t> </w:t>
      </w:r>
      <w:r>
        <w:rPr>
          <w:spacing w:val="1"/>
        </w:rPr>
      </w:r>
      <w:r>
        <w:rPr/>
        <w:t>等）及商誉减值损失的确认方法：</w:t>
      </w:r>
    </w:p>
    <w:p>
      <w:pPr>
        <w:pStyle w:val="BodyText"/>
        <w:spacing w:line="316" w:lineRule="auto" w:before="41"/>
        <w:ind w:right="1124" w:firstLine="360"/>
        <w:jc w:val="left"/>
      </w:pPr>
      <w:r>
        <w:rPr>
          <w:spacing w:val="-2"/>
        </w:rPr>
        <w:t>对资产组可收回金额的确定方法，采用收益法预测现金流量现值，利用了公司聘请的评估机构关于相关资产组预计未来</w:t>
      </w:r>
      <w:r>
        <w:rPr/>
        <w:t> 现金流量的现值估算。上海顺为广告传播有限公司的预计未来现金流量现值，利用了中联资产评估集团有限公司于</w:t>
      </w:r>
      <w:r>
        <w:rPr>
          <w:spacing w:val="-45"/>
        </w:rPr>
        <w:t> </w:t>
      </w:r>
      <w:r>
        <w:rPr/>
        <w:t>2020</w:t>
      </w:r>
      <w:r>
        <w:rPr>
          <w:spacing w:val="-45"/>
        </w:rPr>
        <w:t> </w:t>
      </w:r>
      <w:r>
        <w:rPr/>
        <w:t>年</w:t>
      </w:r>
    </w:p>
    <w:p>
      <w:pPr>
        <w:spacing w:after="0" w:line="316" w:lineRule="auto"/>
        <w:jc w:val="left"/>
        <w:sectPr>
          <w:pgSz w:w="11910" w:h="16840"/>
          <w:pgMar w:header="745" w:footer="991" w:top="1060" w:bottom="1180" w:left="980" w:right="0"/>
        </w:sectPr>
      </w:pPr>
    </w:p>
    <w:p>
      <w:pPr>
        <w:spacing w:line="240" w:lineRule="auto" w:before="6"/>
        <w:rPr>
          <w:rFonts w:ascii="宋体" w:hAnsi="宋体" w:cs="宋体" w:eastAsia="宋体" w:hint="default"/>
          <w:sz w:val="26"/>
          <w:szCs w:val="26"/>
        </w:rPr>
      </w:pPr>
    </w:p>
    <w:p>
      <w:pPr>
        <w:pStyle w:val="BodyText"/>
        <w:spacing w:line="240" w:lineRule="auto" w:before="37"/>
        <w:ind w:right="1129"/>
        <w:jc w:val="left"/>
      </w:pPr>
      <w:r>
        <w:rPr/>
        <w:t>4</w:t>
      </w:r>
      <w:r>
        <w:rPr>
          <w:spacing w:val="-47"/>
        </w:rPr>
        <w:t> </w:t>
      </w:r>
      <w:r>
        <w:rPr/>
        <w:t>月出具的资产评估报告（中联评报字[2020]第</w:t>
      </w:r>
      <w:r>
        <w:rPr>
          <w:spacing w:val="-50"/>
        </w:rPr>
        <w:t> </w:t>
      </w:r>
      <w:r>
        <w:rPr/>
        <w:t>763</w:t>
      </w:r>
      <w:r>
        <w:rPr>
          <w:spacing w:val="-47"/>
        </w:rPr>
        <w:t> </w:t>
      </w:r>
      <w:r>
        <w:rPr/>
        <w:t>号），预测使用的税前折现率为</w:t>
      </w:r>
      <w:r>
        <w:rPr>
          <w:spacing w:val="-48"/>
        </w:rPr>
        <w:t> </w:t>
      </w:r>
      <w:r>
        <w:rPr/>
        <w:t>15.47%，预测期增长率为</w:t>
      </w:r>
      <w:r>
        <w:rPr>
          <w:spacing w:val="-50"/>
        </w:rPr>
        <w:t> </w:t>
      </w:r>
      <w:r>
        <w:rPr/>
        <w:t>12.84%。上</w:t>
      </w:r>
    </w:p>
    <w:p>
      <w:pPr>
        <w:pStyle w:val="BodyText"/>
        <w:spacing w:line="316" w:lineRule="auto" w:before="76"/>
        <w:ind w:right="1036"/>
        <w:jc w:val="left"/>
      </w:pPr>
      <w:r>
        <w:rPr/>
        <w:t>海利宣广告有限公司利用了中联资产评估集团有限公司于</w:t>
      </w:r>
      <w:r>
        <w:rPr>
          <w:spacing w:val="-53"/>
        </w:rPr>
        <w:t> </w:t>
      </w:r>
      <w:r>
        <w:rPr/>
        <w:t>2020</w:t>
      </w:r>
      <w:r>
        <w:rPr>
          <w:spacing w:val="-52"/>
        </w:rPr>
        <w:t> </w:t>
      </w:r>
      <w:r>
        <w:rPr/>
        <w:t>年</w:t>
      </w:r>
      <w:r>
        <w:rPr>
          <w:spacing w:val="-54"/>
        </w:rPr>
        <w:t> </w:t>
      </w:r>
      <w:r>
        <w:rPr/>
        <w:t>4</w:t>
      </w:r>
      <w:r>
        <w:rPr>
          <w:spacing w:val="-52"/>
        </w:rPr>
        <w:t> </w:t>
      </w:r>
      <w:r>
        <w:rPr/>
        <w:t>月出具的资产评估报告（中联评报字[2020]第</w:t>
      </w:r>
      <w:r>
        <w:rPr>
          <w:spacing w:val="-54"/>
        </w:rPr>
        <w:t> </w:t>
      </w:r>
      <w:r>
        <w:rPr/>
        <w:t>764</w:t>
      </w:r>
      <w:r>
        <w:rPr>
          <w:spacing w:val="-52"/>
        </w:rPr>
        <w:t> </w:t>
      </w:r>
      <w:r>
        <w:rPr>
          <w:spacing w:val="-15"/>
        </w:rPr>
        <w:t>号），</w:t>
      </w:r>
      <w:r>
        <w:rPr/>
        <w:t> 预测使用的税前折现率为</w:t>
      </w:r>
      <w:r>
        <w:rPr>
          <w:spacing w:val="-46"/>
        </w:rPr>
        <w:t> </w:t>
      </w:r>
      <w:r>
        <w:rPr/>
        <w:t>15.45%，预测期增长率为</w:t>
      </w:r>
      <w:r>
        <w:rPr>
          <w:spacing w:val="-48"/>
        </w:rPr>
        <w:t> </w:t>
      </w:r>
      <w:r>
        <w:rPr/>
        <w:t>14.15%。奇思国际广告（北京）有限公司利用了中联资产评估集团有限</w:t>
      </w:r>
      <w:r>
        <w:rPr/>
        <w:t> 公司于</w:t>
      </w:r>
      <w:r>
        <w:rPr>
          <w:spacing w:val="-51"/>
        </w:rPr>
        <w:t> </w:t>
      </w:r>
      <w:r>
        <w:rPr/>
        <w:t>2020</w:t>
      </w:r>
      <w:r>
        <w:rPr>
          <w:spacing w:val="-51"/>
        </w:rPr>
        <w:t> </w:t>
      </w:r>
      <w:r>
        <w:rPr/>
        <w:t>年</w:t>
      </w:r>
      <w:r>
        <w:rPr>
          <w:spacing w:val="-51"/>
        </w:rPr>
        <w:t> </w:t>
      </w:r>
      <w:r>
        <w:rPr/>
        <w:t>4</w:t>
      </w:r>
      <w:r>
        <w:rPr>
          <w:spacing w:val="-50"/>
        </w:rPr>
        <w:t> </w:t>
      </w:r>
      <w:r>
        <w:rPr/>
        <w:t>月出具的资产评估报告（中联评报字[2020]第</w:t>
      </w:r>
      <w:r>
        <w:rPr>
          <w:spacing w:val="-50"/>
        </w:rPr>
        <w:t> </w:t>
      </w:r>
      <w:r>
        <w:rPr/>
        <w:t>765</w:t>
      </w:r>
      <w:r>
        <w:rPr>
          <w:spacing w:val="-50"/>
        </w:rPr>
        <w:t> </w:t>
      </w:r>
      <w:r>
        <w:rPr/>
        <w:t>号）。预测使用的税前折现率为</w:t>
      </w:r>
      <w:r>
        <w:rPr>
          <w:spacing w:val="-51"/>
        </w:rPr>
        <w:t> </w:t>
      </w:r>
      <w:r>
        <w:rPr/>
        <w:t>15.42%，预测期增长率</w:t>
      </w:r>
      <w:r>
        <w:rPr/>
        <w:t> 为</w:t>
      </w:r>
      <w:r>
        <w:rPr>
          <w:spacing w:val="-44"/>
        </w:rPr>
        <w:t> </w:t>
      </w:r>
      <w:r>
        <w:rPr/>
        <w:t>7.4%。</w:t>
      </w:r>
    </w:p>
    <w:p>
      <w:pPr>
        <w:pStyle w:val="BodyText"/>
        <w:spacing w:line="316" w:lineRule="auto" w:before="59"/>
        <w:ind w:right="1129" w:firstLine="360"/>
        <w:jc w:val="left"/>
      </w:pPr>
      <w:r>
        <w:rPr>
          <w:spacing w:val="-2"/>
        </w:rPr>
        <w:t>对资产组进行现金流量预测时采用的其他关键假设包括预计营业收入、营业成本以及相关费用等，上述假设基于资产组</w:t>
      </w:r>
      <w:r>
        <w:rPr/>
        <w:t> 以前年度的经营业绩、行业水平以及管理层对市场发展的预期。永续期增长率假定为零。</w:t>
      </w:r>
    </w:p>
    <w:p>
      <w:pPr>
        <w:pStyle w:val="BodyText"/>
        <w:spacing w:line="240" w:lineRule="auto" w:before="57"/>
        <w:ind w:left="512" w:right="1129"/>
        <w:jc w:val="left"/>
      </w:pPr>
      <w:r>
        <w:rPr/>
        <w:t>截至</w:t>
      </w:r>
      <w:r>
        <w:rPr>
          <w:spacing w:val="-1"/>
        </w:rPr>
        <w:t> </w:t>
      </w:r>
      <w:r>
        <w:rPr/>
        <w:t>2018</w:t>
      </w:r>
      <w:r>
        <w:rPr>
          <w:spacing w:val="-45"/>
        </w:rPr>
        <w:t> </w:t>
      </w:r>
      <w:r>
        <w:rPr/>
        <w:t>年</w:t>
      </w:r>
      <w:r>
        <w:rPr>
          <w:spacing w:val="-4"/>
        </w:rPr>
        <w:t> </w:t>
      </w:r>
      <w:r>
        <w:rPr/>
        <w:t>12</w:t>
      </w:r>
      <w:r>
        <w:rPr>
          <w:spacing w:val="-2"/>
        </w:rPr>
        <w:t> </w:t>
      </w:r>
      <w:r>
        <w:rPr/>
        <w:t>月</w:t>
      </w:r>
      <w:r>
        <w:rPr>
          <w:spacing w:val="-4"/>
        </w:rPr>
        <w:t> </w:t>
      </w:r>
      <w:r>
        <w:rPr/>
        <w:t>31</w:t>
      </w:r>
      <w:r>
        <w:rPr>
          <w:spacing w:val="-2"/>
        </w:rPr>
        <w:t> </w:t>
      </w:r>
      <w:r>
        <w:rPr/>
        <w:t>日止，本公司因购买上海顺为广告传播有限公司形成的商誉减值金额为</w:t>
      </w:r>
      <w:r>
        <w:rPr>
          <w:spacing w:val="-46"/>
        </w:rPr>
        <w:t> </w:t>
      </w:r>
      <w:r>
        <w:rPr/>
        <w:t>221,520,049.58</w:t>
      </w:r>
      <w:r>
        <w:rPr>
          <w:spacing w:val="-45"/>
        </w:rPr>
        <w:t> </w:t>
      </w:r>
      <w:r>
        <w:rPr/>
        <w:t>元，</w:t>
      </w:r>
    </w:p>
    <w:p>
      <w:pPr>
        <w:pStyle w:val="BodyText"/>
        <w:spacing w:line="240" w:lineRule="auto" w:before="76"/>
        <w:ind w:right="1129"/>
        <w:jc w:val="left"/>
      </w:pPr>
      <w:r>
        <w:rPr/>
        <w:t>经减值测试，截至 2019 年 12 月 31</w:t>
      </w:r>
      <w:r>
        <w:rPr>
          <w:spacing w:val="-48"/>
        </w:rPr>
        <w:t> </w:t>
      </w:r>
      <w:r>
        <w:rPr/>
        <w:t>日止，商誉未发生进一步减值。</w:t>
      </w:r>
    </w:p>
    <w:p>
      <w:pPr>
        <w:pStyle w:val="BodyText"/>
        <w:spacing w:line="240" w:lineRule="auto" w:before="117"/>
        <w:ind w:left="512" w:right="1034"/>
        <w:jc w:val="left"/>
      </w:pPr>
      <w:r>
        <w:rPr/>
        <w:t>截至</w:t>
      </w:r>
      <w:r>
        <w:rPr>
          <w:spacing w:val="-4"/>
        </w:rPr>
        <w:t> </w:t>
      </w:r>
      <w:r>
        <w:rPr/>
        <w:t>2018</w:t>
      </w:r>
      <w:r>
        <w:rPr>
          <w:spacing w:val="-47"/>
        </w:rPr>
        <w:t> </w:t>
      </w:r>
      <w:r>
        <w:rPr/>
        <w:t>年</w:t>
      </w:r>
      <w:r>
        <w:rPr>
          <w:spacing w:val="-6"/>
        </w:rPr>
        <w:t> </w:t>
      </w:r>
      <w:r>
        <w:rPr/>
        <w:t>12</w:t>
      </w:r>
      <w:r>
        <w:rPr>
          <w:spacing w:val="-4"/>
        </w:rPr>
        <w:t> </w:t>
      </w:r>
      <w:r>
        <w:rPr/>
        <w:t>月</w:t>
      </w:r>
      <w:r>
        <w:rPr>
          <w:spacing w:val="-6"/>
        </w:rPr>
        <w:t> </w:t>
      </w:r>
      <w:r>
        <w:rPr/>
        <w:t>31</w:t>
      </w:r>
      <w:r>
        <w:rPr>
          <w:spacing w:val="-4"/>
        </w:rPr>
        <w:t> </w:t>
      </w:r>
      <w:r>
        <w:rPr/>
        <w:t>日止，本公司因购买上海利宣广告有限公司形成的商誉减值金额为</w:t>
      </w:r>
      <w:r>
        <w:rPr>
          <w:spacing w:val="-47"/>
        </w:rPr>
        <w:t> </w:t>
      </w:r>
      <w:r>
        <w:rPr/>
        <w:t>48,830,267.57</w:t>
      </w:r>
      <w:r>
        <w:rPr>
          <w:spacing w:val="-47"/>
        </w:rPr>
        <w:t> </w:t>
      </w:r>
      <w:r>
        <w:rPr>
          <w:spacing w:val="-4"/>
        </w:rPr>
        <w:t>元，经减值</w:t>
      </w:r>
    </w:p>
    <w:p>
      <w:pPr>
        <w:pStyle w:val="BodyText"/>
        <w:spacing w:line="240" w:lineRule="auto" w:before="76"/>
        <w:ind w:right="1129"/>
        <w:jc w:val="left"/>
      </w:pPr>
      <w:r>
        <w:rPr/>
        <w:t>测试，截至</w:t>
      </w:r>
      <w:r>
        <w:rPr>
          <w:spacing w:val="-1"/>
        </w:rPr>
        <w:t> </w:t>
      </w:r>
      <w:r>
        <w:rPr/>
        <w:t>2019</w:t>
      </w:r>
      <w:r>
        <w:rPr>
          <w:spacing w:val="-45"/>
        </w:rPr>
        <w:t> </w:t>
      </w:r>
      <w:r>
        <w:rPr/>
        <w:t>年</w:t>
      </w:r>
      <w:r>
        <w:rPr>
          <w:spacing w:val="-4"/>
        </w:rPr>
        <w:t> </w:t>
      </w:r>
      <w:r>
        <w:rPr/>
        <w:t>12</w:t>
      </w:r>
      <w:r>
        <w:rPr>
          <w:spacing w:val="-2"/>
        </w:rPr>
        <w:t> </w:t>
      </w:r>
      <w:r>
        <w:rPr/>
        <w:t>月</w:t>
      </w:r>
      <w:r>
        <w:rPr>
          <w:spacing w:val="-4"/>
        </w:rPr>
        <w:t> </w:t>
      </w:r>
      <w:r>
        <w:rPr/>
        <w:t>31</w:t>
      </w:r>
      <w:r>
        <w:rPr>
          <w:spacing w:val="-2"/>
        </w:rPr>
        <w:t> </w:t>
      </w:r>
      <w:r>
        <w:rPr/>
        <w:t>日止，商誉减值金额为</w:t>
      </w:r>
      <w:r>
        <w:rPr>
          <w:spacing w:val="-46"/>
        </w:rPr>
        <w:t> </w:t>
      </w:r>
      <w:r>
        <w:rPr/>
        <w:t>49,637,547.98</w:t>
      </w:r>
      <w:r>
        <w:rPr>
          <w:spacing w:val="-45"/>
        </w:rPr>
        <w:t> </w:t>
      </w:r>
      <w:r>
        <w:rPr/>
        <w:t>元，本年计提商誉减值准备金额为</w:t>
      </w:r>
      <w:r>
        <w:rPr>
          <w:spacing w:val="-46"/>
        </w:rPr>
        <w:t> </w:t>
      </w:r>
      <w:r>
        <w:rPr/>
        <w:t>807,280.41</w:t>
      </w:r>
      <w:r>
        <w:rPr>
          <w:spacing w:val="-45"/>
        </w:rPr>
        <w:t> </w:t>
      </w:r>
      <w:r>
        <w:rPr/>
        <w:t>元。</w:t>
      </w:r>
    </w:p>
    <w:p>
      <w:pPr>
        <w:pStyle w:val="BodyText"/>
        <w:spacing w:line="240" w:lineRule="auto" w:before="117"/>
        <w:ind w:left="512" w:right="1129"/>
        <w:jc w:val="left"/>
      </w:pPr>
      <w:r>
        <w:rPr/>
        <w:t>截至</w:t>
      </w:r>
      <w:r>
        <w:rPr>
          <w:spacing w:val="-1"/>
        </w:rPr>
        <w:t> </w:t>
      </w:r>
      <w:r>
        <w:rPr/>
        <w:t>2018</w:t>
      </w:r>
      <w:r>
        <w:rPr>
          <w:spacing w:val="-45"/>
        </w:rPr>
        <w:t> </w:t>
      </w:r>
      <w:r>
        <w:rPr/>
        <w:t>年</w:t>
      </w:r>
      <w:r>
        <w:rPr>
          <w:spacing w:val="-4"/>
        </w:rPr>
        <w:t> </w:t>
      </w:r>
      <w:r>
        <w:rPr/>
        <w:t>12</w:t>
      </w:r>
      <w:r>
        <w:rPr>
          <w:spacing w:val="-2"/>
        </w:rPr>
        <w:t> </w:t>
      </w:r>
      <w:r>
        <w:rPr/>
        <w:t>月</w:t>
      </w:r>
      <w:r>
        <w:rPr>
          <w:spacing w:val="-4"/>
        </w:rPr>
        <w:t> </w:t>
      </w:r>
      <w:r>
        <w:rPr/>
        <w:t>31</w:t>
      </w:r>
      <w:r>
        <w:rPr>
          <w:spacing w:val="-2"/>
        </w:rPr>
        <w:t> </w:t>
      </w:r>
      <w:r>
        <w:rPr/>
        <w:t>日止，本公司因购买奇思国际广告（北京）有限公司形成的商誉减值金额为</w:t>
      </w:r>
      <w:r>
        <w:rPr>
          <w:spacing w:val="-46"/>
        </w:rPr>
        <w:t> </w:t>
      </w:r>
      <w:r>
        <w:rPr/>
        <w:t>142,292,727.97</w:t>
      </w:r>
    </w:p>
    <w:p>
      <w:pPr>
        <w:pStyle w:val="BodyText"/>
        <w:spacing w:line="240" w:lineRule="auto" w:before="76"/>
        <w:ind w:right="1129"/>
        <w:jc w:val="left"/>
      </w:pPr>
      <w:r>
        <w:rPr/>
        <w:t>元，经减值测试，截至 2019 年 12 月 31</w:t>
      </w:r>
      <w:r>
        <w:rPr>
          <w:spacing w:val="-48"/>
        </w:rPr>
        <w:t> </w:t>
      </w:r>
      <w:r>
        <w:rPr/>
        <w:t>日止，商誉未发生进一步减值。</w:t>
      </w:r>
    </w:p>
    <w:p>
      <w:pPr>
        <w:pStyle w:val="BodyText"/>
        <w:spacing w:line="240" w:lineRule="auto" w:before="157"/>
        <w:ind w:right="0"/>
        <w:jc w:val="left"/>
        <w:rPr>
          <w:rFonts w:ascii="Times New Roman" w:hAnsi="Times New Roman" w:cs="Times New Roman" w:eastAsia="Times New Roman" w:hint="default"/>
        </w:rPr>
      </w:pPr>
      <w:r>
        <w:rPr>
          <w:rFonts w:ascii="Times New Roman"/>
        </w:rPr>
        <w:t> </w:t>
      </w:r>
    </w:p>
    <w:p>
      <w:pPr>
        <w:pStyle w:val="BodyText"/>
        <w:spacing w:line="360" w:lineRule="auto" w:before="103"/>
        <w:ind w:right="8746"/>
        <w:jc w:val="left"/>
        <w:rPr>
          <w:rFonts w:ascii="Times New Roman" w:hAnsi="Times New Roman" w:cs="Times New Roman" w:eastAsia="Times New Roman" w:hint="default"/>
        </w:rPr>
      </w:pPr>
      <w:r>
        <w:rPr/>
        <w:t>商誉减值测试的影响</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29</w:t>
      </w:r>
      <w:r>
        <w:rPr/>
        <w:t>、长期待摊费用</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本期摊销金额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厂房装修费</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2,276,266.59</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69,820.00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1,357,030.26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989,056.33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服务器租金和系统 服务费</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949,216.63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184,949.40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764,267.23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3,225,483.22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69,820.00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1,541,979.66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1,753,323.56</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30</w:t>
      </w:r>
      <w:r>
        <w:rPr/>
        <w:t>、递延所得税资产</w:t>
      </w:r>
      <w:r>
        <w:rPr>
          <w:rFonts w:ascii="Arial" w:hAnsi="Arial" w:cs="Arial" w:eastAsia="Arial" w:hint="default"/>
        </w:rPr>
        <w:t>/</w:t>
      </w:r>
      <w:r>
        <w:rPr/>
        <w:t>递延所得税负债</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）未经抵销的递延所得税资产</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13,458,945.88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2,018,841.89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17,448,812.70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2,699,390.01</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内部交易未实现利润</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1,271,557.77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135,721.84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1,697,511.87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254,626.78</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可抵扣亏损</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1,320,029.55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330,007.39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信用减值准备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8,985,272.96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1,736,812.95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344,842.94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51,726.44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242,999.64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36,449.95</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25,380,649.10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4,273,110.51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19,389,324.21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2,990,466.74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）未经抵销的递延所得税负债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非同一控制企业合并资 产评估增值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2,840,711.24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710,177.81</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其他权益工具投资公允 价值变动</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31,428,255.40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7,857,063.85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交易性金融资产公允价 值变动</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1,055,714.33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247,888.49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18,285.00</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其他非流动金融资产公 允价值变动</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133,439,011.68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33,359,752.92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债权投资公允价值变动</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133,989.04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33,497.26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166,056,970.45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41,498,202.52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2,962,611.24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）以抵销后净额列示的递延所得税资产或负债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2" w:right="5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递延所得税资产和负债 期末互抵金额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21" w:right="50"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抵销后递延所得税资产 或负债期末余额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2" w:right="4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递延所得税资产和负债 期初互抵金额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21" w:right="50"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抵销后递延所得税资产 或负债期初余额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4,273,110.51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2,990,466.74</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41,498,202.52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4</w:t>
      </w:r>
      <w:r>
        <w:rPr/>
        <w:t>）未确认递延所得税资产明细</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93,668,862.09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72,132,318.52</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可抵扣亏损</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59,173,718.76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53,597,742.63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152,842,580.85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125,730,061.15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）未确认递延所得税资产的可抵扣亏损将于以下年度到期</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年份</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696,885.88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850,494.89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32"/>
          <w:pgSz w:w="11910" w:h="16840"/>
          <w:pgMar w:footer="991" w:header="745" w:top="1060" w:bottom="1180" w:left="980" w:right="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12,113,925.67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12,487,127.49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15,692,408.82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20,918,479.32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14,927,507.76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17,657,455.05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16,439,876.51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59,173,718.76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52,610,442.63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31</w:t>
      </w:r>
      <w:r>
        <w:rPr/>
        <w:t>、其他非流动资产</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预付工程款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预付设备款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445,886.74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445,886.74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32</w:t>
      </w:r>
      <w:r>
        <w:rPr/>
        <w:t>、短期借款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）短期借款分类</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短期借款分类的说明：无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2</w:t>
      </w:r>
      <w:r>
        <w:rPr/>
        <w:t>）已逾期未偿还的短期借款情况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60" w:lineRule="auto"/>
        <w:ind w:right="3414"/>
        <w:jc w:val="left"/>
        <w:rPr>
          <w:rFonts w:ascii="Times New Roman" w:hAnsi="Times New Roman" w:cs="Times New Roman" w:eastAsia="Times New Roman" w:hint="default"/>
        </w:rPr>
      </w:pPr>
      <w:r>
        <w:rPr/>
        <w:t>本期末已逾期未偿还的短期借款总额为元，其中重要的已逾期未偿还的短期借款情况如下：</w:t>
      </w:r>
      <w:r>
        <w:rPr>
          <w:rFonts w:ascii="Times New Roman" w:hAnsi="Times New Roman" w:cs="Times New Roman" w:eastAsia="Times New Roman" w:hint="default"/>
        </w:rPr>
        <w:t> </w:t>
      </w:r>
      <w:r>
        <w:rPr/>
        <w:t>其他说明：无</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33</w:t>
      </w:r>
      <w:r>
        <w:rPr/>
        <w:t>、交易性金融负债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34</w:t>
      </w:r>
      <w:r>
        <w:rPr/>
        <w:t>、衍生金融负债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35</w:t>
      </w:r>
      <w:r>
        <w:rPr/>
        <w:t>、应付票据</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种类</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21,593,596.99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21,593,596.99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本期末已到期未支付的应付票据总额为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36</w:t>
      </w:r>
      <w:r>
        <w:rPr/>
        <w:t>、应付账款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）应付账款列示</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应付材料款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150,725,525.04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94,321,371.80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应付服务款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47,358,764.09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72,608,035.11</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应付工程、设备款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1,025,596.33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2,347,796.34</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95,866.00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199,205,751.46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169,277,203.25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）账龄超过</w:t>
      </w:r>
      <w:r>
        <w:rPr>
          <w:spacing w:val="-60"/>
        </w:rPr>
        <w:t> </w:t>
      </w:r>
      <w:r>
        <w:rPr>
          <w:rFonts w:ascii="Arial" w:hAnsi="Arial" w:cs="Arial" w:eastAsia="Arial" w:hint="default"/>
        </w:rPr>
        <w:t>1</w:t>
      </w:r>
      <w:r>
        <w:rPr>
          <w:rFonts w:ascii="Arial" w:hAnsi="Arial" w:cs="Arial" w:eastAsia="Arial" w:hint="default"/>
          <w:spacing w:val="-15"/>
        </w:rPr>
        <w:t> </w:t>
      </w:r>
      <w:r>
        <w:rPr/>
        <w:t>年的重要应付账款</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360" w:lineRule="auto"/>
        <w:ind w:right="971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37</w:t>
      </w:r>
      <w:r>
        <w:rPr/>
        <w:t>、预收款项</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1</w:t>
      </w:r>
      <w:r>
        <w:rPr/>
        <w:t>）预收款项列示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预收服务款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27,639,091.85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23,095,756.76</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预收货款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2,744,394.08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4,252,298.61</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30,383,485.93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27,348,055.37</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）账龄超过</w:t>
      </w:r>
      <w:r>
        <w:rPr>
          <w:spacing w:val="-60"/>
        </w:rPr>
        <w:t> </w:t>
      </w:r>
      <w:r>
        <w:rPr>
          <w:rFonts w:ascii="Arial" w:hAnsi="Arial" w:cs="Arial" w:eastAsia="Arial" w:hint="default"/>
        </w:rPr>
        <w:t>1</w:t>
      </w:r>
      <w:r>
        <w:rPr>
          <w:rFonts w:ascii="Arial" w:hAnsi="Arial" w:cs="Arial" w:eastAsia="Arial" w:hint="default"/>
          <w:spacing w:val="-15"/>
        </w:rPr>
        <w:t> </w:t>
      </w:r>
      <w:r>
        <w:rPr/>
        <w:t>年的重要预收款项</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）期末建造合同形成的已结算未完工项目情况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38</w:t>
      </w:r>
      <w:r>
        <w:rPr/>
        <w:t>、合同负债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39</w:t>
      </w:r>
      <w:r>
        <w:rPr/>
        <w:t>、应付职工薪酬</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）应付职工薪酬列示</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一、短期薪酬</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21,297,510.36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136,836,941.28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140,732,108.98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17,402,342.66</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582,069.98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8,334,282.37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8,553,634.64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362,717.71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三、辞退福利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260,257.00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3,589,354.82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3,265,722.32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583,889.50</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22,139,837.34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148,760,578.47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152,551,465.94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18,348,949.87</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）短期薪酬列示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20,118,772.77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124,679,821.61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128,480,265.02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16,318,329.36</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113,006.47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3,418,987.97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3,436,616.04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95,378.40</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278,711.16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4,743,689.54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4,817,089.68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205,311.02</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其中：医疗保险费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251,448.67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4,066,189.95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4,133,051.78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184,586.84</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工伤保险费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6,003.75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179,487.85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180,576.69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4,914.91</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生育保险费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21,258.74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412,471.74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417,921.21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15,809.27</w:t>
            </w:r>
            <w:r>
              <w:rPr>
                <w:rFonts w:ascii="Times New Roman"/>
                <w:sz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 充医疗保险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85,540.00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85,540.00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140,952.45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3,994,442.16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3,953,813.16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181,581.45</w:t>
            </w:r>
            <w:r>
              <w:rPr>
                <w:rFonts w:ascii="Times New Roman"/>
                <w:sz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646,067.51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44,325.08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601,742.43</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21,297,510.36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136,836,941.28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140,732,108.98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17,402,342.66</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）设定提存计划列示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560,925.20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8,067,807.43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8,280,999.86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347,732.77</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21,144.78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266,474.94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272,634.78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14,984.94</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582,069.98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8,334,282.37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8,553,634.64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362,717.71</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Heading3"/>
        <w:spacing w:line="240" w:lineRule="auto" w:before="96"/>
        <w:ind w:right="1129"/>
        <w:jc w:val="left"/>
        <w:rPr>
          <w:rFonts w:ascii="Times New Roman" w:hAnsi="Times New Roman" w:cs="Times New Roman" w:eastAsia="Times New Roman" w:hint="default"/>
        </w:rPr>
      </w:pPr>
      <w:r>
        <w:rPr/>
        <w:t>应付职工薪酬中无属于拖欠性质的金额。</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29"/>
          <w:szCs w:val="29"/>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40</w:t>
      </w:r>
      <w:r>
        <w:rPr>
          <w:rFonts w:ascii="宋体" w:hAnsi="宋体" w:cs="宋体" w:eastAsia="宋体" w:hint="default"/>
          <w:sz w:val="21"/>
          <w:szCs w:val="21"/>
        </w:rPr>
        <w:t>、应交税费</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8,965,702.72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12,637,524.21</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3,433,496.13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7,826,366.63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个人所得税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1,383,764.93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1,123,428.95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1,000,158.87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1,028,491.64</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730,001.30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769,822.72</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印花税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42,290.26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886,576.00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314,468.51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309,440.65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城镇土地使用税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71,238.98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94,985.12</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1,262,360.85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15,941,121.70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25,938,996.77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41</w:t>
      </w:r>
      <w:r>
        <w:rPr/>
        <w:t>、其他应付款</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18,227,252.54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18,227,252.54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w:t>
      </w:r>
      <w:r>
        <w:rPr/>
        <w:t>）应付利息</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7366"/>
        <w:jc w:val="left"/>
        <w:rPr>
          <w:rFonts w:ascii="Times New Roman" w:hAnsi="Times New Roman" w:cs="Times New Roman" w:eastAsia="Times New Roman" w:hint="default"/>
        </w:rPr>
      </w:pPr>
      <w:r>
        <w:rPr/>
        <w:t>重要的已逾期未支付的利息情况：</w:t>
      </w:r>
      <w:r>
        <w:rPr>
          <w:rFonts w:ascii="Times New Roman" w:hAnsi="Times New Roman" w:cs="Times New Roman" w:eastAsia="Times New Roman" w:hint="default"/>
        </w:rPr>
        <w:t> </w:t>
      </w:r>
      <w:r>
        <w:rPr/>
        <w:t>其他说明：无</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）应付股利</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508" w:lineRule="auto" w:before="133"/>
        <w:ind w:right="6884"/>
        <w:jc w:val="left"/>
        <w:rPr>
          <w:rFonts w:ascii="Arial" w:hAnsi="Arial" w:cs="Arial" w:eastAsia="Arial" w:hint="default"/>
        </w:rPr>
      </w:pPr>
      <w:r>
        <w:rPr/>
        <w:t>（</w:t>
      </w:r>
      <w:r>
        <w:rPr>
          <w:rFonts w:ascii="Arial" w:hAnsi="Arial" w:cs="Arial" w:eastAsia="Arial" w:hint="default"/>
        </w:rPr>
        <w:t>3</w:t>
      </w:r>
      <w:r>
        <w:rPr/>
        <w:t>）其他应付款</w:t>
      </w:r>
      <w:r>
        <w:rPr>
          <w:rFonts w:ascii="Arial" w:hAnsi="Arial" w:cs="Arial" w:eastAsia="Arial" w:hint="default"/>
          <w:w w:val="90"/>
        </w:rPr>
        <w:t> </w:t>
      </w:r>
      <w:r>
        <w:rPr>
          <w:rFonts w:ascii="Arial" w:hAnsi="Arial" w:cs="Arial" w:eastAsia="Arial" w:hint="default"/>
        </w:rPr>
        <w:t>1</w:t>
      </w:r>
      <w:r>
        <w:rPr/>
        <w:t>）按款项性质列示其他应付款</w:t>
      </w:r>
      <w:r>
        <w:rPr>
          <w:rFonts w:ascii="Arial" w:hAnsi="Arial" w:cs="Arial" w:eastAsia="Arial" w:hint="default"/>
          <w:w w:val="90"/>
        </w:rPr>
        <w:t> </w:t>
      </w:r>
      <w:r>
        <w:rPr>
          <w:rFonts w:ascii="Arial" w:hAnsi="Arial" w:cs="Arial" w:eastAsia="Arial" w:hint="default"/>
        </w:rPr>
      </w:r>
    </w:p>
    <w:p>
      <w:pPr>
        <w:pStyle w:val="BodyText"/>
        <w:spacing w:line="240" w:lineRule="auto" w:before="82"/>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押金及保证金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3,156,796.36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2,065,403.44</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7,824,000.00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待付费用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7,246,456.18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6,761,855.01</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18,227,252.54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17,321,988.15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）账龄超过</w:t>
      </w:r>
      <w:r>
        <w:rPr>
          <w:spacing w:val="-59"/>
        </w:rPr>
        <w:t> </w:t>
      </w:r>
      <w:r>
        <w:rPr>
          <w:rFonts w:ascii="Arial" w:hAnsi="Arial" w:cs="Arial" w:eastAsia="Arial" w:hint="default"/>
        </w:rPr>
        <w:t>1</w:t>
      </w:r>
      <w:r>
        <w:rPr>
          <w:rFonts w:ascii="Arial" w:hAnsi="Arial" w:cs="Arial" w:eastAsia="Arial" w:hint="default"/>
          <w:spacing w:val="-14"/>
        </w:rPr>
        <w:t> </w:t>
      </w:r>
      <w:r>
        <w:rPr/>
        <w:t>年的重要其他应付款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t>期末无账龄超过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42</w:t>
      </w:r>
      <w:r>
        <w:rPr/>
        <w:t>、持有待售负债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43</w:t>
      </w:r>
      <w:r>
        <w:rPr/>
        <w:t>、一年内到期的非流动负债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44</w:t>
      </w:r>
      <w:r>
        <w:rPr/>
        <w:t>、其他流动负债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45</w:t>
      </w:r>
      <w:r>
        <w:rPr/>
        <w:t>、长期借款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）长期借款分类</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46</w:t>
      </w:r>
      <w:r>
        <w:rPr/>
        <w:t>、应付债券</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）应付债券</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）应付债券的增减变动（不包括划分为金融负债的优先股、永续债等其他金融工具）</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）可转换公司债券的转股条件、转股时间说明</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）划分为金融负债的其他金融工具说明</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47</w:t>
      </w:r>
      <w:r>
        <w:rPr/>
        <w:t>、租赁负债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48</w:t>
      </w:r>
      <w:r>
        <w:rPr/>
        <w:t>、长期应付款</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）按款项性质列示长期应付款</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2</w:t>
      </w:r>
      <w:r>
        <w:rPr/>
        <w:t>）专项应付款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49</w:t>
      </w:r>
      <w:r>
        <w:rPr/>
        <w:t>、长期应付职工薪酬</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）长期应付职工薪酬表</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2</w:t>
      </w:r>
      <w:r>
        <w:rPr/>
        <w:t>）设定受益计划变动情况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50</w:t>
      </w:r>
      <w:r>
        <w:rPr/>
        <w:t>、预计负债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51</w:t>
      </w:r>
      <w:r>
        <w:rPr/>
        <w:t>、递延收益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形成原因</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140,000.00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38,156.70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344,842.94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详见下表</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140,000.00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38,156.70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344,842.94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涉及政府补助的项目：</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负债项目</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0" w:right="4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本期新增补 助金额</w:t>
            </w:r>
            <w:r>
              <w:rPr>
                <w:rFonts w:ascii="Times New Roman" w:hAnsi="Times New Roman" w:cs="Times New Roman" w:eastAsia="Times New Roman"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本期计入营 业外收入金 额</w:t>
            </w:r>
            <w:r>
              <w:rPr>
                <w:rFonts w:ascii="Times New Roman" w:hAnsi="Times New Roman" w:cs="Times New Roman" w:eastAsia="Times New Roman"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50"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本期计入其 他收益金额</w:t>
            </w:r>
            <w:r>
              <w:rPr>
                <w:rFonts w:ascii="Times New Roman" w:hAnsi="Times New Roman" w:cs="Times New Roman" w:eastAsia="Times New Roman"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50"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本期冲减成 本费用金额</w:t>
            </w:r>
            <w:r>
              <w:rPr>
                <w:rFonts w:ascii="Times New Roman" w:hAnsi="Times New Roman" w:cs="Times New Roman" w:eastAsia="Times New Roman"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其他变动</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97" w:lineRule="auto"/>
              <w:ind w:left="50" w:right="3" w:hanging="27"/>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r>
              <w:rPr>
                <w:rFonts w:ascii="Times New Roman" w:hAnsi="Times New Roman" w:cs="Times New Roman" w:eastAsia="Times New Roman" w:hint="default"/>
                <w:sz w:val="18"/>
                <w:szCs w:val="18"/>
              </w:rPr>
              <w:t> </w:t>
            </w: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深圳市</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技术改造项</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140,000.00</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11,150.46</w:t>
            </w:r>
            <w:r>
              <w:rPr>
                <w:rFonts w:ascii="Times New Roman"/>
                <w:sz w:val="18"/>
              </w:rPr>
              <w:t> </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128,849.54</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与资产相关</w:t>
            </w:r>
            <w:r>
              <w:rPr>
                <w:rFonts w:ascii="Times New Roman" w:hAnsi="Times New Roman" w:cs="Times New Roman" w:eastAsia="Times New Roman" w:hint="default"/>
                <w:sz w:val="18"/>
                <w:szCs w:val="18"/>
              </w:rPr>
              <w:t> </w:t>
            </w:r>
          </w:p>
        </w:tc>
      </w:tr>
      <w:tr>
        <w:trPr>
          <w:trHeight w:val="35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龙岗区</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技术改造项</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126,076.56</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14,698.56</w:t>
            </w:r>
            <w:r>
              <w:rPr>
                <w:rFonts w:ascii="Times New Roman"/>
                <w:sz w:val="18"/>
              </w:rPr>
              <w:t> </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2"/>
                <w:sz w:val="18"/>
              </w:rPr>
              <w:t>111,378.00</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与资产相关</w:t>
            </w:r>
            <w:r>
              <w:rPr>
                <w:rFonts w:ascii="Times New Roman" w:hAnsi="Times New Roman" w:cs="Times New Roman" w:eastAsia="Times New Roman" w:hint="default"/>
                <w:sz w:val="18"/>
                <w:szCs w:val="18"/>
              </w:rPr>
              <w:t> </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龙岗区</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技术改造项</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116,923.08</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12,307.68</w:t>
            </w:r>
            <w:r>
              <w:rPr>
                <w:rFonts w:ascii="Times New Roman"/>
                <w:sz w:val="18"/>
              </w:rPr>
              <w:t> </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104,615.40</w:t>
            </w:r>
            <w:r>
              <w:rPr>
                <w:rFonts w:ascii="Times New Roman"/>
                <w:sz w:val="18"/>
              </w:rPr>
              <w:t> </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与资产相关</w:t>
            </w:r>
            <w:r>
              <w:rPr>
                <w:rFonts w:ascii="Times New Roman" w:hAnsi="Times New Roman" w:cs="Times New Roman" w:eastAsia="Times New Roman" w:hint="default"/>
                <w:sz w:val="18"/>
                <w:szCs w:val="18"/>
              </w:rPr>
              <w:t> </w:t>
            </w:r>
          </w:p>
        </w:tc>
      </w:tr>
      <w:tr>
        <w:trPr>
          <w:trHeight w:val="35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w:t>
            </w:r>
            <w:r>
              <w:rPr>
                <w:rFonts w:ascii="Times New Roman"/>
                <w:sz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38,156.70</w:t>
            </w:r>
            <w:r>
              <w:rPr>
                <w:rFonts w:ascii="Times New Roman"/>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344,842.94</w:t>
            </w:r>
            <w:r>
              <w:rPr>
                <w:rFonts w:ascii="Times New Roman"/>
                <w:sz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52</w:t>
      </w:r>
      <w:r>
        <w:rPr/>
        <w:t>、其他非流动负债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53</w:t>
      </w:r>
      <w:r>
        <w:rPr/>
        <w:t>、股本</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 </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送股</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公积金转股</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22"/>
              <w:jc w:val="left"/>
              <w:rPr>
                <w:rFonts w:ascii="Times New Roman" w:hAnsi="Times New Roman" w:cs="Times New Roman" w:eastAsia="Times New Roman" w:hint="default"/>
                <w:sz w:val="18"/>
                <w:szCs w:val="18"/>
              </w:rPr>
            </w:pPr>
            <w:r>
              <w:rPr>
                <w:rFonts w:ascii="Times New Roman"/>
                <w:sz w:val="18"/>
              </w:rPr>
              <w:t>579,063,520.00 </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-1,558,666.00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23"/>
              <w:jc w:val="center"/>
              <w:rPr>
                <w:rFonts w:ascii="Times New Roman" w:hAnsi="Times New Roman" w:cs="Times New Roman" w:eastAsia="Times New Roman" w:hint="default"/>
                <w:sz w:val="18"/>
                <w:szCs w:val="18"/>
              </w:rPr>
            </w:pPr>
            <w:r>
              <w:rPr>
                <w:rFonts w:ascii="Times New Roman"/>
                <w:sz w:val="18"/>
              </w:rPr>
              <w:t>-1,558,666.00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22"/>
              <w:jc w:val="left"/>
              <w:rPr>
                <w:rFonts w:ascii="Times New Roman" w:hAnsi="Times New Roman" w:cs="Times New Roman" w:eastAsia="Times New Roman" w:hint="default"/>
                <w:sz w:val="18"/>
                <w:szCs w:val="18"/>
              </w:rPr>
            </w:pPr>
            <w:r>
              <w:rPr>
                <w:rFonts w:ascii="Times New Roman"/>
                <w:sz w:val="18"/>
              </w:rPr>
              <w:t>577,504,854.00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97" w:lineRule="auto"/>
        <w:ind w:right="113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）本期公司注销已离职股权激励对象持有的已获授但尚未解锁的限制性股票</w:t>
      </w:r>
      <w:r>
        <w:rPr>
          <w:rFonts w:ascii="Times New Roman" w:hAnsi="Times New Roman" w:cs="Times New Roman" w:eastAsia="Times New Roman" w:hint="default"/>
        </w:rPr>
        <w:t>628,453.00</w:t>
      </w:r>
      <w:r>
        <w:rPr/>
        <w:t>股，冲减股本</w:t>
      </w:r>
      <w:r>
        <w:rPr>
          <w:rFonts w:ascii="Times New Roman" w:hAnsi="Times New Roman" w:cs="Times New Roman" w:eastAsia="Times New Roman" w:hint="default"/>
        </w:rPr>
        <w:t>628,453.00</w:t>
      </w:r>
      <w:r>
        <w:rPr/>
        <w:t>股，冲减 原计入资本公积</w:t>
      </w:r>
      <w:r>
        <w:rPr>
          <w:rFonts w:ascii="Times New Roman" w:hAnsi="Times New Roman" w:cs="Times New Roman" w:eastAsia="Times New Roman" w:hint="default"/>
        </w:rPr>
        <w:t>-</w:t>
      </w:r>
      <w:r>
        <w:rPr/>
        <w:t>股本溢价金额</w:t>
      </w:r>
      <w:r>
        <w:rPr>
          <w:rFonts w:ascii="Times New Roman" w:hAnsi="Times New Roman" w:cs="Times New Roman" w:eastAsia="Times New Roman" w:hint="default"/>
        </w:rPr>
        <w:t>2,796,615.85</w:t>
      </w:r>
      <w:r>
        <w:rPr/>
        <w:t>元。</w:t>
      </w:r>
      <w:r>
        <w:rPr>
          <w:rFonts w:ascii="Times New Roman" w:hAnsi="Times New Roman" w:cs="Times New Roman" w:eastAsia="Times New Roman" w:hint="default"/>
        </w:rPr>
        <w:t> </w:t>
      </w:r>
    </w:p>
    <w:p>
      <w:pPr>
        <w:pStyle w:val="BodyText"/>
        <w:spacing w:line="300" w:lineRule="auto" w:before="135"/>
        <w:ind w:right="1134"/>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）本期公司注销因未达</w:t>
      </w:r>
      <w:r>
        <w:rPr>
          <w:rFonts w:ascii="Times New Roman" w:hAnsi="Times New Roman" w:cs="Times New Roman" w:eastAsia="Times New Roman" w:hint="default"/>
          <w:spacing w:val="-2"/>
        </w:rPr>
        <w:t>2017</w:t>
      </w:r>
      <w:r>
        <w:rPr>
          <w:spacing w:val="-2"/>
        </w:rPr>
        <w:t>年度股权激励计划首次授予部分第二个解锁期的解锁条件的限制性股票</w:t>
      </w:r>
      <w:r>
        <w:rPr>
          <w:rFonts w:ascii="Times New Roman" w:hAnsi="Times New Roman" w:cs="Times New Roman" w:eastAsia="Times New Roman" w:hint="default"/>
          <w:spacing w:val="-2"/>
        </w:rPr>
        <w:t>930,213.00</w:t>
      </w:r>
      <w:r>
        <w:rPr>
          <w:spacing w:val="-2"/>
        </w:rPr>
        <w:t>股，冲减股</w:t>
      </w:r>
      <w:r>
        <w:rPr>
          <w:spacing w:val="-58"/>
        </w:rPr>
        <w:t> </w:t>
      </w:r>
      <w:r>
        <w:rPr>
          <w:spacing w:val="-58"/>
        </w:rPr>
      </w:r>
      <w:r>
        <w:rPr/>
        <w:t>本</w:t>
      </w:r>
      <w:r>
        <w:rPr>
          <w:rFonts w:ascii="Times New Roman" w:hAnsi="Times New Roman" w:cs="Times New Roman" w:eastAsia="Times New Roman" w:hint="default"/>
        </w:rPr>
        <w:t>930,213.00</w:t>
      </w:r>
      <w:r>
        <w:rPr/>
        <w:t>股，冲减原计入资本公积</w:t>
      </w:r>
      <w:r>
        <w:rPr>
          <w:rFonts w:ascii="Times New Roman" w:hAnsi="Times New Roman" w:cs="Times New Roman" w:eastAsia="Times New Roman" w:hint="default"/>
        </w:rPr>
        <w:t>-</w:t>
      </w:r>
      <w:r>
        <w:rPr/>
        <w:t>股本溢价金额</w:t>
      </w:r>
      <w:r>
        <w:rPr>
          <w:rFonts w:ascii="Times New Roman" w:hAnsi="Times New Roman" w:cs="Times New Roman" w:eastAsia="Times New Roman" w:hint="default"/>
        </w:rPr>
        <w:t>4,139,447.85</w:t>
      </w:r>
      <w:r>
        <w:rPr/>
        <w:t>元。</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54</w:t>
      </w:r>
      <w:r>
        <w:rPr/>
        <w:t>、其他权益工具</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）期末发行在外的优先股、永续债等其他金融工具基本情况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）期末发行在外的优先股、永续债等金融工具变动情况表</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66" w:right="77"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发行在外的 金融工具</w:t>
            </w:r>
            <w:r>
              <w:rPr>
                <w:rFonts w:ascii="Times New Roman" w:hAnsi="Times New Roman" w:cs="Times New Roman" w:eastAsia="Times New Roman" w:hint="default"/>
                <w:sz w:val="18"/>
                <w:szCs w:val="18"/>
              </w:rPr>
              <w:t> </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w:t>
            </w:r>
            <w:r>
              <w:rPr>
                <w:rFonts w:ascii="Times New Roman" w:hAnsi="Times New Roman" w:cs="Times New Roman" w:eastAsia="Times New Roman" w:hint="default"/>
                <w:sz w:val="18"/>
                <w:szCs w:val="18"/>
              </w:rPr>
              <w:t> </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w:t>
            </w:r>
            <w:r>
              <w:rPr>
                <w:rFonts w:ascii="Times New Roman" w:hAnsi="Times New Roman" w:cs="Times New Roman" w:eastAsia="Times New Roman" w:hint="default"/>
                <w:sz w:val="18"/>
                <w:szCs w:val="18"/>
              </w:rPr>
              <w:t> </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bl>
    <w:p>
      <w:pPr>
        <w:pStyle w:val="BodyText"/>
        <w:spacing w:line="360" w:lineRule="auto" w:before="49"/>
        <w:ind w:right="4559"/>
        <w:jc w:val="left"/>
        <w:rPr>
          <w:rFonts w:ascii="Times New Roman" w:hAnsi="Times New Roman" w:cs="Times New Roman" w:eastAsia="Times New Roman" w:hint="default"/>
        </w:rPr>
      </w:pPr>
      <w:r>
        <w:rPr/>
        <w:t>其他权益工具本期增减变动情况、变动原因说明，以及相关会计处理的依据：</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55</w:t>
      </w:r>
      <w:r>
        <w:rPr/>
        <w:t>、资本公积</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资本溢价（股本溢价）</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950,093,495.78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2,625,000.00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66,215,668.34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886,502,827.44</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29,455,207.80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2,318,126.33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31,773,334.13</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979,548,703.58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4,943,126.33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66,215,668.34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918,276,161.57</w:t>
            </w:r>
            <w:r>
              <w:rPr>
                <w:rFonts w:ascii="Times New Roman"/>
                <w:sz w:val="18"/>
              </w:rPr>
              <w:t> </w:t>
            </w:r>
          </w:p>
        </w:tc>
      </w:tr>
    </w:tbl>
    <w:p>
      <w:pPr>
        <w:pStyle w:val="BodyText"/>
        <w:spacing w:line="240" w:lineRule="auto" w:before="49"/>
        <w:ind w:right="0"/>
        <w:jc w:val="both"/>
        <w:rPr>
          <w:rFonts w:ascii="Times New Roman" w:hAnsi="Times New Roman" w:cs="Times New Roman" w:eastAsia="Times New Roman" w:hint="default"/>
        </w:rPr>
      </w:pPr>
      <w:r>
        <w:rPr/>
        <w:t>其他说明，包括本期增减变动情况、变动原因说明：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）股本溢价本期增加数</w:t>
      </w:r>
      <w:r>
        <w:rPr>
          <w:rFonts w:ascii="Times New Roman" w:hAnsi="Times New Roman" w:cs="Times New Roman" w:eastAsia="Times New Roman" w:hint="default"/>
        </w:rPr>
        <w:t>2,625,000.00</w:t>
      </w:r>
      <w:r>
        <w:rPr/>
        <w:t>系达和投资资本投入；</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1"/>
        <w:jc w:val="both"/>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）股本溢价本期减少数</w:t>
      </w:r>
      <w:r>
        <w:rPr>
          <w:rFonts w:ascii="Times New Roman" w:hAnsi="Times New Roman" w:cs="Times New Roman" w:eastAsia="Times New Roman" w:hint="default"/>
        </w:rPr>
        <w:t>66,215,668.34</w:t>
      </w:r>
      <w:r>
        <w:rPr/>
        <w:t>元，其中：员工离职退回股权激励减少</w:t>
      </w:r>
      <w:r>
        <w:rPr>
          <w:rFonts w:ascii="Times New Roman" w:hAnsi="Times New Roman" w:cs="Times New Roman" w:eastAsia="Times New Roman" w:hint="default"/>
        </w:rPr>
        <w:t>6,936,063.70</w:t>
      </w:r>
      <w:r>
        <w:rPr/>
        <w:t>元、收购实益达技术少数股东股 </w:t>
      </w:r>
      <w:r>
        <w:rPr>
          <w:spacing w:val="-2"/>
        </w:rPr>
        <w:t>权减少</w:t>
      </w:r>
      <w:r>
        <w:rPr>
          <w:rFonts w:ascii="Times New Roman" w:hAnsi="Times New Roman" w:cs="Times New Roman" w:eastAsia="Times New Roman" w:hint="default"/>
          <w:spacing w:val="-2"/>
        </w:rPr>
        <w:t>29,912,942.31</w:t>
      </w:r>
      <w:r>
        <w:rPr>
          <w:spacing w:val="-2"/>
        </w:rPr>
        <w:t>元、持有无锡益明股权变动减少</w:t>
      </w:r>
      <w:r>
        <w:rPr>
          <w:rFonts w:ascii="Times New Roman" w:hAnsi="Times New Roman" w:cs="Times New Roman" w:eastAsia="Times New Roman" w:hint="default"/>
          <w:spacing w:val="-2"/>
        </w:rPr>
        <w:t>2,668,262.33</w:t>
      </w:r>
      <w:r>
        <w:rPr>
          <w:spacing w:val="-2"/>
        </w:rPr>
        <w:t>元、因子公司前海实益达同一控制下合并达和投资而调整减</w:t>
      </w:r>
      <w:r>
        <w:rPr>
          <w:spacing w:val="-47"/>
        </w:rPr>
        <w:t> </w:t>
      </w:r>
      <w:r>
        <w:rPr>
          <w:spacing w:val="-47"/>
        </w:rPr>
      </w:r>
      <w:r>
        <w:rPr/>
        <w:t>少</w:t>
      </w:r>
      <w:r>
        <w:rPr>
          <w:rFonts w:ascii="Times New Roman" w:hAnsi="Times New Roman" w:cs="Times New Roman" w:eastAsia="Times New Roman" w:hint="default"/>
        </w:rPr>
        <w:t>26,698,400.00</w:t>
      </w:r>
      <w:r>
        <w:rPr/>
        <w:t>元；</w:t>
      </w:r>
      <w:r>
        <w:rPr>
          <w:rFonts w:ascii="Times New Roman" w:hAnsi="Times New Roman" w:cs="Times New Roman" w:eastAsia="Times New Roman" w:hint="default"/>
        </w:rPr>
        <w:t> </w:t>
      </w:r>
    </w:p>
    <w:p>
      <w:pPr>
        <w:pStyle w:val="BodyText"/>
        <w:spacing w:line="300" w:lineRule="auto" w:before="133"/>
        <w:ind w:right="1133"/>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）本期因子公司无锡市益明光电有限公司授予激励对象股权，相应的股权激励成本计入资本公积</w:t>
      </w:r>
      <w:r>
        <w:rPr>
          <w:rFonts w:ascii="Times New Roman" w:hAnsi="Times New Roman" w:cs="Times New Roman" w:eastAsia="Times New Roman" w:hint="default"/>
        </w:rPr>
        <w:t>—</w:t>
      </w:r>
      <w:r>
        <w:rPr/>
        <w:t>其他资本公积的金额</w:t>
      </w:r>
      <w:r>
        <w:rPr>
          <w:spacing w:val="-85"/>
        </w:rPr>
        <w:t> </w:t>
      </w:r>
      <w:r>
        <w:rPr>
          <w:spacing w:val="-85"/>
        </w:rPr>
      </w:r>
      <w:r>
        <w:rPr/>
        <w:t>为</w:t>
      </w:r>
      <w:r>
        <w:rPr>
          <w:rFonts w:ascii="Times New Roman" w:hAnsi="Times New Roman" w:cs="Times New Roman" w:eastAsia="Times New Roman" w:hint="default"/>
        </w:rPr>
        <w:t>2,318,126.33</w:t>
      </w:r>
      <w:r>
        <w:rPr/>
        <w:t>元。</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0"/>
        <w:jc w:val="both"/>
        <w:rPr>
          <w:rFonts w:ascii="Arial" w:hAnsi="Arial" w:cs="Arial" w:eastAsia="Arial" w:hint="default"/>
        </w:rPr>
      </w:pPr>
      <w:r>
        <w:rPr>
          <w:rFonts w:ascii="Arial" w:hAnsi="Arial" w:cs="Arial" w:eastAsia="Arial" w:hint="default"/>
        </w:rPr>
        <w:t>56</w:t>
      </w:r>
      <w:r>
        <w:rPr/>
        <w:t>、库存股</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其他说明，包括本期增减变动情况、变动原因说明：</w:t>
      </w:r>
      <w:r>
        <w:rPr>
          <w:rFonts w:ascii="Times New Roman" w:hAnsi="Times New Roman" w:cs="Times New Roman" w:eastAsia="Times New Roman" w:hint="default"/>
        </w:rPr>
        <w:t> </w:t>
      </w:r>
    </w:p>
    <w:p>
      <w:pPr>
        <w:pStyle w:val="Heading2"/>
        <w:spacing w:line="240" w:lineRule="auto" w:before="148"/>
        <w:ind w:right="1129"/>
        <w:jc w:val="left"/>
        <w:rPr>
          <w:rFonts w:ascii="Times New Roman" w:hAnsi="Times New Roman" w:cs="Times New Roman" w:eastAsia="Times New Roman" w:hint="default"/>
        </w:rPr>
      </w:pPr>
      <w:r>
        <w:rPr>
          <w:rFonts w:ascii="宋体" w:hAnsi="宋体" w:cs="宋体" w:eastAsia="宋体" w:hint="default"/>
        </w:rPr>
        <w:t>库存股变动情况见七、合并财务报表项目注释、</w:t>
      </w:r>
      <w:r>
        <w:rPr>
          <w:rFonts w:ascii="Times New Roman" w:hAnsi="Times New Roman" w:cs="Times New Roman" w:eastAsia="Times New Roman" w:hint="default"/>
        </w:rPr>
        <w:t>53</w:t>
      </w:r>
      <w:r>
        <w:rPr>
          <w:rFonts w:ascii="宋体" w:hAnsi="宋体" w:cs="宋体" w:eastAsia="宋体" w:hint="default"/>
        </w:rPr>
        <w:t>股本。</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26"/>
          <w:szCs w:val="26"/>
        </w:rPr>
      </w:pPr>
    </w:p>
    <w:p>
      <w:pPr>
        <w:pStyle w:val="Heading3"/>
        <w:spacing w:line="240" w:lineRule="auto"/>
        <w:ind w:right="1129"/>
        <w:jc w:val="left"/>
        <w:rPr>
          <w:rFonts w:ascii="Arial" w:hAnsi="Arial" w:cs="Arial" w:eastAsia="Arial" w:hint="default"/>
        </w:rPr>
      </w:pPr>
      <w:r>
        <w:rPr>
          <w:rFonts w:ascii="Arial" w:hAnsi="Arial" w:cs="Arial" w:eastAsia="Arial" w:hint="default"/>
        </w:rPr>
        <w:t>57</w:t>
      </w:r>
      <w:r>
        <w:rPr/>
        <w:t>、其他综合收益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556"/>
        <w:gridCol w:w="974"/>
        <w:gridCol w:w="852"/>
        <w:gridCol w:w="1051"/>
        <w:gridCol w:w="852"/>
        <w:gridCol w:w="852"/>
        <w:gridCol w:w="852"/>
        <w:gridCol w:w="852"/>
        <w:gridCol w:w="727"/>
      </w:tblGrid>
      <w:tr>
        <w:trPr>
          <w:trHeight w:val="402" w:hRule="exact"/>
        </w:trPr>
        <w:tc>
          <w:tcPr>
            <w:tcW w:w="2556" w:type="dxa"/>
            <w:vMerge w:val="restart"/>
            <w:tcBorders>
              <w:top w:val="single" w:sz="4" w:space="0" w:color="000000"/>
              <w:left w:val="single" w:sz="4" w:space="0" w:color="000000"/>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68" w:right="8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 </w:t>
            </w:r>
          </w:p>
        </w:tc>
      </w:tr>
      <w:tr>
        <w:trPr>
          <w:trHeight w:val="428" w:hRule="exact"/>
        </w:trPr>
        <w:tc>
          <w:tcPr>
            <w:tcW w:w="2556" w:type="dxa"/>
            <w:vMerge/>
            <w:tcBorders>
              <w:left w:val="single" w:sz="4" w:space="0" w:color="000000"/>
              <w:bottom w:val="nil" w:sz="6" w:space="0" w:color="auto"/>
              <w:right w:val="single" w:sz="4" w:space="0" w:color="000000"/>
            </w:tcBorders>
            <w:shd w:val="clear" w:color="auto" w:fill="D3D3D3"/>
          </w:tcPr>
          <w:p>
            <w:pPr/>
          </w:p>
        </w:tc>
        <w:tc>
          <w:tcPr>
            <w:tcW w:w="974" w:type="dxa"/>
            <w:vMerge/>
            <w:tcBorders>
              <w:left w:val="single" w:sz="4" w:space="0" w:color="000000"/>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62"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本期所得 税前发生 额</w:t>
            </w:r>
            <w:r>
              <w:rPr>
                <w:rFonts w:ascii="Times New Roman" w:hAnsi="Times New Roman" w:cs="Times New Roman" w:eastAsia="Times New Roman" w:hint="default"/>
                <w:sz w:val="18"/>
                <w:szCs w:val="18"/>
              </w:rPr>
              <w:t> </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21"/>
              <w:jc w:val="center"/>
              <w:rPr>
                <w:rFonts w:ascii="Times New Roman" w:hAnsi="Times New Roman" w:cs="Times New Roman" w:eastAsia="Times New Roman"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2"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减：前期 计入其他 综合收益 当期转入 留存收益</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4"/>
              <w:ind w:left="151" w:right="57"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 税费用</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4"/>
              <w:ind w:left="6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税后归属 于母公司</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62"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税后归属 于少数股 东</w:t>
            </w:r>
            <w:r>
              <w:rPr>
                <w:rFonts w:ascii="Times New Roman" w:hAnsi="Times New Roman" w:cs="Times New Roman" w:eastAsia="Times New Roman" w:hint="default"/>
                <w:sz w:val="18"/>
                <w:szCs w:val="18"/>
              </w:rPr>
              <w:t> </w:t>
            </w:r>
          </w:p>
        </w:tc>
        <w:tc>
          <w:tcPr>
            <w:tcW w:w="727" w:type="dxa"/>
            <w:vMerge/>
            <w:tcBorders>
              <w:left w:val="single" w:sz="4" w:space="0" w:color="000000"/>
              <w:right w:val="single" w:sz="4" w:space="0" w:color="000000"/>
            </w:tcBorders>
            <w:shd w:val="clear" w:color="auto" w:fill="D3D3D3"/>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974"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 </w:t>
            </w:r>
          </w:p>
        </w:tc>
        <w:tc>
          <w:tcPr>
            <w:tcW w:w="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23,175,153.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528,051.0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132,012.7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396,038.2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23,571,1</w:t>
            </w:r>
          </w:p>
          <w:p>
            <w:pPr>
              <w:pStyle w:val="TableParagraph"/>
              <w:spacing w:line="240" w:lineRule="auto" w:before="105"/>
              <w:ind w:left="287" w:right="-22"/>
              <w:jc w:val="left"/>
              <w:rPr>
                <w:rFonts w:ascii="Times New Roman" w:hAnsi="Times New Roman" w:cs="Times New Roman" w:eastAsia="Times New Roman" w:hint="default"/>
                <w:sz w:val="18"/>
                <w:szCs w:val="18"/>
              </w:rPr>
            </w:pPr>
            <w:r>
              <w:rPr>
                <w:rFonts w:ascii="Times New Roman"/>
                <w:sz w:val="18"/>
              </w:rPr>
              <w:t>91.55 </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0" w:firstLine="54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其他权益工具投资公允 价值变动</w:t>
            </w:r>
            <w:r>
              <w:rPr>
                <w:rFonts w:ascii="Times New Roman" w:hAnsi="Times New Roman" w:cs="Times New Roman" w:eastAsia="Times New Roman" w:hint="default"/>
                <w:sz w:val="18"/>
                <w:szCs w:val="18"/>
              </w:rPr>
              <w:t> </w:t>
            </w:r>
          </w:p>
        </w:tc>
        <w:tc>
          <w:tcPr>
            <w:tcW w:w="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23,175,153.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26</w:t>
            </w: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528,051.0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132,012.7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396,038.2</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23,571,1</w:t>
            </w:r>
          </w:p>
          <w:p>
            <w:pPr>
              <w:pStyle w:val="TableParagraph"/>
              <w:spacing w:line="240" w:lineRule="auto" w:before="102"/>
              <w:ind w:left="287" w:right="-22"/>
              <w:jc w:val="left"/>
              <w:rPr>
                <w:rFonts w:ascii="Times New Roman" w:hAnsi="Times New Roman" w:cs="Times New Roman" w:eastAsia="Times New Roman" w:hint="default"/>
                <w:sz w:val="18"/>
                <w:szCs w:val="18"/>
              </w:rPr>
            </w:pPr>
            <w:r>
              <w:rPr>
                <w:rFonts w:ascii="Times New Roman"/>
                <w:sz w:val="18"/>
              </w:rPr>
              <w:t>91.55 </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 </w:t>
            </w:r>
          </w:p>
        </w:tc>
        <w:tc>
          <w:tcPr>
            <w:tcW w:w="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24"/>
              <w:jc w:val="left"/>
              <w:rPr>
                <w:rFonts w:ascii="Times New Roman" w:hAnsi="Times New Roman" w:cs="Times New Roman" w:eastAsia="Times New Roman" w:hint="default"/>
                <w:sz w:val="18"/>
                <w:szCs w:val="18"/>
              </w:rPr>
            </w:pPr>
            <w:r>
              <w:rPr>
                <w:rFonts w:ascii="Times New Roman"/>
                <w:sz w:val="18"/>
              </w:rPr>
              <w:t>133,099.66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553,620.5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526,117.3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27,503.23</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659,216.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98</w:t>
            </w:r>
            <w:r>
              <w:rPr>
                <w:rFonts w:ascii="Times New Roman"/>
                <w:sz w:val="18"/>
              </w:rPr>
              <w:t> </w:t>
            </w:r>
          </w:p>
        </w:tc>
      </w:tr>
      <w:tr>
        <w:trPr>
          <w:trHeight w:val="163" w:hRule="exact"/>
        </w:trPr>
        <w:tc>
          <w:tcPr>
            <w:tcW w:w="25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24"/>
              <w:jc w:val="left"/>
              <w:rPr>
                <w:rFonts w:ascii="Times New Roman" w:hAnsi="Times New Roman" w:cs="Times New Roman" w:eastAsia="Times New Roman" w:hint="default"/>
                <w:sz w:val="18"/>
                <w:szCs w:val="18"/>
              </w:rPr>
            </w:pPr>
            <w:r>
              <w:rPr>
                <w:rFonts w:ascii="Times New Roman"/>
                <w:sz w:val="18"/>
              </w:rPr>
              <w:t>133,099.66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553,620.5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5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526,117.3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2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24"/>
              <w:jc w:val="left"/>
              <w:rPr>
                <w:rFonts w:ascii="Times New Roman" w:hAnsi="Times New Roman" w:cs="Times New Roman" w:eastAsia="Times New Roman" w:hint="default"/>
                <w:sz w:val="18"/>
                <w:szCs w:val="18"/>
              </w:rPr>
            </w:pPr>
            <w:r>
              <w:rPr>
                <w:rFonts w:ascii="Times New Roman"/>
                <w:sz w:val="18"/>
              </w:rPr>
              <w:t>27,503.23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659,216.</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98</w:t>
            </w:r>
            <w:r>
              <w:rPr>
                <w:rFonts w:ascii="Times New Roman"/>
                <w:sz w:val="18"/>
              </w:rPr>
              <w:t> </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外币财务报表折算差额</w:t>
            </w:r>
            <w:r>
              <w:rPr>
                <w:rFonts w:ascii="Times New Roman" w:hAnsi="Times New Roman" w:cs="Times New Roman" w:eastAsia="Times New Roman" w:hint="default"/>
                <w:sz w:val="18"/>
                <w:szCs w:val="18"/>
              </w:rPr>
              <w:t> </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23,308,252.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92</w:t>
            </w:r>
            <w:r>
              <w:rPr>
                <w:rFonts w:ascii="Times New Roman"/>
                <w:sz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1,081,671.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60</w:t>
            </w:r>
            <w:r>
              <w:rPr>
                <w:rFonts w:ascii="Times New Roman"/>
                <w:sz w:val="18"/>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132,012.7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922,155.6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1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24"/>
              <w:jc w:val="left"/>
              <w:rPr>
                <w:rFonts w:ascii="Times New Roman" w:hAnsi="Times New Roman" w:cs="Times New Roman" w:eastAsia="Times New Roman" w:hint="default"/>
                <w:sz w:val="18"/>
                <w:szCs w:val="18"/>
              </w:rPr>
            </w:pPr>
            <w:r>
              <w:rPr>
                <w:rFonts w:ascii="Times New Roman"/>
                <w:sz w:val="18"/>
              </w:rPr>
              <w:t>27,503.23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24,230,4</w:t>
            </w:r>
          </w:p>
          <w:p>
            <w:pPr>
              <w:pStyle w:val="TableParagraph"/>
              <w:spacing w:line="240" w:lineRule="auto" w:before="105"/>
              <w:ind w:left="287" w:right="-22"/>
              <w:jc w:val="left"/>
              <w:rPr>
                <w:rFonts w:ascii="Times New Roman" w:hAnsi="Times New Roman" w:cs="Times New Roman" w:eastAsia="Times New Roman" w:hint="default"/>
                <w:sz w:val="18"/>
                <w:szCs w:val="18"/>
              </w:rPr>
            </w:pPr>
            <w:r>
              <w:rPr>
                <w:rFonts w:ascii="Times New Roman"/>
                <w:sz w:val="18"/>
              </w:rPr>
              <w:t>08.53 </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其他综合收益合计</w:t>
            </w:r>
            <w:r>
              <w:rPr>
                <w:rFonts w:ascii="Times New Roman" w:hAnsi="Times New Roman" w:cs="Times New Roman" w:eastAsia="Times New Roman" w:hint="default"/>
                <w:sz w:val="18"/>
                <w:szCs w:val="18"/>
              </w:rPr>
              <w:t> </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3"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9"/>
        <w:jc w:val="left"/>
        <w:rPr>
          <w:rFonts w:ascii="Times New Roman" w:hAnsi="Times New Roman" w:cs="Times New Roman" w:eastAsia="Times New Roman" w:hint="default"/>
        </w:rPr>
      </w:pPr>
      <w:r>
        <w:rPr/>
        <w:t>其他说明，包括对现金流量套期损益的有效部分转为被套期项目初始确认金额调整：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58</w:t>
      </w:r>
      <w:r>
        <w:rPr/>
        <w:t>、专项储备</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其他说明，包括本期增减变动情况、变动原因说明：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59</w:t>
      </w:r>
      <w:r>
        <w:rPr/>
        <w:t>、盈余公积</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法定盈余公积</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47,843,578.77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7,296,993.60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55,140,572.37</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47,843,578.77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7,296,993.60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55,140,572.37</w:t>
            </w:r>
            <w:r>
              <w:rPr>
                <w:rFonts w:ascii="Times New Roman"/>
                <w:sz w:val="18"/>
              </w:rPr>
              <w:t> </w:t>
            </w:r>
          </w:p>
        </w:tc>
      </w:tr>
    </w:tbl>
    <w:p>
      <w:pPr>
        <w:pStyle w:val="BodyText"/>
        <w:spacing w:line="357" w:lineRule="auto" w:before="49"/>
        <w:ind w:right="1129"/>
        <w:jc w:val="left"/>
        <w:rPr>
          <w:rFonts w:ascii="Times New Roman" w:hAnsi="Times New Roman" w:cs="Times New Roman" w:eastAsia="Times New Roman" w:hint="default"/>
        </w:rPr>
      </w:pPr>
      <w:r>
        <w:rPr/>
        <w:t>盈余公积说明，包括本期增减变动情况、变动原因说明：</w:t>
      </w:r>
      <w:r>
        <w:rPr>
          <w:rFonts w:ascii="Times New Roman" w:hAnsi="Times New Roman" w:cs="Times New Roman" w:eastAsia="Times New Roman" w:hint="default"/>
        </w:rPr>
        <w:t> </w:t>
      </w:r>
      <w:r>
        <w:rPr/>
        <w:t>本期盈余公积增加系公司按《公司法》及公司章程有关规定，按本期净利润的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1"/>
          <w:szCs w:val="21"/>
        </w:rPr>
      </w:pPr>
    </w:p>
    <w:p>
      <w:pPr>
        <w:pStyle w:val="Heading3"/>
        <w:spacing w:line="240" w:lineRule="auto"/>
        <w:ind w:right="1129"/>
        <w:jc w:val="left"/>
        <w:rPr>
          <w:rFonts w:ascii="Arial" w:hAnsi="Arial" w:cs="Arial" w:eastAsia="Arial" w:hint="default"/>
        </w:rPr>
      </w:pPr>
      <w:r>
        <w:rPr>
          <w:rFonts w:ascii="Arial" w:hAnsi="Arial" w:cs="Arial" w:eastAsia="Arial" w:hint="default"/>
        </w:rPr>
        <w:t>60</w:t>
      </w:r>
      <w:r>
        <w:rPr/>
        <w:t>、未分配利润</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w:t>
            </w:r>
            <w:r>
              <w:rPr>
                <w:rFonts w:ascii="Times New Roman" w:hAnsi="Times New Roman" w:cs="Times New Roman" w:eastAsia="Times New Roman" w:hint="default"/>
                <w:sz w:val="18"/>
                <w:szCs w:val="18"/>
              </w:rPr>
              <w:t> </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调整前上期末未分配利润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-238,414,893.91</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159,551,082.82</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11,023,442.89</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-1,830,251.13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调整后期初未分配利润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-227,391,451.02</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157,720,831.69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加：本期归属于母公司所有者的净利润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87,052,838.24</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-366,655,216.75</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减：提取法定盈余公积</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7,296,993.60</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29,480,508.85</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-147,635,606.38</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-238,414,893.91</w:t>
            </w:r>
          </w:p>
        </w:tc>
      </w:tr>
    </w:tbl>
    <w:p>
      <w:pPr>
        <w:pStyle w:val="BodyText"/>
        <w:spacing w:line="357" w:lineRule="auto" w:before="49"/>
        <w:ind w:right="2364"/>
        <w:jc w:val="left"/>
        <w:rPr>
          <w:rFonts w:ascii="Times New Roman" w:hAnsi="Times New Roman" w:cs="Times New Roman" w:eastAsia="Times New Roman" w:hint="default"/>
        </w:rPr>
      </w:pPr>
      <w:r>
        <w:rPr/>
        <w:t>调整期初未分配利润明细：</w:t>
      </w:r>
      <w:r>
        <w:rPr>
          <w:rFonts w:ascii="Times New Roman" w:hAnsi="Times New Roman" w:cs="Times New Roman" w:eastAsia="Times New Roman" w:hint="default"/>
        </w:rPr>
        <w:t> 1)</w:t>
      </w:r>
      <w:r>
        <w:rPr/>
        <w:t>、由于《企业会计准则》及其相关新规定进行追溯调整，影响期初未分配利润</w:t>
      </w:r>
      <w:r>
        <w:rPr>
          <w:spacing w:val="-52"/>
        </w:rPr>
        <w:t> </w:t>
      </w:r>
      <w:r>
        <w:rPr>
          <w:rFonts w:ascii="Times New Roman" w:hAnsi="Times New Roman" w:cs="Times New Roman" w:eastAsia="Times New Roman" w:hint="default"/>
        </w:rPr>
        <w:t>11,023,442.89</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 </w:t>
      </w:r>
    </w:p>
    <w:p>
      <w:pPr>
        <w:pStyle w:val="BodyText"/>
        <w:spacing w:line="240" w:lineRule="auto" w:before="6"/>
        <w:ind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61</w:t>
      </w:r>
      <w:r>
        <w:rPr/>
        <w:t>、营业收入和营业成本</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735,004,123.49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587,352,066.70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1,018,509,741.50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829,795,632.42</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28,025,122.63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18,304,670.07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17,024,086.96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9,339,754.42</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763,029,246.12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605,656,736.77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1,035,533,828.46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5"/>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62</w:t>
      </w:r>
      <w:r>
        <w:rPr/>
        <w:t>、税金及附加</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1,481,458.55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1,853,311.39</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1,055,620.51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1,284,859.71</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1,656,726.12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1,612,258.37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320,563.65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415,292.25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车船使用税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8,190.00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印花税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259,461.89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1,244,965.97</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环保税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10,752.00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175,922.70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839,658.25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164.75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9,960.00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4,968,860.17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7,260,305.94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91" w:header="745" w:top="1060" w:bottom="1180" w:left="980" w:right="0"/>
          <w:pgNumType w:start="19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63</w:t>
      </w:r>
      <w:r>
        <w:rPr/>
        <w:t>、销售费用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23,701,270.13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29,654,591.32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快递及运杂费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3,067,244.13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2,412,136.48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2,680,248.26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1,091,331.79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交通差旅费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1,212,032.67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1,387,471.61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广告宣传费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582,765.74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1,827,773.14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524,166.22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217,138.65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办公通讯费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335,403.49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218,939.43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332,885.41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299,719.02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41,892.40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其他费用</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1,498,977.66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1,461,550.27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33,991,296.56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38,612,544.11</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64</w:t>
      </w:r>
      <w:r>
        <w:rPr/>
        <w:t>、管理费用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32,106,600.76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42,730,585.24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12,516,294.05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14,795,381.20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6,815,182.14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6,009,018.19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中介及审核服务费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6,174,905.47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7,759,280.08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4,140,386.04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3,388,493.92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差旅费及汽车支出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2,310,849.10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3,258,133.57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622,327.11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1,700,047.35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保险及招聘费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246,122.24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127,836.68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物料消耗及维修费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364,262.66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2,431,969.94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6,197,886.51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67,364,636.85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86,330,925.40</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65</w:t>
      </w:r>
      <w:r>
        <w:rPr/>
        <w:t>、研发费用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20,541,836.19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23,278,097.62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物料消耗及维修费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5,524,401.36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4,512,721.96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1,031,119.88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2,063,846.41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试验检验费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833,369.87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823,859.32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差旅费及汽车支出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795,663.38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695,545.48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759,341.16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443,942.54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688,126.33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541,864.03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690,484.71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中介及审核服务费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454,147.78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194,446.84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174,053.58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162,210.61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157,059.57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210,241.38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143,626.25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262,080.57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1,743,263.43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1,257,244.45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33,387,872.81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34,594,721.89</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66</w:t>
      </w:r>
      <w:r>
        <w:rPr/>
        <w:t>、财务费用</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417,969.44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减：利息收入</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427,598.83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1,382,540.59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利息净支出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-964,570.15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减：汇兑收益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1,815,916.78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4,597,157.74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汇兑净损失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-4,597,157.74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银行手续费及其他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271,420.28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366,281.21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-1,972,095.33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-5,195,446.68</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67</w:t>
      </w:r>
      <w:r>
        <w:rPr/>
        <w:t>、其他收益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产生其他收益的来源</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一、计入其他收益的政府补助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7,808,782.99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7,329,815.55</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其中：与递延收益相关的政府补助（与 资产相关）</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17,775.48</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与递延收益相关的政府补助（与收益相 关）</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直接计入当期损益的政府补助（与收益 相关）</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7,770,626.29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7,312,040.07</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二、其他与日常活动相关且计入其他收 益的项目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1,019,850.45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109,020.72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其中：个税扣缴税款手续费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106,275.48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109,020.72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增值税进项税额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加计抵减</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913,574.97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8,828,633.44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7,438,836.27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68</w:t>
      </w:r>
      <w:r>
        <w:rPr/>
        <w:t>、投资收益</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权益法核算的长期股权投资收益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-2,374,564.17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-7,164,638.14</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103,018,069.65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交易性金融资产在持有期间的投资收益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-3,847,250.00</w:t>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其他权益工具投资在持有期间取得的股利 收入</w:t>
            </w:r>
            <w:r>
              <w:rPr>
                <w:rFonts w:ascii="Times New Roman" w:hAnsi="Times New Roman" w:cs="Times New Roman" w:eastAsia="Times New Roman" w:hint="default"/>
                <w:sz w:val="18"/>
                <w:szCs w:val="18"/>
              </w:rPr>
              <w:t> </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处置可供出售金融资产取得的投资收益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24,243,300.00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以摊余成本计量的金融资产终止确认收益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18,145,433.73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22,867,565.13</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118,668,939.21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36,098,976.99</w:t>
            </w:r>
          </w:p>
        </w:tc>
      </w:tr>
    </w:tbl>
    <w:p>
      <w:pPr>
        <w:pStyle w:val="BodyText"/>
        <w:spacing w:line="338"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spacing w:val="-2"/>
        </w:rPr>
        <w:t>本年投资收益对比上年变动较大，系本公司持有六度人和、麦盟科技股权因失去重大影响改为以公允价值计量且其变动计入</w:t>
      </w:r>
      <w:r>
        <w:rPr>
          <w:spacing w:val="-64"/>
        </w:rPr>
        <w:t> </w:t>
      </w:r>
      <w:r>
        <w:rPr>
          <w:spacing w:val="-64"/>
        </w:rPr>
      </w:r>
      <w:r>
        <w:rPr/>
        <w:t>损益核算，产生投资收益</w:t>
      </w:r>
      <w:r>
        <w:rPr>
          <w:rFonts w:ascii="Times New Roman" w:hAnsi="Times New Roman" w:cs="Times New Roman" w:eastAsia="Times New Roman" w:hint="default"/>
        </w:rPr>
        <w:t>10,928.40</w:t>
      </w:r>
      <w:r>
        <w:rPr/>
        <w:t>万元。</w:t>
      </w:r>
      <w:r>
        <w:rPr>
          <w:rFonts w:ascii="Times New Roman" w:hAnsi="Times New Roman" w:cs="Times New Roman" w:eastAsia="Times New Roman" w:hint="default"/>
        </w:rPr>
        <w:t> </w:t>
      </w:r>
    </w:p>
    <w:p>
      <w:pPr>
        <w:spacing w:line="240" w:lineRule="auto" w:before="7"/>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69</w:t>
      </w:r>
      <w:r>
        <w:rPr/>
        <w:t>、净敞口套期收益</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70</w:t>
      </w:r>
      <w:r>
        <w:rPr/>
        <w:t>、公允价值变动收益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产生公允价值变动收益的来源</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933,814.33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其中：衍生金融工具产生的公允价 值变动收益</w:t>
            </w:r>
            <w:r>
              <w:rPr>
                <w:rFonts w:ascii="Times New Roman" w:hAnsi="Times New Roman" w:cs="Times New Roman" w:eastAsia="Times New Roman" w:hint="default"/>
                <w:sz w:val="18"/>
                <w:szCs w:val="18"/>
              </w:rPr>
              <w:t> </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3,448,793.65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4,382,607.98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r>
    </w:tbl>
    <w:p>
      <w:pPr>
        <w:pStyle w:val="BodyText"/>
        <w:spacing w:line="357"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其他非流动金融资产公允价值变动收益主要系公司对外投资的富数科技、爱贝信息、沣源启程公允价值变动产生。</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71</w:t>
      </w:r>
      <w:r>
        <w:rPr/>
        <w:t>、信用减值损失</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其他应收款坏账损失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147,873.32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应收账款坏账损失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-9,207,300.88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-9,059,427.56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72</w:t>
      </w:r>
      <w:r>
        <w:rPr/>
        <w:t>、资产减值损失</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一、坏账损失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-81,662,182.68</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二、存货跌价损失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-12,866,578.43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-14,454,419.13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三、可供出售金融资产减值损失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十三、商誉减值损失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-807,280.41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-412,643,045.12</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-13,673,858.84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-508,890,889.55</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73</w:t>
      </w:r>
      <w:r>
        <w:rPr/>
        <w:t>、资产处置收益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资产处置收益的来源</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359"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建工程、生产性生物资产及无形资产的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w w:val="95"/>
                <w:sz w:val="18"/>
              </w:rPr>
              <w:t>1,119.65</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pacing w:val="-1"/>
                <w:sz w:val="18"/>
              </w:rPr>
              <w:t>-11,996.20</w:t>
            </w:r>
          </w:p>
        </w:tc>
      </w:tr>
      <w:tr>
        <w:trPr>
          <w:trHeight w:val="354"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处置利得或损失</w:t>
            </w:r>
            <w:r>
              <w:rPr>
                <w:rFonts w:ascii="Times New Roman" w:hAnsi="Times New Roman" w:cs="Times New Roman" w:eastAsia="Times New Roman" w:hint="default"/>
                <w:sz w:val="18"/>
                <w:szCs w:val="18"/>
              </w:rPr>
              <w:t> </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其中：固定资产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1,119.65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-11,996.20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1,119.65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-11,996.20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74</w:t>
      </w:r>
      <w:r>
        <w:rPr/>
        <w:t>、营业外收入</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计入当期非经常性损益的金 额</w:t>
            </w:r>
            <w:r>
              <w:rPr>
                <w:rFonts w:ascii="Times New Roman" w:hAnsi="Times New Roman" w:cs="Times New Roman" w:eastAsia="Times New Roman" w:hint="default"/>
                <w:sz w:val="18"/>
                <w:szCs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赔偿款</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12,414,619.26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无法支付的款项</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4,655,822.27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无需支付的其他应付款</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60,824,400.00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业绩补偿款</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978,300.00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249,264.05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56,811.37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249,264.05</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268,764.05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78,929,952.90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268,764.05</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计入当期损益的政府补助：</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3"/>
        <w:gridCol w:w="1061"/>
        <w:gridCol w:w="1063"/>
        <w:gridCol w:w="1063"/>
        <w:gridCol w:w="1063"/>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补助项目</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发放主体</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发放原因</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性质类型</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6"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补贴是否影 响当年盈亏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9" w:right="7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是否特殊补 贴</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本期发生金 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上期发生金 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76" w:right="29" w:hanging="24"/>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75</w:t>
      </w:r>
      <w:r>
        <w:rPr/>
        <w:t>、营业外支出</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计入当期非经常性损益的金 额</w:t>
            </w:r>
            <w:r>
              <w:rPr>
                <w:rFonts w:ascii="Times New Roman" w:hAnsi="Times New Roman" w:cs="Times New Roman" w:eastAsia="Times New Roman" w:hint="default"/>
                <w:sz w:val="18"/>
                <w:szCs w:val="18"/>
              </w:rPr>
              <w:t> </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对外捐赠</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501,200.00</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非流动资产毁损报废损失</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1,319,077.16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393,766.95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1,319,077.16</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罚金、滞纳金</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1,683.20</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27,767.42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1,824,760.36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921,534.37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1,824,760.36</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76</w:t>
      </w:r>
      <w:r>
        <w:rPr/>
        <w:t>、所得税费用</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）所得税费用表</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当期所得税费用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4,771,619.51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11,539,733.09</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27,819,342.43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475,701.26</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32,590,961.94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12,015,434.35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）会计利润与所得税费用调整过程</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78"/>
        <w:gridCol w:w="4790"/>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127,223,955.86</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31,805,988.97</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子公司适用不同税率的影响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-1,213,275.13</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调整以前期间所得税的影响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-862,701.28</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非应税收入的影响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-2,790,976.56</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不可抵扣的成本、费用和损失的影响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401,481.88</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使用前期未确认递延所得税资产的可抵扣亏损的影响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-4,751,020.01</w:t>
            </w:r>
            <w:r>
              <w:rPr>
                <w:rFonts w:ascii="Times New Roman"/>
                <w:sz w:val="18"/>
              </w:rPr>
              <w:t> </w:t>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本期未确认递延所得税资产的可抵扣暂时性差异或可抵扣亏 损的影响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14,511,290.56</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研发费用加计扣除</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-4,509,826.49</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所得税费用</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32,590,961.94</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547" w:lineRule="auto" w:before="146"/>
        <w:ind w:left="152" w:right="8746" w:firstLine="0"/>
        <w:jc w:val="left"/>
        <w:rPr>
          <w:rFonts w:ascii="Arial" w:hAnsi="Arial" w:cs="Arial" w:eastAsia="Arial" w:hint="default"/>
          <w:sz w:val="21"/>
          <w:szCs w:val="21"/>
        </w:rPr>
      </w:pPr>
      <w:r>
        <w:rPr>
          <w:rFonts w:ascii="Arial" w:hAnsi="Arial" w:cs="Arial" w:eastAsia="Arial" w:hint="default"/>
          <w:sz w:val="21"/>
          <w:szCs w:val="21"/>
        </w:rPr>
        <w:t>77</w:t>
      </w:r>
      <w:r>
        <w:rPr>
          <w:rFonts w:ascii="宋体" w:hAnsi="宋体" w:cs="宋体" w:eastAsia="宋体" w:hint="default"/>
          <w:sz w:val="21"/>
          <w:szCs w:val="21"/>
        </w:rPr>
        <w:t>、其他综合收益</w:t>
      </w:r>
      <w:r>
        <w:rPr>
          <w:rFonts w:ascii="Arial" w:hAnsi="Arial" w:cs="Arial" w:eastAsia="Arial" w:hint="default"/>
          <w:w w:val="90"/>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Arial" w:hAnsi="Arial" w:cs="Arial" w:eastAsia="Arial" w:hint="default"/>
          <w:sz w:val="21"/>
          <w:szCs w:val="21"/>
        </w:rPr>
        <w:t>78</w:t>
      </w:r>
      <w:r>
        <w:rPr>
          <w:rFonts w:ascii="宋体" w:hAnsi="宋体" w:cs="宋体" w:eastAsia="宋体" w:hint="default"/>
          <w:sz w:val="21"/>
          <w:szCs w:val="21"/>
        </w:rPr>
        <w:t>、现金流量表项目</w:t>
      </w:r>
      <w:r>
        <w:rPr>
          <w:rFonts w:ascii="Arial" w:hAnsi="Arial" w:cs="Arial" w:eastAsia="Arial" w:hint="default"/>
          <w:w w:val="90"/>
          <w:sz w:val="21"/>
          <w:szCs w:val="21"/>
        </w:rPr>
        <w:t> </w:t>
      </w:r>
      <w:r>
        <w:rPr>
          <w:rFonts w:ascii="Arial" w:hAnsi="Arial" w:cs="Arial" w:eastAsia="Arial" w:hint="default"/>
          <w:sz w:val="21"/>
          <w:szCs w:val="21"/>
        </w:rPr>
      </w:r>
    </w:p>
    <w:p>
      <w:pPr>
        <w:pStyle w:val="Heading3"/>
        <w:spacing w:line="240" w:lineRule="auto" w:before="24"/>
        <w:ind w:right="1129"/>
        <w:jc w:val="left"/>
        <w:rPr>
          <w:rFonts w:ascii="Arial" w:hAnsi="Arial" w:cs="Arial" w:eastAsia="Arial" w:hint="default"/>
        </w:rPr>
      </w:pPr>
      <w:r>
        <w:rPr/>
        <w:t>（</w:t>
      </w:r>
      <w:r>
        <w:rPr>
          <w:rFonts w:ascii="Arial" w:hAnsi="Arial" w:cs="Arial" w:eastAsia="Arial" w:hint="default"/>
        </w:rPr>
        <w:t>1</w:t>
      </w:r>
      <w:r>
        <w:rPr/>
        <w:t>）收到的其他与经营活动有关的现金</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银行存款利息收入</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427,598.83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1,382,539.59</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7,910,626.29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7,541,060.79</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10,605,911.03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49,532,581.21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12,326,682.14</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873,293.69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6,000.95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69,350,011.05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23,456,283.47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收到的其他与经营活动有关的现金说明：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2</w:t>
      </w:r>
      <w:r>
        <w:rPr/>
        <w:t>）支付的其他与经营活动有关的现金</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付现费用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49,385,854.73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77,023,141.12</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13,243,880.61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7,384,537.18</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2,516,179.06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65,145,914.40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84,407,678.30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支付的其他与经营活动有关的现金说明：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3</w:t>
      </w:r>
      <w:r>
        <w:rPr/>
        <w:t>）收到的其他与投资活动有关的现金</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收（赎）回理财产品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3,442,110,000.00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收到业绩补偿款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2,569,422.61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8,060,933.15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收回土地押金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原投资单位破产清偿</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2,569,422.61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3,453,786,226.63</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收到的其他与投资活动有关的现金说明：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4</w:t>
      </w:r>
      <w:r>
        <w:rPr/>
        <w:t>）支付的其他与投资活动有关的现金</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1"/>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处置子公司及其他营业单位支付的现金 净额</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468,611.67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468,611.67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支付的其他与投资活动有关的现金说明：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）收到的其他与筹资活动有关的现金</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11,340,448.12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11,340,448.12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收到的其他与筹资活动有关的现金说明：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6</w:t>
      </w:r>
      <w:r>
        <w:rPr/>
        <w:t>）支付的其他与筹资活动有关的现金</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股权激励支付的现金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1,527,471.50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支付的保证金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17,318,450.80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偿还往来借款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26,845,922.30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支付的其他与筹资活动有关的现金说明：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79</w:t>
      </w:r>
      <w:r>
        <w:rPr/>
        <w:t>、现金流量表补充资料</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）现金流量表补充资料</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补充资料</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94,632,993.92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-364,528,537.35</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加：资产减值准备</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13,673,858.84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508,890,889.55</w:t>
            </w:r>
            <w:r>
              <w:rPr>
                <w:rFonts w:ascii="Times New Roman"/>
                <w:sz w:val="18"/>
              </w:rPr>
              <w:t> </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固定资产折旧、油气资产折耗、 生产性生物资产折旧</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10,584,863.15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12,501,214.78</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无形资产摊销</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4,532,292.61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1,807,088.98</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长期待摊费用摊销</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1,541,979.66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2,276,266.59</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-1,119.65</w:t>
            </w:r>
            <w:r>
              <w:rPr>
                <w:rFonts w:ascii="Times New Roman"/>
                <w:w w:val="95"/>
                <w:sz w:val="18"/>
              </w:rPr>
              <w:t> </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11,996.20</w:t>
            </w:r>
            <w:r>
              <w:rPr>
                <w:rFonts w:ascii="Times New Roman"/>
                <w:sz w:val="18"/>
              </w:rPr>
              <w:t> </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1"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1,319,077.16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393,766.95</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1"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-4,382,607.98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-1,815,916.78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-1,659,937.45</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7.081131pt;margin-top:164.039993pt;width:158.550pt;height:19.6pt;mso-position-horizontal-relative:page;mso-position-vertical-relative:page;z-index:-140044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23.320007pt;margin-top:164.039993pt;width:152.3pt;height:19.6pt;mso-position-horizontal-relative:page;mso-position-vertical-relative:page;z-index:-1400416" coordorigin="4466,3281" coordsize="3046,392">
            <v:shape style="position:absolute;left:4466;top:3281;width:3046;height:392" coordorigin="4466,3281" coordsize="3046,392" path="m4466,3281l7512,3281,7512,3672,4466,3672,4466,3281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-118,668,939.21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-36,098,976.99</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-1,282,643.77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612,588.29</w:t>
            </w:r>
            <w:r>
              <w:rPr>
                <w:rFonts w:ascii="Times New Roman"/>
                <w:sz w:val="18"/>
              </w:rPr>
              <w:t> </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40,769,739.71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-136,887.03</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-8,717,018.26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-27,116,467.26</w:t>
            </w:r>
            <w:r>
              <w:rPr>
                <w:rFonts w:ascii="Times New Roman"/>
                <w:sz w:val="18"/>
              </w:rPr>
              <w:t> </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-11,546,779.54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-99,816,430.24</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12,064,549.02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4,853,333.74</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9,059,427.56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41,763,756.44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1,989,908.76</w:t>
            </w:r>
            <w:r>
              <w:rPr>
                <w:rFonts w:ascii="Times New Roman"/>
                <w:sz w:val="18"/>
              </w:rPr>
              <w:t> </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24" w:right="1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 </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 </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95,263,988.92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减：现金的期初余额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246,446,952.03</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26,269,491.05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-177,452,454.16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）本期支付的取得子公司的现金净额</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987"/>
        <w:gridCol w:w="4582"/>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本期发生的企业合并于本期支付的现金或现金等价物</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31,698,400.00</w:t>
            </w: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达和投资</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26,698,400.00</w:t>
            </w: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减：购买日子公司持有的现金及现金等价物</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5,589,720.88</w:t>
            </w: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达和投资</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138.33</w:t>
            </w:r>
            <w:r>
              <w:rPr>
                <w:rFonts w:ascii="Times New Roman"/>
                <w:sz w:val="18"/>
              </w:rPr>
              <w:t> </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5,589,582.55</w:t>
            </w:r>
            <w:r>
              <w:rPr>
                <w:rFonts w:ascii="Times New Roman"/>
                <w:sz w:val="18"/>
              </w:rPr>
              <w:t> </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取得子公司支付的现金净额</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26,108,679.12</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）本期收到的处置子公司的现金净额</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本期处置子公司于本期收到的现金或现金等价物</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减：丧失控制权日子公司持有的现金及现金等价物</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468,612.67</w:t>
            </w: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48,391.18</w:t>
            </w: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420,221.49</w:t>
            </w:r>
            <w:r>
              <w:rPr>
                <w:rFonts w:ascii="Times New Roman"/>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处置子公司收到的现金净额</w:t>
            </w:r>
            <w:r>
              <w:rPr>
                <w:rFonts w:ascii="Times New Roman" w:hAnsi="Times New Roman" w:cs="Times New Roman" w:eastAsia="Times New Roman" w:hint="default"/>
                <w:sz w:val="18"/>
                <w:szCs w:val="18"/>
              </w:rPr>
              <w:t> </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-468,611.67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4</w:t>
      </w:r>
      <w:r>
        <w:rPr/>
        <w:t>）现金和现金等价物的构成</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95,263,988.92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其中：库存现金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11,757.05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72,628.07</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95,252,231.87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68,861,928.69</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可随时用于支付的其他货币资金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59,941.11</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三、期末现金及现金等价物余额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95,263,988.92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68,994,497.87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547" w:lineRule="auto" w:before="149"/>
        <w:ind w:left="152" w:right="3414" w:firstLine="0"/>
        <w:jc w:val="left"/>
        <w:rPr>
          <w:rFonts w:ascii="Arial" w:hAnsi="Arial" w:cs="Arial" w:eastAsia="Arial" w:hint="default"/>
          <w:sz w:val="21"/>
          <w:szCs w:val="21"/>
        </w:rPr>
      </w:pPr>
      <w:r>
        <w:rPr>
          <w:rFonts w:ascii="Arial" w:hAnsi="Arial" w:cs="Arial" w:eastAsia="Arial" w:hint="default"/>
          <w:sz w:val="21"/>
          <w:szCs w:val="21"/>
        </w:rPr>
        <w:t>80</w:t>
      </w:r>
      <w:r>
        <w:rPr>
          <w:rFonts w:ascii="宋体" w:hAnsi="宋体" w:cs="宋体" w:eastAsia="宋体" w:hint="default"/>
          <w:sz w:val="21"/>
          <w:szCs w:val="21"/>
        </w:rPr>
        <w:t>、所有者权益变动表项目注释</w:t>
      </w:r>
      <w:r>
        <w:rPr>
          <w:rFonts w:ascii="Arial" w:hAnsi="Arial" w:cs="Arial" w:eastAsia="Arial" w:hint="default"/>
          <w:w w:val="9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r>
        <w:rPr>
          <w:rFonts w:ascii="Times New Roman" w:hAnsi="Times New Roman" w:cs="Times New Roman" w:eastAsia="Times New Roman" w:hint="default"/>
          <w:sz w:val="18"/>
          <w:szCs w:val="18"/>
        </w:rPr>
        <w:t> </w:t>
      </w:r>
      <w:r>
        <w:rPr>
          <w:rFonts w:ascii="Arial" w:hAnsi="Arial" w:cs="Arial" w:eastAsia="Arial" w:hint="default"/>
          <w:sz w:val="21"/>
          <w:szCs w:val="21"/>
        </w:rPr>
        <w:t>81</w:t>
      </w:r>
      <w:r>
        <w:rPr>
          <w:rFonts w:ascii="宋体" w:hAnsi="宋体" w:cs="宋体" w:eastAsia="宋体" w:hint="default"/>
          <w:sz w:val="21"/>
          <w:szCs w:val="21"/>
        </w:rPr>
        <w:t>、所有权或使用权受到限制的资产</w:t>
      </w:r>
      <w:r>
        <w:rPr>
          <w:rFonts w:ascii="Arial" w:hAnsi="Arial" w:cs="Arial" w:eastAsia="Arial" w:hint="default"/>
          <w:w w:val="90"/>
          <w:sz w:val="21"/>
          <w:szCs w:val="21"/>
        </w:rPr>
        <w:t> </w:t>
      </w:r>
      <w:r>
        <w:rPr>
          <w:rFonts w:ascii="Arial" w:hAnsi="Arial" w:cs="Arial" w:eastAsia="Arial" w:hint="default"/>
          <w:sz w:val="21"/>
          <w:szCs w:val="21"/>
        </w:rPr>
      </w:r>
    </w:p>
    <w:p>
      <w:pPr>
        <w:pStyle w:val="BodyText"/>
        <w:spacing w:line="240" w:lineRule="auto" w:before="4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期末账面价值</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受限原因</w:t>
            </w:r>
            <w:r>
              <w:rPr>
                <w:rFonts w:ascii="Times New Roman" w:hAnsi="Times New Roman" w:cs="Times New Roman" w:eastAsia="Times New Roman" w:hint="default"/>
                <w:sz w:val="18"/>
                <w:szCs w:val="18"/>
              </w:rPr>
              <w:t> </w:t>
            </w:r>
          </w:p>
        </w:tc>
      </w:tr>
      <w:tr>
        <w:trPr>
          <w:trHeight w:val="161" w:hRule="exact"/>
        </w:trPr>
        <w:tc>
          <w:tcPr>
            <w:tcW w:w="332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9" w:right="-22"/>
              <w:jc w:val="left"/>
              <w:rPr>
                <w:rFonts w:ascii="Times New Roman" w:hAnsi="Times New Roman" w:cs="Times New Roman" w:eastAsia="Times New Roman" w:hint="default"/>
                <w:sz w:val="18"/>
                <w:szCs w:val="18"/>
              </w:rPr>
            </w:pPr>
            <w:r>
              <w:rPr>
                <w:rFonts w:ascii="Times New Roman"/>
                <w:sz w:val="18"/>
              </w:rPr>
              <w:t>21,583,537.79 </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银行承兑汇票保证金、远期外汇合约履 约保证金</w:t>
            </w:r>
            <w:r>
              <w:rPr>
                <w:rFonts w:ascii="Times New Roman" w:hAnsi="Times New Roman" w:cs="Times New Roman" w:eastAsia="Times New Roman" w:hint="default"/>
                <w:sz w:val="18"/>
                <w:szCs w:val="18"/>
              </w:rPr>
              <w:t> </w:t>
            </w:r>
          </w:p>
        </w:tc>
      </w:tr>
      <w:tr>
        <w:trPr>
          <w:trHeight w:val="394" w:hRule="exact"/>
        </w:trPr>
        <w:tc>
          <w:tcPr>
            <w:tcW w:w="33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058"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8"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银行承兑汇票质押</w:t>
            </w:r>
            <w:r>
              <w:rPr>
                <w:rFonts w:ascii="Times New Roman" w:hAnsi="Times New Roman" w:cs="Times New Roman" w:eastAsia="Times New Roman" w:hint="default"/>
                <w:sz w:val="18"/>
                <w:szCs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33,583,537.79</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footerReference w:type="default" r:id="rId34"/>
          <w:pgSz w:w="11910" w:h="16840"/>
          <w:pgMar w:footer="991" w:header="745" w:top="1060" w:bottom="1180" w:left="980" w:right="0"/>
          <w:pgNumType w:start="20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82</w:t>
      </w:r>
      <w:r>
        <w:rPr/>
        <w:t>、外币货币性项目</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）外币货币性项目</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期末外币余额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折算汇率</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期末折算人民币余额</w:t>
            </w:r>
            <w:r>
              <w:rPr>
                <w:rFonts w:ascii="Times New Roman" w:hAnsi="Times New Roman" w:cs="Times New Roman" w:eastAsia="Times New Roman" w:hint="default"/>
                <w:sz w:val="18"/>
                <w:szCs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68,097,529.73</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9,022,614.67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62,943,564.46</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4,255.30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3,811.81</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995,410.32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5,150,153.45</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102,574,175.52</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14,703,445.36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102,574,175.52</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1,143,446.44</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48,342.14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337,244.44</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806,202.00</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7,673,820.00</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7,673,820.00</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28,637,404.63</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4,098,891.42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28,594,686.32</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新加坡元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42,718.31</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67,836.25</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9,723.95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67,836.25</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59" w:lineRule="auto" w:before="36"/>
        <w:ind w:right="1129"/>
        <w:jc w:val="left"/>
        <w:rPr>
          <w:rFonts w:ascii="Arial" w:hAnsi="Arial" w:cs="Arial" w:eastAsia="Arial" w:hint="default"/>
        </w:rPr>
      </w:pPr>
      <w:r>
        <w:rPr/>
        <w:t>（</w:t>
      </w:r>
      <w:r>
        <w:rPr>
          <w:rFonts w:ascii="Arial" w:hAnsi="Arial" w:cs="Arial" w:eastAsia="Arial" w:hint="default"/>
        </w:rPr>
        <w:t>2</w:t>
      </w:r>
      <w:r>
        <w:rPr/>
        <w:t>）境外经营实体说明，包括对于重要的境外经营实体，应披露其境外主要经营地、记账本位币及选择</w:t>
      </w:r>
      <w:r>
        <w:rPr>
          <w:spacing w:val="-40"/>
        </w:rPr>
        <w:t> </w:t>
      </w:r>
      <w:r>
        <w:rPr>
          <w:spacing w:val="-40"/>
        </w:rPr>
      </w:r>
      <w:r>
        <w:rPr/>
        <w:t>依据，记账本位币发生变化的还应披露原因。</w:t>
      </w:r>
      <w:r>
        <w:rPr>
          <w:rFonts w:ascii="Arial" w:hAnsi="Arial" w:cs="Arial" w:eastAsia="Arial" w:hint="default"/>
          <w:w w:val="90"/>
        </w:rPr>
        <w:t> </w:t>
      </w:r>
      <w:r>
        <w:rPr>
          <w:rFonts w:ascii="Arial" w:hAnsi="Arial" w:cs="Arial" w:eastAsia="Arial" w:hint="default"/>
        </w:rPr>
      </w:r>
    </w:p>
    <w:p>
      <w:pPr>
        <w:spacing w:line="240" w:lineRule="auto" w:before="8"/>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rFonts w:ascii="Arial" w:hAnsi="Arial" w:cs="Arial" w:eastAsia="Arial" w:hint="default"/>
        </w:rPr>
        <w:t>83</w:t>
      </w:r>
      <w:r>
        <w:rPr/>
        <w:t>、套期</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按照套期类别披露套期项目及相关套期工具、被套期风险的定性和定量信息：</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84</w:t>
      </w:r>
      <w:r>
        <w:rPr/>
        <w:t>、政府补助</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）政府补助基本情况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种类</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列报项目</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计入当期损益的金额</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计入递延收益的政府补助</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402,000.00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38,156.70</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计入其他收益的政府补助</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15,191,687.08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7,770,626.29</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15,593,687.08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7,808,782.99</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）政府补助退回情况</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487" w:lineRule="auto" w:before="146"/>
        <w:ind w:left="152" w:right="7770" w:firstLine="0"/>
        <w:jc w:val="left"/>
        <w:rPr>
          <w:rFonts w:ascii="Arial" w:hAnsi="Arial" w:cs="Arial" w:eastAsia="Arial" w:hint="default"/>
          <w:sz w:val="21"/>
          <w:szCs w:val="21"/>
        </w:rPr>
      </w:pPr>
      <w:r>
        <w:rPr>
          <w:rFonts w:ascii="Arial" w:hAnsi="Arial" w:cs="Arial" w:eastAsia="Arial" w:hint="default"/>
          <w:sz w:val="21"/>
          <w:szCs w:val="21"/>
        </w:rPr>
        <w:t>85</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八、合并范围的变更</w:t>
      </w:r>
      <w:r>
        <w:rPr>
          <w:rFonts w:ascii="宋体" w:hAnsi="宋体" w:cs="宋体" w:eastAsia="宋体" w:hint="default"/>
          <w:spacing w:val="-114"/>
          <w:sz w:val="24"/>
          <w:szCs w:val="24"/>
        </w:rPr>
        <w:t> </w:t>
      </w:r>
      <w:r>
        <w:rPr>
          <w:rFonts w:ascii="Arial" w:hAnsi="Arial" w:cs="Arial" w:eastAsia="Arial" w:hint="default"/>
          <w:spacing w:val="-114"/>
          <w:sz w:val="24"/>
          <w:szCs w:val="24"/>
        </w:rPr>
      </w:r>
      <w:r>
        <w:rPr>
          <w:rFonts w:ascii="Arial" w:hAnsi="Arial" w:cs="Arial" w:eastAsia="Arial" w:hint="default"/>
          <w:sz w:val="21"/>
          <w:szCs w:val="21"/>
        </w:rPr>
        <w:t>1</w:t>
      </w:r>
      <w:r>
        <w:rPr>
          <w:rFonts w:ascii="宋体" w:hAnsi="宋体" w:cs="宋体" w:eastAsia="宋体" w:hint="default"/>
          <w:sz w:val="21"/>
          <w:szCs w:val="21"/>
        </w:rPr>
        <w:t>、非同一控制下企业合并</w:t>
      </w:r>
      <w:r>
        <w:rPr>
          <w:rFonts w:ascii="Arial" w:hAnsi="Arial" w:cs="Arial" w:eastAsia="Arial" w:hint="default"/>
          <w:w w:val="90"/>
          <w:sz w:val="21"/>
          <w:szCs w:val="21"/>
        </w:rPr>
        <w:t> </w:t>
      </w:r>
      <w:r>
        <w:rPr>
          <w:rFonts w:ascii="Arial" w:hAnsi="Arial" w:cs="Arial" w:eastAsia="Arial" w:hint="default"/>
          <w:sz w:val="21"/>
          <w:szCs w:val="21"/>
        </w:rPr>
      </w:r>
    </w:p>
    <w:p>
      <w:pPr>
        <w:pStyle w:val="Heading3"/>
        <w:spacing w:line="240" w:lineRule="auto" w:before="80"/>
        <w:ind w:right="1129"/>
        <w:jc w:val="left"/>
        <w:rPr>
          <w:rFonts w:ascii="Arial" w:hAnsi="Arial" w:cs="Arial" w:eastAsia="Arial" w:hint="default"/>
        </w:rPr>
      </w:pPr>
      <w:r>
        <w:rPr/>
        <w:t>（</w:t>
      </w:r>
      <w:r>
        <w:rPr>
          <w:rFonts w:ascii="Arial" w:hAnsi="Arial" w:cs="Arial" w:eastAsia="Arial" w:hint="default"/>
        </w:rPr>
        <w:t>1</w:t>
      </w:r>
      <w:r>
        <w:rPr/>
        <w:t>）本期发生的非同一控制下企业合并</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被购买方名 称</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股权取得时 点</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436" w:right="7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股权取得成 本</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股权取得比 例</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股权取得方 式</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购买日</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56" w:right="72"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购买日的确 定依据</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购买日至期 末被购买方 的收入</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购买日至期 末被购买方 的净利润</w:t>
            </w:r>
            <w:r>
              <w:rPr>
                <w:rFonts w:ascii="Times New Roman" w:hAnsi="Times New Roman" w:cs="Times New Roman" w:eastAsia="Times New Roman" w:hint="default"/>
                <w:sz w:val="18"/>
                <w:szCs w:val="18"/>
              </w:rPr>
              <w:t> </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 有限公司</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22"/>
              <w:jc w:val="left"/>
              <w:rPr>
                <w:rFonts w:ascii="Times New Roman" w:hAnsi="Times New Roman" w:cs="Times New Roman" w:eastAsia="Times New Roman" w:hint="default"/>
                <w:sz w:val="18"/>
                <w:szCs w:val="18"/>
              </w:rPr>
            </w:pPr>
            <w:r>
              <w:rPr>
                <w:rFonts w:ascii="Times New Roman"/>
                <w:sz w:val="18"/>
              </w:rPr>
              <w:t>5,000,000.00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取得控制权</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22"/>
              <w:jc w:val="left"/>
              <w:rPr>
                <w:rFonts w:ascii="Times New Roman" w:hAnsi="Times New Roman" w:cs="Times New Roman" w:eastAsia="Times New Roman" w:hint="default"/>
                <w:sz w:val="18"/>
                <w:szCs w:val="18"/>
              </w:rPr>
            </w:pPr>
            <w:r>
              <w:rPr>
                <w:rFonts w:ascii="Times New Roman"/>
                <w:sz w:val="18"/>
              </w:rPr>
              <w:t>13,615.70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24"/>
              <w:jc w:val="left"/>
              <w:rPr>
                <w:rFonts w:ascii="Times New Roman" w:hAnsi="Times New Roman" w:cs="Times New Roman" w:eastAsia="Times New Roman" w:hint="default"/>
                <w:sz w:val="18"/>
                <w:szCs w:val="18"/>
              </w:rPr>
            </w:pPr>
            <w:r>
              <w:rPr>
                <w:rFonts w:ascii="Times New Roman"/>
                <w:sz w:val="18"/>
              </w:rPr>
              <w:t>-646,738.52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2</w:t>
      </w:r>
      <w:r>
        <w:rPr/>
        <w:t>）合并成本及商誉</w:t>
      </w:r>
      <w:r>
        <w:rPr>
          <w:rFonts w:ascii="Arial" w:hAnsi="Arial" w:cs="Arial" w:eastAsia="Arial" w:hint="default"/>
          <w:w w:val="90"/>
        </w:rPr>
        <w:t> </w:t>
      </w:r>
      <w:r>
        <w:rPr>
          <w:rFonts w:ascii="Arial" w:hAnsi="Arial" w:cs="Arial" w:eastAsia="Arial" w:hint="default"/>
        </w:rPr>
      </w:r>
    </w:p>
    <w:p>
      <w:pPr>
        <w:spacing w:after="0" w:line="240" w:lineRule="auto"/>
        <w:jc w:val="left"/>
        <w:rPr>
          <w:rFonts w:ascii="Arial" w:hAnsi="Arial" w:cs="Arial" w:eastAsia="Arial" w:hint="default"/>
        </w:rPr>
        <w:sectPr>
          <w:footerReference w:type="default" r:id="rId35"/>
          <w:pgSz w:w="11910" w:h="16840"/>
          <w:pgMar w:footer="1476" w:header="745" w:top="1060" w:bottom="1660" w:left="980" w:right="0"/>
          <w:pgNumType w:start="202"/>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合并成本</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合并成本合计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减：取得的可辨认净资产公允价值份额</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2,727,354.62</w:t>
            </w:r>
            <w:r>
              <w:rPr>
                <w:rFonts w:ascii="Times New Roman"/>
                <w:sz w:val="18"/>
              </w:rPr>
              <w:t> </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r>
              <w:rPr>
                <w:rFonts w:ascii="Times New Roman" w:hAnsi="Times New Roman" w:cs="Times New Roman" w:eastAsia="Times New Roman" w:hint="default"/>
                <w:sz w:val="18"/>
                <w:szCs w:val="18"/>
              </w:rPr>
              <w:t> </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2,272,645.38</w:t>
            </w:r>
            <w:r>
              <w:rPr>
                <w:rFonts w:ascii="Times New Roman"/>
                <w:sz w:val="18"/>
              </w:rPr>
              <w:t> </w:t>
            </w:r>
          </w:p>
        </w:tc>
      </w:tr>
    </w:tbl>
    <w:p>
      <w:pPr>
        <w:pStyle w:val="BodyText"/>
        <w:spacing w:line="357" w:lineRule="auto" w:before="49"/>
        <w:ind w:right="5214"/>
        <w:jc w:val="left"/>
        <w:rPr>
          <w:rFonts w:ascii="Times New Roman" w:hAnsi="Times New Roman" w:cs="Times New Roman" w:eastAsia="Times New Roman" w:hint="default"/>
        </w:rPr>
      </w:pPr>
      <w:r>
        <w:rPr/>
        <w:t>合并成本公允价值的确定方法、或有对价及其变动的说明：</w:t>
      </w:r>
      <w:r>
        <w:rPr>
          <w:rFonts w:ascii="Times New Roman" w:hAnsi="Times New Roman" w:cs="Times New Roman" w:eastAsia="Times New Roman" w:hint="default"/>
        </w:rPr>
        <w:t> </w:t>
      </w:r>
      <w:r>
        <w:rPr/>
        <w:t>大额商誉形成的主要原因：</w:t>
      </w:r>
      <w:r>
        <w:rPr>
          <w:rFonts w:ascii="Times New Roman" w:hAnsi="Times New Roman" w:cs="Times New Roman" w:eastAsia="Times New Roman" w:hint="default"/>
        </w:rPr>
        <w:t> </w:t>
      </w:r>
    </w:p>
    <w:p>
      <w:pPr>
        <w:pStyle w:val="BodyText"/>
        <w:spacing w:line="240" w:lineRule="auto" w:before="2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3</w:t>
      </w:r>
      <w:r>
        <w:rPr/>
        <w:t>）被购买方于购买日可辨认资产、负债</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41"/>
              <w:jc w:val="right"/>
              <w:rPr>
                <w:rFonts w:ascii="Times New Roman" w:hAnsi="Times New Roman" w:cs="Times New Roman" w:eastAsia="Times New Roman" w:hint="default"/>
                <w:sz w:val="18"/>
                <w:szCs w:val="18"/>
              </w:rPr>
            </w:pPr>
            <w:r>
              <w:rPr>
                <w:rFonts w:ascii="Times New Roman"/>
                <w:sz w:val="18"/>
              </w:rPr>
              <w:t> </w:t>
            </w: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541"/>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购买日公允价值</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购买日账面价值</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5,589,582.55</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5,589,582.55</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5,589,582.55</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5,589,582.55</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23,552.69</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23,552.69</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应付款项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23,552.69</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23,552.69</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5,566,029.86</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5,566,029.86</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减：少数股东权益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2,838,675.23</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2,838,675.23</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取得的净资产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2,727,354.63</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2,727,354.63</w:t>
            </w:r>
            <w:r>
              <w:rPr>
                <w:rFonts w:ascii="Times New Roman"/>
                <w:sz w:val="18"/>
              </w:rPr>
              <w:t> </w:t>
            </w:r>
          </w:p>
        </w:tc>
      </w:tr>
    </w:tbl>
    <w:p>
      <w:pPr>
        <w:pStyle w:val="BodyText"/>
        <w:spacing w:line="357" w:lineRule="auto" w:before="49"/>
        <w:ind w:right="7486"/>
        <w:jc w:val="both"/>
        <w:rPr>
          <w:rFonts w:ascii="Times New Roman" w:hAnsi="Times New Roman" w:cs="Times New Roman" w:eastAsia="Times New Roman" w:hint="default"/>
        </w:rPr>
      </w:pPr>
      <w:r>
        <w:rPr/>
        <w:t>可辨认资产、负债公允价值的确定方法：</w:t>
      </w:r>
      <w:r>
        <w:rPr>
          <w:rFonts w:ascii="Times New Roman" w:hAnsi="Times New Roman" w:cs="Times New Roman" w:eastAsia="Times New Roman" w:hint="default"/>
        </w:rPr>
        <w:t> </w:t>
      </w:r>
      <w:r>
        <w:rPr/>
        <w:t>企业合并中承担的被购买方的或有负债：</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Heading3"/>
        <w:spacing w:line="240" w:lineRule="auto"/>
        <w:ind w:right="0"/>
        <w:jc w:val="both"/>
        <w:rPr>
          <w:rFonts w:ascii="Arial" w:hAnsi="Arial" w:cs="Arial" w:eastAsia="Arial" w:hint="default"/>
        </w:rPr>
      </w:pPr>
      <w:r>
        <w:rPr/>
        <w:t>（</w:t>
      </w:r>
      <w:r>
        <w:rPr>
          <w:rFonts w:ascii="Arial" w:hAnsi="Arial" w:cs="Arial" w:eastAsia="Arial" w:hint="default"/>
        </w:rPr>
        <w:t>4</w:t>
      </w:r>
      <w:r>
        <w:rPr/>
        <w:t>）购买日之前持有的股权按照公允价值重新计量产生的利得或损失</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t>是否存在通过多次交易分步实现企业合并且在报告期内取得控制权的交易</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both"/>
        <w:rPr>
          <w:rFonts w:ascii="Arial" w:hAnsi="Arial" w:cs="Arial" w:eastAsia="Arial" w:hint="default"/>
        </w:rPr>
      </w:pPr>
      <w:r>
        <w:rPr/>
        <w:t>（</w:t>
      </w:r>
      <w:r>
        <w:rPr>
          <w:rFonts w:ascii="Arial" w:hAnsi="Arial" w:cs="Arial" w:eastAsia="Arial" w:hint="default"/>
        </w:rPr>
        <w:t>5</w:t>
      </w:r>
      <w:r>
        <w:rPr/>
        <w:t>）购买日或合并当期期末无法合理确定合并对价或被购买方可辨认资产、负债公允价值的相关说明</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line="508" w:lineRule="auto" w:before="0"/>
        <w:ind w:left="152" w:right="7366"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）其他说明</w:t>
      </w:r>
      <w:r>
        <w:rPr>
          <w:rFonts w:ascii="Arial" w:hAnsi="Arial" w:cs="Arial" w:eastAsia="Arial" w:hint="default"/>
          <w:w w:val="90"/>
          <w:sz w:val="21"/>
          <w:szCs w:val="21"/>
        </w:rPr>
        <w:t> </w:t>
      </w:r>
      <w:r>
        <w:rPr>
          <w:rFonts w:ascii="Arial" w:hAnsi="Arial" w:cs="Arial" w:eastAsia="Arial" w:hint="default"/>
          <w:sz w:val="21"/>
          <w:szCs w:val="21"/>
        </w:rPr>
        <w:t>2</w:t>
      </w:r>
      <w:r>
        <w:rPr>
          <w:rFonts w:ascii="宋体" w:hAnsi="宋体" w:cs="宋体" w:eastAsia="宋体" w:hint="default"/>
          <w:sz w:val="21"/>
          <w:szCs w:val="21"/>
        </w:rPr>
        <w:t>、同一控制下企业合并</w:t>
      </w:r>
      <w:r>
        <w:rPr>
          <w:rFonts w:ascii="Arial" w:hAnsi="Arial" w:cs="Arial" w:eastAsia="Arial" w:hint="default"/>
          <w:w w:val="90"/>
          <w:sz w:val="21"/>
          <w:szCs w:val="21"/>
        </w:rPr>
        <w:t> </w:t>
      </w:r>
      <w:r>
        <w:rPr>
          <w:rFonts w:ascii="Arial" w:hAnsi="Arial" w:cs="Arial" w:eastAsia="Arial" w:hint="default"/>
          <w:sz w:val="21"/>
          <w:szCs w:val="21"/>
        </w:rPr>
      </w:r>
    </w:p>
    <w:p>
      <w:pPr>
        <w:spacing w:before="59"/>
        <w:ind w:left="152" w:right="0" w:firstLine="0"/>
        <w:jc w:val="both"/>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）本期发生的同一控制下企业合并</w:t>
      </w:r>
      <w:r>
        <w:rPr>
          <w:rFonts w:ascii="Arial" w:hAnsi="Arial" w:cs="Arial" w:eastAsia="Arial" w:hint="default"/>
          <w:w w:val="90"/>
          <w:sz w:val="21"/>
          <w:szCs w:val="21"/>
        </w:rPr>
        <w:t> </w:t>
      </w:r>
      <w:r>
        <w:rPr>
          <w:rFonts w:ascii="Arial" w:hAnsi="Arial" w:cs="Arial" w:eastAsia="Arial" w:hint="default"/>
          <w:sz w:val="21"/>
          <w:szCs w:val="21"/>
        </w:rPr>
      </w:r>
    </w:p>
    <w:p>
      <w:pPr>
        <w:spacing w:after="0"/>
        <w:jc w:val="both"/>
        <w:rPr>
          <w:rFonts w:ascii="Arial" w:hAnsi="Arial" w:cs="Arial" w:eastAsia="Arial" w:hint="default"/>
          <w:sz w:val="21"/>
          <w:szCs w:val="21"/>
        </w:rPr>
        <w:sectPr>
          <w:pgSz w:w="11910" w:h="16840"/>
          <w:pgMar w:header="745" w:footer="1476" w:top="1060" w:bottom="166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6"/>
        <w:gridCol w:w="1063"/>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316" w:lineRule="auto" w:before="154"/>
              <w:ind w:left="436" w:right="7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被合并方名 称</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76"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企业合并中 取得的权益 比例</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76"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构成同一控 制下企业合 并的依据</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6"/>
                <w:szCs w:val="26"/>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合并日</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316" w:lineRule="auto" w:before="154"/>
              <w:ind w:left="259"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合并日的确 定依据</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合并当期期 初至合并日 被合并方的 收入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合并当期期 初至合并日 被合并方的 净利润</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79"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比较期间被 合并方的收 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比较期间被 合并方的净 利润</w:t>
            </w:r>
            <w:r>
              <w:rPr>
                <w:rFonts w:ascii="Times New Roman" w:hAnsi="Times New Roman" w:cs="Times New Roman" w:eastAsia="Times New Roman" w:hint="default"/>
                <w:sz w:val="18"/>
                <w:szCs w:val="18"/>
              </w:rPr>
              <w:t> </w:t>
            </w:r>
          </w:p>
        </w:tc>
      </w:tr>
      <w:tr>
        <w:trPr>
          <w:trHeight w:val="361"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深圳市达和</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125"/>
              <w:jc w:val="left"/>
              <w:rPr>
                <w:rFonts w:ascii="宋体" w:hAnsi="宋体" w:cs="宋体" w:eastAsia="宋体" w:hint="default"/>
                <w:sz w:val="18"/>
                <w:szCs w:val="18"/>
              </w:rPr>
            </w:pPr>
            <w:r>
              <w:rPr>
                <w:rFonts w:ascii="宋体" w:hAnsi="宋体" w:cs="宋体" w:eastAsia="宋体" w:hint="default"/>
                <w:sz w:val="18"/>
                <w:szCs w:val="18"/>
              </w:rPr>
              <w:t>投资合伙企 业（有限合</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475" w:right="-24"/>
              <w:jc w:val="left"/>
              <w:rPr>
                <w:rFonts w:ascii="Times New Roman" w:hAnsi="Times New Roman" w:cs="Times New Roman" w:eastAsia="Times New Roman" w:hint="default"/>
                <w:sz w:val="18"/>
                <w:szCs w:val="18"/>
              </w:rPr>
            </w:pPr>
            <w:r>
              <w:rPr>
                <w:rFonts w:ascii="Times New Roman"/>
                <w:sz w:val="18"/>
              </w:rPr>
              <w:t>70.00%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由共同的实 控人控制</w:t>
            </w:r>
            <w:r>
              <w:rPr>
                <w:rFonts w:ascii="Times New Roman" w:hAnsi="Times New Roman" w:cs="Times New Roman" w:eastAsia="Times New Roman" w:hint="default"/>
                <w:sz w:val="18"/>
                <w:szCs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6"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取得控制权 的时点</w:t>
            </w:r>
            <w:r>
              <w:rPr>
                <w:rFonts w:ascii="Times New Roman" w:hAnsi="Times New Roman" w:cs="Times New Roman" w:eastAsia="Times New Roman" w:hint="default"/>
                <w:sz w:val="18"/>
                <w:szCs w:val="18"/>
              </w:rPr>
              <w:t> </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86" w:right="-24"/>
              <w:jc w:val="left"/>
              <w:rPr>
                <w:rFonts w:ascii="Times New Roman" w:hAnsi="Times New Roman" w:cs="Times New Roman" w:eastAsia="Times New Roman" w:hint="default"/>
                <w:sz w:val="18"/>
                <w:szCs w:val="18"/>
              </w:rPr>
            </w:pPr>
            <w:r>
              <w:rPr>
                <w:rFonts w:ascii="Times New Roman"/>
                <w:sz w:val="18"/>
              </w:rPr>
              <w:t>1,184,107.76 </w:t>
            </w:r>
          </w:p>
        </w:tc>
        <w:tc>
          <w:tcPr>
            <w:tcW w:w="1066"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-6,139.55</w:t>
            </w:r>
          </w:p>
        </w:tc>
      </w:tr>
      <w:tr>
        <w:trPr>
          <w:trHeight w:val="356"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2</w:t>
      </w:r>
      <w:r>
        <w:rPr/>
        <w:t>）合并成本</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合并成本</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26,698,384.94</w:t>
            </w:r>
            <w:r>
              <w:rPr>
                <w:rFonts w:ascii="Times New Roman"/>
                <w:sz w:val="18"/>
              </w:rPr>
              <w:t> </w:t>
            </w:r>
          </w:p>
        </w:tc>
      </w:tr>
    </w:tbl>
    <w:p>
      <w:pPr>
        <w:pStyle w:val="BodyText"/>
        <w:spacing w:line="360" w:lineRule="auto" w:before="49"/>
        <w:ind w:right="7770"/>
        <w:jc w:val="left"/>
        <w:rPr>
          <w:rFonts w:ascii="Times New Roman" w:hAnsi="Times New Roman" w:cs="Times New Roman" w:eastAsia="Times New Roman" w:hint="default"/>
        </w:rPr>
      </w:pPr>
      <w:r>
        <w:rPr/>
        <w:t>或有对价及其变动的说明：</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t>（</w:t>
      </w:r>
      <w:r>
        <w:rPr>
          <w:rFonts w:ascii="Arial" w:hAnsi="Arial" w:cs="Arial" w:eastAsia="Arial" w:hint="default"/>
        </w:rPr>
        <w:t>3</w:t>
      </w:r>
      <w:r>
        <w:rPr/>
        <w:t>）合并日被合并方资产、负债的账面价值</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合并日</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上期期末</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38,155,549.91</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26,250,298.12</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138.33</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298.12</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可供出售金融资产（旧准则）</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26,250,000.00</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38,155,411.58</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38,140,549.91</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26,235,798.12</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减：少数股东权益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11,442,164.97</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7,870,739.44</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取得的净资产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26,698,384.94</w:t>
            </w:r>
            <w:r>
              <w:rPr>
                <w:rFonts w:ascii="Times New Roman"/>
                <w:sz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18,365,058.68</w:t>
            </w:r>
            <w:r>
              <w:rPr>
                <w:rFonts w:ascii="Times New Roman"/>
                <w:sz w:val="18"/>
              </w:rPr>
              <w:t> </w:t>
            </w:r>
          </w:p>
        </w:tc>
      </w:tr>
    </w:tbl>
    <w:p>
      <w:pPr>
        <w:pStyle w:val="BodyText"/>
        <w:spacing w:line="360" w:lineRule="auto" w:before="49"/>
        <w:ind w:right="6884"/>
        <w:jc w:val="left"/>
        <w:rPr>
          <w:rFonts w:ascii="Times New Roman" w:hAnsi="Times New Roman" w:cs="Times New Roman" w:eastAsia="Times New Roman" w:hint="default"/>
        </w:rPr>
      </w:pPr>
      <w:r>
        <w:rPr/>
        <w:t>企业合并中承担的被合并方的或有负债：</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3</w:t>
      </w:r>
      <w:r>
        <w:rPr/>
        <w:t>、反向购买</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16" w:lineRule="auto"/>
        <w:ind w:right="1129"/>
        <w:jc w:val="left"/>
        <w:rPr>
          <w:rFonts w:ascii="Times New Roman" w:hAnsi="Times New Roman" w:cs="Times New Roman" w:eastAsia="Times New Roman" w:hint="default"/>
        </w:rPr>
      </w:pPr>
      <w:r>
        <w:rPr>
          <w:spacing w:val="-2"/>
        </w:rPr>
        <w:t>交易基本信息、交易构成反向购买的依据、上市公司保留的资产、负债是否构成业务及其依据、合并成本的确定、按照权益</w:t>
      </w:r>
      <w:r>
        <w:rPr>
          <w:spacing w:val="-69"/>
        </w:rPr>
        <w:t> </w:t>
      </w:r>
      <w:r>
        <w:rPr>
          <w:spacing w:val="-69"/>
        </w:rPr>
      </w:r>
      <w:r>
        <w:rPr/>
        <w:t>性交易处理时调整权益的金额及其计算：</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footerReference w:type="default" r:id="rId36"/>
          <w:pgSz w:w="11910" w:h="16840"/>
          <w:pgMar w:footer="991" w:header="745" w:top="1060" w:bottom="1180" w:left="980" w:right="0"/>
          <w:pgNumType w:start="204"/>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4</w:t>
      </w:r>
      <w:r>
        <w:rPr/>
        <w:t>、处置子公司</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是否存在单次处置对子公司投资即丧失控制权的情形</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338" w:space="448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62"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5"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181"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 名称</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置价款</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置比例</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置方式</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9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制权的 时点</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93"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制权时 点的确 定依据</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
              <w:ind w:left="93" w:right="89"/>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9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比例</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账面价 值</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公允价 值</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按照公 允价值 重新计 量剩余 股权产 生的利 得或损 失</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0"/>
              <w:ind w:left="93"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股权公 允价值 的确定 方法及 主要假 设</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0"/>
              <w:ind w:left="93"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与原子 公司股 权投资 相关的 其他综 合收益 转入投 资损益 的金额</w:t>
            </w:r>
            <w:r>
              <w:rPr>
                <w:rFonts w:ascii="Times New Roman" w:hAnsi="Times New Roman" w:cs="Times New Roman" w:eastAsia="Times New Roman" w:hint="default"/>
                <w:sz w:val="18"/>
                <w:szCs w:val="18"/>
              </w:rPr>
              <w:t> </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6"/>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深圳益 明光电 技术有 限公司</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8" w:right="-24"/>
              <w:jc w:val="left"/>
              <w:rPr>
                <w:rFonts w:ascii="Times New Roman" w:hAnsi="Times New Roman" w:cs="Times New Roman" w:eastAsia="Times New Roman" w:hint="default"/>
                <w:sz w:val="18"/>
                <w:szCs w:val="18"/>
              </w:rPr>
            </w:pPr>
            <w:r>
              <w:rPr>
                <w:rFonts w:ascii="Times New Roman"/>
                <w:sz w:val="18"/>
              </w:rPr>
              <w:t>1.00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8" w:right="-22"/>
              <w:jc w:val="left"/>
              <w:rPr>
                <w:rFonts w:ascii="Times New Roman" w:hAnsi="Times New Roman" w:cs="Times New Roman" w:eastAsia="Times New Roman" w:hint="default"/>
                <w:sz w:val="18"/>
                <w:szCs w:val="18"/>
              </w:rPr>
            </w:pPr>
            <w:r>
              <w:rPr>
                <w:rFonts w:ascii="Times New Roman"/>
                <w:sz w:val="18"/>
              </w:rPr>
              <w:t>60.00%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完成工 商变更</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508,068.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357" w:lineRule="auto" w:before="49"/>
        <w:ind w:right="455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是否存在通过多次交易分步处置对子公司投资且在本期丧失控制权的情形</w:t>
      </w:r>
      <w:r>
        <w:rPr>
          <w:rFonts w:ascii="Times New Roman" w:hAnsi="Times New Roman" w:cs="Times New Roman" w:eastAsia="Times New Roman" w:hint="default"/>
        </w:rPr>
        <w:t> </w:t>
      </w:r>
    </w:p>
    <w:p>
      <w:pPr>
        <w:pStyle w:val="BodyText"/>
        <w:spacing w:line="240" w:lineRule="auto" w:before="29"/>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5</w:t>
      </w:r>
      <w:r>
        <w:rPr/>
        <w:t>、其他原因的合并范围变动</w:t>
      </w:r>
      <w:r>
        <w:rPr>
          <w:rFonts w:ascii="Arial" w:hAnsi="Arial" w:cs="Arial" w:eastAsia="Arial" w:hint="default"/>
          <w:w w:val="90"/>
        </w:rPr>
        <w:t> </w:t>
      </w:r>
      <w:r>
        <w:rPr>
          <w:rFonts w:ascii="Arial" w:hAnsi="Arial" w:cs="Arial" w:eastAsia="Arial" w:hint="default"/>
        </w:rPr>
      </w:r>
    </w:p>
    <w:p>
      <w:pPr>
        <w:pStyle w:val="BodyText"/>
        <w:spacing w:line="450" w:lineRule="atLeast" w:before="131"/>
        <w:ind w:left="632" w:right="1129" w:hanging="480"/>
        <w:jc w:val="left"/>
        <w:rPr>
          <w:rFonts w:ascii="Times New Roman" w:hAnsi="Times New Roman" w:cs="Times New Roman" w:eastAsia="Times New Roman" w:hint="default"/>
        </w:rPr>
      </w:pPr>
      <w:r>
        <w:rPr/>
        <w:t>说明其他原因导致的合并范围变动（如，新设子公司、清算子公司等）及其相关情况：</w:t>
      </w:r>
      <w:r>
        <w:rPr>
          <w:rFonts w:ascii="Times New Roman" w:hAnsi="Times New Roman" w:cs="Times New Roman" w:eastAsia="Times New Roman" w:hint="default"/>
        </w:rPr>
        <w:t> </w:t>
      </w:r>
      <w:r>
        <w:rPr/>
        <w:t>报告期内因第三方股东增资，公司对北京麦达数字技术服务有限公司持股比例由</w:t>
      </w:r>
      <w:r>
        <w:rPr>
          <w:rFonts w:ascii="Times New Roman" w:hAnsi="Times New Roman" w:cs="Times New Roman" w:eastAsia="Times New Roman" w:hint="default"/>
        </w:rPr>
        <w:t>60%</w:t>
      </w:r>
      <w:r>
        <w:rPr/>
        <w:t>下降至</w:t>
      </w:r>
      <w:r>
        <w:rPr>
          <w:rFonts w:ascii="Times New Roman" w:hAnsi="Times New Roman" w:cs="Times New Roman" w:eastAsia="Times New Roman" w:hint="default"/>
        </w:rPr>
        <w:t>30%</w:t>
      </w:r>
      <w:r>
        <w:rPr/>
        <w:t>，丧失控制权，</w:t>
      </w:r>
      <w:r>
        <w:rPr>
          <w:rFonts w:ascii="Times New Roman" w:hAnsi="Times New Roman" w:cs="Times New Roman" w:eastAsia="Times New Roman" w:hint="default"/>
        </w:rPr>
        <w:t>2019</w:t>
      </w:r>
    </w:p>
    <w:p>
      <w:pPr>
        <w:pStyle w:val="BodyText"/>
        <w:spacing w:line="240" w:lineRule="auto" w:before="60"/>
        <w:ind w:right="1129"/>
        <w:jc w:val="left"/>
        <w:rPr>
          <w:rFonts w:ascii="Times New Roman" w:hAnsi="Times New Roman" w:cs="Times New Roman" w:eastAsia="Times New Roman" w:hint="default"/>
        </w:rPr>
      </w:pPr>
      <w:r>
        <w:rPr/>
        <w:t>年</w:t>
      </w:r>
      <w:r>
        <w:rPr>
          <w:rFonts w:ascii="Times New Roman" w:hAnsi="Times New Roman" w:cs="Times New Roman" w:eastAsia="Times New Roman" w:hint="default"/>
        </w:rPr>
        <w:t>6</w:t>
      </w:r>
      <w:r>
        <w:rPr/>
        <w:t>月开始不再纳入合并报表范围。</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29" w:firstLine="480"/>
        <w:jc w:val="left"/>
        <w:rPr>
          <w:rFonts w:ascii="Times New Roman" w:hAnsi="Times New Roman" w:cs="Times New Roman" w:eastAsia="Times New Roman" w:hint="default"/>
        </w:rPr>
      </w:pPr>
      <w:r>
        <w:rPr/>
        <w:t>公司孙公司无锡市益明光电有限公司于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月投资新设无锡益盟进出口有限公司，认缴金额</w:t>
      </w:r>
      <w:r>
        <w:rPr>
          <w:rFonts w:ascii="Times New Roman" w:hAnsi="Times New Roman" w:cs="Times New Roman" w:eastAsia="Times New Roman" w:hint="default"/>
        </w:rPr>
        <w:t>10.00</w:t>
      </w:r>
      <w:r>
        <w:rPr/>
        <w:t>万元人民币，本 期纳入合并报表范围。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487" w:lineRule="auto" w:before="104"/>
        <w:ind w:left="152" w:right="7770" w:firstLine="0"/>
        <w:jc w:val="left"/>
        <w:rPr>
          <w:rFonts w:ascii="Arial" w:hAnsi="Arial" w:cs="Arial" w:eastAsia="Arial" w:hint="default"/>
          <w:sz w:val="21"/>
          <w:szCs w:val="21"/>
        </w:rPr>
      </w:pPr>
      <w:r>
        <w:rPr>
          <w:rFonts w:ascii="Arial" w:hAnsi="Arial" w:cs="Arial" w:eastAsia="Arial" w:hint="default"/>
          <w:sz w:val="21"/>
          <w:szCs w:val="21"/>
        </w:rPr>
        <w:t>6</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九、在其他主体中的权益</w:t>
      </w:r>
      <w:r>
        <w:rPr>
          <w:rFonts w:ascii="宋体" w:hAnsi="宋体" w:cs="宋体" w:eastAsia="宋体" w:hint="default"/>
          <w:spacing w:val="-114"/>
          <w:sz w:val="24"/>
          <w:szCs w:val="24"/>
        </w:rPr>
        <w:t> </w:t>
      </w:r>
      <w:r>
        <w:rPr>
          <w:rFonts w:ascii="Arial" w:hAnsi="Arial" w:cs="Arial" w:eastAsia="Arial" w:hint="default"/>
          <w:spacing w:val="-114"/>
          <w:sz w:val="24"/>
          <w:szCs w:val="24"/>
        </w:rPr>
      </w:r>
      <w:r>
        <w:rPr>
          <w:rFonts w:ascii="Arial" w:hAnsi="Arial" w:cs="Arial" w:eastAsia="Arial" w:hint="default"/>
          <w:sz w:val="21"/>
          <w:szCs w:val="21"/>
        </w:rPr>
        <w:t>1</w:t>
      </w:r>
      <w:r>
        <w:rPr>
          <w:rFonts w:ascii="宋体" w:hAnsi="宋体" w:cs="宋体" w:eastAsia="宋体" w:hint="default"/>
          <w:sz w:val="21"/>
          <w:szCs w:val="21"/>
        </w:rPr>
        <w:t>、在子公司中的权益</w:t>
      </w:r>
      <w:r>
        <w:rPr>
          <w:rFonts w:ascii="Arial" w:hAnsi="Arial" w:cs="Arial" w:eastAsia="Arial" w:hint="default"/>
          <w:w w:val="90"/>
          <w:sz w:val="21"/>
          <w:szCs w:val="21"/>
        </w:rPr>
        <w:t> </w:t>
      </w:r>
      <w:r>
        <w:rPr>
          <w:rFonts w:ascii="Arial" w:hAnsi="Arial" w:cs="Arial" w:eastAsia="Arial" w:hint="default"/>
          <w:sz w:val="21"/>
          <w:szCs w:val="21"/>
        </w:rPr>
      </w:r>
    </w:p>
    <w:p>
      <w:pPr>
        <w:pStyle w:val="Heading3"/>
        <w:spacing w:line="240" w:lineRule="auto" w:before="83"/>
        <w:ind w:right="1129"/>
        <w:jc w:val="left"/>
        <w:rPr>
          <w:rFonts w:ascii="Arial" w:hAnsi="Arial" w:cs="Arial" w:eastAsia="Arial" w:hint="default"/>
        </w:rPr>
      </w:pPr>
      <w:r>
        <w:rPr/>
        <w:t>（</w:t>
      </w:r>
      <w:r>
        <w:rPr>
          <w:rFonts w:ascii="Arial" w:hAnsi="Arial" w:cs="Arial" w:eastAsia="Arial" w:hint="default"/>
        </w:rPr>
        <w:t>1</w:t>
      </w:r>
      <w:r>
        <w:rPr/>
        <w:t>）企业集团的构成</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6"/>
        <w:gridCol w:w="1368"/>
        <w:gridCol w:w="2734"/>
        <w:gridCol w:w="1366"/>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主要经营地</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业务性质</w:t>
            </w:r>
            <w:r>
              <w:rPr>
                <w:rFonts w:ascii="Times New Roman" w:hAnsi="Times New Roman" w:cs="Times New Roman" w:eastAsia="Times New Roman" w:hint="default"/>
                <w:sz w:val="18"/>
                <w:szCs w:val="18"/>
              </w:rPr>
              <w:t> </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取得方式</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282555pt;margin-top:425.039978pt;width:74.05pt;height:35.2pt;mso-position-horizontal-relative:page;mso-position-vertical-relative:page;z-index:-140039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25.520004pt;margin-top:425.039978pt;width:67.8pt;height:35.2pt;mso-position-horizontal-relative:page;mso-position-vertical-relative:page;z-index:-1400368" coordorigin="2510,8501" coordsize="1356,704">
            <v:group style="position:absolute;left:2510;top:8501;width:1356;height:704" coordorigin="2510,8501" coordsize="1356,704">
              <v:shape style="position:absolute;left:2510;top:8501;width:1356;height:704" coordorigin="2510,8501" coordsize="1356,704" path="m2510,8501l3866,8501,3866,9204,2510,9204,2510,8501xe" filled="true" fillcolor="#ffffff" stroked="false">
                <v:path arrowok="t"/>
                <v:fill type="solid"/>
              </v:shape>
            </v:group>
            <v:group style="position:absolute;left:2532;top:8657;width:1313;height:392" coordorigin="2532,8657" coordsize="1313,392">
              <v:shape style="position:absolute;left:2532;top:8657;width:1313;height:392" coordorigin="2532,8657" coordsize="1313,392" path="m2532,8657l3845,8657,3845,9048,2532,9048,2532,8657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 投资发展有限公 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 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 资合伙企业（有 限合伙）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 数字有限公司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投资、软件服务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上海地幔广告传 播有限公司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6" w:lineRule="auto" w:before="74"/>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 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凯扬商贸（香港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 术股份有限公司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 能技术有限公司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 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 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 光电有限公司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 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 业有限公司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 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无锡益锡电子有 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
              <w:jc w:val="left"/>
              <w:rPr>
                <w:rFonts w:ascii="Times New Roman" w:hAnsi="Times New Roman" w:cs="Times New Roman" w:eastAsia="Times New Roman" w:hint="default"/>
                <w:sz w:val="18"/>
                <w:szCs w:val="18"/>
              </w:rPr>
            </w:pPr>
            <w:r>
              <w:rPr>
                <w:rFonts w:ascii="Times New Roman"/>
                <w:sz w:val="18"/>
              </w:rPr>
              <w:t>MindataHoldingC</w:t>
            </w:r>
            <w:r>
              <w:rPr>
                <w:rFonts w:ascii="Times New Roman"/>
                <w:w w:val="99"/>
                <w:sz w:val="18"/>
              </w:rPr>
              <w:t> </w:t>
            </w:r>
            <w:r>
              <w:rPr>
                <w:rFonts w:ascii="Times New Roman"/>
                <w:sz w:val="18"/>
              </w:rPr>
              <w:t>o.,Ltd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3"/>
              <w:jc w:val="left"/>
              <w:rPr>
                <w:rFonts w:ascii="Times New Roman" w:hAnsi="Times New Roman" w:cs="Times New Roman" w:eastAsia="Times New Roman" w:hint="default"/>
                <w:sz w:val="18"/>
                <w:szCs w:val="18"/>
              </w:rPr>
            </w:pPr>
            <w:r>
              <w:rPr>
                <w:rFonts w:ascii="Times New Roman"/>
                <w:spacing w:val="-1"/>
                <w:sz w:val="18"/>
              </w:rPr>
              <w:t>TheBritishVirginI</w:t>
            </w:r>
            <w:r>
              <w:rPr>
                <w:rFonts w:ascii="Times New Roman"/>
                <w:sz w:val="18"/>
              </w:rPr>
              <w:t> slands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1"/>
              <w:jc w:val="left"/>
              <w:rPr>
                <w:rFonts w:ascii="Times New Roman" w:hAnsi="Times New Roman" w:cs="Times New Roman" w:eastAsia="Times New Roman" w:hint="default"/>
                <w:sz w:val="18"/>
                <w:szCs w:val="18"/>
              </w:rPr>
            </w:pPr>
            <w:r>
              <w:rPr>
                <w:rFonts w:ascii="Times New Roman"/>
                <w:spacing w:val="-1"/>
                <w:sz w:val="18"/>
              </w:rPr>
              <w:t>TheBritishVirginI</w:t>
            </w:r>
            <w:r>
              <w:rPr>
                <w:rFonts w:ascii="Times New Roman"/>
                <w:sz w:val="18"/>
              </w:rPr>
              <w:t> slands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361"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深圳市达和投资</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同一控制下合并</w:t>
            </w:r>
            <w:r>
              <w:rPr>
                <w:rFonts w:ascii="Times New Roman" w:hAnsi="Times New Roman" w:cs="Times New Roman" w:eastAsia="Times New Roman" w:hint="default"/>
                <w:sz w:val="18"/>
                <w:szCs w:val="18"/>
              </w:rPr>
              <w:t> </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无锡益盟进出口 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易智联股份有限 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在子公司的持股比例不同于表决权比例的说明：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025"/>
        <w:jc w:val="left"/>
        <w:rPr>
          <w:rFonts w:ascii="Times New Roman" w:hAnsi="Times New Roman" w:cs="Times New Roman" w:eastAsia="Times New Roman" w:hint="default"/>
        </w:rPr>
      </w:pP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公司对易智联股份有限公司持股比例不同于表决权比例。公司之控股子公司实益达技术持有易智联</w:t>
      </w:r>
      <w:r>
        <w:rPr>
          <w:rFonts w:ascii="Times New Roman" w:hAnsi="Times New Roman" w:cs="Times New Roman" w:eastAsia="Times New Roman" w:hint="default"/>
        </w:rPr>
        <w:t>49.00%</w:t>
      </w:r>
      <w:r>
        <w:rPr/>
        <w:t>股份，</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日，易智联股东</w:t>
      </w:r>
      <w:r>
        <w:rPr>
          <w:rFonts w:ascii="Times New Roman" w:hAnsi="Times New Roman" w:cs="Times New Roman" w:eastAsia="Times New Roman" w:hint="default"/>
        </w:rPr>
        <w:t>XUE</w:t>
      </w:r>
      <w:r>
        <w:rPr>
          <w:rFonts w:ascii="Times New Roman" w:hAnsi="Times New Roman" w:cs="Times New Roman" w:eastAsia="Times New Roman" w:hint="default"/>
          <w:spacing w:val="-31"/>
        </w:rPr>
        <w:t> </w:t>
      </w:r>
      <w:r>
        <w:rPr>
          <w:rFonts w:ascii="Times New Roman" w:hAnsi="Times New Roman" w:cs="Times New Roman" w:eastAsia="Times New Roman" w:hint="default"/>
        </w:rPr>
        <w:t>XIAO</w:t>
      </w:r>
      <w:r>
        <w:rPr>
          <w:rFonts w:ascii="Times New Roman" w:hAnsi="Times New Roman" w:cs="Times New Roman" w:eastAsia="Times New Roman" w:hint="default"/>
          <w:spacing w:val="-30"/>
        </w:rPr>
        <w:t> </w:t>
      </w:r>
      <w:r>
        <w:rPr>
          <w:rFonts w:ascii="Times New Roman" w:hAnsi="Times New Roman" w:cs="Times New Roman" w:eastAsia="Times New Roman" w:hint="default"/>
        </w:rPr>
        <w:t>QING</w:t>
      </w:r>
      <w:r>
        <w:rPr/>
        <w:t>（薛小青）向公司实益达技术让渡其占易智联全部股份表决权的</w:t>
      </w:r>
      <w:r>
        <w:rPr>
          <w:rFonts w:ascii="Times New Roman" w:hAnsi="Times New Roman" w:cs="Times New Roman" w:eastAsia="Times New Roman" w:hint="default"/>
        </w:rPr>
        <w:t>2%</w:t>
      </w:r>
      <w:r>
        <w:rPr/>
        <w:t>（百分之二）， 实益达技术对易智联表决权比例为</w:t>
      </w:r>
      <w:r>
        <w:rPr>
          <w:rFonts w:ascii="Times New Roman" w:hAnsi="Times New Roman" w:cs="Times New Roman" w:eastAsia="Times New Roman" w:hint="default"/>
        </w:rPr>
        <w:t>51.00%</w:t>
      </w:r>
      <w:r>
        <w:rPr/>
        <w:t>。</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15"/>
          <w:szCs w:val="15"/>
        </w:rPr>
      </w:pPr>
    </w:p>
    <w:p>
      <w:pPr>
        <w:pStyle w:val="BodyText"/>
        <w:spacing w:line="240" w:lineRule="auto"/>
        <w:ind w:right="0"/>
        <w:jc w:val="left"/>
        <w:rPr>
          <w:rFonts w:ascii="Times New Roman" w:hAnsi="Times New Roman" w:cs="Times New Roman" w:eastAsia="Times New Roman" w:hint="default"/>
        </w:rPr>
      </w:pPr>
      <w:r>
        <w:rPr>
          <w:rFonts w:ascii="Times New Roman"/>
        </w:rPr>
        <w:t> </w:t>
      </w:r>
    </w:p>
    <w:p>
      <w:pPr>
        <w:pStyle w:val="BodyText"/>
        <w:spacing w:line="240" w:lineRule="auto" w:before="103"/>
        <w:ind w:right="1129"/>
        <w:jc w:val="left"/>
        <w:rPr>
          <w:rFonts w:ascii="Times New Roman" w:hAnsi="Times New Roman" w:cs="Times New Roman" w:eastAsia="Times New Roman" w:hint="default"/>
        </w:rPr>
      </w:pPr>
      <w:r>
        <w:rPr/>
        <w:t>持有半数或以下表决权但仍控制被投资单位、以及持有半数以上表决权但不控制被投资单位的依据：</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97" w:lineRule="auto"/>
        <w:ind w:right="1042" w:firstLine="480"/>
        <w:jc w:val="both"/>
        <w:rPr>
          <w:rFonts w:ascii="Times New Roman" w:hAnsi="Times New Roman" w:cs="Times New Roman" w:eastAsia="Times New Roman" w:hint="default"/>
        </w:rPr>
      </w:pPr>
      <w:r>
        <w:rPr>
          <w:spacing w:val="-3"/>
        </w:rPr>
        <w:t>公司对汇大光电的表决权比例为</w:t>
      </w:r>
      <w:r>
        <w:rPr>
          <w:rFonts w:ascii="Times New Roman" w:hAnsi="Times New Roman" w:cs="Times New Roman" w:eastAsia="Times New Roman" w:hint="default"/>
          <w:spacing w:val="-3"/>
        </w:rPr>
        <w:t>42.40%</w:t>
      </w:r>
      <w:r>
        <w:rPr>
          <w:spacing w:val="-3"/>
        </w:rPr>
        <w:t>。考虑公司在汇大光电董事会的席位占一半以上，公司认为仍能控制汇大光电，</w:t>
      </w:r>
      <w:r>
        <w:rPr/>
        <w:t> 本期仍然纳入合并范围。</w:t>
      </w:r>
      <w:r>
        <w:rPr>
          <w:rFonts w:ascii="Times New Roman" w:hAnsi="Times New Roman" w:cs="Times New Roman" w:eastAsia="Times New Roman" w:hint="default"/>
        </w:rPr>
        <w:t> </w:t>
      </w:r>
    </w:p>
    <w:p>
      <w:pPr>
        <w:pStyle w:val="BodyText"/>
        <w:spacing w:line="300" w:lineRule="auto" w:before="153"/>
        <w:ind w:right="1041" w:firstLine="480"/>
        <w:jc w:val="both"/>
        <w:rPr>
          <w:rFonts w:ascii="Times New Roman" w:hAnsi="Times New Roman" w:cs="Times New Roman" w:eastAsia="Times New Roman" w:hint="default"/>
        </w:rPr>
      </w:pPr>
      <w:r>
        <w:rPr>
          <w:spacing w:val="-5"/>
        </w:rPr>
        <w:t>公司对实益达智能、实益达智能（香港）的表决权比例为</w:t>
      </w:r>
      <w:r>
        <w:rPr>
          <w:rFonts w:ascii="Times New Roman" w:hAnsi="Times New Roman" w:cs="Times New Roman" w:eastAsia="Times New Roman" w:hint="default"/>
          <w:spacing w:val="-5"/>
        </w:rPr>
        <w:t>44.50%</w:t>
      </w:r>
      <w:r>
        <w:rPr>
          <w:spacing w:val="-5"/>
        </w:rPr>
        <w:t>。公司的控股子公司实益达技术持有实益达智能</w:t>
      </w:r>
      <w:r>
        <w:rPr>
          <w:rFonts w:ascii="Times New Roman" w:hAnsi="Times New Roman" w:cs="Times New Roman" w:eastAsia="Times New Roman" w:hint="default"/>
          <w:spacing w:val="-5"/>
        </w:rPr>
        <w:t>51.02%</w:t>
      </w:r>
      <w:r>
        <w:rPr>
          <w:rFonts w:ascii="Times New Roman" w:hAnsi="Times New Roman" w:cs="Times New Roman" w:eastAsia="Times New Roman" w:hint="default"/>
        </w:rPr>
        <w:t> </w:t>
      </w:r>
      <w:r>
        <w:rPr/>
        <w:t>的股权，实益达技术系持有实益达智能</w:t>
      </w:r>
      <w:r>
        <w:rPr>
          <w:rFonts w:ascii="Times New Roman" w:hAnsi="Times New Roman" w:cs="Times New Roman" w:eastAsia="Times New Roman" w:hint="default"/>
        </w:rPr>
        <w:t>50%</w:t>
      </w:r>
      <w:r>
        <w:rPr/>
        <w:t>以上股权的大股东，公司认为能有效控制实益达智能，同时实益达智能（香港） 有限公司系实益达智能的全资子公司，因此将其均纳入合并报表范围。</w:t>
      </w:r>
      <w:r>
        <w:rPr>
          <w:rFonts w:ascii="Times New Roman" w:hAnsi="Times New Roman" w:cs="Times New Roman" w:eastAsia="Times New Roman" w:hint="default"/>
        </w:rPr>
        <w:t> </w:t>
      </w:r>
    </w:p>
    <w:p>
      <w:pPr>
        <w:pStyle w:val="BodyText"/>
        <w:spacing w:line="300" w:lineRule="auto" w:before="151"/>
        <w:ind w:right="1034"/>
        <w:jc w:val="left"/>
        <w:rPr>
          <w:rFonts w:ascii="Times New Roman" w:hAnsi="Times New Roman" w:cs="Times New Roman" w:eastAsia="Times New Roman" w:hint="default"/>
        </w:rPr>
      </w:pPr>
      <w:r>
        <w:rPr>
          <w:spacing w:val="-3"/>
        </w:rPr>
        <w:t>公司对易智联的表决权比例为</w:t>
      </w:r>
      <w:r>
        <w:rPr>
          <w:rFonts w:ascii="Times New Roman" w:hAnsi="Times New Roman" w:cs="Times New Roman" w:eastAsia="Times New Roman" w:hint="default"/>
          <w:spacing w:val="-3"/>
        </w:rPr>
        <w:t>49.01%</w:t>
      </w:r>
      <w:r>
        <w:rPr>
          <w:spacing w:val="-3"/>
        </w:rPr>
        <w:t>。公司的控股子公司实益达技术持有易智联</w:t>
      </w:r>
      <w:r>
        <w:rPr>
          <w:rFonts w:ascii="Times New Roman" w:hAnsi="Times New Roman" w:cs="Times New Roman" w:eastAsia="Times New Roman" w:hint="default"/>
          <w:spacing w:val="-3"/>
        </w:rPr>
        <w:t>51%</w:t>
      </w:r>
      <w:r>
        <w:rPr>
          <w:spacing w:val="-3"/>
        </w:rPr>
        <w:t>的表决权，公司认为能有效控制易智联，</w:t>
      </w:r>
      <w:r>
        <w:rPr>
          <w:spacing w:val="-76"/>
        </w:rPr>
        <w:t> </w:t>
      </w:r>
      <w:r>
        <w:rPr>
          <w:spacing w:val="-76"/>
        </w:rPr>
      </w:r>
      <w:r>
        <w:rPr/>
        <w:t>因此将其纳入合并报表范围。</w:t>
      </w:r>
      <w:r>
        <w:rPr>
          <w:rFonts w:ascii="Times New Roman" w:hAnsi="Times New Roman" w:cs="Times New Roman" w:eastAsia="Times New Roman" w:hint="default"/>
        </w:rPr>
        <w:t> </w:t>
      </w:r>
    </w:p>
    <w:p>
      <w:pPr>
        <w:pStyle w:val="BodyText"/>
        <w:spacing w:line="360" w:lineRule="auto" w:before="72"/>
        <w:ind w:right="6114"/>
        <w:jc w:val="left"/>
        <w:rPr>
          <w:rFonts w:ascii="Times New Roman" w:hAnsi="Times New Roman" w:cs="Times New Roman" w:eastAsia="Times New Roman" w:hint="default"/>
        </w:rPr>
      </w:pPr>
      <w:r>
        <w:rPr/>
        <w:t>对于纳入合并范围的重要的结构化主体，控制的依据：</w:t>
      </w:r>
      <w:r>
        <w:rPr>
          <w:rFonts w:ascii="Times New Roman" w:hAnsi="Times New Roman" w:cs="Times New Roman" w:eastAsia="Times New Roman" w:hint="default"/>
        </w:rPr>
        <w:t> </w:t>
      </w:r>
      <w:r>
        <w:rPr/>
        <w:t>确定公司是代理人还是委托人的依据：</w:t>
      </w:r>
      <w:r>
        <w:rPr>
          <w:rFonts w:ascii="Times New Roman" w:hAnsi="Times New Roman" w:cs="Times New Roman" w:eastAsia="Times New Roman" w:hint="default"/>
        </w:rPr>
        <w:t> </w:t>
      </w:r>
    </w:p>
    <w:p>
      <w:pPr>
        <w:pStyle w:val="BodyText"/>
        <w:spacing w:line="240" w:lineRule="auto" w:before="25"/>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2</w:t>
      </w:r>
      <w:r>
        <w:rPr/>
        <w:t>）重要的非全资子公司</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少数股东持股比例</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772" w:right="48"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本期归属于少数股东的 损益</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592" w:right="48"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本期向少数股东宣告分 派的股利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期末少数股东权益余额</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3,098,588.95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1,429,860.00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17,388,373.47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实益达及下属单位</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3,204,691.84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1,726,400.00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22,687,685.84</w:t>
            </w:r>
          </w:p>
        </w:tc>
      </w:tr>
    </w:tbl>
    <w:p>
      <w:pPr>
        <w:pStyle w:val="BodyText"/>
        <w:spacing w:line="360" w:lineRule="auto" w:before="49"/>
        <w:ind w:right="6114"/>
        <w:jc w:val="left"/>
        <w:rPr>
          <w:rFonts w:ascii="Times New Roman" w:hAnsi="Times New Roman" w:cs="Times New Roman" w:eastAsia="Times New Roman" w:hint="default"/>
        </w:rPr>
      </w:pPr>
      <w:r>
        <w:rPr/>
        <w:t>子公司少数股东的持股比例不同于表决权比例的说明：</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after="0" w:line="36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）重要非全资子公司的主要财务信息</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 名称</w:t>
            </w:r>
            <w:r>
              <w:rPr>
                <w:rFonts w:ascii="Times New Roman" w:hAnsi="Times New Roman" w:cs="Times New Roman" w:eastAsia="Times New Roman" w:hint="default"/>
                <w:sz w:val="18"/>
                <w:szCs w:val="18"/>
              </w:rPr>
              <w:t> </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 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资产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资产合 计</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 债</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负债</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 计</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 产</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资产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资产合 计</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 债</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负债</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 计</w:t>
            </w:r>
            <w:r>
              <w:rPr>
                <w:rFonts w:ascii="Times New Roman" w:hAnsi="Times New Roman" w:cs="Times New Roman" w:eastAsia="Times New Roman" w:hint="default"/>
                <w:sz w:val="18"/>
                <w:szCs w:val="18"/>
              </w:rPr>
              <w:t> </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 电</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38,825,2</w:t>
            </w:r>
          </w:p>
          <w:p>
            <w:pPr>
              <w:pStyle w:val="TableParagraph"/>
              <w:spacing w:line="240" w:lineRule="auto" w:before="105"/>
              <w:ind w:left="297" w:right="-24"/>
              <w:jc w:val="left"/>
              <w:rPr>
                <w:rFonts w:ascii="Times New Roman" w:hAnsi="Times New Roman" w:cs="Times New Roman" w:eastAsia="Times New Roman" w:hint="default"/>
                <w:sz w:val="18"/>
                <w:szCs w:val="18"/>
              </w:rPr>
            </w:pPr>
            <w:r>
              <w:rPr>
                <w:rFonts w:ascii="Times New Roman"/>
                <w:sz w:val="18"/>
              </w:rPr>
              <w:t>32.18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7,502,12</w:t>
            </w:r>
          </w:p>
          <w:p>
            <w:pPr>
              <w:pStyle w:val="TableParagraph"/>
              <w:spacing w:line="240" w:lineRule="auto" w:before="105"/>
              <w:ind w:left="388" w:right="-22"/>
              <w:jc w:val="left"/>
              <w:rPr>
                <w:rFonts w:ascii="Times New Roman" w:hAnsi="Times New Roman" w:cs="Times New Roman" w:eastAsia="Times New Roman" w:hint="default"/>
                <w:sz w:val="18"/>
                <w:szCs w:val="18"/>
              </w:rPr>
            </w:pPr>
            <w:r>
              <w:rPr>
                <w:rFonts w:ascii="Times New Roman"/>
                <w:sz w:val="18"/>
              </w:rPr>
              <w:t>0.64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46,327,3</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52.82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16,138,8</w:t>
            </w:r>
          </w:p>
          <w:p>
            <w:pPr>
              <w:pStyle w:val="TableParagraph"/>
              <w:spacing w:line="240" w:lineRule="auto" w:before="105"/>
              <w:ind w:left="297" w:right="-24"/>
              <w:jc w:val="left"/>
              <w:rPr>
                <w:rFonts w:ascii="Times New Roman" w:hAnsi="Times New Roman" w:cs="Times New Roman" w:eastAsia="Times New Roman" w:hint="default"/>
                <w:sz w:val="18"/>
                <w:szCs w:val="18"/>
              </w:rPr>
            </w:pPr>
            <w:r>
              <w:rPr>
                <w:rFonts w:ascii="Times New Roman"/>
                <w:sz w:val="18"/>
              </w:rPr>
              <w:t>76.55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22"/>
              <w:jc w:val="left"/>
              <w:rPr>
                <w:rFonts w:ascii="Times New Roman" w:hAnsi="Times New Roman" w:cs="Times New Roman" w:eastAsia="Times New Roman" w:hint="default"/>
                <w:sz w:val="18"/>
                <w:szCs w:val="18"/>
              </w:rPr>
            </w:pPr>
            <w:r>
              <w:rPr>
                <w:rFonts w:ascii="Times New Roman"/>
                <w:sz w:val="18"/>
              </w:rPr>
              <w:t>432.00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16,139,3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34,071,0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7,260,14</w:t>
            </w:r>
          </w:p>
          <w:p>
            <w:pPr>
              <w:pStyle w:val="TableParagraph"/>
              <w:spacing w:line="240" w:lineRule="auto" w:before="105"/>
              <w:ind w:left="388" w:right="-24"/>
              <w:jc w:val="left"/>
              <w:rPr>
                <w:rFonts w:ascii="Times New Roman" w:hAnsi="Times New Roman" w:cs="Times New Roman" w:eastAsia="Times New Roman" w:hint="default"/>
                <w:sz w:val="18"/>
                <w:szCs w:val="18"/>
              </w:rPr>
            </w:pPr>
            <w:r>
              <w:rPr>
                <w:rFonts w:ascii="Times New Roman"/>
                <w:sz w:val="18"/>
              </w:rPr>
              <w:t>3.98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41,331,1</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64.30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14,040,1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14.79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14,040,1</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14.79 </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实益达 及下属 单位</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355,445,</w:t>
            </w:r>
          </w:p>
          <w:p>
            <w:pPr>
              <w:pStyle w:val="TableParagraph"/>
              <w:spacing w:line="240" w:lineRule="auto" w:before="105"/>
              <w:ind w:left="208" w:right="-24"/>
              <w:jc w:val="center"/>
              <w:rPr>
                <w:rFonts w:ascii="Times New Roman" w:hAnsi="Times New Roman" w:cs="Times New Roman" w:eastAsia="Times New Roman" w:hint="default"/>
                <w:sz w:val="18"/>
                <w:szCs w:val="18"/>
              </w:rPr>
            </w:pPr>
            <w:r>
              <w:rPr>
                <w:rFonts w:ascii="Times New Roman"/>
                <w:sz w:val="18"/>
              </w:rPr>
              <w:t>843.10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16,272,7</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21.27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371,718,</w:t>
            </w:r>
          </w:p>
          <w:p>
            <w:pPr>
              <w:pStyle w:val="TableParagraph"/>
              <w:spacing w:line="240" w:lineRule="auto" w:before="105"/>
              <w:ind w:left="208" w:right="-22"/>
              <w:jc w:val="center"/>
              <w:rPr>
                <w:rFonts w:ascii="Times New Roman" w:hAnsi="Times New Roman" w:cs="Times New Roman" w:eastAsia="Times New Roman" w:hint="default"/>
                <w:sz w:val="18"/>
                <w:szCs w:val="18"/>
              </w:rPr>
            </w:pPr>
            <w:r>
              <w:rPr>
                <w:rFonts w:ascii="Times New Roman"/>
                <w:sz w:val="18"/>
              </w:rPr>
              <w:t>564.37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184,007,</w:t>
            </w:r>
          </w:p>
          <w:p>
            <w:pPr>
              <w:pStyle w:val="TableParagraph"/>
              <w:spacing w:line="240" w:lineRule="auto" w:before="105"/>
              <w:ind w:left="208" w:right="-24"/>
              <w:jc w:val="center"/>
              <w:rPr>
                <w:rFonts w:ascii="Times New Roman" w:hAnsi="Times New Roman" w:cs="Times New Roman" w:eastAsia="Times New Roman" w:hint="default"/>
                <w:sz w:val="18"/>
                <w:szCs w:val="18"/>
              </w:rPr>
            </w:pPr>
            <w:r>
              <w:rPr>
                <w:rFonts w:ascii="Times New Roman"/>
                <w:sz w:val="18"/>
              </w:rPr>
              <w:t>667.62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444,799.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19</w:t>
            </w:r>
            <w:r>
              <w:rPr>
                <w:rFonts w:ascii="Times New Roman"/>
                <w:sz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184,452,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466.81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279,001,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831.60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13,366,2</w:t>
            </w:r>
          </w:p>
          <w:p>
            <w:pPr>
              <w:pStyle w:val="TableParagraph"/>
              <w:spacing w:line="240" w:lineRule="auto" w:before="105"/>
              <w:ind w:left="297" w:right="-24"/>
              <w:jc w:val="left"/>
              <w:rPr>
                <w:rFonts w:ascii="Times New Roman" w:hAnsi="Times New Roman" w:cs="Times New Roman" w:eastAsia="Times New Roman" w:hint="default"/>
                <w:sz w:val="18"/>
                <w:szCs w:val="18"/>
              </w:rPr>
            </w:pPr>
            <w:r>
              <w:rPr>
                <w:rFonts w:ascii="Times New Roman"/>
                <w:sz w:val="18"/>
              </w:rPr>
              <w:t>93.48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292,368,</w:t>
            </w:r>
          </w:p>
          <w:p>
            <w:pPr>
              <w:pStyle w:val="TableParagraph"/>
              <w:spacing w:line="240" w:lineRule="auto" w:before="105"/>
              <w:ind w:left="208" w:right="-22"/>
              <w:jc w:val="center"/>
              <w:rPr>
                <w:rFonts w:ascii="Times New Roman" w:hAnsi="Times New Roman" w:cs="Times New Roman" w:eastAsia="Times New Roman" w:hint="default"/>
                <w:sz w:val="18"/>
                <w:szCs w:val="18"/>
              </w:rPr>
            </w:pPr>
            <w:r>
              <w:rPr>
                <w:rFonts w:ascii="Times New Roman"/>
                <w:sz w:val="18"/>
              </w:rPr>
              <w:t>125.08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137,217,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900.04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261,284.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64</w:t>
            </w: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137,479,</w:t>
            </w:r>
          </w:p>
          <w:p>
            <w:pPr>
              <w:pStyle w:val="TableParagraph"/>
              <w:spacing w:line="240" w:lineRule="auto" w:before="105"/>
              <w:ind w:left="208" w:right="-22"/>
              <w:jc w:val="center"/>
              <w:rPr>
                <w:rFonts w:ascii="Times New Roman" w:hAnsi="Times New Roman" w:cs="Times New Roman" w:eastAsia="Times New Roman" w:hint="default"/>
                <w:sz w:val="18"/>
                <w:szCs w:val="18"/>
              </w:rPr>
            </w:pPr>
            <w:r>
              <w:rPr>
                <w:rFonts w:ascii="Times New Roman"/>
                <w:sz w:val="18"/>
              </w:rPr>
              <w:t>184.68 </w:t>
            </w:r>
          </w:p>
        </w:tc>
      </w:tr>
    </w:tbl>
    <w:p>
      <w:pPr>
        <w:pStyle w:val="BodyText"/>
        <w:spacing w:line="240" w:lineRule="auto" w:before="49"/>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综合收益总 额</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 金流量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综合收益总 额</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 金流量</w:t>
            </w:r>
            <w:r>
              <w:rPr>
                <w:rFonts w:ascii="Times New Roman" w:hAnsi="Times New Roman" w:cs="Times New Roman" w:eastAsia="Times New Roman" w:hint="default"/>
                <w:sz w:val="18"/>
                <w:szCs w:val="18"/>
              </w:rPr>
              <w:t> </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51,137,996.1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8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22"/>
              <w:jc w:val="center"/>
              <w:rPr>
                <w:rFonts w:ascii="Times New Roman" w:hAnsi="Times New Roman" w:cs="Times New Roman" w:eastAsia="Times New Roman" w:hint="default"/>
                <w:sz w:val="18"/>
                <w:szCs w:val="18"/>
              </w:rPr>
            </w:pPr>
            <w:r>
              <w:rPr>
                <w:rFonts w:ascii="Times New Roman"/>
                <w:sz w:val="18"/>
              </w:rPr>
              <w:t>5,379,494.76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24"/>
              <w:jc w:val="left"/>
              <w:rPr>
                <w:rFonts w:ascii="Times New Roman" w:hAnsi="Times New Roman" w:cs="Times New Roman" w:eastAsia="Times New Roman" w:hint="default"/>
                <w:sz w:val="18"/>
                <w:szCs w:val="18"/>
              </w:rPr>
            </w:pPr>
            <w:r>
              <w:rPr>
                <w:rFonts w:ascii="Times New Roman"/>
                <w:sz w:val="18"/>
              </w:rPr>
              <w:t>5,379,494.76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24"/>
              <w:jc w:val="left"/>
              <w:rPr>
                <w:rFonts w:ascii="Times New Roman" w:hAnsi="Times New Roman" w:cs="Times New Roman" w:eastAsia="Times New Roman" w:hint="default"/>
                <w:sz w:val="18"/>
                <w:szCs w:val="18"/>
              </w:rPr>
            </w:pPr>
            <w:r>
              <w:rPr>
                <w:rFonts w:ascii="Times New Roman"/>
                <w:sz w:val="18"/>
              </w:rPr>
              <w:t>7,971,260.31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38,412,873.0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3,725,413.16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3,725,413.16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2,574,948.44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实益达及下 属单位</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470,277,713.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34,187,890.4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34,728,671.4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9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45,684,019.3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1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558,516,760.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28,047,582.5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28,162,405.0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976,832.87</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4</w:t>
      </w:r>
      <w:r>
        <w:rPr/>
        <w:t>）使用企业集团资产和清偿企业集团债务的重大限制</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）向纳入合并财务报表范围的结构化主体提供的财务支持或其他支持</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2</w:t>
      </w:r>
      <w:r>
        <w:rPr/>
        <w:t>、在子公司的所有者权益份额发生变化且仍控制子公司的交易</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）在子公司所有者权益份额发生变化的情况说明</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left="0" w:right="1128"/>
        <w:jc w:val="righ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月，麦达数字公司收购乔昕持有的实益达技术</w:t>
      </w:r>
      <w:r>
        <w:rPr>
          <w:rFonts w:ascii="Times New Roman" w:hAnsi="Times New Roman" w:cs="Times New Roman" w:eastAsia="Times New Roman" w:hint="default"/>
          <w:spacing w:val="5"/>
        </w:rPr>
        <w:t>8.88%</w:t>
      </w:r>
      <w:r>
        <w:rPr>
          <w:spacing w:val="5"/>
        </w:rPr>
        <w:t>股权，交易完成后公司对实益达技术持有股权比例由</w:t>
      </w:r>
    </w:p>
    <w:p>
      <w:pPr>
        <w:pStyle w:val="BodyText"/>
        <w:spacing w:line="240" w:lineRule="auto" w:before="63"/>
        <w:ind w:right="1129"/>
        <w:jc w:val="left"/>
        <w:rPr>
          <w:rFonts w:ascii="Times New Roman" w:hAnsi="Times New Roman" w:cs="Times New Roman" w:eastAsia="Times New Roman" w:hint="default"/>
        </w:rPr>
      </w:pPr>
      <w:r>
        <w:rPr>
          <w:rFonts w:ascii="Times New Roman" w:hAnsi="Times New Roman" w:cs="Times New Roman" w:eastAsia="Times New Roman" w:hint="default"/>
        </w:rPr>
        <w:t>87.22%</w:t>
      </w:r>
      <w:r>
        <w:rPr/>
        <w:t>增加至</w:t>
      </w:r>
      <w:r>
        <w:rPr>
          <w:rFonts w:ascii="Times New Roman" w:hAnsi="Times New Roman" w:cs="Times New Roman" w:eastAsia="Times New Roman" w:hint="default"/>
        </w:rPr>
        <w:t>96.10%</w:t>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2</w:t>
      </w:r>
      <w:r>
        <w:rPr/>
        <w:t>）交易对于少数股东权益及归属于母公司所有者权益的影响</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44,220,000.00</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14,307,057.69</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差额</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29,912,942.31</w:t>
            </w:r>
            <w:r>
              <w:rPr>
                <w:rFonts w:ascii="Times New Roman"/>
                <w:sz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其中：调整资本公积</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29,912,942.31</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w:t>
      </w:r>
      <w:r>
        <w:rPr/>
        <w:t>、在合营安排或联营企业中的权益</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）重要的合营企业或联营企业</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316" w:lineRule="auto"/>
              <w:ind w:left="321" w:right="4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合营企业或联营 企业名称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主要经营地</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业务性质</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对合营企业或联 营企业投资的会 计处理方法</w:t>
            </w:r>
            <w:r>
              <w:rPr>
                <w:rFonts w:ascii="Times New Roman" w:hAnsi="Times New Roman" w:cs="Times New Roman" w:eastAsia="Times New Roman" w:hint="default"/>
                <w:sz w:val="18"/>
                <w:szCs w:val="18"/>
              </w:rPr>
              <w:t> </w:t>
            </w:r>
          </w:p>
        </w:tc>
      </w:tr>
      <w:tr>
        <w:trPr>
          <w:trHeight w:val="62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 术服务有限公司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 技有限公司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深圳哇呀科技有 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广州奇异果互动 科技股份有限公 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bl>
    <w:p>
      <w:pPr>
        <w:pStyle w:val="BodyText"/>
        <w:spacing w:line="240" w:lineRule="auto" w:before="49"/>
        <w:ind w:right="0"/>
        <w:jc w:val="both"/>
        <w:rPr>
          <w:rFonts w:ascii="Times New Roman" w:hAnsi="Times New Roman" w:cs="Times New Roman" w:eastAsia="Times New Roman" w:hint="default"/>
        </w:rPr>
      </w:pPr>
      <w:r>
        <w:rPr/>
        <w:t>在合营企业或联营企业的持股比例不同于表决权比例的说明：</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9"/>
        </w:rPr>
        <w:t> </w:t>
      </w:r>
      <w:r>
        <w:rPr>
          <w:rFonts w:ascii="Times New Roman" w:hAnsi="Times New Roman" w:cs="Times New Roman" w:eastAsia="Times New Roman" w:hint="default"/>
        </w:rPr>
        <w:t>20%</w:t>
      </w:r>
      <w:r>
        <w:rPr/>
        <w:t>或以上表决权但不具有重大影响的依据：</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6"/>
          <w:szCs w:val="16"/>
        </w:rPr>
      </w:pPr>
    </w:p>
    <w:p>
      <w:pPr>
        <w:pStyle w:val="BodyText"/>
        <w:spacing w:line="307" w:lineRule="auto"/>
        <w:ind w:right="1128" w:firstLine="480"/>
        <w:jc w:val="both"/>
        <w:rPr>
          <w:rFonts w:ascii="Times New Roman" w:hAnsi="Times New Roman" w:cs="Times New Roman" w:eastAsia="Times New Roman" w:hint="default"/>
        </w:rPr>
      </w:pPr>
      <w:r>
        <w:rPr/>
        <w:t>公司持有广州奇异果互动科技股份有限公司</w:t>
      </w:r>
      <w:r>
        <w:rPr>
          <w:rFonts w:ascii="Times New Roman" w:hAnsi="Times New Roman" w:cs="Times New Roman" w:eastAsia="Times New Roman" w:hint="default"/>
        </w:rPr>
        <w:t>18%</w:t>
      </w:r>
      <w:r>
        <w:rPr/>
        <w:t>的股权，对其表决权比例亦为</w:t>
      </w:r>
      <w:r>
        <w:rPr>
          <w:rFonts w:ascii="Times New Roman" w:hAnsi="Times New Roman" w:cs="Times New Roman" w:eastAsia="Times New Roman" w:hint="default"/>
        </w:rPr>
        <w:t>18%</w:t>
      </w:r>
      <w:r>
        <w:rPr/>
        <w:t>。虽然该比例低于</w:t>
      </w:r>
      <w:r>
        <w:rPr>
          <w:rFonts w:ascii="Times New Roman" w:hAnsi="Times New Roman" w:cs="Times New Roman" w:eastAsia="Times New Roman" w:hint="default"/>
        </w:rPr>
        <w:t>20%</w:t>
      </w:r>
      <w:r>
        <w:rPr/>
        <w:t>，但由于本 </w:t>
      </w:r>
      <w:r>
        <w:rPr>
          <w:spacing w:val="-2"/>
        </w:rPr>
        <w:t>集团在广州奇异果互动科技股份有限公司董事会中派有代表并参与对该公司财务和经营政策的决策，所以本公司认为能够对</w:t>
      </w:r>
      <w:r>
        <w:rPr>
          <w:spacing w:val="-63"/>
        </w:rPr>
        <w:t> </w:t>
      </w:r>
      <w:r>
        <w:rPr>
          <w:spacing w:val="-63"/>
        </w:rPr>
      </w:r>
      <w:r>
        <w:rPr/>
        <w:t>该公司施加重大影响，采用权益法核算。</w:t>
      </w:r>
      <w:r>
        <w:rPr>
          <w:rFonts w:ascii="Times New Roman" w:hAnsi="Times New Roman" w:cs="Times New Roman" w:eastAsia="Times New Roman" w:hint="default"/>
        </w:rPr>
        <w:t> </w:t>
      </w:r>
    </w:p>
    <w:p>
      <w:pPr>
        <w:pStyle w:val="BodyText"/>
        <w:spacing w:line="309" w:lineRule="auto" w:before="14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公司持有广州舜飞信息科技有限公司</w:t>
      </w:r>
      <w:r>
        <w:rPr>
          <w:rFonts w:ascii="Times New Roman" w:hAnsi="Times New Roman" w:cs="Times New Roman" w:eastAsia="Times New Roman" w:hint="default"/>
        </w:rPr>
        <w:t>10%</w:t>
      </w:r>
      <w:r>
        <w:rPr/>
        <w:t>的股权，对其表决权比例亦为</w:t>
      </w:r>
      <w:r>
        <w:rPr>
          <w:rFonts w:ascii="Times New Roman" w:hAnsi="Times New Roman" w:cs="Times New Roman" w:eastAsia="Times New Roman" w:hint="default"/>
        </w:rPr>
        <w:t>10%</w:t>
      </w:r>
      <w:r>
        <w:rPr/>
        <w:t>。虽然该比例低于</w:t>
      </w:r>
      <w:r>
        <w:rPr>
          <w:rFonts w:ascii="Times New Roman" w:hAnsi="Times New Roman" w:cs="Times New Roman" w:eastAsia="Times New Roman" w:hint="default"/>
        </w:rPr>
        <w:t>20%</w:t>
      </w:r>
      <w:r>
        <w:rPr/>
        <w:t>，但由于本集团在广 </w:t>
      </w:r>
      <w:r>
        <w:rPr>
          <w:spacing w:val="-2"/>
        </w:rPr>
        <w:t>州舜飞信息科技有限公司董事会中派有代表并参与对该公司财务和经营政策的决策，所以本公司认为能够对该公司施加重大</w:t>
      </w:r>
      <w:r>
        <w:rPr>
          <w:spacing w:val="-63"/>
        </w:rPr>
        <w:t> </w:t>
      </w:r>
      <w:r>
        <w:rPr>
          <w:spacing w:val="-63"/>
        </w:rPr>
      </w:r>
      <w:r>
        <w:rPr/>
        <w:t>影响，采用权益法核算。</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both"/>
        <w:rPr>
          <w:rFonts w:ascii="Arial" w:hAnsi="Arial" w:cs="Arial" w:eastAsia="Arial" w:hint="default"/>
        </w:rPr>
      </w:pPr>
      <w:r>
        <w:rPr/>
        <w:t>（</w:t>
      </w:r>
      <w:r>
        <w:rPr>
          <w:rFonts w:ascii="Arial" w:hAnsi="Arial" w:cs="Arial" w:eastAsia="Arial" w:hint="default"/>
        </w:rPr>
        <w:t>2</w:t>
      </w:r>
      <w:r>
        <w:rPr/>
        <w:t>）重要合营企业的主要财务信息</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0"/>
        <w:jc w:val="both"/>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Arial" w:hAnsi="Arial" w:cs="Arial" w:eastAsia="Arial" w:hint="default"/>
        </w:rPr>
      </w:pPr>
      <w:r>
        <w:rPr/>
        <w:t>（</w:t>
      </w:r>
      <w:r>
        <w:rPr>
          <w:rFonts w:ascii="Arial" w:hAnsi="Arial" w:cs="Arial" w:eastAsia="Arial" w:hint="default"/>
        </w:rPr>
        <w:t>3</w:t>
      </w:r>
      <w:r>
        <w:rPr/>
        <w:t>）重要联营企业的主要财务信息</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0"/>
        <w:jc w:val="both"/>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Arial" w:hAnsi="Arial" w:cs="Arial" w:eastAsia="Arial" w:hint="default"/>
        </w:rPr>
      </w:pPr>
      <w:r>
        <w:rPr/>
        <w:t>（</w:t>
      </w:r>
      <w:r>
        <w:rPr>
          <w:rFonts w:ascii="Arial" w:hAnsi="Arial" w:cs="Arial" w:eastAsia="Arial" w:hint="default"/>
        </w:rPr>
        <w:t>4</w:t>
      </w:r>
      <w:r>
        <w:rPr/>
        <w:t>）不重要的合营企业和联营企业的汇总财务信息</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合营企业：</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下列各项按持股比例计算的合计数</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下列各项按持股比例计算的合计数</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5</w:t>
      </w:r>
      <w:r>
        <w:rPr/>
        <w:t>）合营企业或联营企业向本公司转移资金的能力存在重大限制的说明</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）合营企业或联营企业发生的超额亏损</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合营企业或联营企业名称</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01" w:right="110"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累积未确认前期累计认的损 失</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50" w:right="20" w:hanging="627"/>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本期未确认的损失（或本期分 享的净利润）</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本期末累积未确认的损失</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7</w:t>
      </w:r>
      <w:r>
        <w:rPr/>
        <w:t>）与合营企业投资相关的未确认承诺</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line="508" w:lineRule="auto" w:before="0"/>
        <w:ind w:left="152" w:right="6114"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）与合营企业或联营企业投资相关的或有负债</w:t>
      </w:r>
      <w:r>
        <w:rPr>
          <w:rFonts w:ascii="Arial" w:hAnsi="Arial" w:cs="Arial" w:eastAsia="Arial" w:hint="default"/>
          <w:w w:val="90"/>
          <w:sz w:val="21"/>
          <w:szCs w:val="21"/>
        </w:rPr>
        <w:t> </w:t>
      </w:r>
      <w:r>
        <w:rPr>
          <w:rFonts w:ascii="Arial" w:hAnsi="Arial" w:cs="Arial" w:eastAsia="Arial" w:hint="default"/>
          <w:sz w:val="21"/>
          <w:szCs w:val="21"/>
        </w:rPr>
        <w:t>4</w:t>
      </w:r>
      <w:r>
        <w:rPr>
          <w:rFonts w:ascii="宋体" w:hAnsi="宋体" w:cs="宋体" w:eastAsia="宋体" w:hint="default"/>
          <w:sz w:val="21"/>
          <w:szCs w:val="21"/>
        </w:rPr>
        <w:t>、重要的共同经营</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5"/>
        <w:rPr>
          <w:rFonts w:ascii="Arial" w:hAnsi="Arial" w:cs="Arial" w:eastAsia="Arial"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共同经营名称</w:t>
            </w:r>
            <w:r>
              <w:rPr>
                <w:rFonts w:ascii="Times New Roman" w:hAnsi="Times New Roman" w:cs="Times New Roman" w:eastAsia="Times New Roman" w:hint="default"/>
                <w:sz w:val="18"/>
                <w:szCs w:val="18"/>
              </w:rPr>
              <w:t> </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主要经营地</w:t>
            </w:r>
            <w:r>
              <w:rPr>
                <w:rFonts w:ascii="Times New Roman" w:hAnsi="Times New Roman" w:cs="Times New Roman" w:eastAsia="Times New Roman"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w:t>
            </w:r>
            <w:r>
              <w:rPr>
                <w:rFonts w:ascii="Times New Roman" w:hAnsi="Times New Roman" w:cs="Times New Roman" w:eastAsia="Times New Roman"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业务性质</w:t>
            </w:r>
            <w:r>
              <w:rPr>
                <w:rFonts w:ascii="Times New Roman" w:hAnsi="Times New Roman" w:cs="Times New Roman" w:eastAsia="Times New Roman" w:hint="default"/>
                <w:sz w:val="18"/>
                <w:szCs w:val="18"/>
              </w:rPr>
              <w:t> </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r>
              <w:rPr>
                <w:rFonts w:ascii="Times New Roman" w:hAnsi="Times New Roman" w:cs="Times New Roman" w:eastAsia="Times New Roman" w:hint="default"/>
                <w:sz w:val="18"/>
                <w:szCs w:val="18"/>
              </w:rPr>
              <w:t> </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r>
    </w:tbl>
    <w:p>
      <w:pPr>
        <w:pStyle w:val="BodyText"/>
        <w:spacing w:line="357" w:lineRule="auto" w:before="49"/>
        <w:ind w:right="3414"/>
        <w:jc w:val="left"/>
        <w:rPr>
          <w:rFonts w:ascii="Times New Roman" w:hAnsi="Times New Roman" w:cs="Times New Roman" w:eastAsia="Times New Roman" w:hint="default"/>
        </w:rPr>
      </w:pPr>
      <w:r>
        <w:rPr/>
        <w:t>在共同经营中的持股比例或享有的份额不同于表决权比例的说明：</w:t>
      </w:r>
      <w:r>
        <w:rPr>
          <w:rFonts w:ascii="Times New Roman" w:hAnsi="Times New Roman" w:cs="Times New Roman" w:eastAsia="Times New Roman" w:hint="default"/>
        </w:rPr>
        <w:t> </w:t>
      </w:r>
      <w:r>
        <w:rPr/>
        <w:t>共同经营为单独主体的，分类为共同经营的依据：</w:t>
      </w:r>
      <w:r>
        <w:rPr>
          <w:rFonts w:ascii="Times New Roman" w:hAnsi="Times New Roman" w:cs="Times New Roman" w:eastAsia="Times New Roman" w:hint="default"/>
        </w:rPr>
        <w:t> </w:t>
      </w:r>
    </w:p>
    <w:p>
      <w:pPr>
        <w:pStyle w:val="BodyText"/>
        <w:spacing w:line="240" w:lineRule="auto" w:before="2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5</w:t>
      </w:r>
      <w:r>
        <w:rPr/>
        <w:t>、在未纳入合并财务报表范围的结构化主体中的权益</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未纳入合并财务报表范围的结构化主体的相关说明：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6</w:t>
      </w:r>
      <w:r>
        <w:rPr/>
        <w:t>、其他</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6"/>
          <w:szCs w:val="26"/>
        </w:rPr>
      </w:pPr>
    </w:p>
    <w:p>
      <w:pPr>
        <w:spacing w:before="0"/>
        <w:ind w:left="152" w:right="1129" w:firstLine="0"/>
        <w:jc w:val="left"/>
        <w:rPr>
          <w:rFonts w:ascii="Arial" w:hAnsi="Arial" w:cs="Arial" w:eastAsia="Arial" w:hint="default"/>
          <w:sz w:val="24"/>
          <w:szCs w:val="24"/>
        </w:rPr>
      </w:pPr>
      <w:r>
        <w:rPr>
          <w:rFonts w:ascii="宋体" w:hAnsi="宋体" w:cs="宋体" w:eastAsia="宋体" w:hint="default"/>
          <w:sz w:val="24"/>
          <w:szCs w:val="24"/>
        </w:rPr>
        <w:t>十、与金融工具相关的风险</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11"/>
        <w:rPr>
          <w:rFonts w:ascii="Arial" w:hAnsi="Arial" w:cs="Arial" w:eastAsia="Arial" w:hint="default"/>
          <w:sz w:val="29"/>
          <w:szCs w:val="29"/>
        </w:rPr>
      </w:pPr>
    </w:p>
    <w:p>
      <w:pPr>
        <w:pStyle w:val="BodyText"/>
        <w:spacing w:line="316" w:lineRule="auto"/>
        <w:ind w:right="1132" w:firstLine="480"/>
        <w:jc w:val="both"/>
        <w:rPr>
          <w:rFonts w:ascii="Times New Roman" w:hAnsi="Times New Roman" w:cs="Times New Roman" w:eastAsia="Times New Roman" w:hint="default"/>
        </w:rPr>
      </w:pPr>
      <w:r>
        <w:rPr>
          <w:spacing w:val="-1"/>
        </w:rPr>
        <w:t>公司与金融工具相关的风险源于公司在经营过程中所确认的各类金融资产和金融负债，包括：信用风险、流动性风险</w:t>
      </w:r>
      <w:r>
        <w:rPr/>
        <w:t> 和市场风险。</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公司与金融工具相关的各类风险的管理目标和政策的制度由公司管理层负责。经营管理层通过职能部门负责日常的风</w:t>
      </w:r>
      <w:r>
        <w:rPr/>
        <w:t> </w:t>
      </w:r>
      <w:r>
        <w:rPr>
          <w:spacing w:val="-2"/>
        </w:rPr>
        <w:t>险管理（例如公司信用管理部对公司发生的赊销业务进行逐笔进行审核）。公司内部审计部门对公司风险管理的政策和程序</w:t>
      </w:r>
      <w:r>
        <w:rPr>
          <w:spacing w:val="-64"/>
        </w:rPr>
        <w:t> </w:t>
      </w:r>
      <w:r>
        <w:rPr>
          <w:spacing w:val="-64"/>
        </w:rPr>
      </w:r>
      <w:r>
        <w:rPr/>
        <w:t>的执行情况进行日常监督，并且将有关发现及时报告给公司审计委员会。</w:t>
      </w:r>
      <w:r>
        <w:rPr>
          <w:rFonts w:ascii="Times New Roman" w:hAnsi="Times New Roman" w:cs="Times New Roman" w:eastAsia="Times New Roman" w:hint="default"/>
        </w:rPr>
        <w:t> </w:t>
      </w:r>
    </w:p>
    <w:p>
      <w:pPr>
        <w:pStyle w:val="BodyText"/>
        <w:spacing w:line="240" w:lineRule="auto" w:before="139"/>
        <w:ind w:left="632" w:right="1034"/>
        <w:jc w:val="left"/>
      </w:pPr>
      <w:r>
        <w:rPr/>
        <w:t>公司风险管理的总体目标是在不过度影响公司竞争力和应变力的情况下，制定尽可能降低各类与金融工具相关风险的</w:t>
      </w:r>
    </w:p>
    <w:p>
      <w:pPr>
        <w:spacing w:after="0" w:line="240" w:lineRule="auto"/>
        <w:jc w:val="left"/>
        <w:sectPr>
          <w:footerReference w:type="default" r:id="rId37"/>
          <w:pgSz w:w="11910" w:h="16840"/>
          <w:pgMar w:footer="991" w:header="745" w:top="1060" w:bottom="1180" w:left="980" w:right="0"/>
          <w:pgNumType w:start="21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风险管理政策。</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信用风险</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32" w:firstLine="480"/>
        <w:jc w:val="both"/>
        <w:rPr>
          <w:rFonts w:ascii="Times New Roman" w:hAnsi="Times New Roman" w:cs="Times New Roman" w:eastAsia="Times New Roman" w:hint="default"/>
        </w:rPr>
      </w:pPr>
      <w:r>
        <w:rPr>
          <w:spacing w:val="-1"/>
        </w:rPr>
        <w:t>信用风险，是指金融工具的一方未能履行义务从而导致另一方发生财务损失的风险。公司的信用风险主要产生于货币</w:t>
      </w:r>
      <w:r>
        <w:rPr/>
        <w:t> </w:t>
      </w:r>
      <w:r>
        <w:rPr>
          <w:spacing w:val="-2"/>
        </w:rPr>
        <w:t>资金、应收票据、应收账款、其他应收款以及长期应收款等，这些金融资产的信用风险源自交易对手违约，最大的风险敞口</w:t>
      </w:r>
      <w:r>
        <w:rPr>
          <w:spacing w:val="-66"/>
        </w:rPr>
        <w:t> </w:t>
      </w:r>
      <w:r>
        <w:rPr>
          <w:spacing w:val="-66"/>
        </w:rPr>
      </w:r>
      <w:r>
        <w:rPr/>
        <w:t>等于这些工具的账面金额。</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8"/>
          <w:szCs w:val="8"/>
        </w:rPr>
      </w:pPr>
    </w:p>
    <w:p>
      <w:pPr>
        <w:pStyle w:val="BodyText"/>
        <w:spacing w:line="240" w:lineRule="auto" w:before="37"/>
        <w:ind w:left="632" w:right="1034"/>
        <w:jc w:val="left"/>
      </w:pPr>
      <w:r>
        <w:rPr/>
        <w:t>公司货币资金主要存放于商业银行等金融机构，公司认为这些商业银行具备较高信誉和资产状况，存在较低的信用风</w:t>
      </w:r>
    </w:p>
    <w:p>
      <w:pPr>
        <w:pStyle w:val="BodyText"/>
        <w:spacing w:line="240" w:lineRule="auto" w:before="76"/>
        <w:ind w:right="1129"/>
        <w:jc w:val="left"/>
        <w:rPr>
          <w:rFonts w:ascii="Times New Roman" w:hAnsi="Times New Roman" w:cs="Times New Roman" w:eastAsia="Times New Roman" w:hint="default"/>
        </w:rPr>
      </w:pPr>
      <w:r>
        <w:rPr/>
        <w:t>险。</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3"/>
          <w:szCs w:val="13"/>
        </w:rPr>
      </w:pPr>
    </w:p>
    <w:p>
      <w:pPr>
        <w:pStyle w:val="BodyText"/>
        <w:spacing w:line="316" w:lineRule="auto" w:before="37"/>
        <w:ind w:right="1130" w:firstLine="480"/>
        <w:jc w:val="both"/>
        <w:rPr>
          <w:rFonts w:ascii="Times New Roman" w:hAnsi="Times New Roman" w:cs="Times New Roman" w:eastAsia="Times New Roman" w:hint="default"/>
        </w:rPr>
      </w:pPr>
      <w:r>
        <w:rPr>
          <w:spacing w:val="-1"/>
        </w:rPr>
        <w:t>对于应收票据、应收账款、其他应收款等，公司设定相关政策以控制信用风险敞口。公司基于对客户的财务状况、从</w:t>
      </w:r>
      <w:r>
        <w:rPr/>
        <w:t> </w:t>
      </w:r>
      <w:r>
        <w:rPr>
          <w:spacing w:val="-2"/>
        </w:rPr>
        <w:t>第三方获取担保的可能性、信用记录及其他因素诸如目前市场状况等评估客户的信用资质并设置相应信用期。公司会定期对</w:t>
      </w:r>
      <w:r>
        <w:rPr>
          <w:spacing w:val="-64"/>
        </w:rPr>
        <w:t> </w:t>
      </w:r>
      <w:r>
        <w:rPr>
          <w:spacing w:val="-64"/>
        </w:rPr>
      </w:r>
      <w:r>
        <w:rPr>
          <w:spacing w:val="-2"/>
        </w:rPr>
        <w:t>客户信用记录进行监控，对于信用记录不良的客户，公司会采用书面催款、缩短信用期或取消信用期等方式，以确保公司的</w:t>
      </w:r>
      <w:r>
        <w:rPr>
          <w:spacing w:val="-66"/>
        </w:rPr>
        <w:t> </w:t>
      </w:r>
      <w:r>
        <w:rPr>
          <w:spacing w:val="-66"/>
        </w:rPr>
      </w:r>
      <w:r>
        <w:rPr/>
        <w:t>整体信用风险在可控的范围内。</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信用风险显著增加判断标准</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034" w:firstLine="480"/>
        <w:jc w:val="left"/>
        <w:rPr>
          <w:rFonts w:ascii="Times New Roman" w:hAnsi="Times New Roman" w:cs="Times New Roman" w:eastAsia="Times New Roman" w:hint="default"/>
        </w:rPr>
      </w:pPr>
      <w:r>
        <w:rPr/>
        <w:t>公司在每个资产负债表日评估相关金融工具的信用风险自初始确认后是否已显著增加。在确定信用风险自初始确认后 </w:t>
      </w:r>
      <w:r>
        <w:rPr>
          <w:spacing w:val="-2"/>
        </w:rPr>
        <w:t>是否显著增加时，公司考虑在无须付出不必要的额外成本或努力即可获得合理且有依据的信息，包括基于公司历史数据的定</w:t>
      </w:r>
      <w:r>
        <w:rPr>
          <w:spacing w:val="-64"/>
        </w:rPr>
        <w:t> </w:t>
      </w:r>
      <w:r>
        <w:rPr>
          <w:spacing w:val="-64"/>
        </w:rPr>
      </w:r>
      <w:r>
        <w:rPr>
          <w:spacing w:val="-4"/>
        </w:rPr>
        <w:t>性和定量分析、外部信用风险评级以及前瞻性信息。公司以单项金融工具或者具有相似信用风险特征的金融工具组合为基础，</w:t>
      </w:r>
      <w:r>
        <w:rPr>
          <w:spacing w:val="-44"/>
        </w:rPr>
        <w:t> </w:t>
      </w:r>
      <w:r>
        <w:rPr>
          <w:spacing w:val="-44"/>
        </w:rPr>
      </w:r>
      <w:r>
        <w:rPr>
          <w:spacing w:val="-2"/>
        </w:rPr>
        <w:t>通过比较金融工具在资产负债表日发生违约的风险与在初始确认日发生违约的风险，以确定金融工具预计存续期内发生违约</w:t>
      </w:r>
      <w:r>
        <w:rPr>
          <w:spacing w:val="-63"/>
        </w:rPr>
        <w:t> </w:t>
      </w:r>
      <w:r>
        <w:rPr>
          <w:spacing w:val="-63"/>
        </w:rPr>
      </w:r>
      <w:r>
        <w:rPr/>
        <w:t>风险的变化情况。</w:t>
      </w:r>
      <w:r>
        <w:rPr>
          <w:rFonts w:ascii="Times New Roman" w:hAnsi="Times New Roman" w:cs="Times New Roman" w:eastAsia="Times New Roman" w:hint="default"/>
        </w:rPr>
        <w:t> </w:t>
      </w:r>
    </w:p>
    <w:p>
      <w:pPr>
        <w:pStyle w:val="BodyText"/>
        <w:spacing w:line="316" w:lineRule="auto" w:before="139"/>
        <w:ind w:right="1132" w:firstLine="480"/>
        <w:jc w:val="both"/>
        <w:rPr>
          <w:rFonts w:ascii="Times New Roman" w:hAnsi="Times New Roman" w:cs="Times New Roman" w:eastAsia="Times New Roman" w:hint="default"/>
        </w:rPr>
      </w:pPr>
      <w:r>
        <w:rPr>
          <w:spacing w:val="-1"/>
        </w:rPr>
        <w:t>当触发以下一个或多个定量、定性标准时，公司认为金融工具的信用风险已发生显著增加：定量标准主要为报告日剩</w:t>
      </w:r>
      <w:r>
        <w:rPr/>
        <w:t> </w:t>
      </w:r>
      <w:r>
        <w:rPr>
          <w:spacing w:val="-2"/>
        </w:rPr>
        <w:t>余存续期违约概率较初始确认时上升超过一定比例；定性标准为主要债务人经营或财务情况出现重大不利变化、预警客户清</w:t>
      </w:r>
      <w:r>
        <w:rPr>
          <w:spacing w:val="-64"/>
        </w:rPr>
        <w:t> </w:t>
      </w:r>
      <w:r>
        <w:rPr>
          <w:spacing w:val="-64"/>
        </w:rPr>
      </w:r>
      <w:r>
        <w:rPr/>
        <w:t>单等。</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已发生信用减值资产的定义</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0" w:lineRule="auto"/>
        <w:ind w:right="1133" w:firstLine="480"/>
        <w:jc w:val="both"/>
        <w:rPr>
          <w:rFonts w:ascii="Times New Roman" w:hAnsi="Times New Roman" w:cs="Times New Roman" w:eastAsia="Times New Roman" w:hint="default"/>
        </w:rPr>
      </w:pPr>
      <w:r>
        <w:rPr>
          <w:spacing w:val="-2"/>
        </w:rPr>
        <w:t>为确定是否发生信用减值，公司所采用的界定标准，与内部针对相关金融工具的信用风险管理目标保持一致</w:t>
      </w:r>
      <w:r>
        <w:rPr>
          <w:rFonts w:ascii="Times New Roman" w:hAnsi="Times New Roman" w:cs="Times New Roman" w:eastAsia="Times New Roman" w:hint="default"/>
          <w:spacing w:val="-2"/>
        </w:rPr>
        <w:t>,</w:t>
      </w:r>
      <w:r>
        <w:rPr>
          <w:spacing w:val="-2"/>
        </w:rPr>
        <w:t>同时考虑</w:t>
      </w:r>
      <w:r>
        <w:rPr/>
        <w:t> 定量、定性指标。</w:t>
      </w:r>
      <w:r>
        <w:rPr>
          <w:rFonts w:ascii="Times New Roman" w:hAnsi="Times New Roman" w:cs="Times New Roman" w:eastAsia="Times New Roman" w:hint="default"/>
        </w:rPr>
        <w:t> </w:t>
      </w:r>
    </w:p>
    <w:p>
      <w:pPr>
        <w:pStyle w:val="BodyText"/>
        <w:spacing w:line="316" w:lineRule="auto" w:before="151"/>
        <w:ind w:right="1130" w:firstLine="480"/>
        <w:jc w:val="both"/>
        <w:rPr>
          <w:rFonts w:ascii="Times New Roman" w:hAnsi="Times New Roman" w:cs="Times New Roman" w:eastAsia="Times New Roman" w:hint="default"/>
        </w:rPr>
      </w:pPr>
      <w:r>
        <w:rPr>
          <w:spacing w:val="-1"/>
        </w:rPr>
        <w:t>公司评估债务人是否发生信用减值时，主要考虑以下因素：发行方或债务人发生重大财务困难；债务人违反合同，如</w:t>
      </w:r>
      <w:r>
        <w:rPr/>
        <w:t> </w:t>
      </w:r>
      <w:r>
        <w:rPr>
          <w:spacing w:val="-2"/>
        </w:rPr>
        <w:t>偿付利息或本金违约或逾期等；债权人出于与债务人财务困难有关的经济或合同考虑，给予债务人在任何其他情况下都不会</w:t>
      </w:r>
      <w:r>
        <w:rPr>
          <w:spacing w:val="-64"/>
        </w:rPr>
        <w:t> </w:t>
      </w:r>
      <w:r>
        <w:rPr>
          <w:spacing w:val="-64"/>
        </w:rPr>
      </w:r>
      <w:r>
        <w:rPr>
          <w:spacing w:val="-2"/>
        </w:rPr>
        <w:t>做出的让步；债务人很可能破产或进行其他财务重组；发行方或债务人财务困难导致该金融资产的活跃市场消失；以大幅折</w:t>
      </w:r>
      <w:r>
        <w:rPr>
          <w:spacing w:val="-62"/>
        </w:rPr>
        <w:t> </w:t>
      </w:r>
      <w:r>
        <w:rPr>
          <w:spacing w:val="-62"/>
        </w:rPr>
      </w:r>
      <w:r>
        <w:rPr/>
        <w:t>扣购买或源生一项金融资产，该折扣反映了发生信用损失的事实。</w:t>
      </w:r>
      <w:r>
        <w:rPr>
          <w:rFonts w:ascii="Times New Roman" w:hAnsi="Times New Roman" w:cs="Times New Roman" w:eastAsia="Times New Roman" w:hint="default"/>
        </w:rPr>
        <w:t> </w:t>
      </w:r>
    </w:p>
    <w:p>
      <w:pPr>
        <w:pStyle w:val="BodyText"/>
        <w:spacing w:line="439" w:lineRule="auto" w:before="139"/>
        <w:ind w:left="632" w:right="1129"/>
        <w:jc w:val="left"/>
        <w:rPr>
          <w:rFonts w:ascii="Times New Roman" w:hAnsi="Times New Roman" w:cs="Times New Roman" w:eastAsia="Times New Roman" w:hint="default"/>
        </w:rPr>
      </w:pPr>
      <w:r>
        <w:rPr/>
        <w:t>金融资产发生信用减值，有可能是多个事件的共同作用所致，未必是可单独识别的事件所致。</w:t>
      </w:r>
      <w:r>
        <w:rPr>
          <w:rFonts w:ascii="Times New Roman" w:hAnsi="Times New Roman" w:cs="Times New Roman" w:eastAsia="Times New Roman" w:hint="default"/>
        </w:rPr>
        <w:t> (3)</w:t>
      </w:r>
      <w:r>
        <w:rPr/>
        <w:t>预期信用损失计量的参数</w:t>
      </w:r>
      <w:r>
        <w:rPr>
          <w:rFonts w:ascii="Times New Roman" w:hAnsi="Times New Roman" w:cs="Times New Roman" w:eastAsia="Times New Roman" w:hint="default"/>
        </w:rPr>
        <w:t> </w:t>
      </w:r>
    </w:p>
    <w:p>
      <w:pPr>
        <w:pStyle w:val="BodyText"/>
        <w:spacing w:line="300" w:lineRule="auto" w:before="17"/>
        <w:ind w:right="1127" w:firstLine="480"/>
        <w:jc w:val="both"/>
        <w:rPr>
          <w:rFonts w:ascii="Times New Roman" w:hAnsi="Times New Roman" w:cs="Times New Roman" w:eastAsia="Times New Roman" w:hint="default"/>
        </w:rPr>
      </w:pPr>
      <w:r>
        <w:rPr/>
        <w:t>根据信用风险是否发生显著增加以及是否已发生信用减值，公司对不同的资产分别以</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个月或整个存续期的预期信 </w:t>
      </w:r>
      <w:r>
        <w:rPr>
          <w:spacing w:val="-3"/>
        </w:rPr>
        <w:t>用损失计量减值准备。预期信用损失计量的关键参数包括违约概率、违约损失率和违约风险敞口。公司考虑历史统计数据</w:t>
      </w:r>
      <w:r>
        <w:rPr>
          <w:rFonts w:ascii="Times New Roman" w:hAnsi="Times New Roman" w:cs="Times New Roman" w:eastAsia="Times New Roman" w:hint="default"/>
          <w:spacing w:val="-3"/>
        </w:rPr>
        <w:t>(</w:t>
      </w:r>
      <w:r>
        <w:rPr>
          <w:spacing w:val="-3"/>
        </w:rPr>
        <w:t>如</w:t>
      </w:r>
      <w:r>
        <w:rPr>
          <w:spacing w:val="-71"/>
        </w:rPr>
        <w:t> </w:t>
      </w:r>
      <w:r>
        <w:rPr/>
        <w:t>交易对手评级、担保方式及抵质押物类别、还款方式等</w:t>
      </w:r>
      <w:r>
        <w:rPr>
          <w:rFonts w:ascii="Times New Roman" w:hAnsi="Times New Roman" w:cs="Times New Roman" w:eastAsia="Times New Roman" w:hint="default"/>
        </w:rPr>
        <w:t>)</w:t>
      </w:r>
      <w:r>
        <w:rPr/>
        <w:t>的定量分析及前瞻性信息，建立违约概率、违约损失率及违约风险</w:t>
      </w:r>
      <w:r>
        <w:rPr>
          <w:spacing w:val="-64"/>
        </w:rPr>
        <w:t> </w:t>
      </w:r>
      <w:r>
        <w:rPr>
          <w:spacing w:val="-64"/>
        </w:rPr>
      </w:r>
      <w:r>
        <w:rPr/>
        <w:t>敞口模型。</w:t>
      </w:r>
      <w:r>
        <w:rPr>
          <w:rFonts w:ascii="Times New Roman" w:hAnsi="Times New Roman" w:cs="Times New Roman" w:eastAsia="Times New Roman" w:hint="default"/>
        </w:rPr>
        <w:t> </w:t>
      </w:r>
    </w:p>
    <w:p>
      <w:pPr>
        <w:pStyle w:val="BodyText"/>
        <w:spacing w:line="240" w:lineRule="auto" w:before="151"/>
        <w:ind w:left="632" w:right="1129"/>
        <w:jc w:val="left"/>
        <w:rPr>
          <w:rFonts w:ascii="Times New Roman" w:hAnsi="Times New Roman" w:cs="Times New Roman" w:eastAsia="Times New Roman" w:hint="default"/>
        </w:rPr>
      </w:pPr>
      <w:r>
        <w:rPr/>
        <w:t>相关定义如下：</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240" w:lineRule="auto"/>
        <w:ind w:left="632" w:right="1129"/>
        <w:jc w:val="left"/>
        <w:rPr>
          <w:rFonts w:ascii="Times New Roman" w:hAnsi="Times New Roman" w:cs="Times New Roman" w:eastAsia="Times New Roman" w:hint="default"/>
        </w:rPr>
      </w:pPr>
      <w:r>
        <w:rPr/>
        <w:t>违约概率是指债务人在未来</w:t>
      </w:r>
      <w:r>
        <w:rPr>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12</w:t>
      </w:r>
      <w:r>
        <w:rPr/>
        <w:t>个月或在整个剩余存续期，无法履行其偿付义务的可能性。</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09" w:lineRule="auto"/>
        <w:ind w:right="1130" w:firstLine="480"/>
        <w:jc w:val="both"/>
        <w:rPr>
          <w:rFonts w:ascii="Times New Roman" w:hAnsi="Times New Roman" w:cs="Times New Roman" w:eastAsia="Times New Roman" w:hint="default"/>
        </w:rPr>
      </w:pPr>
      <w:r>
        <w:rPr>
          <w:spacing w:val="-1"/>
        </w:rPr>
        <w:t>违约损失率是指公司对违约风险暴露发生损失程度作出的预期。根据交易对手的类型、追索的方式和优先级，以及担</w:t>
      </w:r>
      <w:r>
        <w:rPr/>
        <w:t> </w:t>
      </w:r>
      <w:r>
        <w:rPr>
          <w:spacing w:val="-2"/>
        </w:rPr>
        <w:t>保品的不同，违约损失率也有所不同。违约损失率为违约发生时风险敞口损失的百分比，以未来</w:t>
      </w:r>
      <w:r>
        <w:rPr>
          <w:rFonts w:ascii="Times New Roman" w:hAnsi="Times New Roman" w:cs="Times New Roman" w:eastAsia="Times New Roman" w:hint="default"/>
          <w:spacing w:val="-2"/>
        </w:rPr>
        <w:t>12</w:t>
      </w:r>
      <w:r>
        <w:rPr>
          <w:spacing w:val="-2"/>
        </w:rPr>
        <w:t>个月内或整个存续期为基</w:t>
      </w:r>
      <w:r>
        <w:rPr>
          <w:spacing w:val="-62"/>
        </w:rPr>
        <w:t> </w:t>
      </w:r>
      <w:r>
        <w:rPr>
          <w:spacing w:val="-62"/>
        </w:rPr>
      </w:r>
      <w:r>
        <w:rPr/>
        <w:t>准进行计算；</w:t>
      </w:r>
      <w:r>
        <w:rPr>
          <w:rFonts w:ascii="Times New Roman" w:hAnsi="Times New Roman" w:cs="Times New Roman" w:eastAsia="Times New Roman" w:hint="default"/>
        </w:rPr>
        <w:t> </w:t>
      </w:r>
    </w:p>
    <w:p>
      <w:pPr>
        <w:spacing w:after="0" w:line="309"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09" w:lineRule="auto" w:before="44"/>
        <w:ind w:right="1132" w:firstLine="480"/>
        <w:jc w:val="both"/>
        <w:rPr>
          <w:rFonts w:ascii="Times New Roman" w:hAnsi="Times New Roman" w:cs="Times New Roman" w:eastAsia="Times New Roman" w:hint="default"/>
        </w:rPr>
      </w:pPr>
      <w:r>
        <w:rPr/>
        <w:t>违约风险敞口是指，在未来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个月或在整个剩余存续期中，在违约发生时，公司应被偿付的金额。前瞻性信息信用 </w:t>
      </w:r>
      <w:r>
        <w:rPr>
          <w:spacing w:val="-2"/>
        </w:rPr>
        <w:t>风险显著增加的评估及预期信用损失的计算均涉及前瞻性信息。公司通过进行历史数据分析，识别出影响各业务类型信用风</w:t>
      </w:r>
      <w:r>
        <w:rPr>
          <w:spacing w:val="-64"/>
        </w:rPr>
        <w:t> </w:t>
      </w:r>
      <w:r>
        <w:rPr>
          <w:spacing w:val="-64"/>
        </w:rPr>
      </w:r>
      <w:r>
        <w:rPr/>
        <w:t>险及预期信用损失的关键经济指标。</w:t>
      </w:r>
      <w:r>
        <w:rPr>
          <w:rFonts w:ascii="Times New Roman" w:hAnsi="Times New Roman" w:cs="Times New Roman" w:eastAsia="Times New Roman" w:hint="default"/>
        </w:rPr>
        <w:t> </w:t>
      </w:r>
    </w:p>
    <w:p>
      <w:pPr>
        <w:pStyle w:val="BodyText"/>
        <w:spacing w:line="316" w:lineRule="auto" w:before="144"/>
        <w:ind w:right="1132" w:firstLine="480"/>
        <w:jc w:val="both"/>
        <w:rPr>
          <w:rFonts w:ascii="Times New Roman" w:hAnsi="Times New Roman" w:cs="Times New Roman" w:eastAsia="Times New Roman" w:hint="default"/>
        </w:rPr>
      </w:pPr>
      <w:r>
        <w:rPr>
          <w:spacing w:val="-1"/>
        </w:rPr>
        <w:t>公司所承受的最大信用风险敞口为资产负债表中每项金融资产的账面金额。公司没有提供任何其他可能令公司承受信</w:t>
      </w:r>
      <w:r>
        <w:rPr/>
        <w:t> 用风险的担保。</w:t>
      </w:r>
      <w:r>
        <w:rPr>
          <w:rFonts w:ascii="Times New Roman" w:hAnsi="Times New Roman" w:cs="Times New Roman" w:eastAsia="Times New Roman" w:hint="default"/>
        </w:rPr>
        <w:t> </w:t>
      </w:r>
    </w:p>
    <w:p>
      <w:pPr>
        <w:pStyle w:val="BodyText"/>
        <w:spacing w:line="300" w:lineRule="auto" w:before="139"/>
        <w:ind w:right="1128" w:firstLine="480"/>
        <w:jc w:val="both"/>
        <w:rPr>
          <w:rFonts w:ascii="Times New Roman" w:hAnsi="Times New Roman" w:cs="Times New Roman" w:eastAsia="Times New Roman" w:hint="default"/>
        </w:rPr>
      </w:pPr>
      <w:r>
        <w:rPr/>
        <w:t>公司应收账款中，前五大客户的应收账款占公司应收账款总额的</w:t>
      </w:r>
      <w:r>
        <w:rPr>
          <w:rFonts w:ascii="Times New Roman" w:hAnsi="Times New Roman" w:cs="Times New Roman" w:eastAsia="Times New Roman" w:hint="default"/>
        </w:rPr>
        <w:t>46.87%</w:t>
      </w:r>
      <w:r>
        <w:rPr/>
        <w:t>（比较期：</w:t>
      </w:r>
      <w:r>
        <w:rPr>
          <w:rFonts w:ascii="Times New Roman" w:hAnsi="Times New Roman" w:cs="Times New Roman" w:eastAsia="Times New Roman" w:hint="default"/>
        </w:rPr>
        <w:t>38.96</w:t>
      </w:r>
      <w:r>
        <w:rPr>
          <w:rFonts w:ascii="Times New Roman" w:hAnsi="Times New Roman" w:cs="Times New Roman" w:eastAsia="Times New Roman" w:hint="default"/>
          <w:spacing w:val="10"/>
        </w:rPr>
        <w:t> </w:t>
      </w:r>
      <w:r>
        <w:rPr>
          <w:rFonts w:ascii="Times New Roman" w:hAnsi="Times New Roman" w:cs="Times New Roman" w:eastAsia="Times New Roman" w:hint="default"/>
        </w:rPr>
        <w:t>%</w:t>
      </w:r>
      <w:r>
        <w:rPr/>
        <w:t>）；公司其他应收款中， 欠款金额前五大公司的其他应收款占公司其他应收款总额的68.48</w:t>
      </w:r>
      <w:r>
        <w:rPr>
          <w:spacing w:val="-48"/>
        </w:rPr>
        <w:t> </w:t>
      </w:r>
      <w:r>
        <w:rPr>
          <w:rFonts w:ascii="Times New Roman" w:hAnsi="Times New Roman" w:cs="Times New Roman" w:eastAsia="Times New Roman" w:hint="default"/>
          <w:spacing w:val="-48"/>
        </w:rPr>
      </w:r>
      <w:r>
        <w:rPr>
          <w:rFonts w:ascii="Times New Roman" w:hAnsi="Times New Roman" w:cs="Times New Roman" w:eastAsia="Times New Roman" w:hint="default"/>
        </w:rPr>
        <w:t>%</w:t>
      </w:r>
      <w:r>
        <w:rPr/>
        <w:t>（比较：</w:t>
      </w:r>
      <w:r>
        <w:rPr>
          <w:rFonts w:ascii="Times New Roman" w:hAnsi="Times New Roman" w:cs="Times New Roman" w:eastAsia="Times New Roman" w:hint="default"/>
        </w:rPr>
        <w:t>76.38%</w:t>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BodyText"/>
        <w:spacing w:line="240" w:lineRule="auto" w:before="44"/>
        <w:ind w:left="632"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流动性风险</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32" w:firstLine="480"/>
        <w:jc w:val="both"/>
        <w:rPr>
          <w:rFonts w:ascii="Times New Roman" w:hAnsi="Times New Roman" w:cs="Times New Roman" w:eastAsia="Times New Roman" w:hint="default"/>
        </w:rPr>
      </w:pPr>
      <w:r>
        <w:rPr>
          <w:spacing w:val="-1"/>
        </w:rPr>
        <w:t>流动性风险，是指企业在履行以交付现金或其他金融资产的方式结算的义务时发生资金短缺的风险。本公司统筹负责</w:t>
      </w:r>
      <w:r>
        <w:rPr/>
        <w:t> </w:t>
      </w:r>
      <w:r>
        <w:rPr>
          <w:spacing w:val="-2"/>
        </w:rPr>
        <w:t>公司内各子公司的现金管理工作，包括现金盈余的短期投资和筹措贷款以应付预计现金需求。本公司的政策是定期监控短期</w:t>
      </w:r>
      <w:r>
        <w:rPr>
          <w:spacing w:val="-64"/>
        </w:rPr>
        <w:t> </w:t>
      </w:r>
      <w:r>
        <w:rPr>
          <w:spacing w:val="-64"/>
        </w:rPr>
      </w:r>
      <w:r>
        <w:rPr/>
        <w:t>和长期的流动资金需求，以及是否符合借款协议的规定，以确保维持充裕的现金储备和可供随时变现的有价证券。</w:t>
      </w:r>
      <w:r>
        <w:rPr>
          <w:rFonts w:ascii="Times New Roman" w:hAnsi="Times New Roman" w:cs="Times New Roman" w:eastAsia="Times New Roman" w:hint="default"/>
        </w:rPr>
        <w:t> </w:t>
      </w:r>
    </w:p>
    <w:p>
      <w:pPr>
        <w:pStyle w:val="BodyText"/>
        <w:spacing w:line="240" w:lineRule="auto" w:before="139"/>
        <w:ind w:left="632" w:right="1129"/>
        <w:jc w:val="left"/>
        <w:rPr>
          <w:rFonts w:ascii="Times New Roman" w:hAnsi="Times New Roman" w:cs="Times New Roman" w:eastAsia="Times New Roman" w:hint="default"/>
        </w:rPr>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2362"/>
        <w:gridCol w:w="1891"/>
        <w:gridCol w:w="1560"/>
        <w:gridCol w:w="1558"/>
        <w:gridCol w:w="1474"/>
      </w:tblGrid>
      <w:tr>
        <w:trPr>
          <w:trHeight w:val="348" w:hRule="exact"/>
        </w:trPr>
        <w:tc>
          <w:tcPr>
            <w:tcW w:w="2362" w:type="dxa"/>
            <w:vMerge w:val="restart"/>
            <w:tcBorders>
              <w:top w:val="single" w:sz="6" w:space="0" w:color="000000"/>
              <w:left w:val="single" w:sz="6" w:space="0" w:color="000000"/>
              <w:right w:val="single" w:sz="6" w:space="0" w:color="000000"/>
            </w:tcBorders>
          </w:tcPr>
          <w:p>
            <w:pPr>
              <w:pStyle w:val="TableParagraph"/>
              <w:spacing w:line="240" w:lineRule="auto" w:before="17"/>
              <w:ind w:left="8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6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r>
      <w:tr>
        <w:trPr>
          <w:trHeight w:val="346" w:hRule="exact"/>
        </w:trPr>
        <w:tc>
          <w:tcPr>
            <w:tcW w:w="2362"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21,593,596.99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199,205,751.46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18,227,252.54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239,026,600.99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572" w:right="1129"/>
        <w:jc w:val="left"/>
        <w:rPr>
          <w:rFonts w:ascii="Times New Roman" w:hAnsi="Times New Roman" w:cs="Times New Roman" w:eastAsia="Times New Roman" w:hint="default"/>
        </w:rPr>
      </w:pPr>
      <w:r>
        <w:rPr/>
        <w:t>（续上表）</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299"/>
        <w:gridCol w:w="1954"/>
        <w:gridCol w:w="1560"/>
        <w:gridCol w:w="1558"/>
        <w:gridCol w:w="1474"/>
      </w:tblGrid>
      <w:tr>
        <w:trPr>
          <w:trHeight w:val="346" w:hRule="exact"/>
        </w:trPr>
        <w:tc>
          <w:tcPr>
            <w:tcW w:w="2299" w:type="dxa"/>
            <w:vMerge w:val="restart"/>
            <w:tcBorders>
              <w:top w:val="single" w:sz="6" w:space="0" w:color="000000"/>
              <w:left w:val="single" w:sz="6" w:space="0" w:color="000000"/>
              <w:right w:val="single" w:sz="6" w:space="0" w:color="000000"/>
            </w:tcBorders>
          </w:tcPr>
          <w:p>
            <w:pPr>
              <w:pStyle w:val="TableParagraph"/>
              <w:spacing w:line="240" w:lineRule="auto" w:before="17"/>
              <w:ind w:left="7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6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r>
      <w:tr>
        <w:trPr>
          <w:trHeight w:val="348" w:hRule="exact"/>
        </w:trPr>
        <w:tc>
          <w:tcPr>
            <w:tcW w:w="2299" w:type="dxa"/>
            <w:vMerge/>
            <w:tcBorders>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r>
      <w:tr>
        <w:trPr>
          <w:trHeight w:val="346"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29,444,948.23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169,277,203.25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17,321,988.15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216,044,139.63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市场风险</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415" w:lineRule="auto"/>
        <w:ind w:left="632" w:right="1129"/>
        <w:jc w:val="left"/>
      </w:pPr>
      <w:r>
        <w:rPr/>
        <w:t>（</w:t>
      </w:r>
      <w:r>
        <w:rPr>
          <w:rFonts w:ascii="Times New Roman" w:hAnsi="Times New Roman" w:cs="Times New Roman" w:eastAsia="Times New Roman" w:hint="default"/>
        </w:rPr>
        <w:t>1</w:t>
      </w:r>
      <w:r>
        <w:rPr/>
        <w:t>）外汇风险</w:t>
      </w:r>
      <w:r>
        <w:rPr>
          <w:rFonts w:ascii="Times New Roman" w:hAnsi="Times New Roman" w:cs="Times New Roman" w:eastAsia="Times New Roman" w:hint="default"/>
        </w:rPr>
        <w:t> </w:t>
      </w:r>
      <w:r>
        <w:rPr>
          <w:spacing w:val="-1"/>
        </w:rPr>
        <w:t>本公司的汇率风险主要来自本公司及下属子公司持有的不以其记账本位币计价的外币资产和负债。本公司承受汇率风</w:t>
      </w:r>
    </w:p>
    <w:p>
      <w:pPr>
        <w:pStyle w:val="BodyText"/>
        <w:spacing w:line="181" w:lineRule="exact"/>
        <w:ind w:right="0"/>
        <w:jc w:val="left"/>
      </w:pPr>
      <w:r>
        <w:rPr/>
        <w:t>险主要与以港币和美元计价的借款有关，除本公司设立在香港特别行政区和境外的下属子公司使用港币、美元、人民币或新</w:t>
      </w:r>
    </w:p>
    <w:p>
      <w:pPr>
        <w:pStyle w:val="BodyText"/>
        <w:spacing w:line="240" w:lineRule="auto" w:before="76"/>
        <w:ind w:right="1129"/>
        <w:jc w:val="left"/>
        <w:rPr>
          <w:rFonts w:ascii="Times New Roman" w:hAnsi="Times New Roman" w:cs="Times New Roman" w:eastAsia="Times New Roman" w:hint="default"/>
        </w:rPr>
      </w:pPr>
      <w:r>
        <w:rPr/>
        <w:t>加坡币计价结算外，本公司的其他主要业务以人民币计价结算。</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129" w:firstLine="480"/>
        <w:jc w:val="left"/>
        <w:rPr>
          <w:rFonts w:ascii="Times New Roman" w:hAnsi="Times New Roman" w:cs="Times New Roman" w:eastAsia="Times New Roman" w:hint="default"/>
        </w:rPr>
      </w:pPr>
      <w:r>
        <w:rPr>
          <w:spacing w:val="-1"/>
        </w:rPr>
        <w:t>①截止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日，本公司各外币资产负债项目的主要外汇风险敞口如下（出于列报考虑，风险敞口金额以人民</w:t>
      </w:r>
      <w:r>
        <w:rPr/>
        <w:t> 币列示，以资产负债表日即期汇率折算：</w:t>
      </w:r>
      <w:r>
        <w:rPr>
          <w:rFonts w:ascii="Times New Roman" w:hAnsi="Times New Roman" w:cs="Times New Roman" w:eastAsia="Times New Roman" w:hint="default"/>
        </w:rPr>
        <w:t> </w:t>
      </w:r>
    </w:p>
    <w:tbl>
      <w:tblPr>
        <w:tblW w:w="0" w:type="auto"/>
        <w:jc w:val="left"/>
        <w:tblInd w:w="155" w:type="dxa"/>
        <w:tblLayout w:type="fixed"/>
        <w:tblCellMar>
          <w:top w:w="0" w:type="dxa"/>
          <w:left w:w="0" w:type="dxa"/>
          <w:bottom w:w="0" w:type="dxa"/>
          <w:right w:w="0" w:type="dxa"/>
        </w:tblCellMar>
        <w:tblLook w:val="01E0"/>
      </w:tblPr>
      <w:tblGrid>
        <w:gridCol w:w="1361"/>
        <w:gridCol w:w="1318"/>
        <w:gridCol w:w="1418"/>
        <w:gridCol w:w="1054"/>
        <w:gridCol w:w="1054"/>
        <w:gridCol w:w="1212"/>
        <w:gridCol w:w="1428"/>
      </w:tblGrid>
      <w:tr>
        <w:trPr>
          <w:trHeight w:val="34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20"/>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748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r>
      <w:tr>
        <w:trPr>
          <w:trHeight w:val="348" w:hRule="exact"/>
        </w:trPr>
        <w:tc>
          <w:tcPr>
            <w:tcW w:w="1361" w:type="dxa"/>
            <w:vMerge/>
            <w:tcBorders>
              <w:left w:val="single" w:sz="6" w:space="0" w:color="000000"/>
              <w:right w:val="single" w:sz="6" w:space="0" w:color="000000"/>
            </w:tcBorders>
          </w:tcPr>
          <w:p>
            <w:pPr/>
          </w:p>
        </w:tc>
        <w:tc>
          <w:tcPr>
            <w:tcW w:w="2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21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新加坡币</w:t>
            </w:r>
            <w:r>
              <w:rPr>
                <w:rFonts w:ascii="Times New Roman" w:hAnsi="Times New Roman" w:cs="Times New Roman" w:eastAsia="Times New Roman" w:hint="default"/>
                <w:sz w:val="18"/>
                <w:szCs w:val="18"/>
              </w:rPr>
              <w:t> </w:t>
            </w:r>
          </w:p>
        </w:tc>
      </w:tr>
      <w:tr>
        <w:trPr>
          <w:trHeight w:val="346" w:hRule="exact"/>
        </w:trPr>
        <w:tc>
          <w:tcPr>
            <w:tcW w:w="1361" w:type="dxa"/>
            <w:vMerge/>
            <w:tcBorders>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r>
      <w:tr>
        <w:trPr>
          <w:trHeight w:val="3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9,022,614.67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62,943,564.47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4,255.30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3,811.81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995,410.32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5,150,153.45</w:t>
            </w:r>
          </w:p>
        </w:tc>
      </w:tr>
      <w:tr>
        <w:trPr>
          <w:trHeight w:val="3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13,160,004.09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91,806,820.53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1361"/>
        <w:gridCol w:w="1318"/>
        <w:gridCol w:w="1418"/>
        <w:gridCol w:w="1054"/>
        <w:gridCol w:w="1054"/>
        <w:gridCol w:w="1212"/>
        <w:gridCol w:w="1428"/>
      </w:tblGrid>
      <w:tr>
        <w:trPr>
          <w:trHeight w:val="3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48,342.14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337,244.44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900,000.00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806,202.00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其他流动产</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7,673,820.00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4,098,891.42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28,594,686.32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8,256.50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42,718.31</w:t>
            </w:r>
          </w:p>
        </w:tc>
      </w:tr>
      <w:tr>
        <w:trPr>
          <w:trHeight w:val="34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9,723.95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67,836.25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27,439,576.27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191,423,972.01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904,255.30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810,013.81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1,003,666.82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5,192,871.76</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（续上表）</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1274"/>
        <w:gridCol w:w="1418"/>
        <w:gridCol w:w="1702"/>
        <w:gridCol w:w="1135"/>
        <w:gridCol w:w="1274"/>
        <w:gridCol w:w="852"/>
        <w:gridCol w:w="1188"/>
      </w:tblGrid>
      <w:tr>
        <w:trPr>
          <w:trHeight w:val="348" w:hRule="exact"/>
        </w:trPr>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757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r>
      <w:tr>
        <w:trPr>
          <w:trHeight w:val="346" w:hRule="exact"/>
        </w:trPr>
        <w:tc>
          <w:tcPr>
            <w:tcW w:w="1274" w:type="dxa"/>
            <w:vMerge/>
            <w:tcBorders>
              <w:left w:val="single" w:sz="6" w:space="0" w:color="000000"/>
              <w:right w:val="single" w:sz="6" w:space="0" w:color="000000"/>
            </w:tcBorders>
          </w:tcPr>
          <w:p>
            <w:pPr/>
          </w:p>
        </w:tc>
        <w:tc>
          <w:tcPr>
            <w:tcW w:w="31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0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新加坡币</w:t>
            </w:r>
            <w:r>
              <w:rPr>
                <w:rFonts w:ascii="Times New Roman" w:hAnsi="Times New Roman" w:cs="Times New Roman" w:eastAsia="Times New Roman" w:hint="default"/>
                <w:sz w:val="18"/>
                <w:szCs w:val="18"/>
              </w:rPr>
              <w:t> </w:t>
            </w:r>
          </w:p>
        </w:tc>
      </w:tr>
      <w:tr>
        <w:trPr>
          <w:trHeight w:val="348" w:hRule="exact"/>
        </w:trPr>
        <w:tc>
          <w:tcPr>
            <w:tcW w:w="127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w:t>
            </w:r>
            <w:r>
              <w:rPr>
                <w:rFonts w:ascii="Times New Roman" w:hAnsi="Times New Roman" w:cs="Times New Roman" w:eastAsia="Times New Roman" w:hint="default"/>
                <w:sz w:val="18"/>
                <w:szCs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 </w:t>
            </w:r>
          </w:p>
        </w:tc>
      </w:tr>
      <w:tr>
        <w:trPr>
          <w:trHeight w:val="348"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8,563,757.58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58,774,781.02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16,745.43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14,672.35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 </w:t>
            </w:r>
          </w:p>
        </w:tc>
      </w:tr>
      <w:tr>
        <w:trPr>
          <w:trHeight w:val="346"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10,305,470.22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70,728,503.21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 </w:t>
            </w:r>
          </w:p>
        </w:tc>
      </w:tr>
      <w:tr>
        <w:trPr>
          <w:trHeight w:val="348"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788,580.00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 </w:t>
            </w:r>
          </w:p>
        </w:tc>
      </w:tr>
      <w:tr>
        <w:trPr>
          <w:trHeight w:val="346"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2,775,934.60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19,051,794.35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 </w:t>
            </w:r>
          </w:p>
        </w:tc>
      </w:tr>
      <w:tr>
        <w:trPr>
          <w:trHeight w:val="348"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21,645,162.40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148,555,078.58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916,745.43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803,252.35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 </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3"/>
        <w:rPr>
          <w:rFonts w:ascii="Times New Roman" w:hAnsi="Times New Roman" w:cs="Times New Roman" w:eastAsia="Times New Roman" w:hint="default"/>
          <w:sz w:val="7"/>
          <w:szCs w:val="7"/>
        </w:rPr>
      </w:pPr>
    </w:p>
    <w:p>
      <w:pPr>
        <w:pStyle w:val="BodyText"/>
        <w:spacing w:line="316"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本公司密切关注汇率变动对本公司汇率风险的影响。本公司目前并未采取任何措施规避汇率风险。但管理层负责监控汇</w:t>
      </w:r>
      <w:r>
        <w:rPr/>
        <w:t> 率风险，并将于需要时考虑对冲重大汇率风险。</w:t>
      </w:r>
      <w:r>
        <w:rPr>
          <w:rFonts w:ascii="Times New Roman" w:hAnsi="Times New Roman" w:cs="Times New Roman" w:eastAsia="Times New Roman" w:hint="default"/>
        </w:rPr>
        <w:t> </w:t>
      </w:r>
    </w:p>
    <w:p>
      <w:pPr>
        <w:pStyle w:val="BodyText"/>
        <w:spacing w:line="240" w:lineRule="auto" w:before="139"/>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②敏感性分析</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00" w:lineRule="auto"/>
        <w:ind w:right="1133" w:firstLine="480"/>
        <w:jc w:val="both"/>
        <w:rPr>
          <w:rFonts w:ascii="Times New Roman" w:hAnsi="Times New Roman" w:cs="Times New Roman" w:eastAsia="Times New Roman" w:hint="default"/>
        </w:rPr>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日，在其他风险变量不变的情况下，如果当日人民币对于美元升值或贬值</w:t>
      </w:r>
      <w:r>
        <w:rPr>
          <w:rFonts w:ascii="Times New Roman" w:hAnsi="Times New Roman" w:cs="Times New Roman" w:eastAsia="Times New Roman" w:hint="default"/>
        </w:rPr>
        <w:t>10%</w:t>
      </w:r>
      <w:r>
        <w:rPr/>
        <w:t>，那么公司当年的净利 润将增加或减少</w:t>
      </w:r>
      <w:r>
        <w:rPr>
          <w:rFonts w:ascii="Times New Roman" w:hAnsi="Times New Roman" w:cs="Times New Roman" w:eastAsia="Times New Roman" w:hint="default"/>
        </w:rPr>
        <w:t>1,005.74</w:t>
      </w:r>
      <w:r>
        <w:rPr/>
        <w:t>万元；如果当日人民币对于港元升值或贬值</w:t>
      </w:r>
      <w:r>
        <w:rPr>
          <w:rFonts w:ascii="Times New Roman" w:hAnsi="Times New Roman" w:cs="Times New Roman" w:eastAsia="Times New Roman" w:hint="default"/>
        </w:rPr>
        <w:t>10%</w:t>
      </w:r>
      <w:r>
        <w:rPr/>
        <w:t>，那么公司当年的净利润将增加或减少</w:t>
      </w:r>
      <w:r>
        <w:rPr>
          <w:rFonts w:ascii="Times New Roman" w:hAnsi="Times New Roman" w:cs="Times New Roman" w:eastAsia="Times New Roman" w:hint="default"/>
        </w:rPr>
        <w:t>6.08</w:t>
      </w:r>
      <w:r>
        <w:rPr/>
        <w:t>万元；</w:t>
      </w:r>
      <w:r>
        <w:rPr>
          <w:spacing w:val="-40"/>
        </w:rPr>
        <w:t> </w:t>
      </w:r>
      <w:r>
        <w:rPr>
          <w:spacing w:val="-40"/>
        </w:rPr>
      </w:r>
      <w:r>
        <w:rPr/>
        <w:t>如果当日人民币对于新加坡元升值或贬值</w:t>
      </w:r>
      <w:r>
        <w:rPr>
          <w:rFonts w:ascii="Times New Roman" w:hAnsi="Times New Roman" w:cs="Times New Roman" w:eastAsia="Times New Roman" w:hint="default"/>
        </w:rPr>
        <w:t>10%</w:t>
      </w:r>
      <w:r>
        <w:rPr/>
        <w:t>，那么公司当年的净利润将增加或减少</w:t>
      </w:r>
      <w:r>
        <w:rPr>
          <w:rFonts w:ascii="Times New Roman" w:hAnsi="Times New Roman" w:cs="Times New Roman" w:eastAsia="Times New Roman" w:hint="default"/>
        </w:rPr>
        <w:t>38.31</w:t>
      </w:r>
      <w:r>
        <w:rPr/>
        <w:t>万元。</w:t>
      </w:r>
      <w:r>
        <w:rPr>
          <w:rFonts w:ascii="Times New Roman" w:hAnsi="Times New Roman" w:cs="Times New Roman" w:eastAsia="Times New Roman" w:hint="default"/>
        </w:rPr>
        <w:t> </w:t>
      </w:r>
    </w:p>
    <w:p>
      <w:pPr>
        <w:pStyle w:val="BodyText"/>
        <w:spacing w:line="240" w:lineRule="auto" w:before="133"/>
        <w:ind w:left="632" w:right="1129"/>
        <w:jc w:val="left"/>
        <w:rPr>
          <w:rFonts w:ascii="Times New Roman" w:hAnsi="Times New Roman" w:cs="Times New Roman" w:eastAsia="Times New Roman" w:hint="default"/>
        </w:rPr>
      </w:pPr>
      <w:r>
        <w:rPr/>
        <w:t>②本年度公司签署的远期外汇合约或货币互换合约情况如下</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145"/>
        <w:gridCol w:w="984"/>
        <w:gridCol w:w="893"/>
        <w:gridCol w:w="1154"/>
        <w:gridCol w:w="842"/>
        <w:gridCol w:w="1325"/>
      </w:tblGrid>
      <w:tr>
        <w:trPr>
          <w:trHeight w:val="660"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业务类型</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币种</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11" w:right="2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未履行的合约 买卖金额</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汇率</w:t>
            </w:r>
            <w:r>
              <w:rPr>
                <w:rFonts w:ascii="Times New Roman" w:hAnsi="Times New Roman" w:cs="Times New Roman" w:eastAsia="Times New Roman" w:hint="default"/>
                <w:sz w:val="18"/>
                <w:szCs w:val="18"/>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交收日期</w:t>
            </w:r>
            <w:r>
              <w:rPr>
                <w:rFonts w:ascii="Times New Roman" w:hAnsi="Times New Roman" w:cs="Times New Roman" w:eastAsia="Times New Roman" w:hint="default"/>
                <w:sz w:val="18"/>
                <w:szCs w:val="18"/>
              </w:rPr>
              <w:t> </w:t>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7.0438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8"/>
              <w:jc w:val="right"/>
              <w:rPr>
                <w:rFonts w:ascii="Times New Roman" w:hAnsi="Times New Roman" w:cs="Times New Roman" w:eastAsia="Times New Roman" w:hint="default"/>
                <w:sz w:val="18"/>
                <w:szCs w:val="18"/>
              </w:rPr>
            </w:pPr>
            <w:r>
              <w:rPr>
                <w:rFonts w:ascii="Times New Roman"/>
                <w:spacing w:val="-1"/>
                <w:sz w:val="18"/>
              </w:rPr>
              <w:t>2020/1/8 </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7.0565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3"/>
              <w:jc w:val="right"/>
              <w:rPr>
                <w:rFonts w:ascii="Times New Roman" w:hAnsi="Times New Roman" w:cs="Times New Roman" w:eastAsia="Times New Roman" w:hint="default"/>
                <w:sz w:val="18"/>
                <w:szCs w:val="18"/>
              </w:rPr>
            </w:pPr>
            <w:r>
              <w:rPr>
                <w:rFonts w:ascii="Times New Roman"/>
                <w:spacing w:val="-1"/>
                <w:sz w:val="18"/>
              </w:rPr>
              <w:t>2020/2/10</w:t>
            </w:r>
            <w:r>
              <w:rPr>
                <w:rFonts w:ascii="Times New Roman"/>
                <w:sz w:val="18"/>
              </w:rPr>
              <w:t> </w:t>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7.0455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3"/>
              <w:jc w:val="right"/>
              <w:rPr>
                <w:rFonts w:ascii="Times New Roman" w:hAnsi="Times New Roman" w:cs="Times New Roman" w:eastAsia="Times New Roman" w:hint="default"/>
                <w:sz w:val="18"/>
                <w:szCs w:val="18"/>
              </w:rPr>
            </w:pPr>
            <w:r>
              <w:rPr>
                <w:rFonts w:ascii="Times New Roman"/>
                <w:spacing w:val="-1"/>
                <w:sz w:val="18"/>
              </w:rPr>
              <w:t>2020/3/12</w:t>
            </w:r>
            <w:r>
              <w:rPr>
                <w:rFonts w:ascii="Times New Roman"/>
                <w:sz w:val="18"/>
              </w:rPr>
              <w:t> </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7.0548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3"/>
              <w:jc w:val="right"/>
              <w:rPr>
                <w:rFonts w:ascii="Times New Roman" w:hAnsi="Times New Roman" w:cs="Times New Roman" w:eastAsia="Times New Roman" w:hint="default"/>
                <w:sz w:val="18"/>
                <w:szCs w:val="18"/>
              </w:rPr>
            </w:pPr>
            <w:r>
              <w:rPr>
                <w:rFonts w:ascii="Times New Roman"/>
                <w:spacing w:val="-1"/>
                <w:sz w:val="18"/>
              </w:rPr>
              <w:t>2020/3/17</w:t>
            </w:r>
            <w:r>
              <w:rPr>
                <w:rFonts w:ascii="Times New Roman"/>
                <w:sz w:val="18"/>
              </w:rPr>
              <w:t> </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 </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7.047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3"/>
              <w:jc w:val="right"/>
              <w:rPr>
                <w:rFonts w:ascii="Times New Roman" w:hAnsi="Times New Roman" w:cs="Times New Roman" w:eastAsia="Times New Roman" w:hint="default"/>
                <w:sz w:val="18"/>
                <w:szCs w:val="18"/>
              </w:rPr>
            </w:pPr>
            <w:r>
              <w:rPr>
                <w:rFonts w:ascii="Times New Roman"/>
                <w:spacing w:val="-1"/>
                <w:sz w:val="18"/>
              </w:rPr>
              <w:t>2020/4/14</w:t>
            </w:r>
            <w:r>
              <w:rPr>
                <w:rFonts w:ascii="Times New Roman"/>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）利率风险</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15"/>
          <w:szCs w:val="15"/>
        </w:rPr>
      </w:pPr>
    </w:p>
    <w:p>
      <w:pPr>
        <w:pStyle w:val="BodyText"/>
        <w:spacing w:line="316" w:lineRule="auto"/>
        <w:ind w:right="1129" w:firstLine="480"/>
        <w:jc w:val="left"/>
        <w:rPr>
          <w:rFonts w:ascii="Times New Roman" w:hAnsi="Times New Roman" w:cs="Times New Roman" w:eastAsia="Times New Roman" w:hint="default"/>
        </w:rPr>
      </w:pPr>
      <w:r>
        <w:rPr>
          <w:spacing w:val="-1"/>
        </w:rPr>
        <w:t>浮动利率的金融负债使公司面临现金流量利率风险，固定利率的金融负债使公司面临公允价值利率风险。公司根据当</w:t>
      </w:r>
      <w:r>
        <w:rPr/>
        <w:t> 时的市场环境来决定固定利率及浮动利率合同的相对比例。</w:t>
      </w:r>
      <w:r>
        <w:rPr>
          <w:rFonts w:ascii="Times New Roman" w:hAnsi="Times New Roman" w:cs="Times New Roman" w:eastAsia="Times New Roman" w:hint="default"/>
        </w:rPr>
        <w:t> </w:t>
      </w:r>
    </w:p>
    <w:p>
      <w:pPr>
        <w:pStyle w:val="BodyText"/>
        <w:spacing w:line="316" w:lineRule="auto" w:before="139"/>
        <w:ind w:right="1129" w:firstLine="480"/>
        <w:jc w:val="left"/>
        <w:rPr>
          <w:rFonts w:ascii="Times New Roman" w:hAnsi="Times New Roman" w:cs="Times New Roman" w:eastAsia="Times New Roman" w:hint="default"/>
        </w:rPr>
      </w:pPr>
      <w:r>
        <w:rPr>
          <w:spacing w:val="-1"/>
        </w:rPr>
        <w:t>公司总部财务部门持续监控集团利率水平。利率上升会增加新增带息债务的成本以及公司尚未付清的以浮动利率计息</w:t>
      </w:r>
      <w:r>
        <w:rPr/>
        <w:t> 的带息债务的利息支出，并对公司的财务业绩产生重大的不利影响，管理层会依据最新的市场状况及时做出调整。</w:t>
      </w:r>
      <w:r>
        <w:rPr>
          <w:rFonts w:ascii="Times New Roman" w:hAnsi="Times New Roman" w:cs="Times New Roman" w:eastAsia="Times New Roman" w:hint="default"/>
        </w:rPr>
        <w:t> </w:t>
      </w:r>
    </w:p>
    <w:p>
      <w:pPr>
        <w:pStyle w:val="BodyText"/>
        <w:spacing w:line="240" w:lineRule="auto" w:before="61"/>
        <w:ind w:right="0"/>
        <w:jc w:val="left"/>
        <w:rPr>
          <w:rFonts w:ascii="Times New Roman" w:hAnsi="Times New Roman" w:cs="Times New Roman" w:eastAsia="Times New Roman" w:hint="default"/>
        </w:rPr>
      </w:pPr>
      <w:r>
        <w:rPr>
          <w:rFonts w:ascii="Times New Roman"/>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
        <w:rPr>
          <w:rFonts w:ascii="Times New Roman" w:hAnsi="Times New Roman" w:cs="Times New Roman" w:eastAsia="Times New Roman" w:hint="default"/>
          <w:sz w:val="27"/>
          <w:szCs w:val="27"/>
        </w:rPr>
      </w:pPr>
    </w:p>
    <w:p>
      <w:pPr>
        <w:pStyle w:val="Heading2"/>
        <w:spacing w:line="240" w:lineRule="auto"/>
        <w:ind w:right="1129"/>
        <w:jc w:val="left"/>
      </w:pPr>
      <w:r>
        <w:rPr>
          <w:rFonts w:ascii="宋体" w:hAnsi="宋体" w:cs="宋体" w:eastAsia="宋体" w:hint="default"/>
        </w:rPr>
        <w:t>十一、公允价值的披露</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、以公允价值计量的资产和负债的期末公允价值</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期末公允价值</w:t>
            </w:r>
            <w:r>
              <w:rPr>
                <w:rFonts w:ascii="Times New Roman" w:hAnsi="Times New Roman" w:cs="Times New Roman" w:eastAsia="Times New Roman" w:hint="default"/>
                <w:sz w:val="18"/>
                <w:szCs w:val="18"/>
              </w:rPr>
              <w:t> </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3" w:right="101"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第一层次公允价值计 量</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第二层次公允价值计量</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第三层次公允价值计量</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一、持续的公允价值计量</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（一）交易性金融资产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477,555,714.33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479,554,774.16</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957,110,488.49</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477,555,714.33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477,555,714.33</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477,424,754.33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477,424,754.33</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130,960.00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130,960.00</w:t>
            </w: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421,753,218.76</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421,753,218.76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421,753,218.76</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421,753,218.76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（二）其他债权投资</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（三）其他权益工具投资</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57,801,555.40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57,801,555.40</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非持续以公允价值计量 的负债总额</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1129"/>
        <w:jc w:val="left"/>
        <w:rPr>
          <w:rFonts w:ascii="Arial" w:hAnsi="Arial" w:cs="Arial" w:eastAsia="Arial" w:hint="default"/>
        </w:rPr>
      </w:pPr>
      <w:r>
        <w:rPr>
          <w:rFonts w:ascii="Arial" w:hAnsi="Arial" w:cs="Arial" w:eastAsia="Arial" w:hint="default"/>
          <w:sz w:val="21"/>
          <w:szCs w:val="21"/>
        </w:rPr>
        <w:t>2</w:t>
      </w:r>
      <w:r>
        <w:rPr>
          <w:sz w:val="21"/>
          <w:szCs w:val="21"/>
        </w:rPr>
        <w:t>、</w:t>
      </w:r>
      <w:r>
        <w:rPr/>
        <w:t>持续和非持续第一层次公允价值计量项目市价的确定依据</w:t>
      </w:r>
      <w:r>
        <w:rPr>
          <w:rFonts w:ascii="Arial" w:hAnsi="Arial" w:cs="Arial" w:eastAsia="Arial" w:hint="default"/>
          <w:w w:val="89"/>
        </w:rPr>
        <w:t> </w:t>
      </w:r>
      <w:r>
        <w:rPr>
          <w:rFonts w:ascii="Arial" w:hAnsi="Arial" w:cs="Arial" w:eastAsia="Arial" w:hint="default"/>
        </w:rPr>
      </w:r>
    </w:p>
    <w:p>
      <w:pPr>
        <w:spacing w:line="240" w:lineRule="auto" w:before="3"/>
        <w:rPr>
          <w:rFonts w:ascii="Arial" w:hAnsi="Arial" w:cs="Arial" w:eastAsia="Arial" w:hint="default"/>
          <w:sz w:val="30"/>
          <w:szCs w:val="30"/>
        </w:rPr>
      </w:pPr>
    </w:p>
    <w:p>
      <w:pPr>
        <w:pStyle w:val="BodyText"/>
        <w:spacing w:line="240" w:lineRule="auto"/>
        <w:ind w:right="1129"/>
        <w:jc w:val="left"/>
        <w:rPr>
          <w:rFonts w:ascii="Arial" w:hAnsi="Arial" w:cs="Arial" w:eastAsia="Arial" w:hint="default"/>
        </w:rPr>
      </w:pPr>
      <w:r>
        <w:rPr>
          <w:rFonts w:ascii="Arial" w:hAnsi="Arial" w:cs="Arial" w:eastAsia="Arial" w:hint="default"/>
        </w:rPr>
        <w:t>3</w:t>
      </w:r>
      <w:r>
        <w:rPr/>
        <w:t>、持续和非持续第二层次公允价值计量项目，采用的估值技术和重要参数的定性及定量信息</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4"/>
        <w:ind w:left="632" w:right="1129"/>
        <w:jc w:val="left"/>
        <w:rPr>
          <w:rFonts w:ascii="Times New Roman" w:hAnsi="Times New Roman" w:cs="Times New Roman" w:eastAsia="Times New Roman" w:hint="default"/>
        </w:rPr>
      </w:pPr>
      <w:r>
        <w:rPr/>
        <w:t>本公司交易性金融资产主要是购买的理财产品，以预期收益率估算公允价值。</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rPr>
          <w:rFonts w:ascii="Arial" w:hAnsi="Arial" w:cs="Arial" w:eastAsia="Arial" w:hint="default"/>
        </w:rPr>
      </w:pPr>
      <w:r>
        <w:rPr>
          <w:rFonts w:ascii="Arial" w:hAnsi="Arial" w:cs="Arial" w:eastAsia="Arial" w:hint="default"/>
        </w:rPr>
        <w:t>4</w:t>
      </w:r>
      <w:r>
        <w:rPr/>
        <w:t>、持续和非持续第三层次公允价值计量项目，采用的估值技术和重要参数的定性及定量信息</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316" w:lineRule="auto" w:before="156"/>
        <w:ind w:right="1129" w:firstLine="480"/>
        <w:jc w:val="left"/>
        <w:rPr>
          <w:rFonts w:ascii="Times New Roman" w:hAnsi="Times New Roman" w:cs="Times New Roman" w:eastAsia="Times New Roman" w:hint="default"/>
        </w:rPr>
      </w:pPr>
      <w:r>
        <w:rPr>
          <w:spacing w:val="-1"/>
        </w:rPr>
        <w:t>本公司持有的未上市股权投资，本公司主要依据账面净资产、未来现金流量折现、近期融资价格及市场乘数法等估值</w:t>
      </w:r>
      <w:r>
        <w:rPr/>
        <w:t> 方式计算公允价值。</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4"/>
        <w:ind w:right="1129"/>
        <w:jc w:val="left"/>
        <w:rPr>
          <w:rFonts w:ascii="Arial" w:hAnsi="Arial" w:cs="Arial" w:eastAsia="Arial" w:hint="default"/>
        </w:rPr>
      </w:pPr>
      <w:r>
        <w:rPr>
          <w:rFonts w:ascii="Arial" w:hAnsi="Arial" w:cs="Arial" w:eastAsia="Arial" w:hint="default"/>
        </w:rPr>
        <w:t>5</w:t>
      </w:r>
      <w:r>
        <w:rPr/>
        <w:t>、持续的第三层次公允价值计量项目，期初与期末账面价值间的调节信息及不可观察参数敏感性分析</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6</w:t>
      </w:r>
      <w:r>
        <w:rPr/>
        <w:t>、持续的公允价值计量项目，本期内发生各层级之间转换的，转换的原因及确定转换时点的政策</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6"/>
        <w:ind w:right="1129"/>
        <w:jc w:val="left"/>
        <w:rPr>
          <w:rFonts w:ascii="Arial" w:hAnsi="Arial" w:cs="Arial" w:eastAsia="Arial" w:hint="default"/>
        </w:rPr>
      </w:pPr>
      <w:r>
        <w:rPr>
          <w:rFonts w:ascii="Arial" w:hAnsi="Arial" w:cs="Arial" w:eastAsia="Arial" w:hint="default"/>
        </w:rPr>
        <w:t>7</w:t>
      </w:r>
      <w:r>
        <w:rPr/>
        <w:t>、本期内发生的估值技术变更及变更原因</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pStyle w:val="BodyText"/>
        <w:spacing w:line="240" w:lineRule="auto" w:before="159"/>
        <w:ind w:right="1129"/>
        <w:jc w:val="left"/>
        <w:rPr>
          <w:rFonts w:ascii="Arial" w:hAnsi="Arial" w:cs="Arial" w:eastAsia="Arial" w:hint="default"/>
        </w:rPr>
      </w:pPr>
      <w:r>
        <w:rPr>
          <w:rFonts w:ascii="Arial" w:hAnsi="Arial" w:cs="Arial" w:eastAsia="Arial" w:hint="default"/>
        </w:rPr>
        <w:t>8</w:t>
      </w:r>
      <w:r>
        <w:rPr/>
        <w:t>、不以公允价值计量的金融资产和金融负债的公允价值情况</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18"/>
          <w:szCs w:val="18"/>
        </w:rPr>
      </w:pPr>
    </w:p>
    <w:p>
      <w:pPr>
        <w:spacing w:line="487" w:lineRule="auto" w:before="133"/>
        <w:ind w:left="152" w:right="7770" w:firstLine="0"/>
        <w:jc w:val="left"/>
        <w:rPr>
          <w:rFonts w:ascii="Arial" w:hAnsi="Arial" w:cs="Arial" w:eastAsia="Arial" w:hint="default"/>
          <w:sz w:val="21"/>
          <w:szCs w:val="21"/>
        </w:rPr>
      </w:pPr>
      <w:r>
        <w:rPr>
          <w:rFonts w:ascii="Arial" w:hAnsi="Arial" w:cs="Arial" w:eastAsia="Arial" w:hint="default"/>
          <w:sz w:val="21"/>
          <w:szCs w:val="21"/>
        </w:rPr>
        <w:t>9</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十二、关联方及关联交易</w:t>
      </w:r>
      <w:r>
        <w:rPr>
          <w:rFonts w:ascii="宋体" w:hAnsi="宋体" w:cs="宋体" w:eastAsia="宋体" w:hint="default"/>
          <w:spacing w:val="-114"/>
          <w:sz w:val="24"/>
          <w:szCs w:val="24"/>
        </w:rPr>
        <w:t> </w:t>
      </w:r>
      <w:r>
        <w:rPr>
          <w:rFonts w:ascii="Arial" w:hAnsi="Arial" w:cs="Arial" w:eastAsia="Arial" w:hint="default"/>
          <w:spacing w:val="-114"/>
          <w:sz w:val="24"/>
          <w:szCs w:val="24"/>
        </w:rPr>
      </w:r>
      <w:r>
        <w:rPr>
          <w:rFonts w:ascii="Arial" w:hAnsi="Arial" w:cs="Arial" w:eastAsia="Arial" w:hint="default"/>
          <w:sz w:val="21"/>
          <w:szCs w:val="21"/>
        </w:rPr>
        <w:t>1</w:t>
      </w:r>
      <w:r>
        <w:rPr>
          <w:rFonts w:ascii="宋体" w:hAnsi="宋体" w:cs="宋体" w:eastAsia="宋体" w:hint="default"/>
          <w:sz w:val="21"/>
          <w:szCs w:val="21"/>
        </w:rPr>
        <w:t>、本企业的母公司情况</w:t>
      </w:r>
      <w:r>
        <w:rPr>
          <w:rFonts w:ascii="Arial" w:hAnsi="Arial" w:cs="Arial" w:eastAsia="Arial" w:hint="default"/>
          <w:w w:val="90"/>
          <w:sz w:val="21"/>
          <w:szCs w:val="21"/>
        </w:rPr>
        <w:t> </w:t>
      </w:r>
      <w:r>
        <w:rPr>
          <w:rFonts w:ascii="Arial" w:hAnsi="Arial" w:cs="Arial" w:eastAsia="Arial" w:hint="default"/>
          <w:sz w:val="21"/>
          <w:szCs w:val="21"/>
        </w:rPr>
      </w:r>
    </w:p>
    <w:p>
      <w:pPr>
        <w:pStyle w:val="BodyText"/>
        <w:spacing w:line="240" w:lineRule="auto" w:before="103"/>
        <w:ind w:right="1129"/>
        <w:jc w:val="left"/>
        <w:rPr>
          <w:rFonts w:ascii="Times New Roman" w:hAnsi="Times New Roman" w:cs="Times New Roman" w:eastAsia="Times New Roman" w:hint="default"/>
        </w:rPr>
      </w:pPr>
      <w:r>
        <w:rPr/>
        <w:t>本企业的母公司情况的说明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40" w:lineRule="auto"/>
        <w:ind w:right="1129"/>
        <w:jc w:val="left"/>
        <w:rPr>
          <w:rFonts w:ascii="Times New Roman" w:hAnsi="Times New Roman" w:cs="Times New Roman" w:eastAsia="Times New Roman" w:hint="default"/>
        </w:rPr>
      </w:pPr>
      <w:r>
        <w:rPr/>
        <w:t>本公司最终控制方为乔昕与陈亚妹夫妇，截至报告日合计持有公司股数</w:t>
      </w:r>
      <w:r>
        <w:rPr>
          <w:rFonts w:ascii="Times New Roman" w:hAnsi="Times New Roman" w:cs="Times New Roman" w:eastAsia="Times New Roman" w:hint="default"/>
        </w:rPr>
        <w:t>264,016,931.00</w:t>
      </w:r>
      <w:r>
        <w:rPr/>
        <w:t>股。</w:t>
      </w:r>
      <w:r>
        <w:rPr>
          <w:rFonts w:ascii="Times New Roman" w:hAnsi="Times New Roman" w:cs="Times New Roman" w:eastAsia="Times New Roman" w:hint="default"/>
        </w:rPr>
        <w:t> </w:t>
      </w:r>
      <w:r>
        <w:rPr/>
        <w:t>本企业最终控制方是乔昕与陈亚妹夫妇。</w:t>
      </w:r>
      <w:r>
        <w:rPr>
          <w:rFonts w:ascii="Times New Roman" w:hAnsi="Times New Roman" w:cs="Times New Roman" w:eastAsia="Times New Roman" w:hint="default"/>
        </w:rPr>
        <w:t> </w:t>
      </w:r>
    </w:p>
    <w:p>
      <w:pPr>
        <w:pStyle w:val="BodyText"/>
        <w:spacing w:line="240" w:lineRule="auto" w:before="3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2</w:t>
      </w:r>
      <w:r>
        <w:rPr/>
        <w:t>、本企业的子公司情况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本企业子公司的情况详见附注九</w:t>
      </w:r>
      <w:r>
        <w:rPr>
          <w:rFonts w:ascii="Times New Roman" w:hAnsi="Times New Roman" w:cs="Times New Roman" w:eastAsia="Times New Roman" w:hint="default"/>
        </w:rPr>
        <w:t>-</w:t>
      </w:r>
      <w:r>
        <w:rPr/>
        <w:t>注释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在子公司中的权益。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3</w:t>
      </w:r>
      <w:r>
        <w:rPr/>
        <w:t>、本企业合营和联营企业情况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40" w:lineRule="auto"/>
        <w:ind w:right="1129"/>
        <w:jc w:val="left"/>
        <w:rPr>
          <w:rFonts w:ascii="Times New Roman" w:hAnsi="Times New Roman" w:cs="Times New Roman" w:eastAsia="Times New Roman" w:hint="default"/>
        </w:rPr>
      </w:pPr>
      <w:r>
        <w:rPr/>
        <w:t>本企业重要的合营或联营企业详见附注九</w:t>
      </w:r>
      <w:r>
        <w:rPr>
          <w:rFonts w:ascii="Times New Roman" w:hAnsi="Times New Roman" w:cs="Times New Roman" w:eastAsia="Times New Roman" w:hint="default"/>
        </w:rPr>
        <w:t>-</w:t>
      </w:r>
      <w:r>
        <w:rPr/>
        <w:t>注释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在合营安排或联营企业中的权益。</w:t>
      </w:r>
      <w:r>
        <w:rPr>
          <w:rFonts w:ascii="Times New Roman" w:hAnsi="Times New Roman" w:cs="Times New Roman" w:eastAsia="Times New Roman" w:hint="default"/>
        </w:rPr>
        <w:t> </w:t>
      </w:r>
      <w:r>
        <w:rPr/>
        <w:t>本期与本公司发生关联方交易，或前期与本公司发生关联方交易形成余额的其他合营或联营企业情况如下：</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合营或联营企业名称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与本企业关系</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w:t>
      </w:r>
      <w:r>
        <w:rPr/>
        <w:t>、其他关联方情况</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其他关联方名称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其他关联方与本企业关系</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公司董事、总裁</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月离职）</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公司董事、财务总监</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职工监事</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COO</w:t>
            </w: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广州舜广信息科技有限公司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公司之参股公司广州舜飞信息科技有限公司全资子公司</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5</w:t>
      </w:r>
      <w:r>
        <w:rPr/>
        <w:t>、关联交易情况</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）购销商品、提供和接受劳务的关联交易</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采购商品</w:t>
      </w:r>
      <w:r>
        <w:rPr>
          <w:rFonts w:ascii="Times New Roman" w:hAnsi="Times New Roman" w:cs="Times New Roman" w:eastAsia="Times New Roman" w:hint="default"/>
        </w:rPr>
        <w:t>/</w:t>
      </w:r>
      <w:r>
        <w:rPr/>
        <w:t>接受劳务情况表</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551"/>
        <w:gridCol w:w="1560"/>
        <w:gridCol w:w="1133"/>
        <w:gridCol w:w="1277"/>
        <w:gridCol w:w="1342"/>
        <w:gridCol w:w="1706"/>
      </w:tblGrid>
      <w:tr>
        <w:trPr>
          <w:trHeight w:val="715"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关联交易内容</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44" w:right="89"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获批的交易额 度</w:t>
            </w:r>
            <w:r>
              <w:rPr>
                <w:rFonts w:ascii="Times New Roman" w:hAnsi="Times New Roman" w:cs="Times New Roman" w:eastAsia="Times New Roman"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76" w:right="33"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是否超过交易额 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采购原材料</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829,734.28</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800,300.00</w:t>
            </w:r>
            <w:r>
              <w:rPr>
                <w:rFonts w:ascii="Times New Roman"/>
                <w:sz w:val="18"/>
              </w:rPr>
              <w:t> </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广州舜飞信息科技有限公司</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采购服务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4,376,508.99</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11,000.00</w:t>
            </w:r>
            <w:r>
              <w:rPr>
                <w:rFonts w:ascii="Times New Roman"/>
                <w:sz w:val="18"/>
              </w:rPr>
              <w:t> </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广州舜广信息科技有限公司</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采购服务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7,508,522.72</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宋体" w:hAnsi="宋体" w:cs="宋体" w:eastAsia="宋体" w:hint="default"/>
                <w:sz w:val="18"/>
                <w:szCs w:val="18"/>
              </w:rPr>
              <w:t>不限</w:t>
            </w:r>
            <w:r>
              <w:rPr>
                <w:rFonts w:ascii="Times New Roman" w:hAnsi="Times New Roman" w:cs="Times New Roman" w:eastAsia="Times New Roman"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采购硬件及服务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268,099.61</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1,287,600.00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出售商品</w:t>
      </w:r>
      <w:r>
        <w:rPr>
          <w:rFonts w:ascii="Times New Roman" w:hAnsi="Times New Roman" w:cs="Times New Roman" w:eastAsia="Times New Roman" w:hint="default"/>
        </w:rPr>
        <w:t>/</w:t>
      </w:r>
      <w:r>
        <w:rPr/>
        <w:t>提供劳务情况表</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关联交易内容</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硬件、软件销售及服务</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192,593.90</w:t>
            </w:r>
            <w:r>
              <w:rPr>
                <w:rFonts w:ascii="Times New Roman"/>
                <w:sz w:val="18"/>
              </w:rPr>
              <w:t> </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5,516,700.00</w:t>
            </w:r>
            <w:r>
              <w:rPr>
                <w:rFonts w:ascii="Times New Roman"/>
                <w:sz w:val="18"/>
              </w:rPr>
              <w:t> </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照明产品</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6,441,752.18</w:t>
            </w:r>
            <w:r>
              <w:rPr>
                <w:rFonts w:ascii="Times New Roman"/>
                <w:sz w:val="18"/>
              </w:rPr>
              <w:t> </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3,923,800.00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购销商品、提供和接受劳务的关联交易说明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）关联受托管理</w:t>
      </w:r>
      <w:r>
        <w:rPr>
          <w:rFonts w:ascii="Arial" w:hAnsi="Arial" w:cs="Arial" w:eastAsia="Arial" w:hint="default"/>
        </w:rPr>
        <w:t>/</w:t>
      </w:r>
      <w:r>
        <w:rPr/>
        <w:t>承包及委托管理</w:t>
      </w:r>
      <w:r>
        <w:rPr>
          <w:rFonts w:ascii="Arial" w:hAnsi="Arial" w:cs="Arial" w:eastAsia="Arial" w:hint="default"/>
        </w:rPr>
        <w:t>/</w:t>
      </w:r>
      <w:r>
        <w:rPr/>
        <w:t>出包情况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3</w:t>
      </w:r>
      <w:r>
        <w:rPr/>
        <w:t>）关联租赁情况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1910" w:h="16840"/>
          <w:pgMar w:header="745" w:footer="991" w:top="1060" w:bottom="1180" w:left="980" w:right="0"/>
        </w:sectPr>
      </w:pPr>
    </w:p>
    <w:p>
      <w:pPr>
        <w:pStyle w:val="BodyText"/>
        <w:spacing w:line="360" w:lineRule="auto" w:before="44"/>
        <w:ind w:right="0"/>
        <w:jc w:val="left"/>
        <w:rPr>
          <w:rFonts w:ascii="Times New Roman" w:hAnsi="Times New Roman" w:cs="Times New Roman" w:eastAsia="Times New Roman" w:hint="default"/>
        </w:rPr>
      </w:pPr>
      <w:r>
        <w:rPr/>
        <w:t>本公司作为出租方：无</w:t>
      </w:r>
      <w:r>
        <w:rPr>
          <w:rFonts w:ascii="Times New Roman" w:hAnsi="Times New Roman" w:cs="Times New Roman" w:eastAsia="Times New Roman" w:hint="default"/>
        </w:rPr>
        <w:t> </w:t>
      </w:r>
      <w:r>
        <w:rPr/>
        <w:t>本公司作为承租方：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出租方名称</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租赁资产种类</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本期确认的租赁费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上期确认的租赁费</w:t>
            </w:r>
            <w:r>
              <w:rPr>
                <w:rFonts w:ascii="Times New Roman" w:hAnsi="Times New Roman" w:cs="Times New Roman" w:eastAsia="Times New Roman" w:hint="default"/>
                <w:sz w:val="18"/>
                <w:szCs w:val="18"/>
              </w:rPr>
              <w:t> </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厂房、宿舍</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22,602.07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86,600.00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关联租赁情况说明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4</w:t>
      </w:r>
      <w:r>
        <w:rPr/>
        <w:t>）关联担保情况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right="1129"/>
        <w:jc w:val="left"/>
        <w:rPr>
          <w:rFonts w:ascii="Times New Roman" w:hAnsi="Times New Roman" w:cs="Times New Roman" w:eastAsia="Times New Roman" w:hint="default"/>
        </w:rPr>
      </w:pPr>
      <w:r>
        <w:rPr/>
        <w:t>本公司作为担保方</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被担保方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担保起始日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担保到期日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担保是否已经履行完毕</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本公司作为被担保方</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担保起始日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担保到期日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担保是否已经履行完毕</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陈亚妹、乔昕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50,000,000.00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关联担保情况说明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t>（</w:t>
      </w:r>
      <w:r>
        <w:rPr>
          <w:rFonts w:ascii="Arial" w:hAnsi="Arial" w:cs="Arial" w:eastAsia="Arial" w:hint="default"/>
        </w:rPr>
        <w:t>5</w:t>
      </w:r>
      <w:r>
        <w:rPr/>
        <w:t>）关联方资金拆借：无</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）关联方资产转让、债务重组情况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关联交易内容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 限合伙）</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 限合伙）</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26,698,400.00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8.80%</w:t>
            </w:r>
            <w:r>
              <w:rPr>
                <w:rFonts w:ascii="宋体" w:hAnsi="宋体" w:cs="宋体" w:eastAsia="宋体" w:hint="default"/>
                <w:sz w:val="18"/>
                <w:szCs w:val="18"/>
              </w:rPr>
              <w:t>股权</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44,220,000.00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7</w:t>
      </w:r>
      <w:r>
        <w:rPr/>
        <w:t>）关键管理人员报酬</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关键管理人员报酬</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7,417,500.00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6,907,500.00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8</w:t>
      </w:r>
      <w:r>
        <w:rPr/>
        <w:t>）其他关联交易</w:t>
      </w:r>
      <w:r>
        <w:rPr>
          <w:rFonts w:ascii="Arial" w:hAnsi="Arial" w:cs="Arial" w:eastAsia="Arial" w:hint="default"/>
          <w:w w:val="90"/>
        </w:rPr>
        <w:t> </w:t>
      </w:r>
      <w:r>
        <w:rPr>
          <w:rFonts w:ascii="Arial" w:hAnsi="Arial" w:cs="Arial" w:eastAsia="Arial" w:hint="default"/>
        </w:rPr>
      </w:r>
    </w:p>
    <w:p>
      <w:pPr>
        <w:spacing w:line="240" w:lineRule="auto" w:before="7"/>
        <w:rPr>
          <w:rFonts w:ascii="Arial" w:hAnsi="Arial" w:cs="Arial" w:eastAsia="Arial" w:hint="default"/>
          <w:sz w:val="28"/>
          <w:szCs w:val="28"/>
        </w:rPr>
      </w:pPr>
    </w:p>
    <w:p>
      <w:pPr>
        <w:spacing w:before="0"/>
        <w:ind w:left="152" w:right="1129"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无</w:t>
      </w:r>
      <w:r>
        <w:rPr>
          <w:rFonts w:ascii="Times New Roman" w:hAnsi="Times New Roman" w:cs="Times New Roman" w:eastAsia="Times New Roman" w:hint="default"/>
          <w:sz w:val="18"/>
          <w:szCs w:val="18"/>
        </w:rPr>
        <w:t> </w:t>
      </w:r>
    </w:p>
    <w:p>
      <w:pPr>
        <w:spacing w:line="240" w:lineRule="auto" w:before="0"/>
        <w:rPr>
          <w:rFonts w:ascii="Times New Roman" w:hAnsi="Times New Roman" w:cs="Times New Roman" w:eastAsia="Times New Roman" w:hint="default"/>
          <w:sz w:val="20"/>
          <w:szCs w:val="20"/>
        </w:rPr>
      </w:pPr>
    </w:p>
    <w:p>
      <w:pPr>
        <w:pStyle w:val="Heading3"/>
        <w:spacing w:line="240" w:lineRule="auto" w:before="116"/>
        <w:ind w:right="1129"/>
        <w:jc w:val="left"/>
        <w:rPr>
          <w:rFonts w:ascii="Arial" w:hAnsi="Arial" w:cs="Arial" w:eastAsia="Arial" w:hint="default"/>
        </w:rPr>
      </w:pPr>
      <w:r>
        <w:rPr>
          <w:rFonts w:ascii="Arial" w:hAnsi="Arial" w:cs="Arial" w:eastAsia="Arial" w:hint="default"/>
        </w:rPr>
        <w:t>6</w:t>
      </w:r>
      <w:r>
        <w:rPr/>
        <w:t>、关联方应收应付款项</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）应收项目</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29,705.89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2,650,600.00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 份有限公司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7,671,482.24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477,784.61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4,253,700.00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233,400.00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 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3,624.20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3,624.20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132,100.00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广州舜广信息科技 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1,625,543.17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）应付项目</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126"/>
        <w:gridCol w:w="2657"/>
        <w:gridCol w:w="2393"/>
        <w:gridCol w:w="2393"/>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361,895.01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321,500.00</w:t>
            </w:r>
            <w:r>
              <w:rPr>
                <w:rFonts w:ascii="Times New Roman"/>
                <w:sz w:val="18"/>
              </w:rPr>
              <w:t> </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3,937.50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深圳市晨杨投资合伙企业（有限 合伙）</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11,062.50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7</w:t>
      </w:r>
      <w:r>
        <w:rPr/>
        <w:t>、关联方承诺</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line="487" w:lineRule="auto" w:before="0"/>
        <w:ind w:left="152" w:right="8367" w:firstLine="0"/>
        <w:jc w:val="left"/>
        <w:rPr>
          <w:rFonts w:ascii="Arial" w:hAnsi="Arial" w:cs="Arial" w:eastAsia="Arial" w:hint="default"/>
          <w:sz w:val="21"/>
          <w:szCs w:val="21"/>
        </w:rPr>
      </w:pPr>
      <w:r>
        <w:rPr>
          <w:rFonts w:ascii="Arial" w:hAnsi="Arial" w:cs="Arial" w:eastAsia="Arial" w:hint="default"/>
          <w:sz w:val="21"/>
          <w:szCs w:val="21"/>
        </w:rPr>
        <w:t>8</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十三、股份支付</w:t>
      </w:r>
      <w:r>
        <w:rPr>
          <w:rFonts w:ascii="宋体" w:hAnsi="宋体" w:cs="宋体" w:eastAsia="宋体" w:hint="default"/>
          <w:spacing w:val="-115"/>
          <w:sz w:val="24"/>
          <w:szCs w:val="24"/>
        </w:rPr>
        <w:t> </w:t>
      </w:r>
      <w:r>
        <w:rPr>
          <w:rFonts w:ascii="Arial" w:hAnsi="Arial" w:cs="Arial" w:eastAsia="Arial" w:hint="default"/>
          <w:spacing w:val="-115"/>
          <w:sz w:val="24"/>
          <w:szCs w:val="24"/>
        </w:rPr>
      </w:r>
      <w:r>
        <w:rPr>
          <w:rFonts w:ascii="Arial" w:hAnsi="Arial" w:cs="Arial" w:eastAsia="Arial" w:hint="default"/>
          <w:sz w:val="21"/>
          <w:szCs w:val="21"/>
        </w:rPr>
        <w:t>1</w:t>
      </w:r>
      <w:r>
        <w:rPr>
          <w:rFonts w:ascii="宋体" w:hAnsi="宋体" w:cs="宋体" w:eastAsia="宋体" w:hint="default"/>
          <w:sz w:val="21"/>
          <w:szCs w:val="21"/>
        </w:rPr>
        <w:t>、股份支付总体情况</w:t>
      </w:r>
      <w:r>
        <w:rPr>
          <w:rFonts w:ascii="Arial" w:hAnsi="Arial" w:cs="Arial" w:eastAsia="Arial" w:hint="default"/>
          <w:w w:val="90"/>
          <w:sz w:val="21"/>
          <w:szCs w:val="21"/>
        </w:rPr>
        <w:t> </w:t>
      </w:r>
      <w:r>
        <w:rPr>
          <w:rFonts w:ascii="Arial" w:hAnsi="Arial" w:cs="Arial" w:eastAsia="Arial" w:hint="default"/>
          <w:sz w:val="21"/>
          <w:szCs w:val="21"/>
        </w:rPr>
      </w:r>
    </w:p>
    <w:p>
      <w:pPr>
        <w:pStyle w:val="BodyText"/>
        <w:spacing w:line="240" w:lineRule="auto" w:before="101"/>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公司本期授予的各项权益工具总额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公司本期行权的各项权益工具总额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公司本期失效的各项权益工具总额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1,558,666.00</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2</w:t>
      </w:r>
      <w:r>
        <w:rPr/>
        <w:t>、以权益结算的股份支付情况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1025"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授予日权益工具公允价值的确定方法</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公司采用授予日市价减去限制性股票授予价格的方法确定 </w:t>
            </w:r>
            <w:r>
              <w:rPr>
                <w:rFonts w:ascii="宋体" w:hAnsi="宋体" w:cs="宋体" w:eastAsia="宋体" w:hint="default"/>
                <w:spacing w:val="-6"/>
                <w:sz w:val="18"/>
                <w:szCs w:val="18"/>
              </w:rPr>
              <w:t>限制性股票的公允价值（即限制性股票成本）。限制性股票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模型估算确定。</w:t>
            </w:r>
            <w:r>
              <w:rPr>
                <w:rFonts w:ascii="Times New Roman" w:hAnsi="Times New Roman" w:cs="Times New Roman" w:eastAsia="Times New Roman" w:hint="default"/>
                <w:sz w:val="18"/>
                <w:szCs w:val="18"/>
              </w:rPr>
              <w:t> </w:t>
            </w:r>
          </w:p>
        </w:tc>
      </w:tr>
      <w:tr>
        <w:trPr>
          <w:trHeight w:val="1027"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可行权权益工具数量的确定依据</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公司根据《深圳市麦达数字股份有限公司限制性股票激励 </w:t>
            </w:r>
            <w:r>
              <w:rPr>
                <w:rFonts w:ascii="宋体" w:hAnsi="宋体" w:cs="宋体" w:eastAsia="宋体" w:hint="default"/>
                <w:spacing w:val="-13"/>
                <w:sz w:val="18"/>
                <w:szCs w:val="18"/>
              </w:rPr>
              <w:t>计划（草案）》、《深圳市麦达数字股份有限公司股权激励计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划实施考核管理办法》确定。</w:t>
            </w:r>
            <w:r>
              <w:rPr>
                <w:rFonts w:ascii="Times New Roman" w:hAnsi="Times New Roman" w:cs="Times New Roman" w:eastAsia="Times New Roman" w:hint="default"/>
                <w:sz w:val="18"/>
                <w:szCs w:val="18"/>
              </w:rPr>
              <w:t> </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本期估计与上期估计有重大差异的原因</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本期业绩条件未达成，公司本期注销库存股</w:t>
            </w:r>
            <w:r>
              <w:rPr>
                <w:rFonts w:ascii="Times New Roman" w:hAnsi="Times New Roman" w:cs="Times New Roman" w:eastAsia="Times New Roman" w:hint="default"/>
                <w:sz w:val="18"/>
                <w:szCs w:val="18"/>
              </w:rPr>
              <w:t> </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以权益结算的股份支付计入资本公积的累计金额</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2,696,015.49</w:t>
            </w:r>
            <w:r>
              <w:rPr>
                <w:rFonts w:ascii="Times New Roman"/>
                <w:sz w:val="18"/>
              </w:rPr>
              <w:t> </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本期以权益结算的股份支付确认的费用总额</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3</w:t>
      </w:r>
      <w:r>
        <w:rPr/>
        <w:t>、以现金结算的股份支付情况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4</w:t>
      </w:r>
      <w:r>
        <w:rPr/>
        <w:t>、股份支付的修改、终止情况</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、其他</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left="512" w:right="1034"/>
        <w:jc w:val="left"/>
      </w:pPr>
      <w:r>
        <w:rPr/>
        <w:t>公司控股子公司深圳市实益达技术股份有限公司于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27 </w:t>
      </w:r>
      <w:r>
        <w:rPr/>
        <w:t>日召开第一届董事会第七次会议，会议审议通过了</w:t>
      </w:r>
    </w:p>
    <w:p>
      <w:pPr>
        <w:pStyle w:val="BodyText"/>
        <w:spacing w:line="300" w:lineRule="auto" w:before="63"/>
        <w:ind w:right="1031"/>
        <w:jc w:val="left"/>
      </w:pPr>
      <w:r>
        <w:rPr>
          <w:spacing w:val="-2"/>
        </w:rPr>
        <w:t>《关于实施子公司无锡市益明光电有限公司员工股权激励方案的议案》，实益达技术持有其全资子公司益明光电</w:t>
      </w:r>
      <w:r>
        <w:rPr>
          <w:spacing w:val="-42"/>
        </w:rPr>
        <w:t> </w:t>
      </w:r>
      <w:r>
        <w:rPr>
          <w:rFonts w:ascii="Times New Roman" w:hAnsi="Times New Roman" w:cs="Times New Roman" w:eastAsia="Times New Roman" w:hint="default"/>
          <w:spacing w:val="-1"/>
        </w:rPr>
        <w:t>100%</w:t>
      </w:r>
      <w:r>
        <w:rPr>
          <w:spacing w:val="-1"/>
        </w:rPr>
        <w:t>股权，</w:t>
      </w:r>
      <w:r>
        <w:rPr/>
        <w:t> 注册资本为</w:t>
      </w:r>
      <w:r>
        <w:rPr>
          <w:spacing w:val="-3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spacing w:val="-8"/>
        </w:rPr>
        <w:t>万元（已实缴）；实益达技术拟将益明光电</w:t>
      </w:r>
      <w:r>
        <w:rPr>
          <w:spacing w:val="-39"/>
        </w:rPr>
        <w:t> </w:t>
      </w:r>
      <w:r>
        <w:rPr>
          <w:rFonts w:ascii="Times New Roman" w:hAnsi="Times New Roman" w:cs="Times New Roman" w:eastAsia="Times New Roman" w:hint="default"/>
          <w:spacing w:val="-2"/>
        </w:rPr>
        <w:t>2.57%</w:t>
      </w:r>
      <w:r>
        <w:rPr>
          <w:spacing w:val="-2"/>
        </w:rPr>
        <w:t>、</w:t>
      </w:r>
      <w:r>
        <w:rPr>
          <w:rFonts w:ascii="Times New Roman" w:hAnsi="Times New Roman" w:cs="Times New Roman" w:eastAsia="Times New Roman" w:hint="default"/>
          <w:spacing w:val="-2"/>
        </w:rPr>
        <w:t>1.40%</w:t>
      </w:r>
      <w:r>
        <w:rPr>
          <w:spacing w:val="-2"/>
        </w:rPr>
        <w:t>、</w:t>
      </w:r>
      <w:r>
        <w:rPr>
          <w:rFonts w:ascii="Times New Roman" w:hAnsi="Times New Roman" w:cs="Times New Roman" w:eastAsia="Times New Roman" w:hint="default"/>
          <w:spacing w:val="-2"/>
        </w:rPr>
        <w:t>0.93%</w:t>
      </w:r>
      <w:r>
        <w:rPr>
          <w:spacing w:val="-2"/>
        </w:rPr>
        <w:t>的股权分别转让给子公司核心管理层成员</w:t>
      </w:r>
      <w:r>
        <w:rPr>
          <w:spacing w:val="-74"/>
        </w:rPr>
        <w:t> </w:t>
      </w:r>
      <w:r>
        <w:rPr/>
        <w:t>刘基勇先生、沙新荣先生和高艳芳女士，股权转让价格分别均为</w:t>
      </w:r>
      <w:r>
        <w:rPr>
          <w:spacing w:val="-47"/>
        </w:rPr>
        <w:t> </w:t>
      </w:r>
      <w:r>
        <w:rPr>
          <w:rFonts w:ascii="Times New Roman" w:hAnsi="Times New Roman" w:cs="Times New Roman" w:eastAsia="Times New Roman" w:hint="default"/>
        </w:rPr>
        <w:t>1.00 </w:t>
      </w:r>
      <w:r>
        <w:rPr/>
        <w:t>元。激励对象作为受让方获得股权激励份额，从而实</w:t>
      </w:r>
    </w:p>
    <w:p>
      <w:pPr>
        <w:spacing w:after="0" w:line="30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4"/>
        <w:jc w:val="left"/>
      </w:pPr>
      <w:r>
        <w:rPr/>
        <w:t>现公司对该等员工的激励。激励对象在益明光电持续任职不低于</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年（自股权授予日起算</w:t>
      </w:r>
      <w:r>
        <w:rPr>
          <w:spacing w:val="-92"/>
        </w:rPr>
        <w:t>）</w:t>
      </w:r>
      <w:r>
        <w:rPr/>
        <w:t>，且在承诺服务期内未经公司书</w:t>
      </w:r>
    </w:p>
    <w:p>
      <w:pPr>
        <w:pStyle w:val="BodyText"/>
        <w:spacing w:line="240" w:lineRule="auto" w:before="63"/>
        <w:ind w:right="1034"/>
        <w:jc w:val="left"/>
      </w:pPr>
      <w:r>
        <w:rPr/>
        <w:t>面同意不得转让益明光电股权。实益达技术于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日召开了</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年第一次临时股东大会，会议审议通过了《关</w:t>
      </w:r>
    </w:p>
    <w:p>
      <w:pPr>
        <w:pStyle w:val="BodyText"/>
        <w:spacing w:line="340" w:lineRule="auto" w:before="63"/>
        <w:ind w:left="512" w:right="1127" w:hanging="360"/>
        <w:jc w:val="left"/>
      </w:pPr>
      <w:r>
        <w:rPr>
          <w:spacing w:val="-3"/>
        </w:rPr>
        <w:t>于实施子公司无锡市益明光电有限公司员工股权激励方案的议案》，并于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
        </w:rPr>
        <w:t>日完成了工商变更。</w:t>
      </w:r>
      <w:r>
        <w:rPr>
          <w:spacing w:val="-81"/>
        </w:rPr>
        <w:t> </w:t>
      </w:r>
      <w:r>
        <w:rPr>
          <w:rFonts w:ascii="Times New Roman" w:hAnsi="Times New Roman" w:cs="Times New Roman" w:eastAsia="Times New Roman" w:hint="default"/>
          <w:spacing w:val="-81"/>
        </w:rPr>
      </w:r>
      <w:r>
        <w:rPr/>
        <w:t>公司以益明光电在基准日 </w:t>
      </w:r>
      <w:r>
        <w:rPr>
          <w:rFonts w:ascii="Times New Roman" w:hAnsi="Times New Roman" w:cs="Times New Roman" w:eastAsia="Times New Roman" w:hint="default"/>
        </w:rPr>
        <w:t>2017.12.31</w:t>
      </w:r>
      <w:r>
        <w:rPr>
          <w:rFonts w:ascii="Times New Roman" w:hAnsi="Times New Roman" w:cs="Times New Roman" w:eastAsia="Times New Roman" w:hint="default"/>
          <w:spacing w:val="42"/>
        </w:rPr>
        <w:t> </w:t>
      </w:r>
      <w:r>
        <w:rPr/>
        <w:t>的估值对应激励对象持股比例部分在相关员工承诺服务期内分摊确认相应的股份</w:t>
      </w:r>
    </w:p>
    <w:p>
      <w:pPr>
        <w:pStyle w:val="BodyText"/>
        <w:spacing w:line="228" w:lineRule="exact"/>
        <w:ind w:right="1129"/>
        <w:jc w:val="left"/>
        <w:rPr>
          <w:rFonts w:ascii="Times New Roman" w:hAnsi="Times New Roman" w:cs="Times New Roman" w:eastAsia="Times New Roman" w:hint="default"/>
        </w:rPr>
      </w:pPr>
      <w:r>
        <w:rPr/>
        <w:t>支付费用，本期确认股权激励费用</w:t>
      </w:r>
      <w:r>
        <w:rPr>
          <w:spacing w:val="-49"/>
        </w:rPr>
        <w:t> </w:t>
      </w:r>
      <w:r>
        <w:rPr>
          <w:rFonts w:ascii="Times New Roman" w:hAnsi="Times New Roman" w:cs="Times New Roman" w:eastAsia="Times New Roman" w:hint="default"/>
        </w:rPr>
        <w:t>477,986.83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 </w:t>
      </w:r>
    </w:p>
    <w:p>
      <w:pPr>
        <w:pStyle w:val="BodyText"/>
        <w:spacing w:line="240" w:lineRule="auto" w:before="101"/>
        <w:ind w:left="512" w:right="1034"/>
        <w:jc w:val="left"/>
      </w:pPr>
      <w:r>
        <w:rPr/>
        <w:t>公司控股子公司深圳市实益达技术股份有限公司于</w:t>
      </w:r>
      <w:r>
        <w:rPr>
          <w:spacing w:val="-5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019</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日召开第二届董事会第</w:t>
      </w:r>
      <w:r>
        <w:rPr>
          <w:spacing w:val="-2"/>
        </w:rPr>
        <w:t>一</w:t>
      </w:r>
      <w:r>
        <w:rPr/>
        <w:t>次会议</w:t>
      </w:r>
      <w:r>
        <w:rPr>
          <w:spacing w:val="-92"/>
        </w:rPr>
        <w:t>，</w:t>
      </w:r>
      <w:r>
        <w:rPr/>
        <w:t>会议审议通过</w:t>
      </w:r>
      <w:r>
        <w:rPr>
          <w:spacing w:val="-92"/>
        </w:rPr>
        <w:t>了</w:t>
      </w:r>
      <w:r>
        <w:rPr/>
        <w:t>《关</w:t>
      </w:r>
    </w:p>
    <w:p>
      <w:pPr>
        <w:pStyle w:val="BodyText"/>
        <w:spacing w:line="300" w:lineRule="auto" w:before="63"/>
        <w:ind w:right="1136"/>
        <w:jc w:val="both"/>
      </w:pPr>
      <w:r>
        <w:rPr>
          <w:spacing w:val="-3"/>
        </w:rPr>
        <w:t>于实施子公司无锡市益明光电有限公司员工股权激励方案的议案》。益明光电注册资本为</w:t>
      </w:r>
      <w:r>
        <w:rPr>
          <w:spacing w:val="-2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7"/>
        </w:rPr>
        <w:t> </w:t>
      </w:r>
      <w:r>
        <w:rPr>
          <w:spacing w:val="-8"/>
        </w:rPr>
        <w:t>万元（已实缴），益明光电的</w:t>
      </w:r>
      <w:r>
        <w:rPr>
          <w:spacing w:val="-85"/>
        </w:rPr>
        <w:t> </w:t>
      </w:r>
      <w:r>
        <w:rPr>
          <w:spacing w:val="-85"/>
        </w:rPr>
      </w:r>
      <w:r>
        <w:rPr/>
        <w:t>现有股东及股权持有比例分别为：实益达技术</w:t>
      </w:r>
      <w:r>
        <w:rPr>
          <w:spacing w:val="-61"/>
        </w:rPr>
        <w:t> </w:t>
      </w:r>
      <w:r>
        <w:rPr>
          <w:rFonts w:ascii="Times New Roman" w:hAnsi="Times New Roman" w:cs="Times New Roman" w:eastAsia="Times New Roman" w:hint="default"/>
        </w:rPr>
        <w:t>95.10%</w:t>
      </w:r>
      <w:r>
        <w:rPr/>
        <w:t>股权，刘基勇</w:t>
      </w:r>
      <w:r>
        <w:rPr>
          <w:spacing w:val="-60"/>
        </w:rPr>
        <w:t> </w:t>
      </w:r>
      <w:r>
        <w:rPr>
          <w:rFonts w:ascii="Times New Roman" w:hAnsi="Times New Roman" w:cs="Times New Roman" w:eastAsia="Times New Roman" w:hint="default"/>
        </w:rPr>
        <w:t>2.57%</w:t>
      </w:r>
      <w:r>
        <w:rPr/>
        <w:t>、沙新荣</w:t>
      </w:r>
      <w:r>
        <w:rPr>
          <w:spacing w:val="-62"/>
        </w:rPr>
        <w:t> </w:t>
      </w:r>
      <w:r>
        <w:rPr>
          <w:rFonts w:ascii="Times New Roman" w:hAnsi="Times New Roman" w:cs="Times New Roman" w:eastAsia="Times New Roman" w:hint="default"/>
        </w:rPr>
        <w:t>1.40%</w:t>
      </w:r>
      <w:r>
        <w:rPr/>
        <w:t>、高艳芳</w:t>
      </w:r>
      <w:r>
        <w:rPr>
          <w:spacing w:val="-60"/>
        </w:rPr>
        <w:t> </w:t>
      </w:r>
      <w:r>
        <w:rPr>
          <w:rFonts w:ascii="Times New Roman" w:hAnsi="Times New Roman" w:cs="Times New Roman" w:eastAsia="Times New Roman" w:hint="default"/>
        </w:rPr>
        <w:t>0.93%</w:t>
      </w:r>
      <w:r>
        <w:rPr/>
        <w:t>。现薛桂香女士出 资</w:t>
      </w:r>
      <w:r>
        <w:rPr>
          <w:spacing w:val="-46"/>
        </w:rPr>
        <w:t> </w:t>
      </w:r>
      <w:r>
        <w:rPr>
          <w:rFonts w:ascii="Times New Roman" w:hAnsi="Times New Roman" w:cs="Times New Roman" w:eastAsia="Times New Roman" w:hint="default"/>
        </w:rPr>
        <w:t>60 </w:t>
      </w:r>
      <w:r>
        <w:rPr/>
        <w:t>万元、刘基勇先生出资</w:t>
      </w:r>
      <w:r>
        <w:rPr>
          <w:spacing w:val="-47"/>
        </w:rPr>
        <w:t> </w:t>
      </w:r>
      <w:r>
        <w:rPr>
          <w:rFonts w:ascii="Times New Roman" w:hAnsi="Times New Roman" w:cs="Times New Roman" w:eastAsia="Times New Roman" w:hint="default"/>
        </w:rPr>
        <w:t>190 </w:t>
      </w:r>
      <w:r>
        <w:rPr/>
        <w:t>万元，沙新荣先生出资</w:t>
      </w:r>
      <w:r>
        <w:rPr>
          <w:spacing w:val="-48"/>
        </w:rPr>
        <w:t> </w:t>
      </w:r>
      <w:r>
        <w:rPr>
          <w:rFonts w:ascii="Times New Roman" w:hAnsi="Times New Roman" w:cs="Times New Roman" w:eastAsia="Times New Roman" w:hint="default"/>
        </w:rPr>
        <w:t>52</w:t>
      </w:r>
      <w:r>
        <w:rPr>
          <w:rFonts w:ascii="Times New Roman" w:hAnsi="Times New Roman" w:cs="Times New Roman" w:eastAsia="Times New Roman" w:hint="default"/>
          <w:spacing w:val="-1"/>
        </w:rPr>
        <w:t> </w:t>
      </w:r>
      <w:r>
        <w:rPr/>
        <w:t>万元和高艳芳女士出资</w:t>
      </w:r>
      <w:r>
        <w:rPr>
          <w:spacing w:val="-46"/>
        </w:rPr>
        <w:t> </w:t>
      </w:r>
      <w:r>
        <w:rPr>
          <w:rFonts w:ascii="Times New Roman" w:hAnsi="Times New Roman" w:cs="Times New Roman" w:eastAsia="Times New Roman" w:hint="default"/>
        </w:rPr>
        <w:t>24 </w:t>
      </w:r>
      <w:r>
        <w:rPr/>
        <w:t>万元以增资扩股形式获得益明光电股</w:t>
      </w:r>
    </w:p>
    <w:p>
      <w:pPr>
        <w:pStyle w:val="BodyText"/>
        <w:spacing w:line="240" w:lineRule="auto" w:before="13"/>
        <w:ind w:right="1129"/>
        <w:jc w:val="left"/>
      </w:pPr>
      <w:r>
        <w:rPr/>
        <w:t>权，本次股权激励股价为</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股。激励对象作为受让方获得股权激励份额，从而实现公司对该等员工的激励。激励对象在</w:t>
      </w:r>
    </w:p>
    <w:p>
      <w:pPr>
        <w:pStyle w:val="BodyText"/>
        <w:spacing w:line="240" w:lineRule="auto" w:before="63"/>
        <w:ind w:right="1034"/>
        <w:jc w:val="left"/>
      </w:pPr>
      <w:r>
        <w:rPr/>
        <w:t>益明光电持续任职不低于</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2"/>
        </w:rPr>
        <w:t>年</w:t>
      </w:r>
      <w:r>
        <w:rPr/>
        <w:t>（自股权授予日起算</w:t>
      </w:r>
      <w:r>
        <w:rPr>
          <w:spacing w:val="-92"/>
        </w:rPr>
        <w:t>）</w:t>
      </w:r>
      <w:r>
        <w:rPr/>
        <w:t>，且在</w:t>
      </w:r>
      <w:r>
        <w:rPr>
          <w:spacing w:val="1"/>
        </w:rPr>
        <w:t>承</w:t>
      </w:r>
      <w:r>
        <w:rPr/>
        <w:t>诺服务期内未经公司书面同意不得转让益明光电股权。实益达</w:t>
      </w:r>
    </w:p>
    <w:p>
      <w:pPr>
        <w:pStyle w:val="BodyText"/>
        <w:spacing w:line="240" w:lineRule="auto" w:before="63"/>
        <w:ind w:right="1034"/>
        <w:jc w:val="left"/>
      </w:pPr>
      <w:r>
        <w:rPr/>
        <w:t>技术于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日召开了</w:t>
      </w:r>
      <w:r>
        <w:rPr>
          <w:spacing w:val="-47"/>
        </w:rPr>
        <w:t> </w:t>
      </w:r>
      <w:r>
        <w:rPr>
          <w:rFonts w:ascii="Times New Roman" w:hAnsi="Times New Roman" w:cs="Times New Roman" w:eastAsia="Times New Roman" w:hint="default"/>
        </w:rPr>
        <w:t>2019 </w:t>
      </w:r>
      <w:r>
        <w:rPr/>
        <w:t>年第四次临时股东大会，会议审议通过了《关于实施子公司无锡市益明光电有限公司</w:t>
      </w:r>
    </w:p>
    <w:p>
      <w:pPr>
        <w:pStyle w:val="BodyText"/>
        <w:spacing w:line="340" w:lineRule="auto" w:before="63"/>
        <w:ind w:left="512" w:right="1193" w:hanging="360"/>
        <w:jc w:val="left"/>
      </w:pPr>
      <w:r>
        <w:rPr>
          <w:spacing w:val="-6"/>
        </w:rPr>
        <w:t>员工股权激励方案的议案》，并于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 </w:t>
      </w:r>
      <w:r>
        <w:rPr>
          <w:spacing w:val="-1"/>
        </w:rPr>
        <w:t>日完成了工商变更。</w:t>
      </w:r>
      <w:r>
        <w:rPr>
          <w:spacing w:val="-84"/>
        </w:rPr>
        <w:t> </w:t>
      </w:r>
      <w:r>
        <w:rPr>
          <w:rFonts w:ascii="Times New Roman" w:hAnsi="Times New Roman" w:cs="Times New Roman" w:eastAsia="Times New Roman" w:hint="default"/>
          <w:spacing w:val="-84"/>
        </w:rPr>
      </w:r>
      <w:r>
        <w:rPr/>
        <w:t>公司参照厦门市大学资产评估土地房地产估价有限责任公司出具的</w:t>
      </w:r>
      <w:r>
        <w:rPr>
          <w:rFonts w:ascii="Times New Roman" w:hAnsi="Times New Roman" w:cs="Times New Roman" w:eastAsia="Times New Roman" w:hint="default"/>
        </w:rPr>
        <w:t>“</w:t>
      </w:r>
      <w:r>
        <w:rPr/>
        <w:t>大学评估估值字（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960025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估值报告，益</w:t>
      </w:r>
    </w:p>
    <w:p>
      <w:pPr>
        <w:pStyle w:val="BodyText"/>
        <w:spacing w:line="228" w:lineRule="exact"/>
        <w:ind w:right="1129"/>
        <w:jc w:val="left"/>
        <w:rPr>
          <w:rFonts w:ascii="Times New Roman" w:hAnsi="Times New Roman" w:cs="Times New Roman" w:eastAsia="Times New Roman" w:hint="default"/>
        </w:rPr>
      </w:pPr>
      <w:r>
        <w:rPr/>
        <w:t>明光电在相关员工承诺服务期内分摊确认相应的股份支付费用，本期确认股权激励费用</w:t>
      </w:r>
      <w:r>
        <w:rPr>
          <w:spacing w:val="-49"/>
        </w:rPr>
        <w:t> </w:t>
      </w:r>
      <w:r>
        <w:rPr>
          <w:rFonts w:ascii="Times New Roman" w:hAnsi="Times New Roman" w:cs="Times New Roman" w:eastAsia="Times New Roman" w:hint="default"/>
        </w:rPr>
        <w:t>210,139.50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十四、承诺及或有事项</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、重要承诺事项</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439" w:lineRule="auto"/>
        <w:ind w:left="632" w:right="5594"/>
        <w:jc w:val="left"/>
      </w:pPr>
      <w:r>
        <w:rPr/>
        <w:t>资产负债表日存在的重要承诺 截至2019年12月31日，本公司无需要披露的重大承诺事项。</w:t>
      </w:r>
    </w:p>
    <w:p>
      <w:pPr>
        <w:spacing w:line="240" w:lineRule="auto" w:before="10"/>
        <w:rPr>
          <w:rFonts w:ascii="宋体" w:hAnsi="宋体" w:cs="宋体" w:eastAsia="宋体" w:hint="default"/>
          <w:sz w:val="15"/>
          <w:szCs w:val="15"/>
        </w:rPr>
      </w:pPr>
    </w:p>
    <w:p>
      <w:pPr>
        <w:pStyle w:val="Heading3"/>
        <w:spacing w:line="240" w:lineRule="auto"/>
        <w:ind w:right="1129"/>
        <w:jc w:val="left"/>
        <w:rPr>
          <w:rFonts w:ascii="Arial" w:hAnsi="Arial" w:cs="Arial" w:eastAsia="Arial" w:hint="default"/>
        </w:rPr>
      </w:pPr>
      <w:r>
        <w:rPr>
          <w:rFonts w:ascii="Arial" w:hAnsi="Arial" w:cs="Arial" w:eastAsia="Arial" w:hint="default"/>
        </w:rPr>
        <w:t>2</w:t>
      </w:r>
      <w:r>
        <w:rPr/>
        <w:t>、或有事项</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）资产负债表日存在的重要或有事项</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left="632" w:right="1129"/>
        <w:jc w:val="left"/>
      </w:pPr>
      <w:r>
        <w:rPr/>
        <w:t>1）未决诉讼仲裁形成的或有事项及其财务影响</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962"/>
        <w:gridCol w:w="1733"/>
        <w:gridCol w:w="991"/>
        <w:gridCol w:w="1416"/>
        <w:gridCol w:w="1277"/>
        <w:gridCol w:w="2693"/>
      </w:tblGrid>
      <w:tr>
        <w:trPr>
          <w:trHeight w:val="348" w:hRule="exact"/>
        </w:trPr>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w:t>
            </w:r>
            <w:r>
              <w:rPr>
                <w:rFonts w:ascii="宋体" w:hAnsi="宋体" w:cs="宋体" w:eastAsia="宋体" w:hint="default"/>
                <w:spacing w:val="54"/>
                <w:sz w:val="18"/>
                <w:szCs w:val="18"/>
              </w:rPr>
              <w:t> </w:t>
            </w:r>
            <w:r>
              <w:rPr>
                <w:rFonts w:ascii="Times New Roman" w:hAnsi="Times New Roman" w:cs="Times New Roman" w:eastAsia="Times New Roman" w:hint="default"/>
                <w:spacing w:val="54"/>
                <w:sz w:val="18"/>
                <w:szCs w:val="18"/>
              </w:rPr>
            </w:r>
            <w:r>
              <w:rPr>
                <w:rFonts w:ascii="宋体" w:hAnsi="宋体" w:cs="宋体" w:eastAsia="宋体" w:hint="default"/>
                <w:sz w:val="18"/>
                <w:szCs w:val="18"/>
              </w:rPr>
              <w:t>告</w:t>
            </w:r>
            <w:r>
              <w:rPr>
                <w:rFonts w:ascii="Times New Roman" w:hAnsi="Times New Roman" w:cs="Times New Roman" w:eastAsia="Times New Roman" w:hint="default"/>
                <w:sz w:val="18"/>
                <w:szCs w:val="18"/>
              </w:rPr>
              <w:t> </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被告</w:t>
            </w:r>
            <w:r>
              <w:rPr>
                <w:rFonts w:ascii="Times New Roman" w:hAnsi="Times New Roman" w:cs="Times New Roman" w:eastAsia="Times New Roman" w:hint="default"/>
                <w:sz w:val="18"/>
                <w:szCs w:val="18"/>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案由</w:t>
            </w:r>
            <w:r>
              <w:rPr>
                <w:rFonts w:ascii="Times New Roman" w:hAnsi="Times New Roman" w:cs="Times New Roman" w:eastAsia="Times New Roman" w:hint="default"/>
                <w:sz w:val="18"/>
                <w:szCs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受理法院</w:t>
            </w:r>
            <w:r>
              <w:rPr>
                <w:rFonts w:ascii="Times New Roman" w:hAnsi="Times New Roman" w:cs="Times New Roman" w:eastAsia="Times New Roman"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标的额</w:t>
            </w:r>
            <w:r>
              <w:rPr>
                <w:rFonts w:ascii="Times New Roman" w:hAnsi="Times New Roman" w:cs="Times New Roman" w:eastAsia="Times New Roman"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案件进展情况</w:t>
            </w:r>
            <w:r>
              <w:rPr>
                <w:rFonts w:ascii="Times New Roman" w:hAnsi="Times New Roman" w:cs="Times New Roman" w:eastAsia="Times New Roman" w:hint="default"/>
                <w:sz w:val="18"/>
                <w:szCs w:val="18"/>
              </w:rPr>
              <w:t> </w:t>
            </w:r>
          </w:p>
        </w:tc>
      </w:tr>
      <w:tr>
        <w:trPr>
          <w:trHeight w:val="1282" w:hRule="exact"/>
        </w:trPr>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深圳市麦达 数字股份有 限公司</w:t>
            </w:r>
            <w:r>
              <w:rPr>
                <w:rFonts w:ascii="Times New Roman" w:hAnsi="Times New Roman" w:cs="Times New Roman" w:eastAsia="Times New Roman" w:hint="default"/>
                <w:sz w:val="18"/>
                <w:szCs w:val="18"/>
              </w:rPr>
              <w:t> </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4" w:right="2"/>
              <w:jc w:val="left"/>
              <w:rPr>
                <w:rFonts w:ascii="Times New Roman" w:hAnsi="Times New Roman" w:cs="Times New Roman" w:eastAsia="Times New Roman" w:hint="default"/>
                <w:sz w:val="18"/>
                <w:szCs w:val="18"/>
              </w:rPr>
            </w:pPr>
            <w:r>
              <w:rPr>
                <w:rFonts w:ascii="Times New Roman"/>
                <w:sz w:val="18"/>
              </w:rPr>
              <w:t>PERCEPTIONDIGITA</w:t>
            </w:r>
            <w:r>
              <w:rPr>
                <w:rFonts w:ascii="Times New Roman"/>
                <w:w w:val="99"/>
                <w:sz w:val="18"/>
              </w:rPr>
              <w:t> </w:t>
            </w:r>
            <w:r>
              <w:rPr>
                <w:rFonts w:ascii="Times New Roman"/>
                <w:sz w:val="18"/>
              </w:rPr>
              <w:t>LLIMITED/PDTRADI</w:t>
            </w:r>
          </w:p>
          <w:p>
            <w:pPr>
              <w:pStyle w:val="TableParagraph"/>
              <w:spacing w:line="21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w:t>
            </w:r>
            <w:r>
              <w:rPr>
                <w:rFonts w:ascii="宋体" w:hAnsi="宋体" w:cs="宋体" w:eastAsia="宋体" w:hint="default"/>
                <w:sz w:val="18"/>
                <w:szCs w:val="18"/>
              </w:rPr>
              <w:t>（</w:t>
            </w:r>
            <w:r>
              <w:rPr>
                <w:rFonts w:ascii="Times New Roman" w:hAnsi="Times New Roman" w:cs="Times New Roman" w:eastAsia="Times New Roman" w:hint="default"/>
                <w:sz w:val="18"/>
                <w:szCs w:val="18"/>
              </w:rPr>
              <w:t>HONGKONG</w:t>
            </w:r>
            <w:r>
              <w:rPr>
                <w:rFonts w:ascii="宋体" w:hAnsi="宋体" w:cs="宋体" w:eastAsia="宋体" w:hint="default"/>
                <w:sz w:val="18"/>
                <w:szCs w:val="18"/>
              </w:rPr>
              <w:t>）</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LIMITED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买卖合同纠 纷纠纷</w:t>
            </w:r>
            <w:r>
              <w:rPr>
                <w:rFonts w:ascii="Times New Roman" w:hAnsi="Times New Roman" w:cs="Times New Roman" w:eastAsia="Times New Roman" w:hint="default"/>
                <w:sz w:val="18"/>
                <w:szCs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香港高等法院</w:t>
            </w:r>
            <w:r>
              <w:rPr>
                <w:rFonts w:ascii="Times New Roman" w:hAnsi="Times New Roman" w:cs="Times New Roman" w:eastAsia="Times New Roman"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USD292.31</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w:t>
            </w:r>
            <w:r>
              <w:rPr>
                <w:rFonts w:ascii="宋体" w:hAnsi="宋体" w:cs="宋体" w:eastAsia="宋体" w:hint="default"/>
                <w:sz w:val="18"/>
                <w:szCs w:val="18"/>
              </w:rPr>
              <w:t>处于清盘程序，公司已申报债 </w:t>
            </w:r>
            <w:r>
              <w:rPr>
                <w:rFonts w:ascii="宋体" w:hAnsi="宋体" w:cs="宋体" w:eastAsia="宋体" w:hint="default"/>
                <w:spacing w:val="-2"/>
                <w:sz w:val="18"/>
                <w:szCs w:val="18"/>
              </w:rPr>
              <w:t>权，案件审理程序暂时中止。详见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33" w:hRule="exact"/>
        </w:trPr>
        <w:tc>
          <w:tcPr>
            <w:tcW w:w="9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上海顺为广</w:t>
            </w:r>
          </w:p>
        </w:tc>
        <w:tc>
          <w:tcPr>
            <w:tcW w:w="17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上海礼添信息技术有</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广告合同纠</w:t>
            </w:r>
          </w:p>
        </w:tc>
        <w:tc>
          <w:tcPr>
            <w:tcW w:w="14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上海国际经济贸</w:t>
            </w: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211.30</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p>
        </w:tc>
        <w:tc>
          <w:tcPr>
            <w:tcW w:w="26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月份达成和解，诉讼</w:t>
            </w:r>
          </w:p>
        </w:tc>
      </w:tr>
      <w:tr>
        <w:trPr>
          <w:trHeight w:val="312" w:hRule="exact"/>
        </w:trPr>
        <w:tc>
          <w:tcPr>
            <w:tcW w:w="9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告传播有限</w:t>
            </w:r>
          </w:p>
        </w:tc>
        <w:tc>
          <w:tcPr>
            <w:tcW w:w="17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 </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纷</w:t>
            </w:r>
            <w:r>
              <w:rPr>
                <w:rFonts w:ascii="Times New Roman" w:hAnsi="Times New Roman" w:cs="Times New Roman" w:eastAsia="Times New Roman" w:hint="default"/>
                <w:sz w:val="18"/>
                <w:szCs w:val="18"/>
              </w:rPr>
              <w:t> </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1"/>
              <w:jc w:val="left"/>
              <w:rPr>
                <w:rFonts w:ascii="宋体" w:hAnsi="宋体" w:cs="宋体" w:eastAsia="宋体" w:hint="default"/>
                <w:sz w:val="18"/>
                <w:szCs w:val="18"/>
              </w:rPr>
            </w:pPr>
            <w:r>
              <w:rPr>
                <w:rFonts w:ascii="宋体" w:hAnsi="宋体" w:cs="宋体" w:eastAsia="宋体" w:hint="default"/>
                <w:spacing w:val="-6"/>
                <w:sz w:val="18"/>
                <w:szCs w:val="18"/>
              </w:rPr>
              <w:t>易仲裁委员会、上</w:t>
            </w:r>
          </w:p>
        </w:tc>
        <w:tc>
          <w:tcPr>
            <w:tcW w:w="1277"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及仲裁已撤诉。</w:t>
            </w:r>
            <w:r>
              <w:rPr>
                <w:rFonts w:ascii="Times New Roman" w:hAnsi="Times New Roman" w:cs="Times New Roman" w:eastAsia="Times New Roman" w:hint="default"/>
                <w:sz w:val="18"/>
                <w:szCs w:val="18"/>
              </w:rPr>
              <w:t> </w:t>
            </w:r>
          </w:p>
        </w:tc>
      </w:tr>
      <w:tr>
        <w:trPr>
          <w:trHeight w:val="312" w:hRule="exact"/>
        </w:trPr>
        <w:tc>
          <w:tcPr>
            <w:tcW w:w="9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 </w:t>
            </w:r>
          </w:p>
        </w:tc>
        <w:tc>
          <w:tcPr>
            <w:tcW w:w="1733"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海市静安区人民</w:t>
            </w:r>
          </w:p>
        </w:tc>
        <w:tc>
          <w:tcPr>
            <w:tcW w:w="1277"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962" w:type="dxa"/>
            <w:tcBorders>
              <w:top w:val="nil" w:sz="6" w:space="0" w:color="auto"/>
              <w:left w:val="single" w:sz="6" w:space="0" w:color="000000"/>
              <w:bottom w:val="single" w:sz="6" w:space="0" w:color="000000"/>
              <w:right w:val="single" w:sz="6" w:space="0" w:color="000000"/>
            </w:tcBorders>
          </w:tcPr>
          <w:p>
            <w:pPr/>
          </w:p>
        </w:tc>
        <w:tc>
          <w:tcPr>
            <w:tcW w:w="1733"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法院</w:t>
            </w:r>
            <w:r>
              <w:rPr>
                <w:rFonts w:ascii="Times New Roman" w:hAnsi="Times New Roman" w:cs="Times New Roman" w:eastAsia="Times New Roman" w:hint="default"/>
                <w:sz w:val="18"/>
                <w:szCs w:val="18"/>
              </w:rPr>
              <w:t> </w:t>
            </w:r>
          </w:p>
        </w:tc>
        <w:tc>
          <w:tcPr>
            <w:tcW w:w="1277" w:type="dxa"/>
            <w:tcBorders>
              <w:top w:val="nil" w:sz="6" w:space="0" w:color="auto"/>
              <w:left w:val="single" w:sz="6" w:space="0" w:color="000000"/>
              <w:bottom w:val="single" w:sz="6" w:space="0" w:color="000000"/>
              <w:right w:val="single" w:sz="6" w:space="0" w:color="000000"/>
            </w:tcBorders>
          </w:tcPr>
          <w:p>
            <w:pPr/>
          </w:p>
        </w:tc>
        <w:tc>
          <w:tcPr>
            <w:tcW w:w="2693" w:type="dxa"/>
            <w:tcBorders>
              <w:top w:val="nil" w:sz="6" w:space="0" w:color="auto"/>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6"/>
          <w:szCs w:val="6"/>
        </w:rPr>
      </w:pPr>
    </w:p>
    <w:p>
      <w:pPr>
        <w:pStyle w:val="BodyText"/>
        <w:spacing w:line="316" w:lineRule="auto" w:before="37"/>
        <w:ind w:right="1132" w:firstLine="480"/>
        <w:jc w:val="both"/>
      </w:pPr>
      <w:r>
        <w:rPr/>
        <w:t>说明：因客户 PERCEPTIONDIGITALLIMITED/ PDTRADING（HONGKONG）</w:t>
      </w:r>
      <w:r>
        <w:rPr>
          <w:spacing w:val="-29"/>
        </w:rPr>
        <w:t> </w:t>
      </w:r>
      <w:r>
        <w:rPr/>
        <w:t>LIMITED（简称”PD”）逾期支付货款经公司多</w:t>
      </w:r>
      <w:r>
        <w:rPr/>
        <w:t> 次索要无果，公司于2013年11月14日向香港高等法院提交《申索陈述书》并于2014年1月30日正式向香港高等法院提交简易 程序申请，索偿货款及业务往来过程中的各项款项合计USD292.31万元，因PD申请清盘，案件审理暂时中止。截止本报告报</w:t>
      </w:r>
      <w:r>
        <w:rPr>
          <w:spacing w:val="-85"/>
        </w:rPr>
        <w:t> </w:t>
      </w:r>
      <w:r>
        <w:rPr>
          <w:spacing w:val="-85"/>
        </w:rPr>
      </w:r>
      <w:r>
        <w:rPr/>
        <w:t>出之日，公司收到出口信用保险公司保险赔款共USD2,104,110.50元，其中截至2019年12月31日收到出口信用保险公司保险</w:t>
      </w:r>
      <w:r>
        <w:rPr/>
        <w:t> 赔款USD1,543,441.27元。</w:t>
      </w:r>
    </w:p>
    <w:p>
      <w:pPr>
        <w:spacing w:after="0" w:line="316" w:lineRule="auto"/>
        <w:jc w:val="both"/>
        <w:sectPr>
          <w:footerReference w:type="default" r:id="rId38"/>
          <w:pgSz w:w="11910" w:h="16840"/>
          <w:pgMar w:footer="991" w:header="745" w:top="1060" w:bottom="1180" w:left="980" w:right="0"/>
          <w:pgNumType w:start="220"/>
        </w:sectPr>
      </w:pPr>
    </w:p>
    <w:p>
      <w:pPr>
        <w:spacing w:line="240" w:lineRule="auto" w:before="12"/>
        <w:rPr>
          <w:rFonts w:ascii="宋体" w:hAnsi="宋体" w:cs="宋体" w:eastAsia="宋体" w:hint="default"/>
          <w:sz w:val="25"/>
          <w:szCs w:val="25"/>
        </w:rPr>
      </w:pPr>
    </w:p>
    <w:p>
      <w:pPr>
        <w:pStyle w:val="BodyText"/>
        <w:spacing w:line="240" w:lineRule="auto" w:before="44"/>
        <w:ind w:left="512" w:right="1129"/>
        <w:jc w:val="left"/>
        <w:rPr>
          <w:rFonts w:ascii="Times New Roman" w:hAnsi="Times New Roman" w:cs="Times New Roman" w:eastAsia="Times New Roman" w:hint="default"/>
        </w:rPr>
      </w:pPr>
      <w:r>
        <w:rPr/>
        <w:t>2）截至2019年12月31日，公司无需要披露的其他重大或有事项。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t>（</w:t>
      </w:r>
      <w:r>
        <w:rPr>
          <w:rFonts w:ascii="Arial" w:hAnsi="Arial" w:cs="Arial" w:eastAsia="Arial" w:hint="default"/>
        </w:rPr>
        <w:t>2</w:t>
      </w:r>
      <w:r>
        <w:rPr/>
        <w:t>）公司没有需要披露的重要或有事项，也应予以说明</w:t>
      </w:r>
      <w:r>
        <w:rPr>
          <w:rFonts w:ascii="Arial" w:hAnsi="Arial" w:cs="Arial" w:eastAsia="Arial" w:hint="default"/>
          <w:w w:val="90"/>
        </w:rPr>
        <w:t> </w:t>
      </w:r>
      <w:r>
        <w:rPr>
          <w:rFonts w:ascii="Arial" w:hAnsi="Arial" w:cs="Arial" w:eastAsia="Arial" w:hint="default"/>
        </w:rPr>
      </w:r>
    </w:p>
    <w:p>
      <w:pPr>
        <w:spacing w:line="624" w:lineRule="exact" w:before="56"/>
        <w:ind w:left="152" w:right="7366" w:firstLine="0"/>
        <w:jc w:val="left"/>
        <w:rPr>
          <w:rFonts w:ascii="Arial" w:hAnsi="Arial" w:cs="Arial" w:eastAsia="Arial" w:hint="default"/>
          <w:sz w:val="24"/>
          <w:szCs w:val="24"/>
        </w:rPr>
      </w:pPr>
      <w:r>
        <w:rPr>
          <w:rFonts w:ascii="宋体" w:hAnsi="宋体" w:cs="宋体" w:eastAsia="宋体" w:hint="default"/>
          <w:sz w:val="18"/>
          <w:szCs w:val="18"/>
        </w:rPr>
        <w:t>公司不存在需要披露的重要或有事项。</w:t>
      </w:r>
      <w:r>
        <w:rPr>
          <w:rFonts w:ascii="Times New Roman" w:hAnsi="Times New Roman" w:cs="Times New Roman" w:eastAsia="Times New Roman" w:hint="default"/>
          <w:sz w:val="18"/>
          <w:szCs w:val="18"/>
        </w:rPr>
        <w:t> </w:t>
      </w:r>
      <w:r>
        <w:rPr>
          <w:rFonts w:ascii="Arial" w:hAnsi="Arial" w:cs="Arial" w:eastAsia="Arial" w:hint="default"/>
          <w:sz w:val="21"/>
          <w:szCs w:val="21"/>
        </w:rPr>
        <w:t>3</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十五、资产负债表日后事项</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5"/>
        <w:rPr>
          <w:rFonts w:ascii="Arial" w:hAnsi="Arial" w:cs="Arial" w:eastAsia="Arial" w:hint="default"/>
          <w:sz w:val="20"/>
          <w:szCs w:val="20"/>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、重要的非调整事项</w:t>
      </w:r>
      <w:r>
        <w:rPr>
          <w:rFonts w:ascii="Arial" w:hAnsi="Arial" w:cs="Arial" w:eastAsia="Arial" w:hint="default"/>
          <w:w w:val="90"/>
        </w:rPr>
        <w:t> </w:t>
      </w:r>
      <w:r>
        <w:rPr>
          <w:rFonts w:ascii="Arial" w:hAnsi="Arial" w:cs="Arial" w:eastAsia="Arial" w:hint="default"/>
          <w:spacing w:val="-8"/>
        </w:rPr>
        <w:t> </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2</w:t>
      </w:r>
      <w:r>
        <w:rPr>
          <w:rFonts w:ascii="宋体" w:hAnsi="宋体" w:cs="宋体" w:eastAsia="宋体" w:hint="default"/>
          <w:sz w:val="21"/>
          <w:szCs w:val="21"/>
        </w:rPr>
        <w:t>、利润分配情况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、销售退回</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、其他资产负债表日后事项说明</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spacing w:before="0"/>
        <w:ind w:left="152" w:right="112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w:t>
      </w:r>
      <w:r>
        <w:rPr>
          <w:rFonts w:ascii="Times New Roman" w:hAnsi="Times New Roman" w:cs="Times New Roman" w:eastAsia="Times New Roman" w:hint="default"/>
          <w:sz w:val="18"/>
          <w:szCs w:val="18"/>
        </w:rPr>
        <w:t> </w:t>
      </w:r>
    </w:p>
    <w:p>
      <w:pPr>
        <w:pStyle w:val="BodyText"/>
        <w:spacing w:line="307" w:lineRule="auto" w:before="101"/>
        <w:ind w:right="1130" w:firstLine="360"/>
        <w:jc w:val="both"/>
        <w:rPr>
          <w:rFonts w:ascii="Times New Roman" w:hAnsi="Times New Roman" w:cs="Times New Roman" w:eastAsia="Times New Roman" w:hint="default"/>
        </w:rPr>
      </w:pPr>
      <w:r>
        <w:rPr>
          <w:spacing w:val="-1"/>
        </w:rPr>
        <w:t>公司拟非公开发行募集资金总额（含发行费用）不超过</w:t>
      </w:r>
      <w:r>
        <w:rPr/>
        <w:t> </w:t>
      </w:r>
      <w:r>
        <w:rPr>
          <w:rFonts w:ascii="Times New Roman" w:hAnsi="Times New Roman" w:cs="Times New Roman" w:eastAsia="Times New Roman" w:hint="default"/>
          <w:spacing w:val="-1"/>
        </w:rPr>
        <w:t>60,000</w:t>
      </w:r>
      <w:r>
        <w:rPr>
          <w:rFonts w:ascii="Times New Roman" w:hAnsi="Times New Roman" w:cs="Times New Roman" w:eastAsia="Times New Roman" w:hint="default"/>
          <w:spacing w:val="-22"/>
        </w:rPr>
        <w:t> </w:t>
      </w:r>
      <w:r>
        <w:rPr>
          <w:spacing w:val="-5"/>
        </w:rPr>
        <w:t>万元（含本数），扣除发行费用后的募集资金净额拟投入</w:t>
      </w:r>
      <w:r>
        <w:rPr/>
        <w:t> </w:t>
      </w:r>
      <w:r>
        <w:rPr>
          <w:spacing w:val="-2"/>
        </w:rPr>
        <w:t>人工智能可穿戴设备生产基地建设项目，人工智能可穿戴主控芯片及应用技术研发项目，以及用于补充流动资金，本次非公</w:t>
      </w:r>
      <w:r>
        <w:rPr>
          <w:spacing w:val="-62"/>
        </w:rPr>
        <w:t> </w:t>
      </w:r>
      <w:r>
        <w:rPr>
          <w:spacing w:val="-62"/>
        </w:rPr>
      </w:r>
      <w:r>
        <w:rPr/>
        <w:t>开发行的相关事项已经公司</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5"/>
        </w:rPr>
        <w:t> </w:t>
      </w:r>
      <w:r>
        <w:rPr>
          <w:spacing w:val="-3"/>
        </w:rPr>
        <w:t>日第五届董事会第二十四次会议审议通过。本次非公开发行股票尚需获得公司股</w:t>
      </w:r>
      <w:r>
        <w:rPr/>
        <w:t> 东大会审议通过和中国证监会核准后方可实施。</w:t>
      </w:r>
      <w:r>
        <w:rPr>
          <w:rFonts w:ascii="Times New Roman" w:hAnsi="Times New Roman" w:cs="Times New Roman" w:eastAsia="Times New Roman" w:hint="default"/>
        </w:rPr>
        <w:t> </w:t>
      </w:r>
    </w:p>
    <w:p>
      <w:pPr>
        <w:pStyle w:val="BodyText"/>
        <w:spacing w:line="240" w:lineRule="auto" w:before="67"/>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、对新型冠状病毒肺炎疫情的影响评估</w:t>
      </w:r>
      <w:r>
        <w:rPr>
          <w:rFonts w:ascii="Times New Roman" w:hAnsi="Times New Roman" w:cs="Times New Roman" w:eastAsia="Times New Roman" w:hint="default"/>
        </w:rPr>
        <w:t> </w:t>
      </w:r>
    </w:p>
    <w:p>
      <w:pPr>
        <w:pStyle w:val="BodyText"/>
        <w:spacing w:line="319" w:lineRule="auto" w:before="103"/>
        <w:ind w:right="1119" w:firstLine="271"/>
        <w:jc w:val="left"/>
        <w:rPr>
          <w:rFonts w:ascii="Times New Roman" w:hAnsi="Times New Roman" w:cs="Times New Roman" w:eastAsia="Times New Roman" w:hint="default"/>
        </w:rPr>
      </w:pPr>
      <w:r>
        <w:rPr/>
        <w:t>自新型冠状病毒的传染疫情</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从</w:t>
      </w:r>
      <w:r>
        <w:rPr>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月起在全国爆发以来，公司积极响应并严格执行党和国家</w:t>
      </w:r>
      <w:r>
        <w:rPr>
          <w:w w:val="99"/>
        </w:rPr>
        <w:t> </w:t>
      </w:r>
      <w:r>
        <w:rPr>
          <w:spacing w:val="-2"/>
        </w:rPr>
        <w:t>各级政府对病毒疫情防控的各项防疫规定和要求，同时积极配合各地方政府对非疫情区企业陆续安排复工的工作计划，公司</w:t>
      </w:r>
      <w:r>
        <w:rPr>
          <w:spacing w:val="-65"/>
        </w:rPr>
        <w:t> </w:t>
      </w:r>
      <w:r>
        <w:rPr>
          <w:spacing w:val="-65"/>
        </w:rPr>
      </w:r>
      <w:r>
        <w:rPr/>
        <w:t>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日全面完成复工。公司在复工复产期间严格执行各地政府部门对地方企业的各项防疫规章制度。</w:t>
      </w:r>
      <w:r>
        <w:rPr>
          <w:rFonts w:ascii="Times New Roman" w:hAnsi="Times New Roman" w:cs="Times New Roman" w:eastAsia="Times New Roman" w:hint="default"/>
          <w:w w:val="99"/>
        </w:rPr>
        <w:t> </w:t>
      </w:r>
      <w:r>
        <w:rPr>
          <w:spacing w:val="-2"/>
        </w:rPr>
        <w:t>公司预计此次新冠疫情及防控措施将对公司的生产和经营造成一定的暂时性影响，影响程度取决于疫情防控的进展情况、持</w:t>
      </w:r>
      <w:r>
        <w:rPr>
          <w:spacing w:val="-65"/>
        </w:rPr>
        <w:t> </w:t>
      </w:r>
      <w:r>
        <w:rPr>
          <w:spacing w:val="-65"/>
        </w:rPr>
      </w:r>
      <w:r>
        <w:rPr>
          <w:spacing w:val="-2"/>
        </w:rPr>
        <w:t>续时间以及各地防控政策的实施情况。公司将持续密切关注新冠疫情的发展情况，并评估和积极应对其对公司财务状况、经</w:t>
      </w:r>
      <w:r>
        <w:rPr>
          <w:spacing w:val="-63"/>
        </w:rPr>
        <w:t> </w:t>
      </w:r>
      <w:r>
        <w:rPr>
          <w:spacing w:val="-63"/>
        </w:rPr>
      </w:r>
      <w:r>
        <w:rPr/>
        <w:t>营成果等方面的影响。截止至本报告报出日，尚未发现重大不利影响。</w:t>
      </w:r>
      <w:r>
        <w:rPr>
          <w:rFonts w:ascii="Times New Roman" w:hAnsi="Times New Roman" w:cs="Times New Roman" w:eastAsia="Times New Roman" w:hint="default"/>
        </w:rPr>
        <w:t> </w:t>
      </w:r>
    </w:p>
    <w:p>
      <w:pPr>
        <w:pStyle w:val="BodyText"/>
        <w:spacing w:line="240" w:lineRule="auto" w:before="58"/>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t>、截至</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2"/>
        </w:rPr>
        <w:t>董</w:t>
      </w:r>
      <w:r>
        <w:rPr/>
        <w:t>事会批准报告日</w:t>
      </w:r>
      <w:r>
        <w:rPr>
          <w:spacing w:val="-92"/>
        </w:rPr>
        <w:t>）</w:t>
      </w:r>
      <w:r>
        <w:rPr/>
        <w:t>，本公司不</w:t>
      </w:r>
      <w:r>
        <w:rPr>
          <w:spacing w:val="1"/>
        </w:rPr>
        <w:t>存</w:t>
      </w:r>
      <w:r>
        <w:rPr/>
        <w:t>在其他应披露的资产负债表日后事项。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129"/>
        <w:jc w:val="left"/>
      </w:pPr>
      <w:r>
        <w:rPr>
          <w:rFonts w:ascii="宋体" w:hAnsi="宋体" w:cs="宋体" w:eastAsia="宋体" w:hint="default"/>
        </w:rPr>
        <w:t>十六、其他重要事项</w:t>
      </w:r>
      <w:r>
        <w:rPr>
          <w:w w:val="89"/>
        </w:rPr>
        <w:t> </w:t>
      </w:r>
      <w:r>
        <w:rPr/>
      </w:r>
    </w:p>
    <w:p>
      <w:pPr>
        <w:spacing w:line="240" w:lineRule="auto" w:before="4"/>
        <w:rPr>
          <w:rFonts w:ascii="Arial" w:hAnsi="Arial" w:cs="Arial" w:eastAsia="Arial" w:hint="default"/>
          <w:sz w:val="28"/>
          <w:szCs w:val="28"/>
        </w:rPr>
      </w:pPr>
    </w:p>
    <w:p>
      <w:pPr>
        <w:pStyle w:val="Heading3"/>
        <w:spacing w:line="240" w:lineRule="auto"/>
        <w:ind w:right="1129"/>
        <w:jc w:val="left"/>
        <w:rPr>
          <w:rFonts w:ascii="Arial" w:hAnsi="Arial" w:cs="Arial" w:eastAsia="Arial" w:hint="default"/>
        </w:rPr>
      </w:pPr>
      <w:r>
        <w:rPr>
          <w:rFonts w:ascii="Arial" w:hAnsi="Arial" w:cs="Arial" w:eastAsia="Arial" w:hint="default"/>
        </w:rPr>
        <w:t>1</w:t>
      </w:r>
      <w:r>
        <w:rPr/>
        <w:t>、前期会计差错更正</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）追溯重述法</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543" w:type="dxa"/>
        <w:tblLayout w:type="fixed"/>
        <w:tblCellMar>
          <w:top w:w="0" w:type="dxa"/>
          <w:left w:w="0" w:type="dxa"/>
          <w:bottom w:w="0" w:type="dxa"/>
          <w:right w:w="0" w:type="dxa"/>
        </w:tblCellMar>
        <w:tblLook w:val="01E0"/>
      </w:tblPr>
      <w:tblGrid>
        <w:gridCol w:w="3055"/>
        <w:gridCol w:w="1296"/>
        <w:gridCol w:w="2047"/>
        <w:gridCol w:w="2446"/>
      </w:tblGrid>
      <w:tr>
        <w:trPr>
          <w:trHeight w:val="714" w:hRule="exact"/>
        </w:trPr>
        <w:tc>
          <w:tcPr>
            <w:tcW w:w="305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会计差错更正的内容</w:t>
            </w:r>
            <w:r>
              <w:rPr>
                <w:rFonts w:ascii="Times New Roman" w:hAnsi="Times New Roman" w:cs="Times New Roman" w:eastAsia="Times New Roman"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处理程序</w:t>
            </w:r>
            <w:r>
              <w:rPr>
                <w:rFonts w:ascii="Times New Roman" w:hAnsi="Times New Roman" w:cs="Times New Roman" w:eastAsia="Times New Roman"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4" w:lineRule="auto" w:before="50"/>
              <w:ind w:left="431" w:right="16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受影响的各个比较期间 报表项目名称</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末累积影响数</w:t>
            </w:r>
            <w:r>
              <w:rPr>
                <w:rFonts w:ascii="Times New Roman" w:hAnsi="Times New Roman" w:cs="Times New Roman" w:eastAsia="Times New Roman" w:hint="default"/>
                <w:sz w:val="18"/>
                <w:szCs w:val="18"/>
              </w:rPr>
              <w:t> </w:t>
            </w:r>
          </w:p>
        </w:tc>
      </w:tr>
      <w:tr>
        <w:trPr>
          <w:trHeight w:val="401" w:hRule="exact"/>
        </w:trPr>
        <w:tc>
          <w:tcPr>
            <w:tcW w:w="3055" w:type="dxa"/>
            <w:vMerge w:val="restart"/>
            <w:tcBorders>
              <w:top w:val="single" w:sz="4" w:space="0" w:color="000000"/>
              <w:left w:val="single" w:sz="4" w:space="0" w:color="000000"/>
              <w:right w:val="single" w:sz="4" w:space="0" w:color="000000"/>
            </w:tcBorders>
          </w:tcPr>
          <w:p>
            <w:pPr>
              <w:pStyle w:val="TableParagraph"/>
              <w:spacing w:line="316" w:lineRule="auto" w:before="113"/>
              <w:ind w:left="2" w:right="94"/>
              <w:jc w:val="left"/>
              <w:rPr>
                <w:rFonts w:ascii="宋体" w:hAnsi="宋体" w:cs="宋体" w:eastAsia="宋体" w:hint="default"/>
                <w:sz w:val="18"/>
                <w:szCs w:val="18"/>
              </w:rPr>
            </w:pPr>
            <w:r>
              <w:rPr>
                <w:rFonts w:ascii="宋体" w:hAnsi="宋体" w:cs="宋体" w:eastAsia="宋体" w:hint="default"/>
                <w:spacing w:val="3"/>
                <w:sz w:val="18"/>
                <w:szCs w:val="18"/>
              </w:rPr>
              <w:t>公司全资子公司以前年度预计无法收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回、回款最终来源于业绩补偿义务人</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1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pacing w:val="17"/>
                <w:sz w:val="18"/>
                <w:szCs w:val="18"/>
              </w:rPr>
              <w:t>日第五届董事</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-4,164,660.00</w:t>
            </w:r>
            <w:r>
              <w:rPr>
                <w:rFonts w:ascii="Times New Roman"/>
                <w:sz w:val="18"/>
              </w:rPr>
              <w:t> </w:t>
            </w:r>
          </w:p>
        </w:tc>
      </w:tr>
      <w:tr>
        <w:trPr>
          <w:trHeight w:val="403" w:hRule="exact"/>
        </w:trPr>
        <w:tc>
          <w:tcPr>
            <w:tcW w:w="305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5,225,700.00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543" w:type="dxa"/>
        <w:tblLayout w:type="fixed"/>
        <w:tblCellMar>
          <w:top w:w="0" w:type="dxa"/>
          <w:left w:w="0" w:type="dxa"/>
          <w:bottom w:w="0" w:type="dxa"/>
          <w:right w:w="0" w:type="dxa"/>
        </w:tblCellMar>
        <w:tblLook w:val="01E0"/>
      </w:tblPr>
      <w:tblGrid>
        <w:gridCol w:w="3055"/>
        <w:gridCol w:w="1296"/>
        <w:gridCol w:w="2047"/>
        <w:gridCol w:w="2446"/>
      </w:tblGrid>
      <w:tr>
        <w:trPr>
          <w:trHeight w:val="713" w:hRule="exact"/>
        </w:trPr>
        <w:tc>
          <w:tcPr>
            <w:tcW w:w="305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会计差错更正的内容</w:t>
            </w:r>
            <w:r>
              <w:rPr>
                <w:rFonts w:ascii="Times New Roman" w:hAnsi="Times New Roman" w:cs="Times New Roman" w:eastAsia="Times New Roman"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处理程序</w:t>
            </w:r>
            <w:r>
              <w:rPr>
                <w:rFonts w:ascii="Times New Roman" w:hAnsi="Times New Roman" w:cs="Times New Roman" w:eastAsia="Times New Roman"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49"/>
              <w:ind w:left="431" w:right="16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受影响的各个比较期间 报表项目名称</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末累积影响数</w:t>
            </w:r>
            <w:r>
              <w:rPr>
                <w:rFonts w:ascii="Times New Roman" w:hAnsi="Times New Roman" w:cs="Times New Roman" w:eastAsia="Times New Roman" w:hint="default"/>
                <w:sz w:val="18"/>
                <w:szCs w:val="18"/>
              </w:rPr>
              <w:t> </w:t>
            </w:r>
          </w:p>
        </w:tc>
      </w:tr>
      <w:tr>
        <w:trPr>
          <w:trHeight w:val="403" w:hRule="exact"/>
        </w:trPr>
        <w:tc>
          <w:tcPr>
            <w:tcW w:w="3055" w:type="dxa"/>
            <w:vMerge w:val="restart"/>
            <w:tcBorders>
              <w:top w:val="single" w:sz="4" w:space="0" w:color="000000"/>
              <w:left w:val="single" w:sz="4" w:space="0" w:color="000000"/>
              <w:right w:val="single" w:sz="4" w:space="0" w:color="000000"/>
            </w:tcBorders>
          </w:tcPr>
          <w:p>
            <w:pPr>
              <w:pStyle w:val="TableParagraph"/>
              <w:spacing w:line="316" w:lineRule="auto" w:before="10"/>
              <w:ind w:left="2" w:right="2"/>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的应收账款（以下简称“回款事项”），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原会计处理为：收到相关回款时终止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确认应收账款；更正后的会计处理为：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将最终来源于业绩补偿义务人的应收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账款回款认定为担保金，在应收账款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6"/>
                <w:sz w:val="18"/>
                <w:szCs w:val="18"/>
              </w:rPr>
              <w:t>预计无法收回时全额计提减值并核</w:t>
            </w:r>
            <w:r>
              <w:rPr>
                <w:rFonts w:ascii="宋体" w:hAnsi="宋体" w:cs="宋体" w:eastAsia="宋体" w:hint="default"/>
                <w:sz w:val="18"/>
                <w:szCs w:val="18"/>
              </w:rPr>
              <w:t> </w:t>
            </w:r>
            <w:r>
              <w:rPr>
                <w:rFonts w:ascii="宋体" w:hAnsi="宋体" w:cs="宋体" w:eastAsia="宋体" w:hint="default"/>
                <w:spacing w:val="3"/>
                <w:sz w:val="18"/>
                <w:szCs w:val="18"/>
              </w:rPr>
              <w:t>销，并将业绩补偿义务人的担保金确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认为营业外收入。</w:t>
            </w:r>
            <w:r>
              <w:rPr>
                <w:rFonts w:ascii="Times New Roman" w:hAnsi="Times New Roman" w:cs="Times New Roman" w:eastAsia="Times New Roman"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316" w:lineRule="auto" w:before="10"/>
              <w:ind w:left="2" w:right="93"/>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会第二十五次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会议决议</w:t>
            </w:r>
            <w:r>
              <w:rPr>
                <w:rFonts w:ascii="Times New Roman" w:hAnsi="Times New Roman" w:cs="Times New Roman" w:eastAsia="Times New Roman"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-20,685.00</w:t>
            </w:r>
            <w:r>
              <w:rPr>
                <w:rFonts w:ascii="Times New Roman"/>
                <w:sz w:val="18"/>
              </w:rPr>
              <w:t> </w:t>
            </w:r>
          </w:p>
        </w:tc>
      </w:tr>
      <w:tr>
        <w:trPr>
          <w:trHeight w:val="401"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97,830.00</w:t>
            </w:r>
            <w:r>
              <w:rPr>
                <w:rFonts w:ascii="Times New Roman"/>
                <w:sz w:val="18"/>
              </w:rPr>
              <w:t> </w:t>
            </w:r>
          </w:p>
        </w:tc>
      </w:tr>
      <w:tr>
        <w:trPr>
          <w:trHeight w:val="403"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942,525.00</w:t>
            </w:r>
            <w:r>
              <w:rPr>
                <w:rFonts w:ascii="Times New Roman"/>
                <w:sz w:val="18"/>
              </w:rPr>
              <w:t> </w:t>
            </w:r>
          </w:p>
        </w:tc>
      </w:tr>
      <w:tr>
        <w:trPr>
          <w:trHeight w:val="713"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 w:right="233"/>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 益合计</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1,040,355.00</w:t>
            </w:r>
            <w:r>
              <w:rPr>
                <w:rFonts w:ascii="Times New Roman"/>
                <w:sz w:val="18"/>
              </w:rPr>
              <w:t> </w:t>
            </w:r>
          </w:p>
        </w:tc>
      </w:tr>
      <w:tr>
        <w:trPr>
          <w:trHeight w:val="403"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58,308,850.00</w:t>
            </w:r>
            <w:r>
              <w:rPr>
                <w:rFonts w:ascii="Times New Roman"/>
                <w:sz w:val="18"/>
              </w:rPr>
              <w:t> </w:t>
            </w:r>
          </w:p>
        </w:tc>
      </w:tr>
      <w:tr>
        <w:trPr>
          <w:trHeight w:val="401"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61,802,700.00</w:t>
            </w:r>
            <w:r>
              <w:rPr>
                <w:rFonts w:ascii="Times New Roman"/>
                <w:sz w:val="18"/>
              </w:rPr>
              <w:t> </w:t>
            </w:r>
          </w:p>
        </w:tc>
      </w:tr>
      <w:tr>
        <w:trPr>
          <w:trHeight w:val="403"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3,493,850.00</w:t>
            </w:r>
            <w:r>
              <w:rPr>
                <w:rFonts w:ascii="Times New Roman"/>
                <w:sz w:val="18"/>
              </w:rPr>
              <w:t> </w:t>
            </w:r>
          </w:p>
        </w:tc>
      </w:tr>
      <w:tr>
        <w:trPr>
          <w:trHeight w:val="401" w:hRule="exact"/>
        </w:trPr>
        <w:tc>
          <w:tcPr>
            <w:tcW w:w="305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所得税费用</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628,887.50</w:t>
            </w:r>
            <w:r>
              <w:rPr>
                <w:rFonts w:ascii="Times New Roman"/>
                <w:sz w:val="18"/>
              </w:rPr>
              <w:t> </w:t>
            </w:r>
          </w:p>
        </w:tc>
      </w:tr>
      <w:tr>
        <w:trPr>
          <w:trHeight w:val="403" w:hRule="exact"/>
        </w:trPr>
        <w:tc>
          <w:tcPr>
            <w:tcW w:w="305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2,864,962.50</w:t>
            </w:r>
            <w:r>
              <w:rPr>
                <w:rFonts w:ascii="Times New Roman"/>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right="1129"/>
        <w:jc w:val="left"/>
        <w:rPr>
          <w:rFonts w:ascii="Arial" w:hAnsi="Arial" w:cs="Arial" w:eastAsia="Arial" w:hint="default"/>
        </w:rPr>
      </w:pPr>
      <w:r>
        <w:rPr/>
        <w:t>（</w:t>
      </w:r>
      <w:r>
        <w:rPr>
          <w:rFonts w:ascii="Arial" w:hAnsi="Arial" w:cs="Arial" w:eastAsia="Arial" w:hint="default"/>
        </w:rPr>
        <w:t>2</w:t>
      </w:r>
      <w:r>
        <w:rPr/>
        <w:t>）未来适用法</w:t>
      </w:r>
      <w:r>
        <w:rPr>
          <w:rFonts w:ascii="Arial" w:hAnsi="Arial" w:cs="Arial" w:eastAsia="Arial" w:hint="default"/>
          <w:w w:val="90"/>
        </w:rPr>
        <w:t> </w:t>
      </w:r>
      <w:r>
        <w:rPr>
          <w:rFonts w:ascii="Arial" w:hAnsi="Arial" w:cs="Arial" w:eastAsia="Arial" w:hint="default"/>
        </w:rPr>
      </w:r>
    </w:p>
    <w:p>
      <w:pPr>
        <w:spacing w:line="240" w:lineRule="auto" w:before="5"/>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会计差错更正的内容</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批准程序</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采用未来适用法的原因</w:t>
            </w:r>
            <w:r>
              <w:rPr>
                <w:rFonts w:ascii="Times New Roman" w:hAnsi="Times New Roman" w:cs="Times New Roman" w:eastAsia="Times New Roman" w:hint="default"/>
                <w:sz w:val="18"/>
                <w:szCs w:val="18"/>
              </w:rPr>
              <w:t> </w:t>
            </w:r>
          </w:p>
        </w:tc>
      </w:tr>
    </w:tbl>
    <w:p>
      <w:pPr>
        <w:spacing w:line="240" w:lineRule="auto" w:before="10"/>
        <w:rPr>
          <w:rFonts w:ascii="Arial" w:hAnsi="Arial" w:cs="Arial" w:eastAsia="Arial" w:hint="default"/>
          <w:sz w:val="21"/>
          <w:szCs w:val="21"/>
        </w:rPr>
      </w:pPr>
    </w:p>
    <w:p>
      <w:pPr>
        <w:spacing w:before="36"/>
        <w:ind w:left="152" w:right="1129" w:firstLine="0"/>
        <w:jc w:val="left"/>
        <w:rPr>
          <w:rFonts w:ascii="Arial" w:hAnsi="Arial" w:cs="Arial" w:eastAsia="Arial" w:hint="default"/>
          <w:sz w:val="21"/>
          <w:szCs w:val="21"/>
        </w:rPr>
      </w:pPr>
      <w:r>
        <w:rPr>
          <w:rFonts w:ascii="Arial" w:hAnsi="Arial" w:cs="Arial" w:eastAsia="Arial" w:hint="default"/>
          <w:sz w:val="21"/>
          <w:szCs w:val="21"/>
        </w:rPr>
        <w:t>2</w:t>
      </w:r>
      <w:r>
        <w:rPr>
          <w:rFonts w:ascii="宋体" w:hAnsi="宋体" w:cs="宋体" w:eastAsia="宋体" w:hint="default"/>
          <w:sz w:val="21"/>
          <w:szCs w:val="21"/>
        </w:rPr>
        <w:t>、债务重组</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、资产置换</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）非货币性资产交换</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line="506" w:lineRule="auto" w:before="0"/>
        <w:ind w:left="152" w:right="8746"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）其他资产置换</w:t>
      </w:r>
      <w:r>
        <w:rPr>
          <w:rFonts w:ascii="Arial" w:hAnsi="Arial" w:cs="Arial" w:eastAsia="Arial" w:hint="default"/>
          <w:w w:val="90"/>
          <w:sz w:val="21"/>
          <w:szCs w:val="21"/>
        </w:rPr>
        <w:t> </w:t>
      </w:r>
      <w:r>
        <w:rPr>
          <w:rFonts w:ascii="Arial" w:hAnsi="Arial" w:cs="Arial" w:eastAsia="Arial" w:hint="default"/>
          <w:sz w:val="21"/>
          <w:szCs w:val="21"/>
        </w:rPr>
        <w:t>4</w:t>
      </w:r>
      <w:r>
        <w:rPr>
          <w:rFonts w:ascii="宋体" w:hAnsi="宋体" w:cs="宋体" w:eastAsia="宋体" w:hint="default"/>
          <w:sz w:val="21"/>
          <w:szCs w:val="21"/>
        </w:rPr>
        <w:t>、年金计划</w:t>
      </w:r>
      <w:r>
        <w:rPr>
          <w:rFonts w:ascii="Arial" w:hAnsi="Arial" w:cs="Arial" w:eastAsia="Arial" w:hint="default"/>
          <w:w w:val="90"/>
          <w:sz w:val="21"/>
          <w:szCs w:val="21"/>
        </w:rPr>
        <w:t> </w:t>
      </w:r>
      <w:r>
        <w:rPr>
          <w:rFonts w:ascii="Arial" w:hAnsi="Arial" w:cs="Arial" w:eastAsia="Arial" w:hint="default"/>
          <w:sz w:val="21"/>
          <w:szCs w:val="21"/>
        </w:rPr>
      </w:r>
    </w:p>
    <w:p>
      <w:pPr>
        <w:spacing w:before="64"/>
        <w:ind w:left="152" w:right="1129" w:firstLine="0"/>
        <w:jc w:val="left"/>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、终止经营</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w:t>
      </w:r>
      <w:r>
        <w:rPr/>
        <w:t>、分部信息</w:t>
      </w:r>
      <w:r>
        <w:rPr>
          <w:rFonts w:ascii="Arial" w:hAnsi="Arial" w:cs="Arial" w:eastAsia="Arial" w:hint="default"/>
          <w:w w:val="90"/>
        </w:rPr>
        <w:t> </w:t>
      </w:r>
      <w:r>
        <w:rPr>
          <w:rFonts w:ascii="Arial" w:hAnsi="Arial" w:cs="Arial" w:eastAsia="Arial" w:hint="default"/>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）报告分部的确定依据与会计政策</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）报告分部的财务信息</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3"/>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）公司无报告分部的，或者不能披露各报告分部的资产总额和负债总额的，应说明原因</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line="508" w:lineRule="auto" w:before="0"/>
        <w:ind w:left="152" w:right="6114"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）其他说明</w:t>
      </w:r>
      <w:r>
        <w:rPr>
          <w:rFonts w:ascii="Arial" w:hAnsi="Arial" w:cs="Arial" w:eastAsia="Arial" w:hint="default"/>
          <w:w w:val="90"/>
          <w:sz w:val="21"/>
          <w:szCs w:val="21"/>
        </w:rPr>
        <w:t> </w:t>
      </w:r>
      <w:r>
        <w:rPr>
          <w:rFonts w:ascii="Arial" w:hAnsi="Arial" w:cs="Arial" w:eastAsia="Arial" w:hint="default"/>
          <w:sz w:val="21"/>
          <w:szCs w:val="21"/>
        </w:rPr>
        <w:t>7</w:t>
      </w:r>
      <w:r>
        <w:rPr>
          <w:rFonts w:ascii="宋体" w:hAnsi="宋体" w:cs="宋体" w:eastAsia="宋体" w:hint="default"/>
          <w:sz w:val="21"/>
          <w:szCs w:val="21"/>
        </w:rPr>
        <w:t>、其他对投资者决策有影响的重要交易和事项</w:t>
      </w:r>
      <w:r>
        <w:rPr>
          <w:rFonts w:ascii="Arial" w:hAnsi="Arial" w:cs="Arial" w:eastAsia="Arial" w:hint="default"/>
          <w:w w:val="90"/>
          <w:sz w:val="21"/>
          <w:szCs w:val="21"/>
        </w:rPr>
        <w:t> </w:t>
      </w:r>
      <w:r>
        <w:rPr>
          <w:rFonts w:ascii="Arial" w:hAnsi="Arial" w:cs="Arial" w:eastAsia="Arial" w:hint="default"/>
          <w:sz w:val="21"/>
          <w:szCs w:val="21"/>
        </w:rPr>
      </w:r>
    </w:p>
    <w:p>
      <w:pPr>
        <w:spacing w:line="487" w:lineRule="auto" w:before="59"/>
        <w:ind w:left="152" w:right="6884" w:firstLine="0"/>
        <w:jc w:val="left"/>
        <w:rPr>
          <w:rFonts w:ascii="Arial" w:hAnsi="Arial" w:cs="Arial" w:eastAsia="Arial" w:hint="default"/>
          <w:sz w:val="21"/>
          <w:szCs w:val="21"/>
        </w:rPr>
      </w:pPr>
      <w:r>
        <w:rPr>
          <w:rFonts w:ascii="Arial" w:hAnsi="Arial" w:cs="Arial" w:eastAsia="Arial" w:hint="default"/>
          <w:sz w:val="21"/>
          <w:szCs w:val="21"/>
        </w:rPr>
        <w:t>8</w:t>
      </w:r>
      <w:r>
        <w:rPr>
          <w:rFonts w:ascii="宋体" w:hAnsi="宋体" w:cs="宋体" w:eastAsia="宋体" w:hint="default"/>
          <w:sz w:val="21"/>
          <w:szCs w:val="21"/>
        </w:rPr>
        <w:t>、其他</w:t>
      </w:r>
      <w:r>
        <w:rPr>
          <w:rFonts w:ascii="Arial" w:hAnsi="Arial" w:cs="Arial" w:eastAsia="Arial" w:hint="default"/>
          <w:w w:val="90"/>
          <w:sz w:val="21"/>
          <w:szCs w:val="21"/>
        </w:rPr>
        <w:t> </w:t>
      </w:r>
      <w:r>
        <w:rPr>
          <w:rFonts w:ascii="宋体" w:hAnsi="宋体" w:cs="宋体" w:eastAsia="宋体" w:hint="default"/>
          <w:sz w:val="24"/>
          <w:szCs w:val="24"/>
        </w:rPr>
        <w:t>十七、母公司财务报表主要项目注释</w:t>
      </w:r>
      <w:r>
        <w:rPr>
          <w:rFonts w:ascii="宋体" w:hAnsi="宋体" w:cs="宋体" w:eastAsia="宋体" w:hint="default"/>
          <w:spacing w:val="-110"/>
          <w:sz w:val="24"/>
          <w:szCs w:val="24"/>
        </w:rPr>
        <w:t> </w:t>
      </w:r>
      <w:r>
        <w:rPr>
          <w:rFonts w:ascii="Arial" w:hAnsi="Arial" w:cs="Arial" w:eastAsia="Arial" w:hint="default"/>
          <w:spacing w:val="-110"/>
          <w:sz w:val="24"/>
          <w:szCs w:val="24"/>
        </w:rPr>
      </w:r>
      <w:r>
        <w:rPr>
          <w:rFonts w:ascii="Arial" w:hAnsi="Arial" w:cs="Arial" w:eastAsia="Arial" w:hint="default"/>
          <w:sz w:val="21"/>
          <w:szCs w:val="21"/>
        </w:rPr>
        <w:t>1</w:t>
      </w:r>
      <w:r>
        <w:rPr>
          <w:rFonts w:ascii="宋体" w:hAnsi="宋体" w:cs="宋体" w:eastAsia="宋体" w:hint="default"/>
          <w:sz w:val="21"/>
          <w:szCs w:val="21"/>
        </w:rPr>
        <w:t>、应收账款</w:t>
      </w:r>
      <w:r>
        <w:rPr>
          <w:rFonts w:ascii="Arial" w:hAnsi="Arial" w:cs="Arial" w:eastAsia="Arial" w:hint="default"/>
          <w:w w:val="90"/>
          <w:sz w:val="21"/>
          <w:szCs w:val="21"/>
        </w:rPr>
        <w:t> </w:t>
      </w:r>
      <w:r>
        <w:rPr>
          <w:rFonts w:ascii="Arial" w:hAnsi="Arial" w:cs="Arial" w:eastAsia="Arial" w:hint="default"/>
          <w:sz w:val="21"/>
          <w:szCs w:val="21"/>
        </w:rPr>
      </w:r>
    </w:p>
    <w:p>
      <w:pPr>
        <w:pStyle w:val="Heading3"/>
        <w:spacing w:line="240" w:lineRule="auto" w:before="83"/>
        <w:ind w:right="1129"/>
        <w:jc w:val="left"/>
        <w:rPr>
          <w:rFonts w:ascii="Arial" w:hAnsi="Arial" w:cs="Arial" w:eastAsia="Arial" w:hint="default"/>
        </w:rPr>
      </w:pPr>
      <w:r>
        <w:rPr/>
        <w:t>（</w:t>
      </w:r>
      <w:r>
        <w:rPr>
          <w:rFonts w:ascii="Arial" w:hAnsi="Arial" w:cs="Arial" w:eastAsia="Arial" w:hint="default"/>
        </w:rPr>
        <w:t>1</w:t>
      </w:r>
      <w:r>
        <w:rPr/>
        <w:t>）应收账款分类披露</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8"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z w:val="18"/>
                <w:szCs w:val="18"/>
              </w:rPr>
              <w:t> </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 备的应收账款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14,428,9</w:t>
            </w:r>
          </w:p>
          <w:p>
            <w:pPr>
              <w:pStyle w:val="TableParagraph"/>
              <w:spacing w:line="240" w:lineRule="auto" w:before="102"/>
              <w:ind w:left="326" w:right="-24"/>
              <w:jc w:val="left"/>
              <w:rPr>
                <w:rFonts w:ascii="Times New Roman" w:hAnsi="Times New Roman" w:cs="Times New Roman" w:eastAsia="Times New Roman" w:hint="default"/>
                <w:sz w:val="18"/>
                <w:szCs w:val="18"/>
              </w:rPr>
            </w:pPr>
            <w:r>
              <w:rPr>
                <w:rFonts w:ascii="Times New Roman"/>
                <w:sz w:val="18"/>
              </w:rPr>
              <w:t>21.76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94.14%</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14,428,9</w:t>
            </w:r>
          </w:p>
          <w:p>
            <w:pPr>
              <w:pStyle w:val="TableParagraph"/>
              <w:spacing w:line="240" w:lineRule="auto" w:before="102"/>
              <w:ind w:left="324" w:right="-24"/>
              <w:jc w:val="left"/>
              <w:rPr>
                <w:rFonts w:ascii="Times New Roman" w:hAnsi="Times New Roman" w:cs="Times New Roman" w:eastAsia="Times New Roman" w:hint="default"/>
                <w:sz w:val="18"/>
                <w:szCs w:val="18"/>
              </w:rPr>
            </w:pPr>
            <w:r>
              <w:rPr>
                <w:rFonts w:ascii="Times New Roman"/>
                <w:sz w:val="18"/>
              </w:rPr>
              <w:t>21.76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24,788,14</w:t>
            </w:r>
          </w:p>
          <w:p>
            <w:pPr>
              <w:pStyle w:val="TableParagraph"/>
              <w:spacing w:line="240" w:lineRule="auto" w:before="102"/>
              <w:ind w:left="429" w:right="-24"/>
              <w:jc w:val="left"/>
              <w:rPr>
                <w:rFonts w:ascii="Times New Roman" w:hAnsi="Times New Roman" w:cs="Times New Roman" w:eastAsia="Times New Roman" w:hint="default"/>
                <w:sz w:val="18"/>
                <w:szCs w:val="18"/>
              </w:rPr>
            </w:pPr>
            <w:r>
              <w:rPr>
                <w:rFonts w:ascii="Times New Roman"/>
                <w:sz w:val="18"/>
              </w:rPr>
              <w:t>9.22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95.32%</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24,788,14</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9.22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 备的应收账款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898,183.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898,183.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1,216,183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898,501.4</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1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317,682.00</w:t>
            </w:r>
            <w:r>
              <w:rPr>
                <w:rFonts w:ascii="Times New Roman"/>
                <w:sz w:val="18"/>
              </w:rPr>
              <w:t> </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应收外部客户</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898,183.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898,183.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15,327,1</w:t>
            </w:r>
          </w:p>
          <w:p>
            <w:pPr>
              <w:pStyle w:val="TableParagraph"/>
              <w:spacing w:line="240" w:lineRule="auto" w:before="105"/>
              <w:ind w:left="326" w:right="-24"/>
              <w:jc w:val="left"/>
              <w:rPr>
                <w:rFonts w:ascii="Times New Roman" w:hAnsi="Times New Roman" w:cs="Times New Roman" w:eastAsia="Times New Roman" w:hint="default"/>
                <w:sz w:val="18"/>
                <w:szCs w:val="18"/>
              </w:rPr>
            </w:pPr>
            <w:r>
              <w:rPr>
                <w:rFonts w:ascii="Times New Roman"/>
                <w:sz w:val="18"/>
              </w:rPr>
              <w:t>05.17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15,327,1</w:t>
            </w:r>
          </w:p>
          <w:p>
            <w:pPr>
              <w:pStyle w:val="TableParagraph"/>
              <w:spacing w:line="240" w:lineRule="auto" w:before="105"/>
              <w:ind w:left="324" w:right="-24"/>
              <w:jc w:val="left"/>
              <w:rPr>
                <w:rFonts w:ascii="Times New Roman" w:hAnsi="Times New Roman" w:cs="Times New Roman" w:eastAsia="Times New Roman" w:hint="default"/>
                <w:sz w:val="18"/>
                <w:szCs w:val="18"/>
              </w:rPr>
            </w:pPr>
            <w:r>
              <w:rPr>
                <w:rFonts w:ascii="Times New Roman"/>
                <w:sz w:val="18"/>
              </w:rPr>
              <w:t>05.17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26,004,33</w:t>
            </w:r>
          </w:p>
          <w:p>
            <w:pPr>
              <w:pStyle w:val="TableParagraph"/>
              <w:spacing w:line="240" w:lineRule="auto" w:before="105"/>
              <w:ind w:left="429" w:right="-24"/>
              <w:jc w:val="left"/>
              <w:rPr>
                <w:rFonts w:ascii="Times New Roman" w:hAnsi="Times New Roman" w:cs="Times New Roman" w:eastAsia="Times New Roman" w:hint="default"/>
                <w:sz w:val="18"/>
                <w:szCs w:val="18"/>
              </w:rPr>
            </w:pPr>
            <w:r>
              <w:rPr>
                <w:rFonts w:ascii="Times New Roman"/>
                <w:sz w:val="18"/>
              </w:rPr>
              <w:t>2.63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25,686,65</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0.63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317,682.00</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PerceptionDigitalLIMITED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6"/>
              <w:jc w:val="left"/>
              <w:rPr>
                <w:rFonts w:ascii="Times New Roman" w:hAnsi="Times New Roman" w:cs="Times New Roman" w:eastAsia="Times New Roman" w:hint="default"/>
                <w:sz w:val="18"/>
                <w:szCs w:val="18"/>
              </w:rPr>
            </w:pPr>
            <w:r>
              <w:rPr>
                <w:rFonts w:ascii="Times New Roman"/>
                <w:sz w:val="18"/>
              </w:rPr>
              <w:t>PerceptionDigitalLIMIT</w:t>
            </w:r>
            <w:r>
              <w:rPr>
                <w:rFonts w:ascii="Times New Roman"/>
                <w:w w:val="99"/>
                <w:sz w:val="18"/>
              </w:rPr>
              <w:t> </w:t>
            </w:r>
            <w:r>
              <w:rPr>
                <w:rFonts w:ascii="Times New Roman"/>
                <w:sz w:val="18"/>
              </w:rPr>
              <w:t>ED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14,428,921.76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7" w:right="-22"/>
              <w:jc w:val="left"/>
              <w:rPr>
                <w:rFonts w:ascii="Times New Roman" w:hAnsi="Times New Roman" w:cs="Times New Roman" w:eastAsia="Times New Roman" w:hint="default"/>
                <w:sz w:val="18"/>
                <w:szCs w:val="18"/>
              </w:rPr>
            </w:pPr>
            <w:r>
              <w:rPr>
                <w:rFonts w:ascii="Times New Roman"/>
                <w:sz w:val="18"/>
              </w:rPr>
              <w:t>14,428,921.76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14,428,921.76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22"/>
              <w:jc w:val="left"/>
              <w:rPr>
                <w:rFonts w:ascii="Times New Roman" w:hAnsi="Times New Roman" w:cs="Times New Roman" w:eastAsia="Times New Roman" w:hint="default"/>
                <w:sz w:val="18"/>
                <w:szCs w:val="18"/>
              </w:rPr>
            </w:pPr>
            <w:r>
              <w:rPr>
                <w:rFonts w:ascii="Times New Roman"/>
                <w:sz w:val="18"/>
              </w:rPr>
              <w:t>14,428,921.76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bl>
    <w:p>
      <w:pPr>
        <w:pStyle w:val="BodyText"/>
        <w:spacing w:line="240" w:lineRule="auto" w:before="49"/>
        <w:ind w:right="1129"/>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898,183.41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898,183.41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898,183.41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898,501.41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357" w:lineRule="auto" w:before="49"/>
        <w:ind w:right="0"/>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按组合计提坏账准备：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2178" w:space="664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bl>
    <w:p>
      <w:pPr>
        <w:pStyle w:val="BodyText"/>
        <w:spacing w:line="357" w:lineRule="auto" w:before="49"/>
        <w:ind w:right="1129"/>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如是按照预期信用损失一般模型计提应收账款坏账准备，请参照其他应收款的披露方式披露坏账准备的相关信息：</w:t>
      </w:r>
      <w:r>
        <w:rPr>
          <w:rFonts w:ascii="Times New Roman" w:hAnsi="Times New Roman" w:cs="Times New Roman" w:eastAsia="Times New Roman" w:hint="default"/>
        </w:rPr>
        <w:t> </w:t>
      </w:r>
    </w:p>
    <w:p>
      <w:pPr>
        <w:pStyle w:val="BodyText"/>
        <w:spacing w:line="240" w:lineRule="auto" w:before="29"/>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按账龄披露</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792,268.36</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14,534,836.81</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）本期计提、收回或转回的坏账准备情况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本期计提坏账准备情况：</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本期变动金额</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应收账款坏账准 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25,686,650.63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10,359,545.46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25,686,650.63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10,359,545.46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r>
    </w:tbl>
    <w:p>
      <w:pPr>
        <w:pStyle w:val="BodyText"/>
        <w:spacing w:line="240" w:lineRule="auto" w:before="49"/>
        <w:ind w:right="1129"/>
        <w:jc w:val="left"/>
        <w:rPr>
          <w:rFonts w:ascii="Times New Roman" w:hAnsi="Times New Roman" w:cs="Times New Roman" w:eastAsia="Times New Roman" w:hint="default"/>
        </w:rPr>
      </w:pPr>
      <w:r>
        <w:rPr/>
        <w:t>其中本期坏账准备收回或转回金额重要的：</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收回或转回金额</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收回方式</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）本期实际核销的应收账款情况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6884"/>
        <w:jc w:val="left"/>
        <w:rPr>
          <w:rFonts w:ascii="Times New Roman" w:hAnsi="Times New Roman" w:cs="Times New Roman" w:eastAsia="Times New Roman" w:hint="default"/>
        </w:rPr>
      </w:pPr>
      <w:r>
        <w:rPr/>
        <w:t>其中重要的应收账款核销情况：无</w:t>
      </w:r>
      <w:r>
        <w:rPr>
          <w:rFonts w:ascii="Times New Roman" w:hAnsi="Times New Roman" w:cs="Times New Roman" w:eastAsia="Times New Roman" w:hint="default"/>
        </w:rPr>
        <w:t> </w:t>
      </w:r>
      <w:r>
        <w:rPr/>
        <w:t>应收账款核销说明：</w:t>
      </w:r>
      <w:r>
        <w:rPr>
          <w:rFonts w:ascii="Times New Roman" w:hAnsi="Times New Roman" w:cs="Times New Roman" w:eastAsia="Times New Roman" w:hint="default"/>
        </w:rPr>
        <w:t> </w:t>
      </w:r>
      <w:r>
        <w:rPr/>
        <w:t>本期无实际核销的应收账款。</w:t>
      </w:r>
      <w:r>
        <w:rPr>
          <w:rFonts w:ascii="Times New Roman" w:hAnsi="Times New Roman" w:cs="Times New Roman" w:eastAsia="Times New Roman" w:hint="default"/>
        </w:rPr>
        <w:t> </w:t>
      </w:r>
    </w:p>
    <w:p>
      <w:pPr>
        <w:pStyle w:val="BodyText"/>
        <w:spacing w:line="240" w:lineRule="auto" w:before="71"/>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4</w:t>
      </w:r>
      <w:r>
        <w:rPr/>
        <w:t>）按欠款方归集的期末余额前五名的应收账款情况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应收账款期末余额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1" w:right="110" w:hanging="812"/>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 的比例</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坏账准备期末余额</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PerceptionDigitalLIMITED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14,428,921.76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14,428,921.76</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深圳市三讯电子有限公司</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792,268.36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792,268.36</w:t>
            </w:r>
            <w:r>
              <w:rPr>
                <w:rFonts w:ascii="Times New Roman"/>
                <w:sz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苏宁云商集团股份有限公司 苏宁采购中心</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104,830.05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104,830.05</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苏宁乐购仕</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1,085.00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1,085.00</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15,327,105.17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5</w:t>
      </w:r>
      <w:r>
        <w:rPr/>
        <w:t>）因金融资产转移而终止确认的应收账款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期末无因金融资产转移而终止确认的应收账款。</w:t>
      </w:r>
      <w:r>
        <w:rPr>
          <w:rFonts w:ascii="Times New Roman" w:hAnsi="Times New Roman" w:cs="Times New Roman" w:eastAsia="Times New Roman" w:hint="default"/>
        </w:rPr>
        <w:t> </w:t>
      </w:r>
    </w:p>
    <w:p>
      <w:pPr>
        <w:pStyle w:val="BodyText"/>
        <w:spacing w:line="240" w:lineRule="auto" w:before="157"/>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129"/>
        <w:jc w:val="left"/>
        <w:rPr>
          <w:rFonts w:ascii="Arial" w:hAnsi="Arial" w:cs="Arial" w:eastAsia="Arial" w:hint="default"/>
        </w:rPr>
      </w:pPr>
      <w:r>
        <w:rPr/>
        <w:t>（</w:t>
      </w:r>
      <w:r>
        <w:rPr>
          <w:rFonts w:ascii="Arial" w:hAnsi="Arial" w:cs="Arial" w:eastAsia="Arial" w:hint="default"/>
        </w:rPr>
        <w:t>6</w:t>
      </w:r>
      <w:r>
        <w:rPr/>
        <w:t>）转移应收账款且继续涉入形成的资产、负债金额</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期末无转移应收账款且继续涉入形成的资产、负债金额。</w:t>
      </w:r>
      <w:r>
        <w:rPr>
          <w:rFonts w:ascii="Times New Roman" w:hAnsi="Times New Roman" w:cs="Times New Roman" w:eastAsia="Times New Roman" w:hint="default"/>
        </w:rPr>
        <w:t> </w:t>
      </w:r>
    </w:p>
    <w:p>
      <w:pPr>
        <w:pStyle w:val="BodyText"/>
        <w:spacing w:line="240" w:lineRule="auto" w:before="159"/>
        <w:ind w:right="0"/>
        <w:jc w:val="left"/>
        <w:rPr>
          <w:rFonts w:ascii="Times New Roman" w:hAnsi="Times New Roman" w:cs="Times New Roman" w:eastAsia="Times New Roman" w:hint="default"/>
        </w:rPr>
      </w:pPr>
      <w:r>
        <w:rPr>
          <w:rFonts w:ascii="Times New Roman"/>
        </w:rPr>
        <w:t> </w:t>
      </w:r>
    </w:p>
    <w:p>
      <w:pPr>
        <w:pStyle w:val="BodyText"/>
        <w:spacing w:line="240" w:lineRule="auto" w:before="103"/>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2</w:t>
      </w:r>
      <w:r>
        <w:rPr/>
        <w:t>、其他应收款</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142,997,455.76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122,277,395.47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173,997,455.76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163,277,395.47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508" w:lineRule="auto" w:before="36"/>
        <w:ind w:right="8746"/>
        <w:jc w:val="left"/>
        <w:rPr>
          <w:rFonts w:ascii="Arial" w:hAnsi="Arial" w:cs="Arial" w:eastAsia="Arial" w:hint="default"/>
        </w:rPr>
      </w:pPr>
      <w:r>
        <w:rPr/>
        <w:t>（</w:t>
      </w:r>
      <w:r>
        <w:rPr>
          <w:rFonts w:ascii="Arial" w:hAnsi="Arial" w:cs="Arial" w:eastAsia="Arial" w:hint="default"/>
        </w:rPr>
        <w:t>1</w:t>
      </w:r>
      <w:r>
        <w:rPr/>
        <w:t>）应收利息</w:t>
      </w:r>
      <w:r>
        <w:rPr>
          <w:rFonts w:ascii="Arial" w:hAnsi="Arial" w:cs="Arial" w:eastAsia="Arial" w:hint="default"/>
          <w:w w:val="90"/>
        </w:rPr>
        <w:t> </w:t>
      </w:r>
      <w:r>
        <w:rPr>
          <w:rFonts w:ascii="Arial" w:hAnsi="Arial" w:cs="Arial" w:eastAsia="Arial" w:hint="default"/>
        </w:rPr>
        <w:t>1</w:t>
      </w:r>
      <w:r>
        <w:rPr/>
        <w:t>）应收利息分类</w:t>
      </w:r>
      <w:r>
        <w:rPr>
          <w:rFonts w:ascii="Arial" w:hAnsi="Arial" w:cs="Arial" w:eastAsia="Arial" w:hint="default"/>
          <w:w w:val="90"/>
        </w:rPr>
        <w:t> </w:t>
      </w:r>
      <w:r>
        <w:rPr>
          <w:rFonts w:ascii="Arial" w:hAnsi="Arial" w:cs="Arial" w:eastAsia="Arial" w:hint="default"/>
        </w:rPr>
      </w:r>
    </w:p>
    <w:p>
      <w:pPr>
        <w:pStyle w:val="BodyText"/>
        <w:spacing w:line="240" w:lineRule="auto" w:before="80"/>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）重要逾期利息</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借款单位</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逾期时间</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逾期原因</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是否发生减值及其判断 依据</w:t>
            </w:r>
            <w:r>
              <w:rPr>
                <w:rFonts w:ascii="Times New Roman" w:hAnsi="Times New Roman" w:cs="Times New Roman" w:eastAsia="Times New Roman" w:hint="default"/>
                <w:sz w:val="18"/>
                <w:szCs w:val="18"/>
              </w:rPr>
              <w:t> </w:t>
            </w:r>
          </w:p>
        </w:tc>
      </w:tr>
    </w:tbl>
    <w:p>
      <w:pPr>
        <w:pStyle w:val="BodyText"/>
        <w:spacing w:line="240" w:lineRule="auto" w:before="50"/>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3</w:t>
      </w:r>
      <w:r>
        <w:rPr/>
        <w:t>）坏账准备计提情况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508" w:lineRule="auto" w:before="133"/>
        <w:ind w:right="8746"/>
        <w:jc w:val="left"/>
        <w:rPr>
          <w:rFonts w:ascii="Arial" w:hAnsi="Arial" w:cs="Arial" w:eastAsia="Arial" w:hint="default"/>
        </w:rPr>
      </w:pPr>
      <w:r>
        <w:rPr/>
        <w:t>（</w:t>
      </w:r>
      <w:r>
        <w:rPr>
          <w:rFonts w:ascii="Arial" w:hAnsi="Arial" w:cs="Arial" w:eastAsia="Arial" w:hint="default"/>
        </w:rPr>
        <w:t>2</w:t>
      </w:r>
      <w:r>
        <w:rPr/>
        <w:t>）应收股利</w:t>
      </w:r>
      <w:r>
        <w:rPr>
          <w:rFonts w:ascii="Arial" w:hAnsi="Arial" w:cs="Arial" w:eastAsia="Arial" w:hint="default"/>
          <w:w w:val="90"/>
        </w:rPr>
        <w:t> </w:t>
      </w:r>
      <w:r>
        <w:rPr>
          <w:rFonts w:ascii="Arial" w:hAnsi="Arial" w:cs="Arial" w:eastAsia="Arial" w:hint="default"/>
        </w:rPr>
        <w:t>1</w:t>
      </w:r>
      <w:r>
        <w:rPr/>
        <w:t>）应收股利分类</w:t>
      </w:r>
      <w:r>
        <w:rPr>
          <w:rFonts w:ascii="Arial" w:hAnsi="Arial" w:cs="Arial" w:eastAsia="Arial" w:hint="default"/>
          <w:w w:val="90"/>
        </w:rPr>
        <w:t> </w:t>
      </w:r>
      <w:r>
        <w:rPr>
          <w:rFonts w:ascii="Arial" w:hAnsi="Arial" w:cs="Arial" w:eastAsia="Arial" w:hint="default"/>
        </w:rPr>
      </w:r>
    </w:p>
    <w:p>
      <w:pPr>
        <w:pStyle w:val="BodyText"/>
        <w:spacing w:line="240" w:lineRule="auto" w:before="82"/>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）重要的账龄超过</w:t>
      </w:r>
      <w:r>
        <w:rPr>
          <w:spacing w:val="-59"/>
        </w:rPr>
        <w:t> </w:t>
      </w:r>
      <w:r>
        <w:rPr>
          <w:rFonts w:ascii="Arial" w:hAnsi="Arial" w:cs="Arial" w:eastAsia="Arial" w:hint="default"/>
        </w:rPr>
        <w:t>1</w:t>
      </w:r>
      <w:r>
        <w:rPr>
          <w:rFonts w:ascii="Arial" w:hAnsi="Arial" w:cs="Arial" w:eastAsia="Arial" w:hint="default"/>
          <w:spacing w:val="-14"/>
        </w:rPr>
        <w:t> </w:t>
      </w:r>
      <w:r>
        <w:rPr/>
        <w:t>年的应收股利</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未收回的原因</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是否发生减值及其判断 依据</w:t>
            </w:r>
            <w:r>
              <w:rPr>
                <w:rFonts w:ascii="Times New Roman" w:hAnsi="Times New Roman" w:cs="Times New Roman" w:eastAsia="Times New Roman" w:hint="default"/>
                <w:sz w:val="18"/>
                <w:szCs w:val="18"/>
              </w:rPr>
              <w:t> </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 有限公司</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管理层决策</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合并范围内关联方，未 发生减值</w:t>
            </w:r>
            <w:r>
              <w:rPr>
                <w:rFonts w:ascii="Times New Roman" w:hAnsi="Times New Roman" w:cs="Times New Roman" w:eastAsia="Times New Roman" w:hint="default"/>
                <w:sz w:val="18"/>
                <w:szCs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 限公司</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管理层决策</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合并范围内关联方，未 发生减值</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31,000,000.00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3</w:t>
      </w:r>
      <w:r>
        <w:rPr/>
        <w:t>）坏账准备计提情况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508" w:lineRule="auto" w:before="149"/>
        <w:ind w:right="6884"/>
        <w:jc w:val="left"/>
        <w:rPr>
          <w:rFonts w:ascii="Arial" w:hAnsi="Arial" w:cs="Arial" w:eastAsia="Arial" w:hint="default"/>
        </w:rPr>
      </w:pPr>
      <w:r>
        <w:rPr/>
        <w:t>（</w:t>
      </w:r>
      <w:r>
        <w:rPr>
          <w:rFonts w:ascii="Arial" w:hAnsi="Arial" w:cs="Arial" w:eastAsia="Arial" w:hint="default"/>
        </w:rPr>
        <w:t>3</w:t>
      </w:r>
      <w:r>
        <w:rPr/>
        <w:t>）其他应收款</w:t>
      </w:r>
      <w:r>
        <w:rPr>
          <w:rFonts w:ascii="Arial" w:hAnsi="Arial" w:cs="Arial" w:eastAsia="Arial" w:hint="default"/>
          <w:w w:val="90"/>
        </w:rPr>
        <w:t> </w:t>
      </w:r>
      <w:r>
        <w:rPr>
          <w:rFonts w:ascii="Arial" w:hAnsi="Arial" w:cs="Arial" w:eastAsia="Arial" w:hint="default"/>
        </w:rPr>
        <w:t>1</w:t>
      </w:r>
      <w:r>
        <w:rPr/>
        <w:t>）其他应收款按款项性质分类情况</w:t>
      </w:r>
      <w:r>
        <w:rPr>
          <w:rFonts w:ascii="Arial" w:hAnsi="Arial" w:cs="Arial" w:eastAsia="Arial" w:hint="default"/>
          <w:w w:val="90"/>
        </w:rPr>
        <w:t> </w:t>
      </w:r>
      <w:r>
        <w:rPr>
          <w:rFonts w:ascii="Arial" w:hAnsi="Arial" w:cs="Arial" w:eastAsia="Arial" w:hint="default"/>
        </w:rPr>
      </w:r>
    </w:p>
    <w:p>
      <w:pPr>
        <w:pStyle w:val="BodyText"/>
        <w:spacing w:line="240" w:lineRule="auto" w:before="80"/>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款项性质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保证金及押金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1,276,594.72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1,870,153.98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140,792,561.04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119,478,941.49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142,069,155.76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121,349,095.47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2</w:t>
      </w:r>
      <w:r>
        <w:rPr/>
        <w:t>）坏账准备计提情况</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第一阶段</w:t>
            </w: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第二阶段</w:t>
            </w: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第三阶段</w:t>
            </w:r>
            <w:r>
              <w:rPr>
                <w:rFonts w:ascii="Times New Roman" w:hAnsi="Times New Roman" w:cs="Times New Roman" w:eastAsia="Times New Roman" w:hint="default"/>
                <w:sz w:val="18"/>
                <w:szCs w:val="18"/>
              </w:rPr>
              <w:t> </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713" w:hRule="exact"/>
        </w:trPr>
        <w:tc>
          <w:tcPr>
            <w:tcW w:w="1915"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49" w:right="50"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 </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4"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r>
              <w:rPr>
                <w:rFonts w:ascii="Times New Roman" w:hAnsi="Times New Roman" w:cs="Times New Roman" w:eastAsia="Times New Roman"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损失准备本期变动金额重大的账面余额变动情况</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按账龄披露</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978" w:space="484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43,383,530.51</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98,430,427.73</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1,233,347.52</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1,183,347.52</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143,047,455.76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3</w:t>
      </w:r>
      <w:r>
        <w:rPr/>
        <w:t>）本期计提、收回或转回的坏账准备情况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t>本期计提坏账准备情况：</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79"/>
        <w:gridCol w:w="1087"/>
        <w:gridCol w:w="1332"/>
        <w:gridCol w:w="1330"/>
        <w:gridCol w:w="1090"/>
        <w:gridCol w:w="1577"/>
        <w:gridCol w:w="1574"/>
      </w:tblGrid>
      <w:tr>
        <w:trPr>
          <w:trHeight w:val="401" w:hRule="exact"/>
        </w:trPr>
        <w:tc>
          <w:tcPr>
            <w:tcW w:w="15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本期变动金额</w:t>
            </w:r>
            <w:r>
              <w:rPr>
                <w:rFonts w:ascii="Times New Roman" w:hAnsi="Times New Roman" w:cs="Times New Roman" w:eastAsia="Times New Roman" w:hint="default"/>
                <w:sz w:val="18"/>
                <w:szCs w:val="18"/>
              </w:rPr>
              <w:t> </w:t>
            </w:r>
          </w:p>
        </w:tc>
        <w:tc>
          <w:tcPr>
            <w:tcW w:w="15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579" w:type="dxa"/>
            <w:vMerge/>
            <w:tcBorders>
              <w:left w:val="single" w:sz="4" w:space="0" w:color="000000"/>
              <w:bottom w:val="single" w:sz="4" w:space="0" w:color="000000"/>
              <w:right w:val="single" w:sz="4" w:space="0" w:color="000000"/>
            </w:tcBorders>
            <w:shd w:val="clear" w:color="auto" w:fill="D3D3D3"/>
          </w:tcPr>
          <w:p>
            <w:pPr/>
          </w:p>
        </w:tc>
        <w:tc>
          <w:tcPr>
            <w:tcW w:w="1087"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核销</w:t>
            </w:r>
            <w:r>
              <w:rPr>
                <w:rFonts w:ascii="Times New Roman" w:hAnsi="Times New Roman" w:cs="Times New Roman" w:eastAsia="Times New Roman"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574"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其他应收款坏账准 备</w:t>
            </w:r>
            <w:r>
              <w:rPr>
                <w:rFonts w:ascii="Times New Roman" w:hAnsi="Times New Roman" w:cs="Times New Roman" w:eastAsia="Times New Roman" w:hint="default"/>
                <w:sz w:val="18"/>
                <w:szCs w:val="18"/>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r>
    </w:tbl>
    <w:p>
      <w:pPr>
        <w:pStyle w:val="BodyText"/>
        <w:spacing w:line="240" w:lineRule="auto" w:before="49"/>
        <w:ind w:right="1129"/>
        <w:jc w:val="left"/>
        <w:rPr>
          <w:rFonts w:ascii="Times New Roman" w:hAnsi="Times New Roman" w:cs="Times New Roman" w:eastAsia="Times New Roman" w:hint="default"/>
        </w:rPr>
      </w:pPr>
      <w:r>
        <w:rPr/>
        <w:t>其中本期坏账准备转回或收回金额重要的：</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129"/>
        <w:jc w:val="left"/>
        <w:rPr>
          <w:rFonts w:ascii="Arial" w:hAnsi="Arial" w:cs="Arial" w:eastAsia="Arial" w:hint="default"/>
        </w:rPr>
      </w:pPr>
      <w:r>
        <w:rPr>
          <w:rFonts w:ascii="Arial" w:hAnsi="Arial" w:cs="Arial" w:eastAsia="Arial" w:hint="default"/>
        </w:rPr>
        <w:t>4</w:t>
      </w:r>
      <w:r>
        <w:rPr/>
        <w:t>）本期实际核销的其他应收款情况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60" w:lineRule="auto"/>
        <w:ind w:right="6884"/>
        <w:jc w:val="left"/>
        <w:rPr>
          <w:rFonts w:ascii="Times New Roman" w:hAnsi="Times New Roman" w:cs="Times New Roman" w:eastAsia="Times New Roman" w:hint="default"/>
        </w:rPr>
      </w:pPr>
      <w:r>
        <w:rPr/>
        <w:t>其中重要的其他应收款核销情况：</w:t>
      </w:r>
      <w:r>
        <w:rPr>
          <w:rFonts w:ascii="Times New Roman" w:hAnsi="Times New Roman" w:cs="Times New Roman" w:eastAsia="Times New Roman" w:hint="default"/>
        </w:rPr>
        <w:t> </w:t>
      </w:r>
      <w:r>
        <w:rPr/>
        <w:t>其他应收款核销说明：</w:t>
      </w:r>
      <w:r>
        <w:rPr>
          <w:rFonts w:ascii="Times New Roman" w:hAnsi="Times New Roman" w:cs="Times New Roman" w:eastAsia="Times New Roman" w:hint="default"/>
        </w:rPr>
        <w:t> </w:t>
      </w:r>
      <w:r>
        <w:rPr/>
        <w:t>本期无实际核销的其他应收款。</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129"/>
        <w:jc w:val="left"/>
        <w:rPr>
          <w:rFonts w:ascii="Arial" w:hAnsi="Arial" w:cs="Arial" w:eastAsia="Arial" w:hint="default"/>
        </w:rPr>
      </w:pPr>
      <w:r>
        <w:rPr>
          <w:rFonts w:ascii="Arial" w:hAnsi="Arial" w:cs="Arial" w:eastAsia="Arial" w:hint="default"/>
        </w:rPr>
        <w:t>5</w:t>
      </w:r>
      <w:r>
        <w:rPr/>
        <w:t>）按欠款方归集的期末余额前五名的其他应收款情况</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款项的性质</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占其他应收款期末 余额合计数的比例</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坏账准备期末余额</w:t>
            </w:r>
            <w:r>
              <w:rPr>
                <w:rFonts w:ascii="Times New Roman" w:hAnsi="Times New Roman" w:cs="Times New Roman" w:eastAsia="Times New Roman" w:hint="default"/>
                <w:sz w:val="18"/>
                <w:szCs w:val="18"/>
              </w:rPr>
              <w:t> </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 有限公司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82,806,602.44</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16,610,560.31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66,196,042.13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57.89%</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 发展有限公司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57,950,541.40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26,698,380.00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31,252,161.40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40.51%</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的近律师行</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806,202.00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39,123.00</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767,079.00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0.56%</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袁琪</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719,200.00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深圳新浩房地产有限 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391,308.00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0.27%</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142,673,853.84</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99.73%</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pict>
          <v:shape style="position:absolute;margin-left:367.920013pt;margin-top:-124.176331pt;width:86.3pt;height:35.2pt;mso-position-horizontal-relative:page;mso-position-vertical-relative:paragraph;z-index:-140034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373.920013pt;margin-top:-124.176331pt;width:80.3pt;height:35.2pt;mso-position-horizontal-relative:page;mso-position-vertical-relative:paragraph;z-index:-1400320" coordorigin="7478,-2484" coordsize="1606,704">
            <v:group style="position:absolute;left:7478;top:-2484;width:1606;height:704" coordorigin="7478,-2484" coordsize="1606,704">
              <v:shape style="position:absolute;left:7478;top:-2484;width:1606;height:704" coordorigin="7478,-2484" coordsize="1606,704" path="m7478,-2484l9084,-2484,9084,-1780,7478,-1780,7478,-2484xe" filled="true" fillcolor="#ffffff" stroked="false">
                <v:path arrowok="t"/>
                <v:fill type="solid"/>
              </v:shape>
            </v:group>
            <v:group style="position:absolute;left:7500;top:-2328;width:1560;height:392" coordorigin="7500,-2328" coordsize="1560,392">
              <v:shape style="position:absolute;left:7500;top:-2328;width:1560;height:392" coordorigin="7500,-2328" coordsize="1560,392" path="m7500,-2328l9060,-2328,9060,-1936,7500,-1936,7500,-2328xe" filled="true" fillcolor="#ffffff" stroked="false">
                <v:path arrowok="t"/>
                <v:fill type="solid"/>
              </v:shape>
            </v:group>
            <w10:wrap type="none"/>
          </v:group>
        </w:pict>
      </w:r>
      <w:r>
        <w:rPr>
          <w:rFonts w:ascii="Arial" w:hAnsi="Arial" w:cs="Arial" w:eastAsia="Arial" w:hint="default"/>
        </w:rPr>
        <w:t>6</w:t>
      </w:r>
      <w:r>
        <w:rPr/>
        <w:t>）涉及政府补助的应收款项</w:t>
      </w:r>
      <w:r>
        <w:rPr>
          <w:rFonts w:ascii="Arial" w:hAnsi="Arial" w:cs="Arial" w:eastAsia="Arial" w:hint="default"/>
          <w:w w:val="90"/>
        </w:rPr>
        <w:t> </w:t>
      </w:r>
      <w:r>
        <w:rPr>
          <w:rFonts w:ascii="Arial" w:hAnsi="Arial" w:cs="Arial" w:eastAsia="Arial" w:hint="default"/>
        </w:rPr>
      </w:r>
    </w:p>
    <w:p>
      <w:pPr>
        <w:spacing w:line="240" w:lineRule="auto" w:before="9"/>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期末无涉及政府补助的其他应收款</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7</w:t>
      </w:r>
      <w:r>
        <w:rPr/>
        <w:t>）因金融资产转移而终止确认的其他应收款</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期末无因金融资产转移而终止确认的其他应收款项情况。</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8</w:t>
      </w:r>
      <w:r>
        <w:rPr/>
        <w:t>）转移其他应收款且继续涉入形成的资产、负债金额</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57" w:lineRule="auto"/>
        <w:ind w:right="5214"/>
        <w:jc w:val="left"/>
        <w:rPr>
          <w:rFonts w:ascii="Times New Roman" w:hAnsi="Times New Roman" w:cs="Times New Roman" w:eastAsia="Times New Roman" w:hint="default"/>
        </w:rPr>
      </w:pPr>
      <w:r>
        <w:rPr/>
        <w:t>期末无转移其他应收款且继续涉入而形成的资产、负债的情况。</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129"/>
        <w:jc w:val="left"/>
        <w:rPr>
          <w:rFonts w:ascii="Arial" w:hAnsi="Arial" w:cs="Arial" w:eastAsia="Arial" w:hint="default"/>
        </w:rPr>
      </w:pPr>
      <w:r>
        <w:rPr>
          <w:rFonts w:ascii="Arial" w:hAnsi="Arial" w:cs="Arial" w:eastAsia="Arial" w:hint="default"/>
        </w:rPr>
        <w:t>3</w:t>
      </w:r>
      <w:r>
        <w:rPr/>
        <w:t>、长期股权投资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对子公司投资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1,229,290,726.53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1,218,839,327.62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1,165,070,726.53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1,154,619,327.62</w:t>
            </w:r>
            <w:r>
              <w:rPr>
                <w:rFonts w:ascii="Times New Roman"/>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对联营、合营企 业投资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148,391,863.92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148,391,863.92</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1,229,290,726.53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1,218,839,327.62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1,313,462,590.45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1,303,011,191.54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1</w:t>
      </w:r>
      <w:r>
        <w:rPr/>
        <w:t>）对子公司投资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Times New Roman" w:hAnsi="Times New Roman" w:cs="Times New Roman" w:eastAsia="Times New Roman" w:hint="default"/>
                <w:sz w:val="18"/>
                <w:szCs w:val="18"/>
              </w:rPr>
              <w:t> </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 </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 </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 </w:t>
            </w:r>
          </w:p>
        </w:tc>
        <w:tc>
          <w:tcPr>
            <w:tcW w:w="12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422" w:right="6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减值准备期末 余额</w:t>
            </w:r>
            <w:r>
              <w:rPr>
                <w:rFonts w:ascii="Times New Roman" w:hAnsi="Times New Roman" w:cs="Times New Roman" w:eastAsia="Times New Roman" w:hint="default"/>
                <w:sz w:val="18"/>
                <w:szCs w:val="18"/>
              </w:rPr>
              <w:t> </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166"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追加投资</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减少投资</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计提减值准备</w:t>
            </w:r>
            <w:r>
              <w:rPr>
                <w:rFonts w:ascii="Times New Roman" w:hAnsi="Times New Roman" w:cs="Times New Roman" w:eastAsia="Times New Roman" w:hint="default"/>
                <w:sz w:val="18"/>
                <w:szCs w:val="18"/>
              </w:rPr>
              <w:t> </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 子有限公司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286,277,179.5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286,277,179.53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深圳市前海麦 达数字有限公 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深圳前海实益 达投资发展有 限公司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20,000,001.00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20,000,001.00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深圳前海麦嘉 投资合伙企业</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 电科技股份有 限公司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12,048,601.09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12,048,601.09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 港）有限公司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396,546.00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396,546.00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 有限公司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51"/>
              <w:jc w:val="left"/>
              <w:rPr>
                <w:rFonts w:ascii="宋体" w:hAnsi="宋体" w:cs="宋体" w:eastAsia="宋体" w:hint="default"/>
                <w:sz w:val="18"/>
                <w:szCs w:val="18"/>
              </w:rPr>
            </w:pPr>
            <w:r>
              <w:rPr>
                <w:rFonts w:ascii="宋体" w:hAnsi="宋体" w:cs="宋体" w:eastAsia="宋体" w:hint="default"/>
                <w:sz w:val="18"/>
                <w:szCs w:val="18"/>
              </w:rPr>
              <w:t>深圳市实益达 技术股份有限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154,897,000.0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44,220,000.00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199,117,000.00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6"/>
        <w:gridCol w:w="1164"/>
        <w:gridCol w:w="1166"/>
        <w:gridCol w:w="1214"/>
        <w:gridCol w:w="1212"/>
        <w:gridCol w:w="1214"/>
      </w:tblGrid>
      <w:tr>
        <w:trPr>
          <w:trHeight w:val="36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1,154,619,327.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64,220,000.00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1,218,839,327.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22"/>
              <w:jc w:val="left"/>
              <w:rPr>
                <w:rFonts w:ascii="Times New Roman" w:hAnsi="Times New Roman" w:cs="Times New Roman" w:eastAsia="Times New Roman" w:hint="default"/>
                <w:sz w:val="18"/>
                <w:szCs w:val="18"/>
              </w:rPr>
            </w:pPr>
            <w:r>
              <w:rPr>
                <w:rFonts w:ascii="Times New Roman"/>
                <w:sz w:val="18"/>
              </w:rPr>
              <w:t>10,451,398.91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2</w:t>
      </w:r>
      <w:r>
        <w:rPr/>
        <w:t>）对联营、合营企业投资</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投资单位</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 </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7"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4"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 期末余额</w:t>
            </w:r>
            <w:r>
              <w:rPr>
                <w:rFonts w:ascii="Times New Roman" w:hAnsi="Times New Roman" w:cs="Times New Roman" w:eastAsia="Times New Roman" w:hint="default"/>
                <w:sz w:val="18"/>
                <w:szCs w:val="18"/>
              </w:rPr>
              <w:t> </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追加投资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减少投资</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权益法下 确认的投 资损益</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收益调整</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 变动</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宣告发放 现金股利 或利润</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计提减值 准备</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一、合营企业</w:t>
            </w:r>
            <w:r>
              <w:rPr>
                <w:rFonts w:ascii="Times New Roman" w:hAnsi="Times New Roman" w:cs="Times New Roman" w:eastAsia="Times New Roman" w:hint="default"/>
                <w:sz w:val="18"/>
                <w:szCs w:val="18"/>
              </w:rPr>
              <w:t> </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二、联营企业</w:t>
            </w:r>
            <w:r>
              <w:rPr>
                <w:rFonts w:ascii="Times New Roman" w:hAnsi="Times New Roman" w:cs="Times New Roman" w:eastAsia="Times New Roman" w:hint="default"/>
                <w:sz w:val="18"/>
                <w:szCs w:val="18"/>
              </w:rPr>
              <w:t> </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深圳市六 度人和科 技有限公 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144,753,1</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97.27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-3,638,66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6.65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144,753,1</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97.27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-3,638,66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6.65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144,753,1</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97.27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-3,638,66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6.65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t>（</w:t>
      </w:r>
      <w:r>
        <w:rPr>
          <w:rFonts w:ascii="Arial" w:hAnsi="Arial" w:cs="Arial" w:eastAsia="Arial" w:hint="default"/>
        </w:rPr>
        <w:t>3</w:t>
      </w:r>
      <w:r>
        <w:rPr/>
        <w:t>）其他说明</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300" w:lineRule="auto"/>
        <w:ind w:right="1130" w:firstLine="480"/>
        <w:jc w:val="both"/>
        <w:rPr>
          <w:rFonts w:ascii="Times New Roman" w:hAnsi="Times New Roman" w:cs="Times New Roman" w:eastAsia="Times New Roman" w:hint="default"/>
        </w:rPr>
      </w:pPr>
      <w:r>
        <w:rPr>
          <w:spacing w:val="-2"/>
        </w:rPr>
        <w:t>说明：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月深圳市六度人和科技有限公司（以下简称</w:t>
      </w:r>
      <w:r>
        <w:rPr>
          <w:rFonts w:ascii="Times New Roman" w:hAnsi="Times New Roman" w:cs="Times New Roman" w:eastAsia="Times New Roman" w:hint="default"/>
          <w:spacing w:val="-2"/>
        </w:rPr>
        <w:t>“</w:t>
      </w:r>
      <w:r>
        <w:rPr>
          <w:spacing w:val="-2"/>
        </w:rPr>
        <w:t>六度人和</w:t>
      </w:r>
      <w:r>
        <w:rPr>
          <w:rFonts w:ascii="Times New Roman" w:hAnsi="Times New Roman" w:cs="Times New Roman" w:eastAsia="Times New Roman" w:hint="default"/>
          <w:spacing w:val="-2"/>
        </w:rPr>
        <w:t>”</w:t>
      </w:r>
      <w:r>
        <w:rPr>
          <w:spacing w:val="-2"/>
        </w:rPr>
        <w:t>）引入了新的投资者，公司对其持股比例从</w:t>
      </w:r>
      <w:r>
        <w:rPr>
          <w:rFonts w:ascii="Times New Roman" w:hAnsi="Times New Roman" w:cs="Times New Roman" w:eastAsia="Times New Roman" w:hint="default"/>
          <w:spacing w:val="-2"/>
        </w:rPr>
        <w:t>15%</w:t>
      </w:r>
      <w:r>
        <w:rPr>
          <w:rFonts w:ascii="Times New Roman" w:hAnsi="Times New Roman" w:cs="Times New Roman" w:eastAsia="Times New Roman" w:hint="default"/>
        </w:rPr>
        <w:t> </w:t>
      </w:r>
      <w:r>
        <w:rPr/>
        <w:t>减少至</w:t>
      </w:r>
      <w:r>
        <w:rPr>
          <w:rFonts w:ascii="Times New Roman" w:hAnsi="Times New Roman" w:cs="Times New Roman" w:eastAsia="Times New Roman" w:hint="default"/>
        </w:rPr>
        <w:t>14.57%</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月六度人和修改后的章程约定，六度人和董事会成员</w:t>
      </w:r>
      <w:r>
        <w:rPr>
          <w:rFonts w:ascii="Times New Roman" w:hAnsi="Times New Roman" w:cs="Times New Roman" w:eastAsia="Times New Roman" w:hint="default"/>
        </w:rPr>
        <w:t>7</w:t>
      </w:r>
      <w:r>
        <w:rPr/>
        <w:t>人中公司无提名，不再具有重大影响，</w:t>
      </w:r>
      <w:r>
        <w:rPr>
          <w:spacing w:val="-37"/>
        </w:rPr>
        <w:t> </w:t>
      </w:r>
      <w:r>
        <w:rPr>
          <w:spacing w:val="-37"/>
        </w:rPr>
      </w:r>
      <w:r>
        <w:rPr/>
        <w:t>从长期股权投资中转出。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4</w:t>
      </w:r>
      <w:r>
        <w:rPr/>
        <w:t>、营业收入和营业成本</w:t>
      </w:r>
      <w:r>
        <w:rPr>
          <w:rFonts w:ascii="Arial" w:hAnsi="Arial" w:cs="Arial" w:eastAsia="Arial" w:hint="default"/>
          <w:w w:val="90"/>
        </w:rPr>
        <w:t> </w:t>
      </w:r>
      <w:r>
        <w:rPr>
          <w:rFonts w:ascii="Arial" w:hAnsi="Arial" w:cs="Arial" w:eastAsia="Arial" w:hint="default"/>
        </w:rPr>
      </w:r>
    </w:p>
    <w:p>
      <w:pPr>
        <w:spacing w:line="240" w:lineRule="auto" w:before="11"/>
        <w:rPr>
          <w:rFonts w:ascii="Arial" w:hAnsi="Arial" w:cs="Arial" w:eastAsia="Arial"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5,267,169.08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2,313,539.17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2,659,528.38</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5,267,169.08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2,313,539.17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2,659,528.38</w:t>
            </w:r>
          </w:p>
        </w:tc>
      </w:tr>
    </w:tbl>
    <w:p>
      <w:pPr>
        <w:pStyle w:val="BodyText"/>
        <w:spacing w:line="240" w:lineRule="auto" w:before="49"/>
        <w:ind w:right="1129"/>
        <w:jc w:val="left"/>
        <w:rPr>
          <w:rFonts w:ascii="Times New Roman" w:hAnsi="Times New Roman" w:cs="Times New Roman" w:eastAsia="Times New Roman" w:hint="default"/>
        </w:rPr>
      </w:pPr>
      <w:r>
        <w:rPr/>
        <w:t>是否已执行新收入准则</w:t>
      </w:r>
      <w:r>
        <w:rPr>
          <w:rFonts w:ascii="Times New Roman" w:hAnsi="Times New Roman" w:cs="Times New Roman" w:eastAsia="Times New Roman" w:hint="default"/>
        </w:rPr>
        <w:t> </w:t>
      </w:r>
    </w:p>
    <w:p>
      <w:pPr>
        <w:pStyle w:val="BodyText"/>
        <w:spacing w:line="240" w:lineRule="auto" w:before="117"/>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12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footerReference w:type="default" r:id="rId39"/>
          <w:pgSz w:w="11910" w:h="16840"/>
          <w:pgMar w:footer="991" w:header="745" w:top="1060" w:bottom="1180" w:left="980" w:right="0"/>
          <w:pgNumType w:start="23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5</w:t>
      </w:r>
      <w:r>
        <w:rPr/>
        <w:t>、投资收益</w:t>
      </w:r>
      <w:r>
        <w:rPr>
          <w:rFonts w:ascii="Arial" w:hAnsi="Arial" w:cs="Arial" w:eastAsia="Arial" w:hint="default"/>
          <w:w w:val="90"/>
        </w:rPr>
        <w:t> </w:t>
      </w:r>
      <w:r>
        <w:rPr>
          <w:rFonts w:ascii="Arial" w:hAnsi="Arial" w:cs="Arial" w:eastAsia="Arial" w:hint="default"/>
        </w:rPr>
      </w:r>
    </w:p>
    <w:p>
      <w:pPr>
        <w:spacing w:line="240" w:lineRule="auto" w:before="2"/>
        <w:rPr>
          <w:rFonts w:ascii="Arial" w:hAnsi="Arial" w:cs="Arial" w:eastAsia="Arial" w:hint="default"/>
          <w:sz w:val="26"/>
          <w:szCs w:val="26"/>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成本法核算的长期股权投资收益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12,839,625.40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211,403,520.00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权益法核算的长期股权投资收益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-3,638,666.65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-6,238,971.25</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73,796,802.73</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78,593,870.93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处置交易性金融资产取得的投资收益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2,557,771.19</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其他权益工具投资在持有期间取得的股利 收入</w:t>
            </w:r>
            <w:r>
              <w:rPr>
                <w:rFonts w:ascii="Times New Roman" w:hAnsi="Times New Roman" w:cs="Times New Roman" w:eastAsia="Times New Roman" w:hint="default"/>
                <w:sz w:val="18"/>
                <w:szCs w:val="18"/>
              </w:rPr>
              <w:t> </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处置可供出售金融资产取得的投资收益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24,243,300.00</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债权投资在持有期间取得的利息收入</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133,989.04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6,832,693.28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12,679,502.54</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93,032,214.99</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320,681,222.22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rFonts w:ascii="Arial" w:hAnsi="Arial" w:cs="Arial" w:eastAsia="Arial" w:hint="default"/>
        </w:rPr>
      </w:pPr>
      <w:r>
        <w:rPr>
          <w:rFonts w:ascii="Arial" w:hAnsi="Arial" w:cs="Arial" w:eastAsia="Arial" w:hint="default"/>
        </w:rPr>
        <w:t>6</w:t>
      </w:r>
      <w:r>
        <w:rPr/>
        <w:t>、其他</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26"/>
          <w:szCs w:val="26"/>
        </w:rPr>
      </w:pPr>
    </w:p>
    <w:p>
      <w:pPr>
        <w:spacing w:before="0"/>
        <w:ind w:left="152" w:right="1129" w:firstLine="0"/>
        <w:jc w:val="left"/>
        <w:rPr>
          <w:rFonts w:ascii="Arial" w:hAnsi="Arial" w:cs="Arial" w:eastAsia="Arial" w:hint="default"/>
          <w:sz w:val="24"/>
          <w:szCs w:val="24"/>
        </w:rPr>
      </w:pPr>
      <w:r>
        <w:rPr>
          <w:rFonts w:ascii="宋体" w:hAnsi="宋体" w:cs="宋体" w:eastAsia="宋体" w:hint="default"/>
          <w:sz w:val="24"/>
          <w:szCs w:val="24"/>
        </w:rPr>
        <w:t>十八、补充资料</w:t>
      </w:r>
      <w:r>
        <w:rPr>
          <w:rFonts w:ascii="Arial" w:hAnsi="Arial" w:cs="Arial" w:eastAsia="Arial" w:hint="default"/>
          <w:w w:val="89"/>
          <w:sz w:val="24"/>
          <w:szCs w:val="24"/>
        </w:rPr>
        <w:t> </w:t>
      </w:r>
      <w:r>
        <w:rPr>
          <w:rFonts w:ascii="Arial" w:hAnsi="Arial" w:cs="Arial" w:eastAsia="Arial" w:hint="default"/>
          <w:sz w:val="24"/>
          <w:szCs w:val="24"/>
        </w:rPr>
      </w:r>
    </w:p>
    <w:p>
      <w:pPr>
        <w:spacing w:line="240" w:lineRule="auto" w:before="1"/>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、当期非经常性损益明细表</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2"/>
        <w:rPr>
          <w:rFonts w:ascii="Arial" w:hAnsi="Arial" w:cs="Arial" w:eastAsia="Arial" w:hint="default"/>
          <w:sz w:val="26"/>
          <w:szCs w:val="26"/>
        </w:rPr>
      </w:pPr>
    </w:p>
    <w:p>
      <w:pPr>
        <w:pStyle w:val="BodyText"/>
        <w:spacing w:line="240" w:lineRule="auto" w:before="44"/>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 </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8" w:right="-22"/>
              <w:jc w:val="left"/>
              <w:rPr>
                <w:rFonts w:ascii="Times New Roman" w:hAnsi="Times New Roman" w:cs="Times New Roman" w:eastAsia="Times New Roman" w:hint="default"/>
                <w:sz w:val="18"/>
                <w:szCs w:val="18"/>
              </w:rPr>
            </w:pPr>
            <w:r>
              <w:rPr>
                <w:rFonts w:ascii="Times New Roman"/>
                <w:sz w:val="18"/>
              </w:rPr>
              <w:t>101,700,112.14 </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主要系报告期内处置长期股权时获得的 投资收益</w:t>
            </w:r>
            <w:r>
              <w:rPr>
                <w:rFonts w:ascii="Times New Roman" w:hAnsi="Times New Roman" w:cs="Times New Roman" w:eastAsia="Times New Roman" w:hint="default"/>
                <w:sz w:val="18"/>
                <w:szCs w:val="18"/>
              </w:rPr>
              <w:t> </w:t>
            </w:r>
          </w:p>
        </w:tc>
      </w:tr>
      <w:tr>
        <w:trPr>
          <w:trHeight w:val="39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非流动资产处置损益</w:t>
            </w:r>
            <w:r>
              <w:rPr>
                <w:rFonts w:ascii="Times New Roman" w:hAnsi="Times New Roman" w:cs="Times New Roman" w:eastAsia="Times New Roman" w:hint="default"/>
                <w:sz w:val="18"/>
                <w:szCs w:val="18"/>
              </w:rPr>
              <w:t> </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Times New Roman" w:hAnsi="Times New Roman" w:cs="Times New Roman" w:eastAsia="Times New Roman" w:hint="default"/>
                <w:sz w:val="18"/>
                <w:szCs w:val="18"/>
              </w:rPr>
              <w:t> </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8,828,633.44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主要系因符合地方性扶持政策而获得的 补助</w:t>
            </w:r>
            <w:r>
              <w:rPr>
                <w:rFonts w:ascii="Times New Roman" w:hAnsi="Times New Roman" w:cs="Times New Roman" w:eastAsia="Times New Roman" w:hint="default"/>
                <w:sz w:val="18"/>
                <w:szCs w:val="18"/>
              </w:rPr>
              <w:t> </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1" w:right="-22"/>
              <w:jc w:val="left"/>
              <w:rPr>
                <w:rFonts w:ascii="Times New Roman" w:hAnsi="Times New Roman" w:cs="Times New Roman" w:eastAsia="Times New Roman" w:hint="default"/>
                <w:sz w:val="18"/>
                <w:szCs w:val="18"/>
              </w:rPr>
            </w:pPr>
            <w:r>
              <w:rPr>
                <w:rFonts w:ascii="Times New Roman"/>
                <w:sz w:val="18"/>
              </w:rPr>
              <w:t>18,145,433.73 </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主要系购买金融机构现金管理类产品所 获得的理财收益</w:t>
            </w:r>
            <w:r>
              <w:rPr>
                <w:rFonts w:ascii="Times New Roman" w:hAnsi="Times New Roman" w:cs="Times New Roman" w:eastAsia="Times New Roman" w:hint="default"/>
                <w:sz w:val="18"/>
                <w:szCs w:val="18"/>
              </w:rPr>
              <w:t> </w:t>
            </w:r>
          </w:p>
        </w:tc>
      </w:tr>
      <w:tr>
        <w:trPr>
          <w:trHeight w:val="39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sz w:val="18"/>
                <w:szCs w:val="18"/>
              </w:rPr>
              <w:t> </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-630,000.00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主要系与客户债务重组产生损失所致</w:t>
            </w:r>
            <w:r>
              <w:rPr>
                <w:rFonts w:ascii="Times New Roman" w:hAnsi="Times New Roman" w:cs="Times New Roman" w:eastAsia="Times New Roman" w:hint="default"/>
                <w:sz w:val="18"/>
                <w:szCs w:val="18"/>
              </w:rPr>
              <w:t> </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同一控制下企业合并产生的子公司期初至 合并日的当期净损益</w:t>
            </w:r>
            <w:r>
              <w:rPr>
                <w:rFonts w:ascii="Times New Roman" w:hAnsi="Times New Roman" w:cs="Times New Roman" w:eastAsia="Times New Roman" w:hint="default"/>
                <w:sz w:val="18"/>
                <w:szCs w:val="18"/>
              </w:rPr>
              <w:t> </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1,184,212.08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主要系公司收购达和投资所致</w:t>
            </w:r>
            <w:r>
              <w:rPr>
                <w:rFonts w:ascii="Times New Roman" w:hAnsi="Times New Roman" w:cs="Times New Roman" w:eastAsia="Times New Roman" w:hint="default"/>
                <w:sz w:val="18"/>
                <w:szCs w:val="18"/>
              </w:rPr>
              <w:t> </w:t>
            </w:r>
          </w:p>
        </w:tc>
      </w:tr>
      <w:tr>
        <w:trPr>
          <w:trHeight w:val="161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W w:w="30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4,382,607.98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主要系报告期内其他非流动金融资产公 允价值变动所致</w:t>
            </w:r>
            <w:r>
              <w:rPr>
                <w:rFonts w:ascii="Times New Roman" w:hAnsi="Times New Roman" w:cs="Times New Roman" w:eastAsia="Times New Roman" w:hint="default"/>
                <w:sz w:val="18"/>
                <w:szCs w:val="18"/>
              </w:rPr>
              <w:t> </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674"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负债、衍生金融负债和其他债权投资取得 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单独进行减值测试的应收款项、合同资产 减值准备转回</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14,122,637.15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主要系报告期内收到前期已计提坏账准 备的应收账款及相关款项</w:t>
            </w:r>
            <w:r>
              <w:rPr>
                <w:rFonts w:ascii="Times New Roman" w:hAnsi="Times New Roman" w:cs="Times New Roman" w:eastAsia="Times New Roman" w:hint="default"/>
                <w:sz w:val="18"/>
                <w:szCs w:val="18"/>
              </w:rPr>
              <w:t> </w:t>
            </w:r>
          </w:p>
        </w:tc>
      </w:tr>
      <w:tr>
        <w:trPr>
          <w:trHeight w:val="715"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除上述各项之外的其他营业外收入和支出</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-236,919.15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主要系去年其收到参股公司的补偿款及 清理无法或无需支付的应付款项</w:t>
            </w:r>
            <w:r>
              <w:rPr>
                <w:rFonts w:ascii="Times New Roman" w:hAnsi="Times New Roman" w:cs="Times New Roman" w:eastAsia="Times New Roman" w:hint="default"/>
                <w:sz w:val="18"/>
                <w:szCs w:val="18"/>
              </w:rPr>
              <w:t> </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减：所得税影响额</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37,731,119.00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870,207.14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108,895,391.23</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rPr>
          <w:rFonts w:ascii="Times New Roman" w:hAnsi="Times New Roman" w:cs="Times New Roman" w:eastAsia="Times New Roman" w:hint="default"/>
        </w:rPr>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r>
        <w:rPr>
          <w:rFonts w:ascii="Times New Roman" w:hAnsi="Times New Roman" w:cs="Times New Roman" w:eastAsia="Times New Roman" w:hint="default"/>
        </w:rPr>
        <w:t> </w:t>
      </w:r>
    </w:p>
    <w:p>
      <w:pPr>
        <w:pStyle w:val="BodyText"/>
        <w:spacing w:line="240" w:lineRule="auto" w:before="72"/>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rFonts w:ascii="Arial" w:hAnsi="Arial" w:cs="Arial" w:eastAsia="Arial" w:hint="default"/>
        </w:rPr>
        <w:t>2</w:t>
      </w:r>
      <w:r>
        <w:rPr/>
        <w:t>、净资产收益率及每股收益</w:t>
      </w:r>
      <w:r>
        <w:rPr>
          <w:rFonts w:ascii="Arial" w:hAnsi="Arial" w:cs="Arial" w:eastAsia="Arial" w:hint="default"/>
          <w:w w:val="90"/>
        </w:rPr>
        <w:t> </w:t>
      </w:r>
      <w:r>
        <w:rPr>
          <w:rFonts w:ascii="Arial" w:hAnsi="Arial" w:cs="Arial" w:eastAsia="Arial" w:hint="default"/>
        </w:rPr>
      </w:r>
    </w:p>
    <w:p>
      <w:pPr>
        <w:spacing w:line="240" w:lineRule="auto" w:before="4"/>
        <w:rPr>
          <w:rFonts w:ascii="Arial" w:hAnsi="Arial" w:cs="Arial" w:eastAsia="Arial"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 </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报告期利润</w:t>
            </w:r>
            <w:r>
              <w:rPr>
                <w:rFonts w:ascii="Times New Roman" w:hAnsi="Times New Roman" w:cs="Times New Roman" w:eastAsia="Times New Roman" w:hint="default"/>
                <w:sz w:val="18"/>
                <w:szCs w:val="18"/>
              </w:rPr>
              <w:t> </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 </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0.1505</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扣除非经常性损益后归属于公司 普通股股东的净利润</w:t>
            </w:r>
            <w:r>
              <w:rPr>
                <w:rFonts w:ascii="Times New Roman" w:hAnsi="Times New Roman" w:cs="Times New Roman" w:eastAsia="Times New Roman" w:hint="default"/>
                <w:sz w:val="18"/>
                <w:szCs w:val="18"/>
              </w:rPr>
              <w:t> </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-0.0378</w:t>
            </w:r>
          </w:p>
        </w:tc>
      </w:tr>
    </w:tbl>
    <w:p>
      <w:pPr>
        <w:spacing w:line="240" w:lineRule="auto" w:before="10"/>
        <w:rPr>
          <w:rFonts w:ascii="Arial" w:hAnsi="Arial" w:cs="Arial" w:eastAsia="Arial" w:hint="default"/>
          <w:sz w:val="21"/>
          <w:szCs w:val="21"/>
        </w:rPr>
      </w:pPr>
    </w:p>
    <w:p>
      <w:pPr>
        <w:spacing w:before="36"/>
        <w:ind w:left="152" w:right="1129" w:firstLine="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、境内外会计准则下会计数据差异</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28"/>
          <w:szCs w:val="28"/>
        </w:rPr>
      </w:pPr>
    </w:p>
    <w:p>
      <w:pPr>
        <w:spacing w:before="0"/>
        <w:ind w:left="152" w:right="1129"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）同时按照国际会计准则与按中国会计准则披露的财务报告中净利润和净资产差异情况</w:t>
      </w:r>
      <w:r>
        <w:rPr>
          <w:rFonts w:ascii="Arial" w:hAnsi="Arial" w:cs="Arial" w:eastAsia="Arial" w:hint="default"/>
          <w:w w:val="90"/>
          <w:sz w:val="21"/>
          <w:szCs w:val="21"/>
        </w:rPr>
        <w:t> </w:t>
      </w:r>
      <w:r>
        <w:rPr>
          <w:rFonts w:ascii="Arial" w:hAnsi="Arial" w:cs="Arial" w:eastAsia="Arial" w:hint="default"/>
          <w:sz w:val="21"/>
          <w:szCs w:val="21"/>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29"/>
        <w:jc w:val="left"/>
        <w:rPr>
          <w:rFonts w:ascii="Arial" w:hAnsi="Arial" w:cs="Arial" w:eastAsia="Arial" w:hint="default"/>
        </w:rPr>
      </w:pPr>
      <w:r>
        <w:rPr/>
        <w:t>（</w:t>
      </w:r>
      <w:r>
        <w:rPr>
          <w:rFonts w:ascii="Arial" w:hAnsi="Arial" w:cs="Arial" w:eastAsia="Arial" w:hint="default"/>
        </w:rPr>
        <w:t>2</w:t>
      </w:r>
      <w:r>
        <w:rPr/>
        <w:t>）同时按照境外会计准则与按中国会计准则披露的财务报告中净利润和净资产差异情况</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59" w:lineRule="auto" w:before="135"/>
        <w:ind w:right="1129"/>
        <w:jc w:val="left"/>
        <w:rPr>
          <w:rFonts w:ascii="Arial" w:hAnsi="Arial" w:cs="Arial" w:eastAsia="Arial" w:hint="default"/>
        </w:rPr>
      </w:pPr>
      <w:r>
        <w:rPr/>
        <w:t>（</w:t>
      </w:r>
      <w:r>
        <w:rPr>
          <w:rFonts w:ascii="Arial" w:hAnsi="Arial" w:cs="Arial" w:eastAsia="Arial" w:hint="default"/>
        </w:rPr>
        <w:t>3</w:t>
      </w:r>
      <w:r>
        <w:rPr/>
        <w:t>）境内外会计准则下会计数据差异原因说明，对已经境外审计机构审计的数据进行差异调节的，应注</w:t>
      </w:r>
      <w:r>
        <w:rPr>
          <w:spacing w:val="-40"/>
        </w:rPr>
        <w:t> </w:t>
      </w:r>
      <w:r>
        <w:rPr>
          <w:spacing w:val="-40"/>
        </w:rPr>
      </w:r>
      <w:r>
        <w:rPr/>
        <w:t>明该境外机构的名称</w:t>
      </w:r>
      <w:r>
        <w:rPr>
          <w:rFonts w:ascii="Arial" w:hAnsi="Arial" w:cs="Arial" w:eastAsia="Arial" w:hint="default"/>
          <w:w w:val="90"/>
        </w:rPr>
        <w:t> </w:t>
      </w:r>
      <w:r>
        <w:rPr>
          <w:rFonts w:ascii="Arial" w:hAnsi="Arial" w:cs="Arial" w:eastAsia="Arial" w:hint="default"/>
        </w:rPr>
      </w:r>
    </w:p>
    <w:p>
      <w:pPr>
        <w:spacing w:line="240" w:lineRule="auto" w:before="8"/>
        <w:rPr>
          <w:rFonts w:ascii="Arial" w:hAnsi="Arial" w:cs="Arial" w:eastAsia="Arial" w:hint="default"/>
          <w:sz w:val="29"/>
          <w:szCs w:val="29"/>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129"/>
        <w:jc w:val="left"/>
        <w:rPr>
          <w:rFonts w:ascii="Arial" w:hAnsi="Arial" w:cs="Arial" w:eastAsia="Arial" w:hint="default"/>
        </w:rPr>
      </w:pPr>
      <w:r>
        <w:rPr>
          <w:rFonts w:ascii="Arial" w:hAnsi="Arial" w:cs="Arial" w:eastAsia="Arial" w:hint="default"/>
        </w:rPr>
        <w:t>4</w:t>
      </w:r>
      <w:r>
        <w:rPr/>
        <w:t>、其他</w:t>
      </w:r>
      <w:r>
        <w:rPr>
          <w:rFonts w:ascii="Arial" w:hAnsi="Arial" w:cs="Arial" w:eastAsia="Arial" w:hint="default"/>
          <w:w w:val="90"/>
        </w:rPr>
        <w:t> </w:t>
      </w:r>
      <w:r>
        <w:rPr>
          <w:rFonts w:ascii="Arial" w:hAnsi="Arial" w:cs="Arial" w:eastAsia="Arial" w:hint="default"/>
        </w:rPr>
      </w:r>
    </w:p>
    <w:p>
      <w:pPr>
        <w:spacing w:line="240" w:lineRule="auto" w:before="0"/>
        <w:rPr>
          <w:rFonts w:ascii="Arial" w:hAnsi="Arial" w:cs="Arial" w:eastAsia="Arial" w:hint="default"/>
          <w:sz w:val="30"/>
          <w:szCs w:val="30"/>
        </w:rPr>
      </w:pPr>
    </w:p>
    <w:p>
      <w:pPr>
        <w:pStyle w:val="BodyText"/>
        <w:spacing w:line="240" w:lineRule="auto"/>
        <w:ind w:right="1129"/>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4" w:right="1129"/>
        <w:jc w:val="left"/>
        <w:rPr>
          <w:rFonts w:ascii="Arial" w:hAnsi="Arial" w:cs="Arial" w:eastAsia="Arial" w:hint="default"/>
        </w:rPr>
      </w:pPr>
      <w:r>
        <w:rPr>
          <w:spacing w:val="2"/>
        </w:rPr>
        <w:t>第十三节</w:t>
      </w:r>
      <w:r>
        <w:rPr>
          <w:spacing w:val="4"/>
        </w:rPr>
        <w:t> </w:t>
      </w:r>
      <w:r>
        <w:rPr>
          <w:rFonts w:ascii="Arial" w:hAnsi="Arial" w:cs="Arial" w:eastAsia="Arial" w:hint="default"/>
          <w:spacing w:val="4"/>
        </w:rPr>
      </w:r>
      <w:r>
        <w:rPr/>
        <w:t>备查文件目录</w:t>
      </w:r>
      <w:r>
        <w:rPr>
          <w:rFonts w:ascii="Arial" w:hAnsi="Arial" w:cs="Arial" w:eastAsia="Arial" w:hint="default"/>
          <w:w w:val="89"/>
        </w:rPr>
        <w:t> </w:t>
      </w:r>
      <w:r>
        <w:rPr>
          <w:rFonts w:ascii="Arial" w:hAnsi="Arial" w:cs="Arial" w:eastAsia="Arial" w:hint="default"/>
        </w:rPr>
      </w:r>
    </w:p>
    <w:p>
      <w:pPr>
        <w:spacing w:line="240" w:lineRule="auto" w:before="0"/>
        <w:rPr>
          <w:rFonts w:ascii="Arial" w:hAnsi="Arial" w:cs="Arial" w:eastAsia="Arial" w:hint="default"/>
          <w:sz w:val="32"/>
          <w:szCs w:val="32"/>
        </w:rPr>
      </w:pPr>
    </w:p>
    <w:p>
      <w:pPr>
        <w:pStyle w:val="BodyText"/>
        <w:spacing w:line="309" w:lineRule="auto" w:before="188"/>
        <w:ind w:right="1088"/>
        <w:jc w:val="both"/>
        <w:rPr>
          <w:rFonts w:ascii="Times New Roman" w:hAnsi="Times New Roman" w:cs="Times New Roman" w:eastAsia="Times New Roman" w:hint="default"/>
        </w:rPr>
      </w:pPr>
      <w:r>
        <w:rPr>
          <w:spacing w:val="-5"/>
        </w:rPr>
        <w:t>一、载有公司法定代表人陈亚妹女士、主管会计工作负责人廖建中先生、会计机构负责人谢武建先生签名并盖章的会计报表；</w:t>
      </w:r>
      <w:r>
        <w:rPr>
          <w:spacing w:val="-79"/>
        </w:rPr>
        <w:t> </w:t>
      </w:r>
      <w:r>
        <w:rPr>
          <w:rFonts w:ascii="Times New Roman" w:hAnsi="Times New Roman" w:cs="Times New Roman" w:eastAsia="Times New Roman" w:hint="default"/>
          <w:spacing w:val="-79"/>
        </w:rPr>
      </w:r>
      <w:r>
        <w:rPr/>
        <w:t>二、报告期内在中国证监会指定网站上巨潮资讯网（</w:t>
      </w:r>
      <w:hyperlink r:id="rId12">
        <w:r>
          <w:rPr>
            <w:rFonts w:ascii="Times New Roman" w:hAnsi="Times New Roman" w:cs="Times New Roman" w:eastAsia="Times New Roman" w:hint="default"/>
          </w:rPr>
          <w:t>http://www.cninfo.com.cn</w:t>
        </w:r>
      </w:hyperlink>
      <w:r>
        <w:rPr/>
        <w:t>）上公开披露过的所有公司文件的正本及公告 的原稿；</w:t>
      </w:r>
      <w:r>
        <w:rPr>
          <w:rFonts w:ascii="Times New Roman" w:hAnsi="Times New Roman" w:cs="Times New Roman" w:eastAsia="Times New Roman" w:hint="default"/>
        </w:rPr>
        <w:t> </w:t>
      </w:r>
    </w:p>
    <w:p>
      <w:pPr>
        <w:pStyle w:val="BodyText"/>
        <w:spacing w:line="240" w:lineRule="auto" w:before="24"/>
        <w:ind w:right="0"/>
        <w:jc w:val="both"/>
      </w:pPr>
      <w:r>
        <w:rPr/>
        <w:t>三、以上文件备置地：公司董事会秘书办公室。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深圳市麦达数字股份有限公司董事会</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 </w:t>
      </w:r>
    </w:p>
    <w:sectPr>
      <w:pgSz w:w="11910" w:h="16840"/>
      <w:pgMar w:header="745" w:footer="991"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Arial">
    <w:altName w:val="Arial"/>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640" type="#_x0000_t75" stroked="false">
          <v:imagedata r:id="rId1" o:title=""/>
        </v:shape>
      </w:pict>
    </w:r>
    <w:r>
      <w:rPr/>
      <w:pict>
        <v:shape style="position:absolute;margin-left:533pt;margin-top:795.02533pt;width:8.85pt;height:11pt;mso-position-horizontal-relative:page;mso-position-vertical-relative:page;z-index:-1401616" type="#_x0000_t202" filled="false" stroked="false">
          <v:textbox inset="0,0,0,0">
            <w:txbxContent>
              <w:p>
                <w:pPr>
                  <w:pStyle w:val="BodyText"/>
                  <w:spacing w:line="240" w:lineRule="auto" w:before="6"/>
                  <w:ind w:left="20" w:right="0"/>
                  <w:jc w:val="left"/>
                  <w:rPr>
                    <w:rFonts w:ascii="Times New Roman" w:hAnsi="Times New Roman" w:cs="Times New Roman" w:eastAsia="Times New Roman" w:hint="default"/>
                  </w:rPr>
                </w:pPr>
                <w:r>
                  <w:rPr>
                    <w:rFonts w:ascii="Times New Roman"/>
                  </w:rPr>
                  <w:t>1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208" type="#_x0000_t75" stroked="false">
          <v:imagedata r:id="rId1" o:title=""/>
        </v:shape>
      </w:pict>
    </w:r>
    <w:r>
      <w:rPr/>
      <w:pict>
        <v:shape style="position:absolute;margin-left:527.559998pt;margin-top:781.345276pt;width:14.25pt;height:11.5pt;mso-position-horizontal-relative:page;mso-position-vertical-relative:page;z-index:-140118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160" type="#_x0000_t75" stroked="false">
          <v:imagedata r:id="rId1" o:title=""/>
        </v:shape>
      </w:pict>
    </w:r>
    <w:r>
      <w:rPr/>
      <w:pict>
        <v:shape style="position:absolute;margin-left:523pt;margin-top:781.345276pt;width:18.850pt;height:11.5pt;mso-position-horizontal-relative:page;mso-position-vertical-relative:page;z-index:-140113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112" type="#_x0000_t75" stroked="false">
          <v:imagedata r:id="rId1" o:title=""/>
        </v:shape>
      </w:pict>
    </w:r>
    <w:r>
      <w:rPr/>
      <w:pict>
        <v:shape style="position:absolute;margin-left:523.359985pt;margin-top:781.345276pt;width:18.5pt;height:11.5pt;mso-position-horizontal-relative:page;mso-position-vertical-relative:page;z-index:-140108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r>
                  <w:rPr>
                    <w:rFonts w:ascii="Times New Roman"/>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064" type="#_x0000_t75" stroked="false">
          <v:imagedata r:id="rId1" o:title=""/>
        </v:shape>
      </w:pict>
    </w:r>
    <w:r>
      <w:rPr/>
      <w:pict>
        <v:shape style="position:absolute;margin-left:523pt;margin-top:781.345276pt;width:18.850pt;height:11.5pt;mso-position-horizontal-relative:page;mso-position-vertical-relative:page;z-index:-140104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016" type="#_x0000_t75" stroked="false">
          <v:imagedata r:id="rId1" o:title=""/>
        </v:shape>
      </w:pict>
    </w:r>
    <w:r>
      <w:rPr/>
      <w:pict>
        <v:shape style="position:absolute;margin-left:523pt;margin-top:781.345276pt;width:18.850pt;height:11.5pt;mso-position-horizontal-relative:page;mso-position-vertical-relative:page;z-index:-140099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968" type="#_x0000_t75" stroked="false">
          <v:imagedata r:id="rId1" o:title=""/>
        </v:shape>
      </w:pict>
    </w:r>
    <w:r>
      <w:rPr/>
      <w:pict>
        <v:shape style="position:absolute;margin-left:523pt;margin-top:781.345276pt;width:18.850pt;height:11.5pt;mso-position-horizontal-relative:page;mso-position-vertical-relative:page;z-index:-140094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920" type="#_x0000_t75" stroked="false">
          <v:imagedata r:id="rId1" o:title=""/>
        </v:shape>
      </w:pict>
    </w:r>
    <w:r>
      <w:rPr/>
      <w:pict>
        <v:shape style="position:absolute;margin-left:523pt;margin-top:781.345276pt;width:18.850pt;height:11.5pt;mso-position-horizontal-relative:page;mso-position-vertical-relative:page;z-index:-140089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r>
                  <w:rPr>
                    <w:rFonts w:ascii="Times New Roman"/>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872" type="#_x0000_t75" stroked="false">
          <v:imagedata r:id="rId1" o:title=""/>
        </v:shape>
      </w:pict>
    </w:r>
    <w:r>
      <w:rPr/>
      <w:pict>
        <v:shape style="position:absolute;margin-left:523pt;margin-top:781.345276pt;width:18.850pt;height:11.5pt;mso-position-horizontal-relative:page;mso-position-vertical-relative:page;z-index:-140084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r>
                  <w:rPr>
                    <w:rFonts w:ascii="Times New Roman"/>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824" type="#_x0000_t75" stroked="false">
          <v:imagedata r:id="rId1" o:title=""/>
        </v:shape>
      </w:pict>
    </w:r>
    <w:r>
      <w:rPr/>
      <w:pict>
        <v:shape style="position:absolute;margin-left:523pt;margin-top:781.345276pt;width:18.850pt;height:11.5pt;mso-position-horizontal-relative:page;mso-position-vertical-relative:page;z-index:-140080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r>
                  <w:rPr>
                    <w:rFonts w:ascii="Times New Roman"/>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776" type="#_x0000_t75" stroked="false">
          <v:imagedata r:id="rId1" o:title=""/>
        </v:shape>
      </w:pict>
    </w:r>
    <w:r>
      <w:rPr/>
      <w:pict>
        <v:shape style="position:absolute;margin-left:523pt;margin-top:781.345276pt;width:18.850pt;height:11.5pt;mso-position-horizontal-relative:page;mso-position-vertical-relative:page;z-index:-140075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r>
                  <w:rPr>
                    <w:rFonts w:ascii="Times New Roman"/>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592" type="#_x0000_t75" stroked="false">
          <v:imagedata r:id="rId1" o:title=""/>
        </v:shape>
      </w:pict>
    </w:r>
    <w:r>
      <w:rPr/>
      <w:pict>
        <v:shape style="position:absolute;margin-left:527.559998pt;margin-top:781.345276pt;width:14.25pt;height:11.5pt;mso-position-horizontal-relative:page;mso-position-vertical-relative:page;z-index:-140156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728" type="#_x0000_t75" stroked="false">
          <v:imagedata r:id="rId1" o:title=""/>
        </v:shape>
      </w:pict>
    </w:r>
    <w:r>
      <w:rPr/>
      <w:pict>
        <v:shape style="position:absolute;margin-left:523pt;margin-top:781.345276pt;width:18.850pt;height:11.5pt;mso-position-horizontal-relative:page;mso-position-vertical-relative:page;z-index:-140070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r>
                  <w:rPr>
                    <w:rFonts w:ascii="Times New Roman"/>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680" type="#_x0000_t75" stroked="false">
          <v:imagedata r:id="rId1" o:title=""/>
        </v:shape>
      </w:pict>
    </w:r>
    <w:r>
      <w:rPr/>
      <w:pict>
        <v:shape style="position:absolute;margin-left:523pt;margin-top:781.345276pt;width:18.850pt;height:11.5pt;mso-position-horizontal-relative:page;mso-position-vertical-relative:page;z-index:-140065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r>
                  <w:rPr>
                    <w:rFonts w:ascii="Times New Roman"/>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632" type="#_x0000_t75" stroked="false">
          <v:imagedata r:id="rId1" o:title=""/>
        </v:shape>
      </w:pict>
    </w:r>
    <w:r>
      <w:rPr/>
      <w:pict>
        <v:shape style="position:absolute;margin-left:497pt;margin-top:757.105286pt;width:44.85pt;height:11.4pt;mso-position-horizontal-relative:page;mso-position-vertical-relative:page;z-index:-1400608" type="#_x0000_t202" filled="false" stroked="false">
          <v:textbox inset="0,0,0,0">
            <w:txbxContent>
              <w:p>
                <w:pPr>
                  <w:pStyle w:val="BodyText"/>
                  <w:spacing w:line="200" w:lineRule="exact"/>
                  <w:ind w:left="20"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txbxContent>
          </v:textbox>
          <w10:wrap type="none"/>
        </v:shape>
      </w:pict>
    </w:r>
    <w:r>
      <w:rPr/>
      <w:pict>
        <v:shape style="position:absolute;margin-left:523pt;margin-top:781.345276pt;width:18.850pt;height:11.5pt;mso-position-horizontal-relative:page;mso-position-vertical-relative:page;z-index:-140058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202</w:t>
                </w:r>
                <w:r>
                  <w:rPr/>
                  <w:fldChar w:fldCharType="end"/>
                </w:r>
                <w:r>
                  <w:rPr>
                    <w:rFonts w:ascii="Times New Roman"/>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560" type="#_x0000_t75" stroked="false">
          <v:imagedata r:id="rId1" o:title=""/>
        </v:shape>
      </w:pict>
    </w:r>
    <w:r>
      <w:rPr/>
      <w:pict>
        <v:shape style="position:absolute;margin-left:523pt;margin-top:781.345276pt;width:18.850pt;height:11.5pt;mso-position-horizontal-relative:page;mso-position-vertical-relative:page;z-index:-140053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204</w:t>
                </w:r>
                <w:r>
                  <w:rPr/>
                  <w:fldChar w:fldCharType="end"/>
                </w:r>
                <w:r>
                  <w:rPr>
                    <w:rFonts w:ascii="Times New Roman"/>
                  </w:rPr>
                  <w:t>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512" type="#_x0000_t75" stroked="false">
          <v:imagedata r:id="rId1" o:title=""/>
        </v:shape>
      </w:pict>
    </w:r>
    <w:r>
      <w:rPr/>
      <w:pict>
        <v:shape style="position:absolute;margin-left:523pt;margin-top:781.345276pt;width:18.850pt;height:11.5pt;mso-position-horizontal-relative:page;mso-position-vertical-relative:page;z-index:-140048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r>
                  <w:rPr>
                    <w:rFonts w:ascii="Times New Roman"/>
                  </w:rPr>
                  <w:t>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464" type="#_x0000_t75" stroked="false">
          <v:imagedata r:id="rId1" o:title=""/>
        </v:shape>
      </w:pict>
    </w:r>
    <w:r>
      <w:rPr/>
      <w:pict>
        <v:shape style="position:absolute;margin-left:523pt;margin-top:781.345276pt;width:18.850pt;height:11.5pt;mso-position-horizontal-relative:page;mso-position-vertical-relative:page;z-index:-140044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220</w:t>
                </w:r>
                <w:r>
                  <w:rPr/>
                  <w:fldChar w:fldCharType="end"/>
                </w:r>
                <w:r>
                  <w:rPr>
                    <w:rFonts w:ascii="Times New Roman"/>
                  </w:rPr>
                  <w:t>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0416" type="#_x0000_t75" stroked="false">
          <v:imagedata r:id="rId1" o:title=""/>
        </v:shape>
      </w:pict>
    </w:r>
    <w:r>
      <w:rPr/>
      <w:pict>
        <v:shape style="position:absolute;margin-left:523pt;margin-top:781.345276pt;width:18.850pt;height:11.5pt;mso-position-horizontal-relative:page;mso-position-vertical-relative:page;z-index:-140039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230</w:t>
                </w:r>
                <w:r>
                  <w:rPr/>
                  <w:fldChar w:fldCharType="end"/>
                </w:r>
                <w:r>
                  <w:rPr>
                    <w:rFonts w:ascii="Times New Roman"/>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544" type="#_x0000_t75" stroked="false">
          <v:imagedata r:id="rId1" o:title=""/>
        </v:shape>
      </w:pict>
    </w:r>
    <w:r>
      <w:rPr/>
      <w:pict>
        <v:shape style="position:absolute;margin-left:527.559998pt;margin-top:781.345276pt;width:14.25pt;height:11.5pt;mso-position-horizontal-relative:page;mso-position-vertical-relative:page;z-index:-140152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r>
                  <w:rPr>
                    <w:rFonts w:ascii="Times New Roman"/>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496" type="#_x0000_t75" stroked="false">
          <v:imagedata r:id="rId1" o:title=""/>
        </v:shape>
      </w:pict>
    </w:r>
    <w:r>
      <w:rPr/>
      <w:pict>
        <v:shape style="position:absolute;margin-left:527.559998pt;margin-top:781.345276pt;width:14.25pt;height:11.5pt;mso-position-horizontal-relative:page;mso-position-vertical-relative:page;z-index:-140147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448" type="#_x0000_t75" stroked="false">
          <v:imagedata r:id="rId1" o:title=""/>
        </v:shape>
      </w:pict>
    </w:r>
    <w:r>
      <w:rPr/>
      <w:pict>
        <v:shape style="position:absolute;margin-left:527.559998pt;margin-top:781.345276pt;width:14.25pt;height:11.5pt;mso-position-horizontal-relative:page;mso-position-vertical-relative:page;z-index:-140142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400" type="#_x0000_t75" stroked="false">
          <v:imagedata r:id="rId1" o:title=""/>
        </v:shape>
      </w:pict>
    </w:r>
    <w:r>
      <w:rPr/>
      <w:pict>
        <v:shape style="position:absolute;margin-left:527.559998pt;margin-top:781.345276pt;width:14.25pt;height:11.5pt;mso-position-horizontal-relative:page;mso-position-vertical-relative:page;z-index:-140137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352" type="#_x0000_t75" stroked="false">
          <v:imagedata r:id="rId1" o:title=""/>
        </v:shape>
      </w:pict>
    </w:r>
    <w:r>
      <w:rPr/>
      <w:pict>
        <v:shape style="position:absolute;margin-left:527.559998pt;margin-top:781.345276pt;width:14.25pt;height:11.5pt;mso-position-horizontal-relative:page;mso-position-vertical-relative:page;z-index:-140132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304" type="#_x0000_t75" stroked="false">
          <v:imagedata r:id="rId1" o:title=""/>
        </v:shape>
      </w:pict>
    </w:r>
    <w:r>
      <w:rPr/>
      <w:pict>
        <v:shape style="position:absolute;margin-left:527.559998pt;margin-top:781.345276pt;width:14.25pt;height:11.5pt;mso-position-horizontal-relative:page;mso-position-vertical-relative:page;z-index:-140128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r>
                  <w:rPr>
                    <w:rFonts w:ascii="Times New Roman"/>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401256" type="#_x0000_t75" stroked="false">
          <v:imagedata r:id="rId1" o:title=""/>
        </v:shape>
      </w:pict>
    </w:r>
    <w:r>
      <w:rPr/>
      <w:pict>
        <v:shape style="position:absolute;margin-left:527.559998pt;margin-top:781.345276pt;width:14.25pt;height:11.5pt;mso-position-horizontal-relative:page;mso-position-vertical-relative:page;z-index:-140123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305pt;width:206.85pt;height:11.4pt;mso-position-horizontal-relative:page;mso-position-vertical-relative:page;z-index:-1401664" type="#_x0000_t202" filled="false" stroked="false">
          <v:textbox inset="0,0,0,0">
            <w:txbxContent>
              <w:p>
                <w:pPr>
                  <w:pStyle w:val="BodyText"/>
                  <w:spacing w:line="214" w:lineRule="exact"/>
                  <w:ind w:left="20" w:right="0"/>
                  <w:jc w:val="left"/>
                  <w:rPr>
                    <w:rFonts w:ascii="Times New Roman" w:hAnsi="Times New Roman" w:cs="Times New Roman" w:eastAsia="Times New Roman" w:hint="default"/>
                  </w:rPr>
                </w:pPr>
                <w:r>
                  <w:rPr/>
                  <w:t>深圳市麦达数字股份有限公司</w:t>
                </w:r>
                <w:r>
                  <w:rPr>
                    <w:spacing w:val="-46"/>
                  </w:rPr>
                  <w:t> </w:t>
                </w:r>
                <w:r>
                  <w:rPr>
                    <w:rFonts w:ascii="Times New Roman" w:hAnsi="Times New Roman" w:cs="Times New Roman" w:eastAsia="Times New Roman" w:hint="default"/>
                  </w:rPr>
                  <w:t>2019 </w:t>
                </w:r>
                <w:r>
                  <w:rPr/>
                  <w:t>年年度报告全文</w:t>
                </w:r>
                <w:r>
                  <w:rPr>
                    <w:rFonts w:ascii="Times New Roman" w:hAnsi="Times New Roman" w:cs="Times New Roman" w:eastAsia="Times New Roman" w:hint="default"/>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66"/>
      <w:outlineLvl w:val="1"/>
    </w:pPr>
    <w:rPr>
      <w:rFonts w:ascii="宋体" w:hAnsi="宋体" w:eastAsia="宋体"/>
      <w:sz w:val="32"/>
      <w:szCs w:val="32"/>
    </w:rPr>
  </w:style>
  <w:style w:styleId="Heading2" w:type="paragraph">
    <w:name w:val="Heading 2"/>
    <w:basedOn w:val="Normal"/>
    <w:uiPriority w:val="1"/>
    <w:qFormat/>
    <w:pPr>
      <w:spacing w:before="26"/>
      <w:ind w:left="152"/>
      <w:outlineLvl w:val="2"/>
    </w:pPr>
    <w:rPr>
      <w:rFonts w:ascii="Arial" w:hAnsi="Arial" w:eastAsia="Arial"/>
      <w:sz w:val="24"/>
      <w:szCs w:val="24"/>
    </w:rPr>
  </w:style>
  <w:style w:styleId="Heading3" w:type="paragraph">
    <w:name w:val="Heading 3"/>
    <w:basedOn w:val="Normal"/>
    <w:uiPriority w:val="1"/>
    <w:qFormat/>
    <w:pPr>
      <w:ind w:left="152"/>
      <w:outlineLvl w:val="3"/>
    </w:pPr>
    <w:rPr>
      <w:rFonts w:ascii="宋体" w:hAnsi="宋体" w:eastAsia="宋体"/>
      <w:sz w:val="21"/>
      <w:szCs w:val="21"/>
    </w:rPr>
  </w:style>
  <w:style w:styleId="Heading4" w:type="paragraph">
    <w:name w:val="Heading 4"/>
    <w:basedOn w:val="Normal"/>
    <w:uiPriority w:val="1"/>
    <w:qFormat/>
    <w:pPr>
      <w:ind w:left="556"/>
      <w:outlineLvl w:val="4"/>
    </w:pPr>
    <w:rPr>
      <w:rFonts w:ascii="宋体" w:hAnsi="宋体" w:eastAsia="宋体"/>
      <w:sz w:val="20"/>
      <w:szCs w:val="20"/>
    </w:rPr>
  </w:style>
  <w:style w:styleId="Heading5" w:type="paragraph">
    <w:name w:val="Heading 5"/>
    <w:basedOn w:val="Normal"/>
    <w:uiPriority w:val="1"/>
    <w:qFormat/>
    <w:pPr>
      <w:ind w:left="632"/>
      <w:outlineLvl w:val="5"/>
    </w:pPr>
    <w:rPr>
      <w:rFonts w:ascii="宋体" w:hAnsi="宋体" w:eastAsia="宋体"/>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indatagroup.com/" TargetMode="External"/><Relationship Id="rId10" Type="http://schemas.openxmlformats.org/officeDocument/2006/relationships/hyperlink" Target="mailto:dmb@mindatagroup.com" TargetMode="External"/><Relationship Id="rId11" Type="http://schemas.openxmlformats.org/officeDocument/2006/relationships/hyperlink" Target="mailto:Shirong.Chen@mindatagrou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www/" TargetMode="External"/><Relationship Id="rId17" Type="http://schemas.openxmlformats.org/officeDocument/2006/relationships/hyperlink" Target="http://www.cninfo.co/"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3.jpeg"/><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shmily</dc:creator>
  <dc:title>Microsoft Word - 12-2019å¹´å¹´åº¦æ−¥å‚−å–¨æŒ⁄.doc</dc:title>
  <dcterms:created xsi:type="dcterms:W3CDTF">2020-05-19T12:59:35Z</dcterms:created>
  <dcterms:modified xsi:type="dcterms:W3CDTF">2020-05-19T12:59:35Z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2020-05-19T00:00:00Z</vt:filetime>
  </property>
</Properties>
</file>