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2597150" cy="156083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597150" cy="1560830"/>
                    </a:xfrm>
                    <a:prstGeom prst="rect"/>
                  </pic:spPr>
                </pic:pic>
              </a:graphicData>
            </a:graphic>
          </wp:inline>
        </w:drawing>
      </w:r>
    </w:p>
    <w:p>
      <w:pPr>
        <w:widowControl w:val="0"/>
        <w:spacing w:after="219" w:line="1" w:lineRule="exact"/>
      </w:pPr>
    </w:p>
    <w:p>
      <w:pPr>
        <w:pStyle w:val="Style6"/>
        <w:keepNext/>
        <w:keepLines/>
        <w:widowControl w:val="0"/>
        <w:shd w:val="clear" w:color="auto" w:fill="auto"/>
        <w:bidi w:val="0"/>
        <w:spacing w:before="0" w:after="440" w:line="240" w:lineRule="auto"/>
        <w:ind w:left="0" w:right="0" w:firstLine="0"/>
        <w:jc w:val="center"/>
      </w:pPr>
      <w:bookmarkStart w:id="0" w:name="bookmark0"/>
      <w:bookmarkStart w:id="1" w:name="bookmark1"/>
      <w:bookmarkStart w:id="2" w:name="bookmark2"/>
      <w:r>
        <w:rPr>
          <w:color w:val="000000"/>
          <w:spacing w:val="0"/>
          <w:w w:val="100"/>
          <w:position w:val="0"/>
        </w:rPr>
        <w:t>深圳市实益达科技股份有限公司</w:t>
      </w:r>
      <w:bookmarkEnd w:id="0"/>
      <w:bookmarkEnd w:id="1"/>
      <w:bookmarkEnd w:id="2"/>
    </w:p>
    <w:p>
      <w:pPr>
        <w:pStyle w:val="Style8"/>
        <w:keepNext w:val="0"/>
        <w:keepLines w:val="0"/>
        <w:widowControl w:val="0"/>
        <w:shd w:val="clear" w:color="auto" w:fill="auto"/>
        <w:bidi w:val="0"/>
        <w:spacing w:before="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年年度报告</w:t>
      </w:r>
    </w:p>
    <w:p>
      <w:pPr>
        <w:pStyle w:val="Style11"/>
        <w:keepNext w:val="0"/>
        <w:keepLines w:val="0"/>
        <w:widowControl w:val="0"/>
        <w:shd w:val="clear" w:color="auto" w:fill="auto"/>
        <w:bidi w:val="0"/>
        <w:spacing w:before="0" w:line="240" w:lineRule="auto"/>
        <w:ind w:left="0" w:right="0" w:firstLine="0"/>
        <w:jc w:val="center"/>
        <w:sectPr>
          <w:headerReference w:type="default" r:id="rId7"/>
          <w:footerReference w:type="default" r:id="rId8"/>
          <w:footnotePr>
            <w:pos w:val="pageBottom"/>
            <w:numFmt w:val="decimal"/>
            <w:numRestart w:val="continuous"/>
          </w:footnotePr>
          <w:pgSz w:w="11900" w:h="16840"/>
          <w:pgMar w:top="2641" w:right="970" w:bottom="2641" w:left="1104" w:header="0" w:footer="3" w:gutter="0"/>
          <w:pgNumType w:start="1"/>
          <w:cols w:space="720"/>
          <w:noEndnote/>
          <w:rtlGutter w:val="0"/>
          <w:docGrid w:linePitch="360"/>
        </w:sectP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04</w:t>
      </w:r>
      <w:r>
        <w:rPr>
          <w:rFonts w:ascii="SimSun" w:eastAsia="SimSun" w:hAnsi="SimSun" w:cs="SimSun"/>
          <w:color w:val="000000"/>
          <w:spacing w:val="0"/>
          <w:w w:val="100"/>
          <w:position w:val="0"/>
        </w:rPr>
        <w:t>月</w:t>
      </w:r>
    </w:p>
    <w:p>
      <w:pPr>
        <w:pStyle w:val="Style14"/>
        <w:keepNext/>
        <w:keepLines/>
        <w:widowControl w:val="0"/>
        <w:shd w:val="clear" w:color="auto" w:fill="auto"/>
        <w:bidi w:val="0"/>
        <w:spacing w:before="0" w:after="360" w:line="240" w:lineRule="auto"/>
        <w:ind w:left="0" w:right="0" w:firstLine="0"/>
        <w:jc w:val="center"/>
      </w:pPr>
      <w:bookmarkStart w:id="3" w:name="bookmark3"/>
      <w:bookmarkStart w:id="4" w:name="bookmark4"/>
      <w:bookmarkStart w:id="5" w:name="bookmark5"/>
      <w:r>
        <w:rPr>
          <w:color w:val="000000"/>
          <w:spacing w:val="0"/>
          <w:w w:val="100"/>
          <w:position w:val="0"/>
        </w:rPr>
        <w:t>第一节重要提示、目录和释义</w:t>
      </w:r>
      <w:bookmarkEnd w:id="3"/>
      <w:bookmarkEnd w:id="4"/>
      <w:bookmarkEnd w:id="5"/>
    </w:p>
    <w:p>
      <w:pPr>
        <w:pStyle w:val="Style16"/>
        <w:keepNext w:val="0"/>
        <w:keepLines w:val="0"/>
        <w:widowControl w:val="0"/>
        <w:shd w:val="clear" w:color="auto" w:fill="auto"/>
        <w:bidi w:val="0"/>
        <w:spacing w:before="0" w:line="624" w:lineRule="exact"/>
        <w:ind w:left="0" w:right="0"/>
        <w:jc w:val="both"/>
      </w:pPr>
      <w:bookmarkStart w:id="6" w:name="bookmark6"/>
      <w:r>
        <w:rPr>
          <w:color w:val="000000"/>
          <w:spacing w:val="0"/>
          <w:w w:val="100"/>
          <w:position w:val="0"/>
        </w:rPr>
        <w:t>公司董事会、监事会及董事、监事、高级管理人员保证年度报告内容的真 实、准确、完整，不存在虚假记载、误导性陈述或重大遗漏，并承担个别和连带 的法律责任。</w:t>
      </w:r>
      <w:bookmarkEnd w:id="6"/>
    </w:p>
    <w:p>
      <w:pPr>
        <w:pStyle w:val="Style16"/>
        <w:keepNext w:val="0"/>
        <w:keepLines w:val="0"/>
        <w:widowControl w:val="0"/>
        <w:shd w:val="clear" w:color="auto" w:fill="auto"/>
        <w:bidi w:val="0"/>
        <w:spacing w:before="0" w:line="619" w:lineRule="exact"/>
        <w:ind w:left="0" w:right="0"/>
        <w:jc w:val="both"/>
      </w:pPr>
      <w:r>
        <w:rPr>
          <w:color w:val="000000"/>
          <w:spacing w:val="0"/>
          <w:w w:val="100"/>
          <w:position w:val="0"/>
        </w:rPr>
        <w:t>公司负责人陈亚妹、主管会计工作负责人袁素华及会计机构负责人（会计主 管人员）王敏声明：保证本年度报告中财务报告的真实、准确、完整。</w:t>
      </w:r>
    </w:p>
    <w:p>
      <w:pPr>
        <w:pStyle w:val="Style16"/>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6"/>
        <w:keepNext w:val="0"/>
        <w:keepLines w:val="0"/>
        <w:widowControl w:val="0"/>
        <w:shd w:val="clear" w:color="auto" w:fill="auto"/>
        <w:bidi w:val="0"/>
        <w:spacing w:before="0"/>
        <w:ind w:left="0" w:right="0"/>
        <w:jc w:val="both"/>
      </w:pPr>
      <w:r>
        <w:rPr>
          <w:color w:val="000000"/>
          <w:spacing w:val="0"/>
          <w:w w:val="100"/>
          <w:position w:val="0"/>
        </w:rPr>
        <w:t>公司面临的主要风险为全球新冠肺炎疫情可能导致的经营风险、投资标的 公允价值变动不确定性、新业务拓展的市场风险及汇兑损失等风险，此外公司 虽于2018年度巳计提大额商誉减值准备，目前商誉金额及减值风险大幅降低, 但若相关公司经营情况恶化，公司仍存在需要继续计提商誉减值准备的可能， 敬请投资者注意投资风险。公司在本报告第四节“经营情况讨论与分析”中“九、 公司未来发展的展望”部分，描述了公司经营中可能面对的风险，敬请投资者关 注相关内容。</w:t>
      </w:r>
    </w:p>
    <w:p>
      <w:pPr>
        <w:pStyle w:val="Style16"/>
        <w:keepNext w:val="0"/>
        <w:keepLines w:val="0"/>
        <w:widowControl w:val="0"/>
        <w:shd w:val="clear" w:color="auto" w:fill="auto"/>
        <w:bidi w:val="0"/>
        <w:spacing w:before="0"/>
        <w:ind w:left="0" w:right="0"/>
        <w:jc w:val="both"/>
        <w:sectPr>
          <w:headerReference w:type="default" r:id="rId9"/>
          <w:footerReference w:type="default" r:id="rId10"/>
          <w:footnotePr>
            <w:pos w:val="pageBottom"/>
            <w:numFmt w:val="decimal"/>
            <w:numRestart w:val="continuous"/>
          </w:footnotePr>
          <w:pgSz w:w="11900" w:h="16840"/>
          <w:pgMar w:top="1969" w:right="970" w:bottom="1969" w:left="1104"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6"/>
        <w:keepNext/>
        <w:keepLines/>
        <w:widowControl w:val="0"/>
        <w:shd w:val="clear" w:color="auto" w:fill="auto"/>
        <w:bidi w:val="0"/>
        <w:spacing w:before="1400" w:after="1540" w:line="240" w:lineRule="auto"/>
        <w:ind w:left="0" w:right="0" w:firstLine="0"/>
        <w:jc w:val="center"/>
      </w:pPr>
      <w:bookmarkStart w:id="7" w:name="bookmark7"/>
      <w:bookmarkStart w:id="8" w:name="bookmark8"/>
      <w:bookmarkStart w:id="9" w:name="bookmark9"/>
      <w:r>
        <w:rPr>
          <w:color w:val="000000"/>
          <w:spacing w:val="0"/>
          <w:w w:val="100"/>
          <w:position w:val="0"/>
        </w:rPr>
        <w:t>目录</w:t>
      </w:r>
      <w:bookmarkEnd w:id="7"/>
      <w:bookmarkEnd w:id="8"/>
      <w:bookmarkEnd w:id="9"/>
    </w:p>
    <w:p>
      <w:pPr>
        <w:pStyle w:val="Style18"/>
        <w:keepNext w:val="0"/>
        <w:keepLines w:val="0"/>
        <w:widowControl w:val="0"/>
        <w:shd w:val="clear" w:color="auto" w:fill="auto"/>
        <w:tabs>
          <w:tab w:leader="dot" w:pos="9616" w:val="right"/>
        </w:tabs>
        <w:bidi w:val="0"/>
        <w:spacing w:before="0" w:line="240" w:lineRule="auto"/>
        <w:ind w:left="0" w:right="0" w:firstLine="0"/>
        <w:jc w:val="left"/>
      </w:pPr>
      <w:r>
        <w:fldChar w:fldCharType="begin"/>
        <w:instrText xml:space="preserve"> TOC \o "1-5" \h \z </w:instrText>
        <w:fldChar w:fldCharType="separate"/>
      </w:r>
      <w:hyperlink w:anchor="bookmark4" w:tooltip="Current Document">
        <w:r>
          <w:rPr>
            <w:color w:val="000000"/>
            <w:spacing w:val="0"/>
            <w:w w:val="100"/>
            <w:position w:val="0"/>
          </w:rPr>
          <w:t>第一节 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pPr>
      <w:hyperlink w:anchor="bookmark14"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6</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pPr>
      <w:hyperlink w:anchor="bookmark62" w:tooltip="Current Document">
        <w:r>
          <w:rPr>
            <w:color w:val="000000"/>
            <w:spacing w:val="0"/>
            <w:w w:val="100"/>
            <w:position w:val="0"/>
          </w:rPr>
          <w:t>第三节 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pPr>
      <w:hyperlink w:anchor="bookmark126"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13</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pPr>
      <w:hyperlink w:anchor="bookmark317" w:tooltip="Current Document">
        <w:r>
          <w:rPr>
            <w:color w:val="000000"/>
            <w:spacing w:val="0"/>
            <w:w w:val="100"/>
            <w:position w:val="0"/>
          </w:rPr>
          <w:t>第五节重要事项</w:t>
        </w:r>
        <w:r>
          <w:rPr>
            <w:color w:val="000000"/>
            <w:spacing w:val="0"/>
            <w:w w:val="100"/>
            <w:position w:val="0"/>
          </w:rPr>
          <w:tab/>
        </w:r>
        <w:r>
          <w:rPr>
            <w:rFonts w:ascii="Times New Roman" w:eastAsia="Times New Roman" w:hAnsi="Times New Roman" w:cs="Times New Roman"/>
            <w:color w:val="000000"/>
            <w:spacing w:val="0"/>
            <w:w w:val="100"/>
            <w:position w:val="0"/>
          </w:rPr>
          <w:t>34</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pPr>
      <w:hyperlink w:anchor="bookmark503" w:tooltip="Current Document">
        <w:r>
          <w:rPr>
            <w:color w:val="000000"/>
            <w:spacing w:val="0"/>
            <w:w w:val="100"/>
            <w:position w:val="0"/>
          </w:rPr>
          <w:t>第六节股份变动及股东情况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pPr>
      <w:hyperlink w:anchor="bookmark561"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63</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pPr>
      <w:hyperlink w:anchor="bookmark565"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pPr>
      <w:hyperlink w:anchor="bookmark569"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65</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pPr>
      <w:hyperlink w:anchor="bookmark611"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73</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pPr>
      <w:hyperlink w:anchor="bookmark695"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79</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pPr>
      <w:hyperlink w:anchor="bookmark699" w:tooltip="Current Document">
        <w:r>
          <w:rPr>
            <w:color w:val="000000"/>
            <w:spacing w:val="0"/>
            <w:w w:val="100"/>
            <w:position w:val="0"/>
          </w:rPr>
          <w:t>第十二节财务报告</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8"/>
        <w:keepNext w:val="0"/>
        <w:keepLines w:val="0"/>
        <w:widowControl w:val="0"/>
        <w:shd w:val="clear" w:color="auto" w:fill="auto"/>
        <w:tabs>
          <w:tab w:leader="dot" w:pos="9616" w:val="right"/>
        </w:tabs>
        <w:bidi w:val="0"/>
        <w:spacing w:before="0" w:line="240" w:lineRule="auto"/>
        <w:ind w:left="0" w:right="0" w:firstLine="0"/>
        <w:jc w:val="left"/>
      </w:pPr>
      <w:hyperlink w:anchor="bookmark2366"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154</w:t>
        </w:r>
      </w:hyperlink>
      <w:r>
        <w:br w:type="page"/>
      </w:r>
      <w:r>
        <w:fldChar w:fldCharType="end"/>
      </w:r>
    </w:p>
    <w:p>
      <w:pPr>
        <w:pStyle w:val="Style14"/>
        <w:keepNext/>
        <w:keepLines/>
        <w:widowControl w:val="0"/>
        <w:shd w:val="clear" w:color="auto" w:fill="auto"/>
        <w:bidi w:val="0"/>
        <w:spacing w:before="0" w:after="800" w:line="240" w:lineRule="auto"/>
        <w:ind w:left="0" w:right="0" w:firstLine="0"/>
        <w:jc w:val="center"/>
      </w:pPr>
      <w:bookmarkStart w:id="10" w:name="bookmark10"/>
      <w:bookmarkStart w:id="11" w:name="bookmark11"/>
      <w:bookmarkStart w:id="12" w:name="bookmark12"/>
      <w:r>
        <w:rPr>
          <w:color w:val="000000"/>
          <w:spacing w:val="0"/>
          <w:w w:val="100"/>
          <w:position w:val="0"/>
        </w:rPr>
        <w:t>释义</w:t>
      </w:r>
      <w:bookmarkEnd w:id="10"/>
      <w:bookmarkEnd w:id="11"/>
      <w:bookmarkEnd w:id="12"/>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上市公司、实益达、本公司、公司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深圳市实益达科技股份有限公司（原深圳市麦达数字股份有限公 司，本报告中提到的''麦达数字''同指公司）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陈亚妹、乔昕夫妇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无锡实益达电子有限公司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达和投资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深圳市达和投资合伙企业（有限合伙）</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汇大光电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深圳市汇大光电科技股份有限公司（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日，由深圳市汇 大光电有限公司经整体变更设立）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电明科技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深圳市电明科技股份有限公司（</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日，由深圳市电明科 技有限责任公司整体变更设立）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深圳市实益达技术股份有限公司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实益达工业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深圳市实益达工业有限公司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顺为广告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上海顺为广告传播有限公司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利宣广告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上海利宣广告有限公司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奇思广告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奇思国际广告（北京）有限公司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前海麦达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深圳市前海麦达数字有限公司</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北京麦达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北京麦达数字技术服务有限公司（原北京微联达网络技术有限公 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麦嘉投资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深圳市麦嘉投资有限公司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前海麦嘉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深圳前海麦嘉投资合伙企业（有限合伙）</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沣源启程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宁波沣源启程投资合伙企业（有限合伙）</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元通孵化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深圳市元通孵化有限公司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前海实益达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深圳前海实益达投资发展有限公司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赢销通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北京赢销通软件技术有限公司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六度人和</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深圳市六度人和科技有限公司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富数科技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上海富数科技有限公司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实益达智能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深圳市实益达智能技术有限公司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江苏实益达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江苏实益达智能光电有限公司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无锡益明光电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无锡市益明光电有限公司</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奇异果互动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广州奇异果互动科技股份有限公司（</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日由广州讯友数 码科技有限公司整体变更设立）</w:t>
            </w:r>
          </w:p>
        </w:tc>
      </w:tr>
    </w:tbl>
    <w:p>
      <w:pPr>
        <w:spacing w:lineRule="exact" w:line="1"/>
        <w:rPr>
          <w:sz w:val="2"/>
          <w:szCs w:val="2"/>
        </w:rPr>
      </w:pPr>
      <w:r>
        <w:br w:type="page"/>
      </w:r>
    </w:p>
    <w:tbl>
      <w:tblPr>
        <w:tblOverlap w:val="never"/>
        <w:jc w:val="center"/>
        <w:tblLayout w:type="fixed"/>
      </w:tblPr>
      <w:tblGrid>
        <w:gridCol w:w="3533"/>
        <w:gridCol w:w="619"/>
        <w:gridCol w:w="5434"/>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麦盟科技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深圳市麦盟科技有限公司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舜飞科技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广州舜飞信息科技有限公司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哇呀科技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深圳哇呀科技有限公司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易智联</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易智联股份有限公司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益智飞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深圳益智飞科技有限公司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实益达电声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深圳实益达电声有限公司</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实益达技术（马来西亚）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tabs>
                <w:tab w:pos="2995" w:val="left"/>
              </w:tabs>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SEA STAR SMART TECH SDN BHD</w:t>
              <w:tab/>
            </w:r>
            <w:r>
              <w:rPr>
                <w:color w:val="000000"/>
                <w:spacing w:val="0"/>
                <w:w w:val="100"/>
                <w:position w:val="0"/>
              </w:rPr>
              <w:t>（马来西亚实益达技术有限公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晨杨投资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深圳市晨杨投资合伙企业（有限合伙）</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浙江容腾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浙江容腾创业投资合伙企业（有限合伙）</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人才基金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深圳市人才创新创业三号二期股权投资基金合伙企业（有限合伙）</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发光二极管（</w:t>
            </w:r>
            <w:r>
              <w:rPr>
                <w:rFonts w:ascii="Times New Roman" w:eastAsia="Times New Roman" w:hAnsi="Times New Roman" w:cs="Times New Roman"/>
                <w:color w:val="000000"/>
                <w:spacing w:val="0"/>
                <w:w w:val="100"/>
                <w:position w:val="0"/>
              </w:rPr>
              <w:t>Light Emitting Diode</w:t>
            </w:r>
            <w:r>
              <w:rPr>
                <w:color w:val="000000"/>
                <w:spacing w:val="0"/>
                <w:w w:val="100"/>
                <w:position w:val="0"/>
              </w:rPr>
              <w:t>）,</w:t>
            </w:r>
            <w:r>
              <w:rPr>
                <w:color w:val="000000"/>
                <w:spacing w:val="0"/>
                <w:w w:val="100"/>
                <w:position w:val="0"/>
              </w:rPr>
              <w:t>可以通过控制其发光方式，组 成用来显示文字、图形、图像、动画、行情、视频、录像信号等各 种信息的显示屏幕。</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PCBA</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Printed Circuit Board Assemble</w:t>
            </w:r>
            <w:r>
              <w:rPr>
                <w:color w:val="000000"/>
                <w:spacing w:val="0"/>
                <w:w w:val="100"/>
                <w:position w:val="0"/>
              </w:rPr>
              <w:t xml:space="preserve">，即 </w:t>
            </w:r>
            <w:r>
              <w:rPr>
                <w:rFonts w:ascii="Times New Roman" w:eastAsia="Times New Roman" w:hAnsi="Times New Roman" w:cs="Times New Roman"/>
                <w:color w:val="000000"/>
                <w:spacing w:val="0"/>
                <w:w w:val="100"/>
                <w:position w:val="0"/>
              </w:rPr>
              <w:t xml:space="preserve">PCB </w:t>
            </w:r>
            <w:r>
              <w:rPr>
                <w:color w:val="000000"/>
                <w:spacing w:val="0"/>
                <w:w w:val="100"/>
                <w:position w:val="0"/>
              </w:rPr>
              <w:t xml:space="preserve">空板经过 </w:t>
            </w:r>
            <w:r>
              <w:rPr>
                <w:rFonts w:ascii="Times New Roman" w:eastAsia="Times New Roman" w:hAnsi="Times New Roman" w:cs="Times New Roman"/>
                <w:color w:val="000000"/>
                <w:spacing w:val="0"/>
                <w:w w:val="100"/>
                <w:position w:val="0"/>
              </w:rPr>
              <w:t xml:space="preserve">SMT </w:t>
            </w:r>
            <w:r>
              <w:rPr>
                <w:color w:val="000000"/>
                <w:spacing w:val="0"/>
                <w:w w:val="100"/>
                <w:position w:val="0"/>
              </w:rPr>
              <w:t>上件，再经过</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DIP</w:t>
            </w:r>
            <w:r>
              <w:rPr>
                <w:color w:val="000000"/>
                <w:spacing w:val="0"/>
                <w:w w:val="100"/>
                <w:position w:val="0"/>
              </w:rPr>
              <w:t>插件的整个制程，简称</w:t>
            </w:r>
            <w:r>
              <w:rPr>
                <w:rFonts w:ascii="Times New Roman" w:eastAsia="Times New Roman" w:hAnsi="Times New Roman" w:cs="Times New Roman"/>
                <w:color w:val="000000"/>
                <w:spacing w:val="0"/>
                <w:w w:val="100"/>
                <w:position w:val="0"/>
              </w:rPr>
              <w:t>PCBA</w:t>
            </w:r>
            <w:r>
              <w:rPr>
                <w:color w:val="000000"/>
                <w:spacing w:val="0"/>
                <w:w w:val="100"/>
                <w:position w:val="0"/>
              </w:rPr>
              <w:t>。</w:t>
            </w:r>
            <w:r>
              <w:rPr>
                <w:color w:val="000000"/>
                <w:spacing w:val="0"/>
                <w:w w:val="100"/>
                <w:position w:val="0"/>
              </w:rPr>
              <w:t>此外，有贴装元件的板子也称为</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PCBA</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RCS/</w:t>
            </w:r>
            <w:r>
              <w:rPr>
                <w:color w:val="000000"/>
                <w:spacing w:val="0"/>
                <w:w w:val="100"/>
                <w:position w:val="0"/>
              </w:rPr>
              <w:t>富媒体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是基于数据业务提供的即时消息服务，是对传统短信的升级，在兼 容传统短信和彩信功能的基础上，支持通过短信应用发送富媒体消 息，如文本、图片、语音片段、视频片段、位置信息等内容。</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网红直播带货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是指通过互联网上有一定人气和流量的网络红人，在互联网上以视 频直播的方式，给用户介绍产品。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5G</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第五代移动通信技术，是</w:t>
            </w:r>
            <w:r>
              <w:rPr>
                <w:rFonts w:ascii="Times New Roman" w:eastAsia="Times New Roman" w:hAnsi="Times New Roman" w:cs="Times New Roman"/>
                <w:color w:val="000000"/>
                <w:spacing w:val="0"/>
                <w:w w:val="100"/>
                <w:position w:val="0"/>
              </w:rPr>
              <w:t>4G</w:t>
            </w:r>
            <w:r>
              <w:rPr>
                <w:color w:val="000000"/>
                <w:spacing w:val="0"/>
                <w:w w:val="100"/>
                <w:position w:val="0"/>
              </w:rPr>
              <w:t>的延伸。</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TWS</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真无线立体声</w:t>
            </w:r>
            <w:r>
              <w:rPr>
                <w:color w:val="000000"/>
                <w:spacing w:val="0"/>
                <w:w w:val="100"/>
                <w:position w:val="0"/>
              </w:rPr>
              <w:t>（</w:t>
            </w:r>
            <w:r>
              <w:rPr>
                <w:rFonts w:ascii="Times New Roman" w:eastAsia="Times New Roman" w:hAnsi="Times New Roman" w:cs="Times New Roman"/>
                <w:color w:val="000000"/>
                <w:spacing w:val="0"/>
                <w:w w:val="100"/>
                <w:position w:val="0"/>
              </w:rPr>
              <w:t>True Wireless Stereo</w:t>
            </w:r>
            <w:r>
              <w:rPr>
                <w:color w:val="000000"/>
                <w:spacing w:val="0"/>
                <w:w w:val="100"/>
                <w:position w:val="0"/>
              </w:rPr>
              <w:t>），区别于有缆线蓝牙耳机，实 现无线连接。</w:t>
            </w:r>
          </w:p>
        </w:tc>
      </w:tr>
    </w:tbl>
    <w:p>
      <w:pPr>
        <w:spacing w:lineRule="exact" w:line="1"/>
        <w:rPr>
          <w:sz w:val="2"/>
          <w:szCs w:val="2"/>
        </w:rPr>
      </w:pPr>
      <w:r>
        <w:br w:type="page"/>
      </w:r>
    </w:p>
    <w:p>
      <w:pPr>
        <w:pStyle w:val="Style14"/>
        <w:keepNext/>
        <w:keepLines/>
        <w:widowControl w:val="0"/>
        <w:shd w:val="clear" w:color="auto" w:fill="auto"/>
        <w:bidi w:val="0"/>
        <w:spacing w:before="0" w:line="240" w:lineRule="auto"/>
        <w:ind w:left="0" w:right="0" w:firstLine="0"/>
        <w:jc w:val="center"/>
      </w:pPr>
      <w:bookmarkStart w:id="13" w:name="bookmark13"/>
      <w:bookmarkStart w:id="14" w:name="bookmark14"/>
      <w:bookmarkStart w:id="15" w:name="bookmark15"/>
      <w:r>
        <w:rPr>
          <w:color w:val="000000"/>
          <w:spacing w:val="0"/>
          <w:w w:val="100"/>
          <w:position w:val="0"/>
        </w:rPr>
        <w:t>第二节公司简介和主要财务指标</w:t>
      </w:r>
      <w:bookmarkEnd w:id="13"/>
      <w:bookmarkEnd w:id="14"/>
      <w:bookmarkEnd w:id="15"/>
    </w:p>
    <w:p>
      <w:pPr>
        <w:pStyle w:val="Style24"/>
        <w:keepNext/>
        <w:keepLines/>
        <w:widowControl w:val="0"/>
        <w:shd w:val="clear" w:color="auto" w:fill="auto"/>
        <w:bidi w:val="0"/>
        <w:spacing w:before="0" w:after="300" w:line="240" w:lineRule="auto"/>
        <w:ind w:left="0" w:right="0" w:firstLine="200"/>
        <w:jc w:val="left"/>
      </w:pPr>
      <w:bookmarkStart w:id="16" w:name="bookmark16"/>
      <w:bookmarkStart w:id="17" w:name="bookmark17"/>
      <w:bookmarkStart w:id="18" w:name="bookmark18"/>
      <w:bookmarkStart w:id="19" w:name="bookmark19"/>
      <w:r>
        <w:rPr>
          <w:color w:val="000000"/>
          <w:spacing w:val="0"/>
          <w:w w:val="100"/>
          <w:position w:val="0"/>
          <w:sz w:val="24"/>
          <w:szCs w:val="24"/>
        </w:rPr>
        <w:t>、公司信息</w:t>
      </w:r>
      <w:bookmarkEnd w:id="17"/>
      <w:bookmarkEnd w:id="18"/>
      <w:bookmarkEnd w:id="19"/>
      <w:bookmarkEnd w:id="16"/>
    </w:p>
    <w:tbl>
      <w:tblPr>
        <w:tblOverlap w:val="never"/>
        <w:jc w:val="center"/>
        <w:tblLayout w:type="fixed"/>
      </w:tblPr>
      <w:tblGrid>
        <w:gridCol w:w="2290"/>
        <w:gridCol w:w="2957"/>
        <w:gridCol w:w="2155"/>
        <w:gridCol w:w="218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002137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变更前的股票简称（如有）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麦达数字</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股票上市证券交易所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深圳市实益达科技股份有限公司</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SHENZHEN SEA STAR TECHNOLOGY CO., LTD</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公司的外文名称缩写（如 有）</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SEA STAR</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深圳市龙岗区宝龙工业城宝龙六路实益达科技园</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518116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深圳市福田区彩田路新浩</w:t>
            </w:r>
            <w:r>
              <w:rPr>
                <w:rFonts w:ascii="Times New Roman" w:eastAsia="Times New Roman" w:hAnsi="Times New Roman" w:cs="Times New Roman"/>
                <w:color w:val="000000"/>
                <w:spacing w:val="0"/>
                <w:w w:val="100"/>
                <w:position w:val="0"/>
              </w:rPr>
              <w:t>e</w:t>
            </w:r>
            <w:r>
              <w:rPr>
                <w:color w:val="000000"/>
                <w:spacing w:val="0"/>
                <w:w w:val="100"/>
                <w:position w:val="0"/>
              </w:rPr>
              <w:t>都</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2801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518000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公司网址</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"http://www.zg-seastar.com" </w:instrText>
            </w:r>
            <w:r>
              <w:fldChar w:fldCharType="separate"/>
            </w:r>
            <w:r>
              <w:rPr>
                <w:rFonts w:ascii="Times New Roman" w:eastAsia="Times New Roman" w:hAnsi="Times New Roman" w:cs="Times New Roman"/>
                <w:color w:val="000000"/>
                <w:spacing w:val="0"/>
                <w:w w:val="100"/>
                <w:position w:val="0"/>
              </w:rPr>
              <w:t>www.zg-seastar.com</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fldChar w:fldCharType="begin"/>
            </w:r>
            <w:r>
              <w:rPr/>
              <w:instrText> HYPERLINK "mailto:dmb@zg-seastar.com" </w:instrText>
            </w:r>
            <w:r>
              <w:fldChar w:fldCharType="separate"/>
            </w:r>
            <w:r>
              <w:rPr>
                <w:rFonts w:ascii="Times New Roman" w:eastAsia="Times New Roman" w:hAnsi="Times New Roman" w:cs="Times New Roman"/>
                <w:color w:val="000000"/>
                <w:spacing w:val="0"/>
                <w:w w:val="100"/>
                <w:position w:val="0"/>
              </w:rPr>
              <w:t>dmb@zg-seastar.com</w:t>
            </w:r>
            <w:r>
              <w:fldChar w:fldCharType="end"/>
            </w: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二</w:t>
      </w:r>
      <w:bookmarkEnd w:id="22"/>
      <w:r>
        <w:rPr>
          <w:color w:val="000000"/>
          <w:spacing w:val="0"/>
          <w:w w:val="100"/>
          <w:position w:val="0"/>
          <w:sz w:val="24"/>
          <w:szCs w:val="24"/>
        </w:rPr>
        <w:t>、联系人和联系方式</w:t>
      </w:r>
      <w:bookmarkEnd w:id="20"/>
      <w:bookmarkEnd w:id="21"/>
      <w:bookmarkEnd w:id="23"/>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朱蕾</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深圳市福田区彩田路新浩</w:t>
            </w:r>
            <w:r>
              <w:rPr>
                <w:rFonts w:ascii="Times New Roman" w:eastAsia="Times New Roman" w:hAnsi="Times New Roman" w:cs="Times New Roman"/>
                <w:color w:val="000000"/>
                <w:spacing w:val="0"/>
                <w:w w:val="100"/>
                <w:position w:val="0"/>
              </w:rPr>
              <w:t>e</w:t>
            </w:r>
            <w:r>
              <w:rPr>
                <w:color w:val="000000"/>
                <w:spacing w:val="0"/>
                <w:w w:val="100"/>
                <w:position w:val="0"/>
              </w:rPr>
              <w:t>都</w:t>
            </w:r>
            <w:r>
              <w:rPr>
                <w:rFonts w:ascii="Times New Roman" w:eastAsia="Times New Roman" w:hAnsi="Times New Roman" w:cs="Times New Roman"/>
                <w:color w:val="000000"/>
                <w:spacing w:val="0"/>
                <w:w w:val="100"/>
                <w:position w:val="0"/>
              </w:rPr>
              <w:t>A</w:t>
            </w:r>
            <w:r>
              <w:rPr>
                <w:color w:val="000000"/>
                <w:spacing w:val="0"/>
                <w:w w:val="100"/>
                <w:position w:val="0"/>
              </w:rPr>
              <w:t>座</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0755-29672878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0755-86000766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dmb@ zg-</w:t>
            </w:r>
            <w:r>
              <w:rPr>
                <w:rFonts w:ascii="Times New Roman" w:eastAsia="Times New Roman" w:hAnsi="Times New Roman" w:cs="Times New Roman"/>
                <w:color w:val="000000"/>
                <w:spacing w:val="0"/>
                <w:w w:val="100"/>
                <w:position w:val="0"/>
              </w:rPr>
              <w:t>seastar.com</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4"/>
        <w:keepNext/>
        <w:keepLines/>
        <w:widowControl w:val="0"/>
        <w:shd w:val="clear" w:color="auto" w:fill="auto"/>
        <w:bidi w:val="0"/>
        <w:spacing w:before="0" w:after="30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三</w:t>
      </w:r>
      <w:bookmarkEnd w:id="26"/>
      <w:r>
        <w:rPr>
          <w:color w:val="000000"/>
          <w:spacing w:val="0"/>
          <w:w w:val="100"/>
          <w:position w:val="0"/>
          <w:sz w:val="24"/>
          <w:szCs w:val="24"/>
        </w:rPr>
        <w:t>、信息披露及备置地点</w:t>
      </w:r>
      <w:bookmarkEnd w:id="24"/>
      <w:bookmarkEnd w:id="25"/>
      <w:bookmarkEnd w:id="27"/>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巨潮资讯网 </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公司董事会秘书办公室</w:t>
            </w:r>
          </w:p>
        </w:tc>
      </w:tr>
    </w:tbl>
    <w:p>
      <w:pPr>
        <w:spacing w:lineRule="exact" w:line="1"/>
        <w:rPr>
          <w:sz w:val="2"/>
          <w:szCs w:val="2"/>
        </w:rPr>
      </w:pPr>
      <w:r>
        <w:br w:type="page"/>
      </w:r>
    </w:p>
    <w:p>
      <w:pPr>
        <w:pStyle w:val="Style24"/>
        <w:keepNext/>
        <w:keepLines/>
        <w:widowControl w:val="0"/>
        <w:shd w:val="clear" w:color="auto" w:fill="auto"/>
        <w:bidi w:val="0"/>
        <w:spacing w:before="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四</w:t>
      </w:r>
      <w:bookmarkEnd w:id="30"/>
      <w:r>
        <w:rPr>
          <w:color w:val="000000"/>
          <w:spacing w:val="0"/>
          <w:w w:val="100"/>
          <w:position w:val="0"/>
          <w:sz w:val="24"/>
          <w:szCs w:val="24"/>
        </w:rPr>
        <w:t>、注册变更情况</w:t>
      </w:r>
      <w:bookmarkEnd w:id="28"/>
      <w:bookmarkEnd w:id="29"/>
      <w:bookmarkEnd w:id="31"/>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组织机构代码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914403007084140579</w:t>
            </w:r>
          </w:p>
        </w:tc>
      </w:tr>
      <w:tr>
        <w:trPr>
          <w:trHeight w:val="289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公司上市以来主营业务的变化情况（如 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自</w:t>
            </w:r>
            <w:r>
              <w:rPr>
                <w:rFonts w:ascii="Times New Roman" w:eastAsia="Times New Roman" w:hAnsi="Times New Roman" w:cs="Times New Roman"/>
                <w:color w:val="000000"/>
                <w:spacing w:val="0"/>
                <w:w w:val="100"/>
                <w:position w:val="0"/>
              </w:rPr>
              <w:t>2013</w:t>
            </w:r>
            <w:r>
              <w:rPr>
                <w:color w:val="000000"/>
                <w:spacing w:val="0"/>
                <w:w w:val="100"/>
                <w:position w:val="0"/>
              </w:rPr>
              <w:t>年以来，公司硬件制造板块的主营业务由原来的</w:t>
            </w:r>
            <w:r>
              <w:rPr>
                <w:rFonts w:ascii="Times New Roman" w:eastAsia="Times New Roman" w:hAnsi="Times New Roman" w:cs="Times New Roman"/>
                <w:color w:val="000000"/>
                <w:spacing w:val="0"/>
                <w:w w:val="100"/>
                <w:position w:val="0"/>
              </w:rPr>
              <w:t>EMS</w:t>
            </w:r>
            <w:r>
              <w:rPr>
                <w:color w:val="000000"/>
                <w:spacing w:val="0"/>
                <w:w w:val="100"/>
                <w:position w:val="0"/>
              </w:rPr>
              <w:t>模式逐步升级为以 产品自主研发</w:t>
            </w:r>
            <w:r>
              <w:rPr>
                <w:rFonts w:ascii="Times New Roman" w:eastAsia="Times New Roman" w:hAnsi="Times New Roman" w:cs="Times New Roman"/>
                <w:color w:val="000000"/>
                <w:spacing w:val="0"/>
                <w:w w:val="100"/>
                <w:position w:val="0"/>
              </w:rPr>
              <w:t>+ODM</w:t>
            </w:r>
            <w:r>
              <w:rPr>
                <w:color w:val="000000"/>
                <w:spacing w:val="0"/>
                <w:w w:val="100"/>
                <w:position w:val="0"/>
              </w:rPr>
              <w:t xml:space="preserve">模式为主的智能硬件产品解决方案提供商，产品线也从 </w:t>
            </w:r>
            <w:r>
              <w:rPr>
                <w:rFonts w:ascii="Times New Roman" w:eastAsia="Times New Roman" w:hAnsi="Times New Roman" w:cs="Times New Roman"/>
                <w:color w:val="000000"/>
                <w:spacing w:val="0"/>
                <w:w w:val="100"/>
                <w:position w:val="0"/>
              </w:rPr>
              <w:t>LED</w:t>
            </w:r>
            <w:r>
              <w:rPr>
                <w:color w:val="000000"/>
                <w:spacing w:val="0"/>
                <w:w w:val="100"/>
                <w:position w:val="0"/>
              </w:rPr>
              <w:t>照明，逐步延伸至智能锁具、智能耳机等其他智能家居、</w:t>
            </w:r>
            <w:r>
              <w:rPr>
                <w:rFonts w:ascii="Times New Roman" w:eastAsia="Times New Roman" w:hAnsi="Times New Roman" w:cs="Times New Roman"/>
                <w:color w:val="000000"/>
                <w:spacing w:val="0"/>
                <w:w w:val="100"/>
                <w:position w:val="0"/>
              </w:rPr>
              <w:t>TWS</w:t>
            </w:r>
            <w:r>
              <w:rPr>
                <w:color w:val="000000"/>
                <w:spacing w:val="0"/>
                <w:w w:val="100"/>
                <w:position w:val="0"/>
              </w:rPr>
              <w:t>及智能可穿 戴设备。此外，公司于</w:t>
            </w:r>
            <w:r>
              <w:rPr>
                <w:rFonts w:ascii="Times New Roman" w:eastAsia="Times New Roman" w:hAnsi="Times New Roman" w:cs="Times New Roman"/>
                <w:color w:val="000000"/>
                <w:spacing w:val="0"/>
                <w:w w:val="100"/>
                <w:position w:val="0"/>
              </w:rPr>
              <w:t>2015</w:t>
            </w:r>
            <w:r>
              <w:rPr>
                <w:color w:val="000000"/>
                <w:spacing w:val="0"/>
                <w:w w:val="100"/>
                <w:position w:val="0"/>
              </w:rPr>
              <w:t>年通过并购重组进入数字营销领域，并一度成为公 司的主要业绩构成，随着营销行业的变革，公司结合投资等手段在现有营销业务 中逐步纳入技术、数据驱动等新的精准营销元素，进而向智慧营销转变。近年 来，公司的智能硬件板块业务占比已经超过</w:t>
            </w:r>
            <w:r>
              <w:rPr>
                <w:rFonts w:ascii="Times New Roman" w:eastAsia="Times New Roman" w:hAnsi="Times New Roman" w:cs="Times New Roman"/>
                <w:color w:val="000000"/>
                <w:spacing w:val="0"/>
                <w:w w:val="100"/>
                <w:position w:val="0"/>
              </w:rPr>
              <w:t>50%</w:t>
            </w: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日发布 了《关于完成工商变更登记并换发营业执照的公告》，公司名称由</w:t>
            </w:r>
            <w:r>
              <w:rPr>
                <w:rFonts w:ascii="Times New Roman" w:eastAsia="Times New Roman" w:hAnsi="Times New Roman" w:cs="Times New Roman"/>
                <w:color w:val="000000"/>
                <w:spacing w:val="0"/>
                <w:w w:val="100"/>
                <w:position w:val="0"/>
              </w:rPr>
              <w:t>“</w:t>
            </w:r>
            <w:r>
              <w:rPr>
                <w:color w:val="000000"/>
                <w:spacing w:val="0"/>
                <w:w w:val="100"/>
                <w:position w:val="0"/>
              </w:rPr>
              <w:t>深圳市麦达数 字股份有限公司</w:t>
            </w:r>
            <w:r>
              <w:rPr>
                <w:rFonts w:ascii="Times New Roman" w:eastAsia="Times New Roman" w:hAnsi="Times New Roman" w:cs="Times New Roman"/>
                <w:color w:val="000000"/>
                <w:spacing w:val="0"/>
                <w:w w:val="100"/>
                <w:position w:val="0"/>
              </w:rPr>
              <w:t>”</w:t>
            </w:r>
            <w:r>
              <w:rPr>
                <w:color w:val="000000"/>
                <w:spacing w:val="0"/>
                <w:w w:val="100"/>
                <w:position w:val="0"/>
              </w:rPr>
              <w:t>变更为</w:t>
            </w:r>
            <w:r>
              <w:rPr>
                <w:rFonts w:ascii="Times New Roman" w:eastAsia="Times New Roman" w:hAnsi="Times New Roman" w:cs="Times New Roman"/>
                <w:color w:val="000000"/>
                <w:spacing w:val="0"/>
                <w:w w:val="100"/>
                <w:position w:val="0"/>
              </w:rPr>
              <w:t>“</w:t>
            </w:r>
            <w:r>
              <w:rPr>
                <w:color w:val="000000"/>
                <w:spacing w:val="0"/>
                <w:w w:val="100"/>
                <w:position w:val="0"/>
              </w:rPr>
              <w:t>深圳市实益达科技股份有限公司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w:t>
            </w:r>
          </w:p>
        </w:tc>
      </w:tr>
      <w:tr>
        <w:trPr>
          <w:trHeight w:val="228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历次控股股东的变更情况（如有）</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日，公司实际控制人陈亚妹女士与新余天道酬勤投资发展有限 公司（该公司由陈亚妹女士实际控制）签署了《股份转让协议书》，新余天道酬 勤投资发展有限公司将其持有的公司全部股份</w:t>
            </w:r>
            <w:r>
              <w:rPr>
                <w:rFonts w:ascii="Times New Roman" w:eastAsia="Times New Roman" w:hAnsi="Times New Roman" w:cs="Times New Roman"/>
                <w:color w:val="000000"/>
                <w:spacing w:val="0"/>
                <w:w w:val="100"/>
                <w:position w:val="0"/>
              </w:rPr>
              <w:t>217,741,121</w:t>
            </w:r>
            <w:r>
              <w:rPr>
                <w:color w:val="000000"/>
                <w:spacing w:val="0"/>
                <w:w w:val="100"/>
                <w:position w:val="0"/>
              </w:rPr>
              <w:t>股协议转让给陈亚妹 女士，该部分股份于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日完成股份过户登记手续，中国证券登记结 算有限责任公司深圳分公司于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日出具了《证券过户登记确认 书》，本次股份转让过户事项全部完成，由此公司控股股东由新余天道酬勤投资 发展有限公司变更为陈亚妹女士。</w:t>
            </w: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五</w:t>
      </w:r>
      <w:bookmarkEnd w:id="34"/>
      <w:r>
        <w:rPr>
          <w:color w:val="000000"/>
          <w:spacing w:val="0"/>
          <w:w w:val="100"/>
          <w:position w:val="0"/>
          <w:sz w:val="24"/>
          <w:szCs w:val="24"/>
        </w:rPr>
        <w:t>、其他有关资料</w:t>
      </w:r>
      <w:bookmarkEnd w:id="32"/>
      <w:bookmarkEnd w:id="33"/>
      <w:bookmarkEnd w:id="35"/>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北京市西城区阜成门外大街</w:t>
            </w:r>
            <w:r>
              <w:rPr>
                <w:rFonts w:ascii="Times New Roman" w:eastAsia="Times New Roman" w:hAnsi="Times New Roman" w:cs="Times New Roman"/>
                <w:color w:val="000000"/>
                <w:spacing w:val="0"/>
                <w:w w:val="100"/>
                <w:position w:val="0"/>
              </w:rPr>
              <w:t>22</w:t>
            </w:r>
            <w:r>
              <w:rPr>
                <w:color w:val="000000"/>
                <w:spacing w:val="0"/>
                <w:w w:val="100"/>
                <w:position w:val="0"/>
              </w:rPr>
              <w:t>号</w:t>
            </w:r>
            <w:r>
              <w:rPr>
                <w:rFonts w:ascii="Times New Roman" w:eastAsia="Times New Roman" w:hAnsi="Times New Roman" w:cs="Times New Roman"/>
                <w:color w:val="000000"/>
                <w:spacing w:val="0"/>
                <w:w w:val="100"/>
                <w:position w:val="0"/>
              </w:rPr>
              <w:t>1</w:t>
            </w:r>
            <w:r>
              <w:rPr>
                <w:color w:val="000000"/>
                <w:spacing w:val="0"/>
                <w:w w:val="100"/>
                <w:position w:val="0"/>
              </w:rPr>
              <w:t>幢外经贸大厦</w:t>
            </w:r>
            <w:r>
              <w:rPr>
                <w:rFonts w:ascii="Times New Roman" w:eastAsia="Times New Roman" w:hAnsi="Times New Roman" w:cs="Times New Roman"/>
                <w:color w:val="000000"/>
                <w:spacing w:val="0"/>
                <w:w w:val="100"/>
                <w:position w:val="0"/>
              </w:rPr>
              <w:t>901-22</w:t>
            </w:r>
            <w:r>
              <w:rPr>
                <w:color w:val="000000"/>
                <w:spacing w:val="0"/>
                <w:w w:val="100"/>
                <w:position w:val="0"/>
              </w:rPr>
              <w:t>至</w:t>
            </w:r>
            <w:r>
              <w:rPr>
                <w:rFonts w:ascii="Times New Roman" w:eastAsia="Times New Roman" w:hAnsi="Times New Roman" w:cs="Times New Roman"/>
                <w:color w:val="000000"/>
                <w:spacing w:val="0"/>
                <w:w w:val="100"/>
                <w:position w:val="0"/>
              </w:rPr>
              <w:t>901-26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潘汝彬、廖蕊、郝梦星</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40" w:line="341" w:lineRule="exact"/>
        <w:ind w:left="0" w:right="0" w:firstLine="0"/>
        <w:jc w:val="left"/>
      </w:pPr>
      <w:bookmarkStart w:id="36" w:name="bookmark36"/>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bookmarkEnd w:id="36"/>
    </w:p>
    <w:p>
      <w:pPr>
        <w:pStyle w:val="Style24"/>
        <w:keepNext/>
        <w:keepLines/>
        <w:widowControl w:val="0"/>
        <w:shd w:val="clear" w:color="auto" w:fill="auto"/>
        <w:bidi w:val="0"/>
        <w:spacing w:before="0" w:after="220" w:line="240" w:lineRule="auto"/>
        <w:ind w:left="0" w:right="0" w:firstLine="0"/>
        <w:jc w:val="left"/>
      </w:pPr>
      <w:bookmarkStart w:id="37" w:name="bookmark37"/>
      <w:bookmarkStart w:id="38" w:name="bookmark38"/>
      <w:bookmarkStart w:id="39" w:name="bookmark39"/>
      <w:bookmarkStart w:id="40" w:name="bookmark40"/>
      <w:r>
        <w:rPr>
          <w:color w:val="000000"/>
          <w:spacing w:val="0"/>
          <w:w w:val="100"/>
          <w:position w:val="0"/>
          <w:sz w:val="24"/>
          <w:szCs w:val="24"/>
        </w:rPr>
        <w:t>六</w:t>
      </w:r>
      <w:bookmarkEnd w:id="39"/>
      <w:r>
        <w:rPr>
          <w:color w:val="000000"/>
          <w:spacing w:val="0"/>
          <w:w w:val="100"/>
          <w:position w:val="0"/>
          <w:sz w:val="24"/>
          <w:szCs w:val="24"/>
        </w:rPr>
        <w:t>、主要会计数据和财务指标</w:t>
      </w:r>
      <w:bookmarkEnd w:id="37"/>
      <w:bookmarkEnd w:id="38"/>
      <w:bookmarkEnd w:id="40"/>
    </w:p>
    <w:p>
      <w:pPr>
        <w:pStyle w:val="Style2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追溯调整或重述原因</w:t>
      </w:r>
    </w:p>
    <w:p>
      <w:pPr>
        <w:pStyle w:val="Style28"/>
        <w:keepNext w:val="0"/>
        <w:keepLines w:val="0"/>
        <w:widowControl w:val="0"/>
        <w:shd w:val="clear" w:color="auto" w:fill="auto"/>
        <w:bidi w:val="0"/>
        <w:spacing w:before="0" w:after="80" w:line="341" w:lineRule="exact"/>
        <w:ind w:left="0" w:right="0" w:firstLine="0"/>
        <w:jc w:val="left"/>
      </w:pPr>
      <w:r>
        <w:rPr>
          <w:color w:val="000000"/>
          <w:spacing w:val="0"/>
          <w:w w:val="100"/>
          <w:position w:val="0"/>
        </w:rPr>
        <w:t>同一控制下企业合并</w:t>
      </w:r>
    </w:p>
    <w:tbl>
      <w:tblPr>
        <w:tblOverlap w:val="never"/>
        <w:jc w:val="center"/>
        <w:tblLayout w:type="fixed"/>
      </w:tblPr>
      <w:tblGrid>
        <w:gridCol w:w="1709"/>
        <w:gridCol w:w="1416"/>
        <w:gridCol w:w="1421"/>
        <w:gridCol w:w="1416"/>
        <w:gridCol w:w="710"/>
        <w:gridCol w:w="1416"/>
        <w:gridCol w:w="1498"/>
      </w:tblGrid>
      <w:tr>
        <w:trPr>
          <w:trHeight w:val="1027"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本年比 上年增 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r>
      <w:tr>
        <w:trPr>
          <w:trHeight w:val="413"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r>
    </w:tbl>
    <w:p>
      <w:pPr>
        <w:spacing w:lineRule="exact" w:line="1"/>
        <w:rPr>
          <w:sz w:val="2"/>
          <w:szCs w:val="2"/>
        </w:rPr>
      </w:pPr>
      <w:r>
        <w:br w:type="page"/>
      </w:r>
    </w:p>
    <w:tbl>
      <w:tblPr>
        <w:tblOverlap w:val="never"/>
        <w:jc w:val="center"/>
        <w:tblLayout w:type="fixed"/>
      </w:tblPr>
      <w:tblGrid>
        <w:gridCol w:w="1709"/>
        <w:gridCol w:w="1416"/>
        <w:gridCol w:w="1421"/>
        <w:gridCol w:w="1416"/>
        <w:gridCol w:w="710"/>
        <w:gridCol w:w="1416"/>
        <w:gridCol w:w="149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783,665,952.91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763,029,246.12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763,029,246.12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1,035,533,828.46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1,035,533,828.46</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归属于上市公司股 东的净利润（元）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28,110,554.94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87,052,838.24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93,660,694.53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69.99</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-366,655,216.75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-363,411,981.13</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 的扣除非经常性损益</w:t>
            </w:r>
          </w:p>
          <w:p>
            <w:pPr>
              <w:pStyle w:val="Style21"/>
              <w:keepNext w:val="0"/>
              <w:keepLines w:val="0"/>
              <w:widowControl w:val="0"/>
              <w:shd w:val="clear" w:color="auto" w:fill="auto"/>
              <w:bidi w:val="0"/>
              <w:spacing w:before="0" w:after="0" w:line="317" w:lineRule="exact"/>
              <w:ind w:left="0" w:right="0" w:firstLine="220"/>
              <w:jc w:val="left"/>
            </w:pPr>
            <w:r>
              <w:rPr>
                <w:color w:val="000000"/>
                <w:spacing w:val="0"/>
                <w:w w:val="100"/>
                <w:position w:val="0"/>
              </w:rPr>
              <w:t>的净利润（元）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-3,203,096.94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-21,842,552.99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-21,979,081.55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85.43%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-479,222,718.90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-481,232,225.52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经营活动产生的现金 流量净额（元）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110,946,073.13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41,763,756.44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41,833,641.21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165.21%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1,989,908.76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622,502.14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0.1507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0.1622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-0.6312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0.0487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0.1505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0.1619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-69.92%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-0.6312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加权平均净资产收益</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-23.37%</w:t>
            </w:r>
          </w:p>
        </w:tc>
      </w:tr>
      <w:tr>
        <w:trPr>
          <w:trHeight w:val="1027"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本年末 比上年 末增减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w:t>
            </w:r>
            <w:r>
              <w:rPr>
                <w:color w:val="000000"/>
                <w:spacing w:val="0"/>
                <w:w w:val="100"/>
                <w:position w:val="0"/>
              </w:rPr>
              <w:t>年末</w:t>
            </w:r>
          </w:p>
        </w:tc>
      </w:tr>
      <w:tr>
        <w:trPr>
          <w:trHeight w:val="398"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调整后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调整后</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1,914,906,715.23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1,823,724,951.57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1,888,677,157.84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1,694,208,568.37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1,761,487,405.05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归属于上市公司股东 的净资产（元）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1,451,407,424.18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1,427,516,390.09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1,490,027,300.38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1,359,490,350.68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1,399,099,836.71</w:t>
            </w:r>
          </w:p>
        </w:tc>
      </w:tr>
    </w:tbl>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 确定性</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783,665,952.91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763,029,246.12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31,548,369.32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28,025,122.63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752,117,583.59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735,004,123.49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659" w:line="1" w:lineRule="exact"/>
      </w:pPr>
    </w:p>
    <w:p>
      <w:pPr>
        <w:pStyle w:val="Style24"/>
        <w:keepNext/>
        <w:keepLines/>
        <w:widowControl w:val="0"/>
        <w:shd w:val="clear" w:color="auto" w:fill="auto"/>
        <w:bidi w:val="0"/>
        <w:spacing w:before="0" w:after="360" w:line="240" w:lineRule="auto"/>
        <w:ind w:left="0" w:right="0" w:firstLine="0"/>
        <w:jc w:val="left"/>
      </w:pPr>
      <w:bookmarkStart w:id="41" w:name="bookmark41"/>
      <w:bookmarkStart w:id="42" w:name="bookmark42"/>
      <w:bookmarkStart w:id="43" w:name="bookmark43"/>
      <w:bookmarkStart w:id="44" w:name="bookmark44"/>
      <w:r>
        <w:rPr>
          <w:color w:val="000000"/>
          <w:spacing w:val="0"/>
          <w:w w:val="100"/>
          <w:position w:val="0"/>
          <w:sz w:val="24"/>
          <w:szCs w:val="24"/>
        </w:rPr>
        <w:t>七</w:t>
      </w:r>
      <w:bookmarkEnd w:id="43"/>
      <w:r>
        <w:rPr>
          <w:color w:val="000000"/>
          <w:spacing w:val="0"/>
          <w:w w:val="100"/>
          <w:position w:val="0"/>
          <w:sz w:val="24"/>
          <w:szCs w:val="24"/>
        </w:rPr>
        <w:t>、境内外会计准则下会计数据差异</w:t>
      </w:r>
      <w:bookmarkEnd w:id="41"/>
      <w:bookmarkEnd w:id="42"/>
      <w:bookmarkEnd w:id="44"/>
    </w:p>
    <w:p>
      <w:pPr>
        <w:pStyle w:val="Style31"/>
        <w:keepNext/>
        <w:keepLines/>
        <w:widowControl w:val="0"/>
        <w:shd w:val="clear" w:color="auto" w:fill="auto"/>
        <w:bidi w:val="0"/>
        <w:spacing w:before="0" w:line="240" w:lineRule="auto"/>
        <w:ind w:left="0" w:right="0" w:firstLine="0"/>
        <w:jc w:val="left"/>
      </w:pPr>
      <w:bookmarkStart w:id="45" w:name="bookmark45"/>
      <w:bookmarkStart w:id="46" w:name="bookmark46"/>
      <w:bookmarkStart w:id="47" w:name="bookmark47"/>
      <w:bookmarkStart w:id="48" w:name="bookmark48"/>
      <w:r>
        <w:rPr>
          <w:rFonts w:ascii="Times New Roman" w:eastAsia="Times New Roman" w:hAnsi="Times New Roman" w:cs="Times New Roman"/>
          <w:color w:val="000000"/>
          <w:spacing w:val="0"/>
          <w:w w:val="100"/>
          <w:position w:val="0"/>
        </w:rPr>
        <w:t>1</w:t>
      </w:r>
      <w:bookmarkEnd w:id="47"/>
      <w:r>
        <w:rPr>
          <w:color w:val="000000"/>
          <w:spacing w:val="0"/>
          <w:w w:val="100"/>
          <w:position w:val="0"/>
        </w:rPr>
        <w:t>、同时按照国际会计准则与按照中国会计准则披露的财务报告中净利润和净资产差异情况</w:t>
      </w:r>
      <w:bookmarkEnd w:id="45"/>
      <w:bookmarkEnd w:id="46"/>
      <w:bookmarkEnd w:id="48"/>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240" w:line="240" w:lineRule="auto"/>
        <w:ind w:left="0" w:right="0" w:firstLine="0"/>
        <w:jc w:val="left"/>
      </w:pPr>
      <w:r>
        <w:rPr>
          <w:color w:val="000000"/>
          <w:spacing w:val="0"/>
          <w:w w:val="100"/>
          <w:position w:val="0"/>
        </w:rPr>
        <w:t>公司报告期不存在按照国际会计准则与按照中国会计准则披露的财务报告中净利润和净资产差异情况。</w:t>
      </w:r>
      <w:r>
        <w:br w:type="page"/>
      </w:r>
    </w:p>
    <w:p>
      <w:pPr>
        <w:pStyle w:val="Style31"/>
        <w:keepNext/>
        <w:keepLines/>
        <w:widowControl w:val="0"/>
        <w:shd w:val="clear" w:color="auto" w:fill="auto"/>
        <w:bidi w:val="0"/>
        <w:spacing w:before="0" w:line="240" w:lineRule="auto"/>
        <w:ind w:left="0" w:right="0" w:firstLine="0"/>
        <w:jc w:val="left"/>
      </w:pPr>
      <w:bookmarkStart w:id="49" w:name="bookmark49"/>
      <w:bookmarkStart w:id="50" w:name="bookmark50"/>
      <w:bookmarkStart w:id="51" w:name="bookmark51"/>
      <w:bookmarkStart w:id="52" w:name="bookmark52"/>
      <w:r>
        <w:rPr>
          <w:rFonts w:ascii="Times New Roman" w:eastAsia="Times New Roman" w:hAnsi="Times New Roman" w:cs="Times New Roman"/>
          <w:color w:val="000000"/>
          <w:spacing w:val="0"/>
          <w:w w:val="100"/>
          <w:position w:val="0"/>
        </w:rPr>
        <w:t>2</w:t>
      </w:r>
      <w:bookmarkEnd w:id="51"/>
      <w:r>
        <w:rPr>
          <w:color w:val="000000"/>
          <w:spacing w:val="0"/>
          <w:w w:val="100"/>
          <w:position w:val="0"/>
        </w:rPr>
        <w:t>、同时按照境外会计准则与按照中国会计准则披露的财务报告中净利润和净资产差异情况</w:t>
      </w:r>
      <w:bookmarkEnd w:id="49"/>
      <w:bookmarkEnd w:id="50"/>
      <w:bookmarkEnd w:id="52"/>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公司报告期不存在按照境外会计准则与按照中国会计准则披露的财务报告中净利润和净资产差异情况。</w:t>
      </w:r>
    </w:p>
    <w:p>
      <w:pPr>
        <w:pStyle w:val="Style24"/>
        <w:keepNext/>
        <w:keepLines/>
        <w:widowControl w:val="0"/>
        <w:shd w:val="clear" w:color="auto" w:fill="auto"/>
        <w:bidi w:val="0"/>
        <w:spacing w:before="0" w:after="360" w:line="240" w:lineRule="auto"/>
        <w:ind w:left="0" w:right="0" w:firstLine="0"/>
        <w:jc w:val="left"/>
      </w:pPr>
      <w:bookmarkStart w:id="53" w:name="bookmark53"/>
      <w:bookmarkStart w:id="54" w:name="bookmark54"/>
      <w:bookmarkStart w:id="55" w:name="bookmark55"/>
      <w:bookmarkStart w:id="56" w:name="bookmark56"/>
      <w:r>
        <w:rPr>
          <w:color w:val="000000"/>
          <w:spacing w:val="0"/>
          <w:w w:val="100"/>
          <w:position w:val="0"/>
          <w:sz w:val="24"/>
          <w:szCs w:val="24"/>
        </w:rPr>
        <w:t>八</w:t>
      </w:r>
      <w:bookmarkEnd w:id="55"/>
      <w:r>
        <w:rPr>
          <w:color w:val="000000"/>
          <w:spacing w:val="0"/>
          <w:w w:val="100"/>
          <w:position w:val="0"/>
          <w:sz w:val="24"/>
          <w:szCs w:val="24"/>
        </w:rPr>
        <w:t>、分季度主要财务指标</w:t>
      </w:r>
      <w:bookmarkEnd w:id="53"/>
      <w:bookmarkEnd w:id="54"/>
      <w:bookmarkEnd w:id="5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210,765,718.90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294,197,133.49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225,207,429.42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53,495,671.10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21,399,914.93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21,919,112.81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6,181,799.94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-21,390,272.74</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12,710,387.15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17,051,462.68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-2,460,270.49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-30,504,676.28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37,984,722.75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-33,202,657.39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40,908,448.87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65,255,558.90</w:t>
            </w:r>
          </w:p>
        </w:tc>
      </w:tr>
    </w:tbl>
    <w:p>
      <w:pPr>
        <w:pStyle w:val="Style2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24"/>
        <w:keepNext/>
        <w:keepLines/>
        <w:widowControl w:val="0"/>
        <w:shd w:val="clear" w:color="auto" w:fill="auto"/>
        <w:bidi w:val="0"/>
        <w:spacing w:before="0" w:after="36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九</w:t>
      </w:r>
      <w:bookmarkEnd w:id="59"/>
      <w:r>
        <w:rPr>
          <w:color w:val="000000"/>
          <w:spacing w:val="0"/>
          <w:w w:val="100"/>
          <w:position w:val="0"/>
          <w:sz w:val="24"/>
          <w:szCs w:val="24"/>
        </w:rPr>
        <w:t>、非经常性损益项目及金额</w:t>
      </w:r>
      <w:bookmarkEnd w:id="57"/>
      <w:bookmarkEnd w:id="58"/>
      <w:bookmarkEnd w:id="60"/>
    </w:p>
    <w:p>
      <w:pPr>
        <w:pStyle w:val="Style28"/>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2018</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-331,404.85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107,398,512.14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-394,950.98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主要系报告期内处置 机器设备产生的损失 及车辆处置收益</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5,999,998.85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8,828,633.44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7,438,836.27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主要系因符合地方性 扶持政策而获得的补 助所致</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15,756,132.05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18,145,433.73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22,867,565.13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主要系购买金融机构</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现金管理类产品获得</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理财收益所致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-930,000.00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主要系与诉讼客户之 一债务重组损失所致</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3,859,275.73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1,184,212.08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-6,139.55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主要系公司报告期内 收购晨杨投资所致</w:t>
            </w:r>
          </w:p>
        </w:tc>
      </w:tr>
      <w:tr>
        <w:trPr>
          <w:trHeight w:val="16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3,493,459.33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5,428,592.83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25,738,298.33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主要系部分参股公 司、理财及远期结售 汇公允价值变动所致</w:t>
            </w: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67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负债、衍生金融负债和其他债权投资取得 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9,531,749.04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14,122,637.15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615,293.48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主要系收到部分诉讼 客户应收款或赔偿金 所致</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11,848,895.29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-236,919.15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78,665,160.60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主要系报告期内确认 赔偿款并核销部分无 需支付的款项所致</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9,961,162.70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37,731,119.00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17,216,741.94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966,372.20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870,207.14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-112,923.05</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31,313,651.88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115,639,776.08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117,820,244.39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非经常性损益》定义界定的非经常性损益项目，以及把</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 目，应说明原因</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left"/>
        <w:sectPr>
          <w:footnotePr>
            <w:pos w:val="pageBottom"/>
            <w:numFmt w:val="decimal"/>
            <w:numRestart w:val="continuous"/>
          </w:footnotePr>
          <w:pgSz w:w="11900" w:h="16840"/>
          <w:pgMar w:top="1441" w:right="1120" w:bottom="1532" w:left="1094"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号一非经常性损益》定义、列举的非经常性损 益项目界定为经常性损益的项目的情形。</w:t>
      </w:r>
    </w:p>
    <w:p>
      <w:pPr>
        <w:pStyle w:val="Style14"/>
        <w:keepNext/>
        <w:keepLines/>
        <w:widowControl w:val="0"/>
        <w:shd w:val="clear" w:color="auto" w:fill="auto"/>
        <w:bidi w:val="0"/>
        <w:spacing w:before="540" w:line="240" w:lineRule="auto"/>
        <w:ind w:left="0" w:right="0" w:firstLine="0"/>
        <w:jc w:val="center"/>
      </w:pPr>
      <w:bookmarkStart w:id="61" w:name="bookmark61"/>
      <w:bookmarkStart w:id="62" w:name="bookmark62"/>
      <w:bookmarkStart w:id="63" w:name="bookmark63"/>
      <w:r>
        <w:rPr>
          <w:color w:val="000000"/>
          <w:spacing w:val="0"/>
          <w:w w:val="100"/>
          <w:position w:val="0"/>
        </w:rPr>
        <w:t>第三节公司业务概要</w:t>
      </w:r>
      <w:bookmarkEnd w:id="61"/>
      <w:bookmarkEnd w:id="62"/>
      <w:bookmarkEnd w:id="63"/>
    </w:p>
    <w:p>
      <w:pPr>
        <w:pStyle w:val="Style24"/>
        <w:keepNext/>
        <w:keepLines/>
        <w:widowControl w:val="0"/>
        <w:shd w:val="clear" w:color="auto" w:fill="auto"/>
        <w:bidi w:val="0"/>
        <w:spacing w:before="0" w:after="240" w:line="240" w:lineRule="auto"/>
        <w:ind w:left="0" w:right="0" w:firstLine="0"/>
        <w:jc w:val="left"/>
      </w:pPr>
      <w:bookmarkStart w:id="64" w:name="bookmark64"/>
      <w:bookmarkStart w:id="65" w:name="bookmark65"/>
      <w:bookmarkStart w:id="66" w:name="bookmark66"/>
      <w:bookmarkStart w:id="67" w:name="bookmark67"/>
      <w:bookmarkStart w:id="68" w:name="bookmark68"/>
      <w:r>
        <w:rPr>
          <w:color w:val="000000"/>
          <w:spacing w:val="0"/>
          <w:w w:val="100"/>
          <w:position w:val="0"/>
          <w:sz w:val="24"/>
          <w:szCs w:val="24"/>
        </w:rPr>
        <w:t>一</w:t>
      </w:r>
      <w:bookmarkEnd w:id="67"/>
      <w:r>
        <w:rPr>
          <w:color w:val="000000"/>
          <w:spacing w:val="0"/>
          <w:w w:val="100"/>
          <w:position w:val="0"/>
          <w:sz w:val="24"/>
          <w:szCs w:val="24"/>
        </w:rPr>
        <w:t>、报告期内公司从事的主要业务</w:t>
      </w:r>
      <w:bookmarkEnd w:id="65"/>
      <w:bookmarkEnd w:id="66"/>
      <w:bookmarkEnd w:id="68"/>
      <w:bookmarkEnd w:id="64"/>
    </w:p>
    <w:p>
      <w:pPr>
        <w:pStyle w:val="Style36"/>
        <w:keepNext/>
        <w:keepLines/>
        <w:widowControl w:val="0"/>
        <w:shd w:val="clear" w:color="auto" w:fill="auto"/>
        <w:bidi w:val="0"/>
        <w:spacing w:before="0" w:after="0" w:line="317" w:lineRule="exact"/>
        <w:ind w:left="0" w:right="0" w:firstLine="360"/>
        <w:jc w:val="left"/>
      </w:pPr>
      <w:bookmarkStart w:id="69" w:name="bookmark69"/>
      <w:bookmarkStart w:id="70" w:name="bookmark70"/>
      <w:bookmarkStart w:id="71" w:name="bookmark71"/>
      <w:bookmarkStart w:id="72" w:name="bookmark72"/>
      <w:r>
        <w:rPr>
          <w:color w:val="000000"/>
          <w:spacing w:val="0"/>
          <w:w w:val="100"/>
          <w:position w:val="0"/>
        </w:rPr>
        <w:t>（</w:t>
      </w:r>
      <w:bookmarkEnd w:id="71"/>
      <w:r>
        <w:rPr>
          <w:color w:val="000000"/>
          <w:spacing w:val="0"/>
          <w:w w:val="100"/>
          <w:position w:val="0"/>
        </w:rPr>
        <w:t>一）主要业务和产品、经营模式</w:t>
      </w:r>
      <w:bookmarkEnd w:id="69"/>
      <w:bookmarkEnd w:id="70"/>
      <w:bookmarkEnd w:id="72"/>
    </w:p>
    <w:p>
      <w:pPr>
        <w:pStyle w:val="Style28"/>
        <w:keepNext w:val="0"/>
        <w:keepLines w:val="0"/>
        <w:widowControl w:val="0"/>
        <w:shd w:val="clear" w:color="auto" w:fill="auto"/>
        <w:bidi w:val="0"/>
        <w:spacing w:before="0" w:after="380" w:line="317" w:lineRule="exact"/>
        <w:ind w:left="0" w:right="0" w:firstLine="360"/>
        <w:jc w:val="left"/>
      </w:pPr>
      <w:r>
        <w:rPr>
          <w:color w:val="000000"/>
          <w:spacing w:val="0"/>
          <w:w w:val="100"/>
          <w:position w:val="0"/>
        </w:rPr>
        <w:t>报告期内，公司主营业务未发生重大变化，主要包括智能硬件和智慧营销两个业务板块，两个业务板块主要产品、服务 及经营模式如下：</w:t>
      </w:r>
    </w:p>
    <w:p>
      <w:pPr>
        <w:pStyle w:val="Style36"/>
        <w:keepNext/>
        <w:keepLines/>
        <w:widowControl w:val="0"/>
        <w:shd w:val="clear" w:color="auto" w:fill="auto"/>
        <w:tabs>
          <w:tab w:pos="738" w:val="left"/>
        </w:tabs>
        <w:bidi w:val="0"/>
        <w:spacing w:before="0" w:after="0" w:line="317" w:lineRule="exact"/>
        <w:ind w:left="0" w:right="0" w:firstLine="360"/>
        <w:jc w:val="left"/>
      </w:pPr>
      <w:bookmarkStart w:id="73" w:name="bookmark73"/>
      <w:bookmarkStart w:id="74" w:name="bookmark74"/>
      <w:bookmarkStart w:id="75" w:name="bookmark75"/>
      <w:bookmarkStart w:id="76" w:name="bookmark76"/>
      <w:r>
        <w:rPr>
          <w:color w:val="000000"/>
          <w:spacing w:val="0"/>
          <w:w w:val="100"/>
          <w:position w:val="0"/>
        </w:rPr>
        <w:t>1</w:t>
      </w:r>
      <w:bookmarkEnd w:id="75"/>
      <w:r>
        <w:rPr>
          <w:color w:val="000000"/>
          <w:spacing w:val="0"/>
          <w:w w:val="100"/>
          <w:position w:val="0"/>
        </w:rPr>
        <w:t>、</w:t>
        <w:tab/>
        <w:t>智能硬件业务</w:t>
      </w:r>
      <w:bookmarkEnd w:id="73"/>
      <w:bookmarkEnd w:id="74"/>
      <w:bookmarkEnd w:id="76"/>
    </w:p>
    <w:p>
      <w:pPr>
        <w:pStyle w:val="Style28"/>
        <w:keepNext w:val="0"/>
        <w:keepLines w:val="0"/>
        <w:widowControl w:val="0"/>
        <w:shd w:val="clear" w:color="auto" w:fill="auto"/>
        <w:bidi w:val="0"/>
        <w:spacing w:before="0" w:after="0" w:line="317" w:lineRule="exact"/>
        <w:ind w:left="0" w:right="0" w:firstLine="360"/>
        <w:jc w:val="left"/>
      </w:pPr>
      <w:bookmarkStart w:id="77" w:name="bookmark77"/>
      <w:r>
        <w:rPr>
          <w:color w:val="000000"/>
          <w:spacing w:val="0"/>
          <w:w w:val="100"/>
          <w:position w:val="0"/>
        </w:rPr>
        <w:t>（</w:t>
      </w:r>
      <w:bookmarkEnd w:id="77"/>
      <w:r>
        <w:rPr>
          <w:rFonts w:ascii="Times New Roman" w:eastAsia="Times New Roman" w:hAnsi="Times New Roman" w:cs="Times New Roman"/>
          <w:color w:val="000000"/>
          <w:spacing w:val="0"/>
          <w:w w:val="100"/>
          <w:position w:val="0"/>
        </w:rPr>
        <w:t>1</w:t>
      </w:r>
      <w:r>
        <w:rPr>
          <w:color w:val="000000"/>
          <w:spacing w:val="0"/>
          <w:w w:val="100"/>
          <w:position w:val="0"/>
        </w:rPr>
        <w:t>） 智能终端产品业务：主要系</w:t>
      </w:r>
      <w:r>
        <w:rPr>
          <w:rFonts w:ascii="Times New Roman" w:eastAsia="Times New Roman" w:hAnsi="Times New Roman" w:cs="Times New Roman"/>
          <w:color w:val="000000"/>
          <w:spacing w:val="0"/>
          <w:w w:val="100"/>
          <w:position w:val="0"/>
        </w:rPr>
        <w:t>LED</w:t>
      </w:r>
      <w:r>
        <w:rPr>
          <w:color w:val="000000"/>
          <w:spacing w:val="0"/>
          <w:w w:val="100"/>
          <w:position w:val="0"/>
        </w:rPr>
        <w:t>智能照明、智能锁具、</w:t>
      </w:r>
      <w:r>
        <w:rPr>
          <w:rFonts w:ascii="Times New Roman" w:eastAsia="Times New Roman" w:hAnsi="Times New Roman" w:cs="Times New Roman"/>
          <w:color w:val="000000"/>
          <w:spacing w:val="0"/>
          <w:w w:val="100"/>
          <w:position w:val="0"/>
        </w:rPr>
        <w:t>TWS</w:t>
      </w:r>
      <w:r>
        <w:rPr>
          <w:color w:val="000000"/>
          <w:spacing w:val="0"/>
          <w:w w:val="100"/>
          <w:position w:val="0"/>
        </w:rPr>
        <w:t>耳机、智能可穿戴等智能终端产品的设计、研发、 生产和销售，为客户提供智能终端产品解决方案，销售模式包括国外市场</w:t>
      </w:r>
      <w:r>
        <w:rPr>
          <w:rFonts w:ascii="Times New Roman" w:eastAsia="Times New Roman" w:hAnsi="Times New Roman" w:cs="Times New Roman"/>
          <w:color w:val="000000"/>
          <w:spacing w:val="0"/>
          <w:w w:val="100"/>
          <w:position w:val="0"/>
        </w:rPr>
        <w:t>O DM+</w:t>
      </w:r>
      <w:r>
        <w:rPr>
          <w:color w:val="000000"/>
          <w:spacing w:val="0"/>
          <w:w w:val="100"/>
          <w:position w:val="0"/>
        </w:rPr>
        <w:t>国内市场经销商。智能照明业务是公司的 现金牛业务，为公司在智能门锁、</w:t>
      </w:r>
      <w:r>
        <w:rPr>
          <w:rFonts w:ascii="Times New Roman" w:eastAsia="Times New Roman" w:hAnsi="Times New Roman" w:cs="Times New Roman"/>
          <w:color w:val="000000"/>
          <w:spacing w:val="0"/>
          <w:w w:val="100"/>
          <w:position w:val="0"/>
        </w:rPr>
        <w:t>TWS</w:t>
      </w:r>
      <w:r>
        <w:rPr>
          <w:color w:val="000000"/>
          <w:spacing w:val="0"/>
          <w:w w:val="100"/>
          <w:position w:val="0"/>
        </w:rPr>
        <w:t>、</w:t>
      </w:r>
      <w:r>
        <w:rPr>
          <w:color w:val="000000"/>
          <w:spacing w:val="0"/>
          <w:w w:val="100"/>
          <w:position w:val="0"/>
        </w:rPr>
        <w:t>智能可穿戴设备等其他智能硬件产业链上的延伸提供强大保障。</w:t>
      </w:r>
    </w:p>
    <w:p>
      <w:pPr>
        <w:pStyle w:val="Style28"/>
        <w:keepNext w:val="0"/>
        <w:keepLines w:val="0"/>
        <w:widowControl w:val="0"/>
        <w:shd w:val="clear" w:color="auto" w:fill="auto"/>
        <w:tabs>
          <w:tab w:pos="867" w:val="left"/>
        </w:tabs>
        <w:bidi w:val="0"/>
        <w:spacing w:before="0" w:after="320" w:line="317" w:lineRule="exact"/>
        <w:ind w:left="0" w:right="0" w:firstLine="360"/>
        <w:jc w:val="left"/>
      </w:pPr>
      <w:bookmarkStart w:id="78" w:name="bookmark78"/>
      <w:r>
        <w:rPr>
          <w:color w:val="000000"/>
          <w:spacing w:val="0"/>
          <w:w w:val="100"/>
          <w:position w:val="0"/>
        </w:rPr>
        <w:t>（</w:t>
      </w:r>
      <w:bookmarkEnd w:id="78"/>
      <w:r>
        <w:rPr>
          <w:rFonts w:ascii="Times New Roman" w:eastAsia="Times New Roman" w:hAnsi="Times New Roman" w:cs="Times New Roman"/>
          <w:color w:val="000000"/>
          <w:spacing w:val="0"/>
          <w:w w:val="100"/>
          <w:position w:val="0"/>
        </w:rPr>
        <w:t>2</w:t>
      </w:r>
      <w:r>
        <w:rPr>
          <w:color w:val="000000"/>
          <w:spacing w:val="0"/>
          <w:w w:val="100"/>
          <w:position w:val="0"/>
        </w:rPr>
        <w:t>）</w:t>
        <w:tab/>
        <w:t>智能硬件制造业务：是公司传承下来的基石业务，主要系公司为品牌商提供智能电源、工业控制产品等工业级产 品的工程测试、制造、供应链管理等系列服务，聚焦高端工业设备和机器人等领域。</w:t>
      </w:r>
    </w:p>
    <w:p>
      <w:pPr>
        <w:pStyle w:val="Style36"/>
        <w:keepNext/>
        <w:keepLines/>
        <w:widowControl w:val="0"/>
        <w:shd w:val="clear" w:color="auto" w:fill="auto"/>
        <w:tabs>
          <w:tab w:pos="738" w:val="left"/>
        </w:tabs>
        <w:bidi w:val="0"/>
        <w:spacing w:before="0" w:after="0" w:line="317" w:lineRule="exact"/>
        <w:ind w:left="0" w:right="0" w:firstLine="360"/>
        <w:jc w:val="left"/>
      </w:pPr>
      <w:bookmarkStart w:id="79" w:name="bookmark79"/>
      <w:bookmarkStart w:id="80" w:name="bookmark80"/>
      <w:bookmarkStart w:id="81" w:name="bookmark81"/>
      <w:bookmarkStart w:id="82" w:name="bookmark82"/>
      <w:r>
        <w:rPr>
          <w:color w:val="000000"/>
          <w:spacing w:val="0"/>
          <w:w w:val="100"/>
          <w:position w:val="0"/>
        </w:rPr>
        <w:t>2</w:t>
      </w:r>
      <w:bookmarkEnd w:id="81"/>
      <w:r>
        <w:rPr>
          <w:color w:val="000000"/>
          <w:spacing w:val="0"/>
          <w:w w:val="100"/>
          <w:position w:val="0"/>
        </w:rPr>
        <w:t>、</w:t>
        <w:tab/>
        <w:t>智慧营销业务</w:t>
      </w:r>
      <w:bookmarkEnd w:id="79"/>
      <w:bookmarkEnd w:id="80"/>
      <w:bookmarkEnd w:id="82"/>
    </w:p>
    <w:p>
      <w:pPr>
        <w:pStyle w:val="Style28"/>
        <w:keepNext w:val="0"/>
        <w:keepLines w:val="0"/>
        <w:widowControl w:val="0"/>
        <w:shd w:val="clear" w:color="auto" w:fill="auto"/>
        <w:tabs>
          <w:tab w:pos="881" w:val="left"/>
        </w:tabs>
        <w:bidi w:val="0"/>
        <w:spacing w:before="0" w:after="0" w:line="317" w:lineRule="exact"/>
        <w:ind w:left="0" w:right="0" w:firstLine="360"/>
        <w:jc w:val="left"/>
      </w:pPr>
      <w:bookmarkStart w:id="83" w:name="bookmark83"/>
      <w:r>
        <w:rPr>
          <w:color w:val="000000"/>
          <w:spacing w:val="0"/>
          <w:w w:val="100"/>
          <w:position w:val="0"/>
        </w:rPr>
        <w:t>（</w:t>
      </w:r>
      <w:bookmarkEnd w:id="83"/>
      <w:r>
        <w:rPr>
          <w:rFonts w:ascii="Times New Roman" w:eastAsia="Times New Roman" w:hAnsi="Times New Roman" w:cs="Times New Roman"/>
          <w:color w:val="000000"/>
          <w:spacing w:val="0"/>
          <w:w w:val="100"/>
          <w:position w:val="0"/>
        </w:rPr>
        <w:t>1</w:t>
      </w:r>
      <w:r>
        <w:rPr>
          <w:color w:val="000000"/>
          <w:spacing w:val="0"/>
          <w:w w:val="100"/>
          <w:position w:val="0"/>
        </w:rPr>
        <w:t>）</w:t>
        <w:tab/>
        <w:t>互联网媒体全案营销和整合营销服务：通过为广告主定位目标受众群体，利用门户、视频、搜索引擎网站等互联 网媒体（包括</w:t>
      </w:r>
      <w:r>
        <w:rPr>
          <w:rFonts w:ascii="Times New Roman" w:eastAsia="Times New Roman" w:hAnsi="Times New Roman" w:cs="Times New Roman"/>
          <w:color w:val="000000"/>
          <w:spacing w:val="0"/>
          <w:w w:val="100"/>
          <w:position w:val="0"/>
        </w:rPr>
        <w:t>PC</w:t>
      </w:r>
      <w:r>
        <w:rPr>
          <w:color w:val="000000"/>
          <w:spacing w:val="0"/>
          <w:w w:val="100"/>
          <w:position w:val="0"/>
        </w:rPr>
        <w:t>端与移动端媒体）信息展示、互动等营销模式，帮助广告主获取理想的广告传播效果，并根据客户需求提 供投放策略、广告创意设计及制作、线上投放和线下推广服务、效果监测等服务，赚取服务费用、创意设计制作费用、媒 介返点等费用。</w:t>
      </w:r>
    </w:p>
    <w:p>
      <w:pPr>
        <w:pStyle w:val="Style28"/>
        <w:keepNext w:val="0"/>
        <w:keepLines w:val="0"/>
        <w:widowControl w:val="0"/>
        <w:shd w:val="clear" w:color="auto" w:fill="auto"/>
        <w:tabs>
          <w:tab w:pos="881" w:val="left"/>
        </w:tabs>
        <w:bidi w:val="0"/>
        <w:spacing w:before="0" w:after="0" w:line="317" w:lineRule="exact"/>
        <w:ind w:left="0" w:right="0" w:firstLine="360"/>
        <w:jc w:val="left"/>
      </w:pPr>
      <w:bookmarkStart w:id="84" w:name="bookmark84"/>
      <w:r>
        <w:rPr>
          <w:color w:val="000000"/>
          <w:spacing w:val="0"/>
          <w:w w:val="100"/>
          <w:position w:val="0"/>
        </w:rPr>
        <w:t>（</w:t>
      </w:r>
      <w:bookmarkEnd w:id="84"/>
      <w:r>
        <w:rPr>
          <w:rFonts w:ascii="Times New Roman" w:eastAsia="Times New Roman" w:hAnsi="Times New Roman" w:cs="Times New Roman"/>
          <w:color w:val="000000"/>
          <w:spacing w:val="0"/>
          <w:w w:val="100"/>
          <w:position w:val="0"/>
        </w:rPr>
        <w:t>2</w:t>
      </w:r>
      <w:r>
        <w:rPr>
          <w:color w:val="000000"/>
          <w:spacing w:val="0"/>
          <w:w w:val="100"/>
          <w:position w:val="0"/>
        </w:rPr>
        <w:t>）</w:t>
        <w:tab/>
        <w:t>效果营销服务：是以各类媒体平台与工具为依托，根据各媒体资源的定位、用户行为和投入成本等基础条件，选 择对于广告主最具性价比的一种或多种的个性化营销方式，并根据营销效果与广告主结算费用。</w:t>
      </w:r>
    </w:p>
    <w:p>
      <w:pPr>
        <w:pStyle w:val="Style28"/>
        <w:keepNext w:val="0"/>
        <w:keepLines w:val="0"/>
        <w:widowControl w:val="0"/>
        <w:shd w:val="clear" w:color="auto" w:fill="auto"/>
        <w:bidi w:val="0"/>
        <w:spacing w:before="0" w:after="0" w:line="317" w:lineRule="exact"/>
        <w:ind w:left="0" w:right="0" w:firstLine="360"/>
        <w:jc w:val="left"/>
      </w:pPr>
      <w:bookmarkStart w:id="85" w:name="bookmark85"/>
      <w:r>
        <w:rPr>
          <w:color w:val="000000"/>
          <w:spacing w:val="0"/>
          <w:w w:val="100"/>
          <w:position w:val="0"/>
        </w:rPr>
        <w:t>（</w:t>
      </w:r>
      <w:bookmarkEnd w:id="85"/>
      <w:r>
        <w:rPr>
          <w:rFonts w:ascii="Times New Roman" w:eastAsia="Times New Roman" w:hAnsi="Times New Roman" w:cs="Times New Roman"/>
          <w:color w:val="000000"/>
          <w:spacing w:val="0"/>
          <w:w w:val="100"/>
          <w:position w:val="0"/>
        </w:rPr>
        <w:t>3</w:t>
      </w:r>
      <w:r>
        <w:rPr>
          <w:color w:val="000000"/>
          <w:spacing w:val="0"/>
          <w:w w:val="100"/>
          <w:position w:val="0"/>
        </w:rPr>
        <w:t>） 创意策略和广告制作服务：通过为广告主提供全套市场营销创意策略服务方案，并协助广告主对接媒体渠道，指 导广告主进行营销推广，以及通过为广告主提供平面、视频等广告的制作、监制服务，从而赚取创意策略服务费用、广告 制作或监制费用。</w:t>
      </w:r>
    </w:p>
    <w:p>
      <w:pPr>
        <w:pStyle w:val="Style28"/>
        <w:keepNext w:val="0"/>
        <w:keepLines w:val="0"/>
        <w:widowControl w:val="0"/>
        <w:shd w:val="clear" w:color="auto" w:fill="auto"/>
        <w:bidi w:val="0"/>
        <w:spacing w:before="0" w:after="0" w:line="317" w:lineRule="exact"/>
        <w:ind w:left="0" w:right="0" w:firstLine="360"/>
        <w:jc w:val="left"/>
      </w:pPr>
      <w:bookmarkStart w:id="86" w:name="bookmark86"/>
      <w:r>
        <w:rPr>
          <w:color w:val="000000"/>
          <w:spacing w:val="0"/>
          <w:w w:val="100"/>
          <w:position w:val="0"/>
        </w:rPr>
        <w:t>（</w:t>
      </w:r>
      <w:bookmarkEnd w:id="86"/>
      <w:r>
        <w:rPr>
          <w:rFonts w:ascii="Times New Roman" w:eastAsia="Times New Roman" w:hAnsi="Times New Roman" w:cs="Times New Roman"/>
          <w:color w:val="000000"/>
          <w:spacing w:val="0"/>
          <w:w w:val="100"/>
          <w:position w:val="0"/>
        </w:rPr>
        <w:t>4</w:t>
      </w:r>
      <w:r>
        <w:rPr>
          <w:color w:val="000000"/>
          <w:spacing w:val="0"/>
          <w:w w:val="100"/>
          <w:position w:val="0"/>
        </w:rPr>
        <w:t>） 社会化媒体营销业务服务：通过利用具有社交属性的社会化媒体（如社交论坛、自媒体），向广告主提供包含品 牌社交策略策划、品牌活动策划及执行、品牌自媒体管理、网络意见领袖策略及执行、社交媒体会员管理、社交电子商</w:t>
      </w:r>
    </w:p>
    <w:p>
      <w:pPr>
        <w:pStyle w:val="Style28"/>
        <w:keepNext w:val="0"/>
        <w:keepLines w:val="0"/>
        <w:widowControl w:val="0"/>
        <w:shd w:val="clear" w:color="auto" w:fill="auto"/>
        <w:bidi w:val="0"/>
        <w:spacing w:before="0" w:after="320" w:line="317" w:lineRule="exact"/>
        <w:ind w:left="0" w:right="0" w:firstLine="0"/>
        <w:jc w:val="left"/>
      </w:pPr>
      <w:r>
        <w:rPr>
          <w:color w:val="000000"/>
          <w:spacing w:val="0"/>
          <w:w w:val="100"/>
          <w:position w:val="0"/>
        </w:rPr>
        <w:t>务、网络交互活动的设计与技术搭建、舆情监测等、社会化媒体账号的代运营在内的社会化媒体营销服务，赚取营销服 务、媒介价差或返点等费用。</w:t>
      </w:r>
    </w:p>
    <w:p>
      <w:pPr>
        <w:pStyle w:val="Style36"/>
        <w:keepNext/>
        <w:keepLines/>
        <w:widowControl w:val="0"/>
        <w:shd w:val="clear" w:color="auto" w:fill="auto"/>
        <w:bidi w:val="0"/>
        <w:spacing w:before="0" w:after="0" w:line="317" w:lineRule="exact"/>
        <w:ind w:left="0" w:right="0" w:firstLine="440"/>
        <w:jc w:val="both"/>
      </w:pPr>
      <w:bookmarkStart w:id="87" w:name="bookmark87"/>
      <w:bookmarkStart w:id="88" w:name="bookmark88"/>
      <w:bookmarkStart w:id="89" w:name="bookmark89"/>
      <w:bookmarkStart w:id="90" w:name="bookmark90"/>
      <w:r>
        <w:rPr>
          <w:color w:val="000000"/>
          <w:spacing w:val="0"/>
          <w:w w:val="100"/>
          <w:position w:val="0"/>
        </w:rPr>
        <w:t>（</w:t>
      </w:r>
      <w:bookmarkEnd w:id="89"/>
      <w:r>
        <w:rPr>
          <w:color w:val="000000"/>
          <w:spacing w:val="0"/>
          <w:w w:val="100"/>
          <w:position w:val="0"/>
        </w:rPr>
        <w:t>二）行业发展阶段和周期性特点</w:t>
      </w:r>
      <w:bookmarkEnd w:id="87"/>
      <w:bookmarkEnd w:id="88"/>
      <w:bookmarkEnd w:id="90"/>
    </w:p>
    <w:p>
      <w:pPr>
        <w:pStyle w:val="Style36"/>
        <w:keepNext/>
        <w:keepLines/>
        <w:widowControl w:val="0"/>
        <w:shd w:val="clear" w:color="auto" w:fill="auto"/>
        <w:bidi w:val="0"/>
        <w:spacing w:before="0" w:after="0" w:line="317" w:lineRule="exact"/>
        <w:ind w:left="0" w:right="0" w:firstLine="360"/>
        <w:jc w:val="both"/>
      </w:pPr>
      <w:bookmarkStart w:id="87" w:name="bookmark87"/>
      <w:bookmarkStart w:id="88" w:name="bookmark88"/>
      <w:bookmarkStart w:id="91" w:name="bookmark91"/>
      <w:bookmarkStart w:id="92" w:name="bookmark92"/>
      <w:r>
        <w:rPr>
          <w:color w:val="000000"/>
          <w:spacing w:val="0"/>
          <w:w w:val="100"/>
          <w:position w:val="0"/>
        </w:rPr>
        <w:t>1</w:t>
      </w:r>
      <w:bookmarkEnd w:id="91"/>
      <w:r>
        <w:rPr>
          <w:color w:val="000000"/>
          <w:spacing w:val="0"/>
          <w:w w:val="100"/>
          <w:position w:val="0"/>
        </w:rPr>
        <w:t>、智能硬件行业</w:t>
      </w:r>
      <w:bookmarkEnd w:id="87"/>
      <w:bookmarkEnd w:id="88"/>
      <w:bookmarkEnd w:id="92"/>
    </w:p>
    <w:p>
      <w:pPr>
        <w:pStyle w:val="Style28"/>
        <w:keepNext w:val="0"/>
        <w:keepLines w:val="0"/>
        <w:widowControl w:val="0"/>
        <w:shd w:val="clear" w:color="auto" w:fill="auto"/>
        <w:bidi w:val="0"/>
        <w:spacing w:before="0" w:after="0" w:line="305" w:lineRule="exact"/>
        <w:ind w:left="0" w:right="0" w:firstLine="360"/>
        <w:jc w:val="left"/>
      </w:pPr>
      <w:r>
        <w:rPr>
          <w:color w:val="000000"/>
          <w:spacing w:val="0"/>
          <w:w w:val="100"/>
          <w:position w:val="0"/>
        </w:rPr>
        <w:t>随着万物智联时代的到来，硬件智能化成为全社会共识，行业高速发展的前提条件已逐渐形成。在国家政策的催化、技 术成熟、</w:t>
      </w:r>
      <w:r>
        <w:rPr>
          <w:rFonts w:ascii="Times New Roman" w:eastAsia="Times New Roman" w:hAnsi="Times New Roman" w:cs="Times New Roman"/>
          <w:color w:val="000000"/>
          <w:spacing w:val="0"/>
          <w:w w:val="100"/>
          <w:position w:val="0"/>
        </w:rPr>
        <w:t>5G</w:t>
      </w:r>
      <w:r>
        <w:rPr>
          <w:color w:val="000000"/>
          <w:spacing w:val="0"/>
          <w:w w:val="100"/>
          <w:position w:val="0"/>
        </w:rPr>
        <w:t>商用等利好因素作用下，信息技术改造传统设备的进程在加速，智能硬件作为</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人工智能</w:t>
      </w:r>
      <w:r>
        <w:rPr>
          <w:rFonts w:ascii="Times New Roman" w:eastAsia="Times New Roman" w:hAnsi="Times New Roman" w:cs="Times New Roman"/>
          <w:color w:val="000000"/>
          <w:spacing w:val="0"/>
          <w:w w:val="100"/>
          <w:position w:val="0"/>
        </w:rPr>
        <w:t>”</w:t>
      </w:r>
      <w:r>
        <w:rPr>
          <w:color w:val="000000"/>
          <w:spacing w:val="0"/>
          <w:w w:val="100"/>
          <w:position w:val="0"/>
        </w:rPr>
        <w:t>的重要载体, 整个产业迎来快速发展机遇。其中</w:t>
      </w:r>
      <w:r>
        <w:rPr>
          <w:rFonts w:ascii="Times New Roman" w:eastAsia="Times New Roman" w:hAnsi="Times New Roman" w:cs="Times New Roman"/>
          <w:color w:val="000000"/>
          <w:spacing w:val="0"/>
          <w:w w:val="100"/>
          <w:position w:val="0"/>
        </w:rPr>
        <w:t>TWS</w:t>
      </w:r>
      <w:r>
        <w:rPr>
          <w:color w:val="000000"/>
          <w:spacing w:val="0"/>
          <w:w w:val="100"/>
          <w:position w:val="0"/>
        </w:rPr>
        <w:t>耳机作为智能可穿戴设备行业的新宠，将成为可穿戴设备中发展最快的品类之一。</w:t>
      </w:r>
    </w:p>
    <w:p>
      <w:pPr>
        <w:pStyle w:val="Style38"/>
        <w:keepNext w:val="0"/>
        <w:keepLines w:val="0"/>
        <w:widowControl w:val="0"/>
        <w:shd w:val="clear" w:color="auto" w:fill="auto"/>
        <w:bidi w:val="0"/>
        <w:spacing w:before="0"/>
        <w:ind w:left="0" w:right="0"/>
        <w:jc w:val="left"/>
      </w:pPr>
      <w:r>
        <w:rPr>
          <w:rFonts w:ascii="SimSun" w:eastAsia="SimSun" w:hAnsi="SimSun" w:cs="SimSun"/>
          <w:color w:val="000000"/>
          <w:spacing w:val="0"/>
          <w:w w:val="100"/>
          <w:position w:val="0"/>
        </w:rPr>
        <w:t>根据</w:t>
      </w:r>
      <w:r>
        <w:rPr>
          <w:color w:val="000000"/>
          <w:spacing w:val="0"/>
          <w:w w:val="100"/>
          <w:position w:val="0"/>
        </w:rPr>
        <w:t>Mordor Intelligence Analysis</w:t>
      </w:r>
      <w:r>
        <w:rPr>
          <w:rFonts w:ascii="SimSun" w:eastAsia="SimSun" w:hAnsi="SimSun" w:cs="SimSun"/>
          <w:color w:val="000000"/>
          <w:spacing w:val="0"/>
          <w:w w:val="100"/>
          <w:position w:val="0"/>
        </w:rPr>
        <w:t>发布的《</w:t>
      </w:r>
      <w:r>
        <w:rPr>
          <w:color w:val="000000"/>
          <w:spacing w:val="0"/>
          <w:w w:val="100"/>
          <w:position w:val="0"/>
        </w:rPr>
        <w:t>Global Smart Wearable Market Growth,Trends, and Forecast （2019 -2024）</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数据显 示，</w:t>
      </w:r>
      <w:r>
        <w:rPr>
          <w:color w:val="000000"/>
          <w:spacing w:val="0"/>
          <w:w w:val="100"/>
          <w:position w:val="0"/>
        </w:rPr>
        <w:t>2018</w:t>
      </w:r>
      <w:r>
        <w:rPr>
          <w:rFonts w:ascii="SimSun" w:eastAsia="SimSun" w:hAnsi="SimSun" w:cs="SimSun"/>
          <w:color w:val="000000"/>
          <w:spacing w:val="0"/>
          <w:w w:val="100"/>
          <w:position w:val="0"/>
        </w:rPr>
        <w:t>年全球可穿戴设备市场规模高达</w:t>
      </w:r>
      <w:r>
        <w:rPr>
          <w:color w:val="000000"/>
          <w:spacing w:val="0"/>
          <w:w w:val="100"/>
          <w:position w:val="0"/>
        </w:rPr>
        <w:t>181.5</w:t>
      </w:r>
      <w:r>
        <w:rPr>
          <w:color w:val="000000"/>
          <w:spacing w:val="0"/>
          <w:w w:val="100"/>
          <w:position w:val="0"/>
        </w:rPr>
        <w:t>1</w:t>
      </w:r>
      <w:r>
        <w:rPr>
          <w:rFonts w:ascii="SimSun" w:eastAsia="SimSun" w:hAnsi="SimSun" w:cs="SimSun"/>
          <w:color w:val="000000"/>
          <w:spacing w:val="0"/>
          <w:w w:val="100"/>
          <w:position w:val="0"/>
        </w:rPr>
        <w:t>百万件，预计</w:t>
      </w:r>
      <w:r>
        <w:rPr>
          <w:color w:val="000000"/>
          <w:spacing w:val="0"/>
          <w:w w:val="100"/>
          <w:position w:val="0"/>
        </w:rPr>
        <w:t>2024</w:t>
      </w:r>
      <w:r>
        <w:rPr>
          <w:rFonts w:ascii="SimSun" w:eastAsia="SimSun" w:hAnsi="SimSun" w:cs="SimSun"/>
          <w:color w:val="000000"/>
          <w:spacing w:val="0"/>
          <w:w w:val="100"/>
          <w:position w:val="0"/>
        </w:rPr>
        <w:t>年全球可穿戴设备市场规模达到</w:t>
      </w:r>
      <w:r>
        <w:rPr>
          <w:color w:val="000000"/>
          <w:spacing w:val="0"/>
          <w:w w:val="100"/>
          <w:position w:val="0"/>
        </w:rPr>
        <w:t>515.79</w:t>
      </w:r>
      <w:r>
        <w:rPr>
          <w:rFonts w:ascii="SimSun" w:eastAsia="SimSun" w:hAnsi="SimSun" w:cs="SimSun"/>
          <w:color w:val="000000"/>
          <w:spacing w:val="0"/>
          <w:w w:val="100"/>
          <w:position w:val="0"/>
        </w:rPr>
        <w:t>百万件，年均复合 增长率为</w:t>
      </w:r>
      <w:r>
        <w:rPr>
          <w:color w:val="000000"/>
          <w:spacing w:val="0"/>
          <w:w w:val="100"/>
          <w:position w:val="0"/>
        </w:rPr>
        <w:t>19.01%</w:t>
      </w:r>
      <w:r>
        <w:rPr>
          <w:rFonts w:ascii="SimSun" w:eastAsia="SimSun" w:hAnsi="SimSun" w:cs="SimSun"/>
          <w:color w:val="000000"/>
          <w:spacing w:val="0"/>
          <w:w w:val="100"/>
          <w:position w:val="0"/>
        </w:rPr>
        <w:t>。未来可穿戴设备产品市场前景十分广阔。</w:t>
      </w:r>
    </w:p>
    <w:p>
      <w:pPr>
        <w:pStyle w:val="Style31"/>
        <w:keepNext/>
        <w:keepLines/>
        <w:widowControl w:val="0"/>
        <w:shd w:val="clear" w:color="auto" w:fill="auto"/>
        <w:bidi w:val="0"/>
        <w:spacing w:before="0" w:after="100" w:line="240" w:lineRule="auto"/>
        <w:ind w:left="0" w:right="0" w:firstLine="0"/>
        <w:jc w:val="center"/>
      </w:pPr>
      <w:bookmarkStart w:id="93" w:name="bookmark93"/>
      <w:bookmarkStart w:id="94" w:name="bookmark94"/>
      <w:bookmarkStart w:id="95" w:name="bookmark95"/>
      <w:r>
        <w:rPr>
          <w:color w:val="000000"/>
          <w:spacing w:val="0"/>
          <w:w w:val="100"/>
          <w:position w:val="0"/>
        </w:rPr>
        <w:t>全球可穿戴市场规模</w:t>
      </w:r>
      <w:bookmarkEnd w:id="93"/>
      <w:bookmarkEnd w:id="94"/>
      <w:bookmarkEnd w:id="95"/>
    </w:p>
    <w:p>
      <w:pPr>
        <w:pStyle w:val="Style28"/>
        <w:keepNext w:val="0"/>
        <w:keepLines w:val="0"/>
        <w:widowControl w:val="0"/>
        <w:pBdr>
          <w:bottom w:val="single" w:sz="4" w:space="0" w:color="auto"/>
        </w:pBdr>
        <w:shd w:val="clear" w:color="auto" w:fill="auto"/>
        <w:bidi w:val="0"/>
        <w:spacing w:before="0" w:after="200" w:line="240" w:lineRule="auto"/>
        <w:ind w:left="0" w:right="1900" w:firstLine="0"/>
        <w:jc w:val="right"/>
      </w:pPr>
      <w:r>
        <w:rPr>
          <w:b/>
          <w:bCs/>
          <w:color w:val="000000"/>
          <w:spacing w:val="0"/>
          <w:w w:val="100"/>
          <w:position w:val="0"/>
        </w:rPr>
        <w:t>单位：百万件</w:t>
      </w:r>
    </w:p>
    <w:p>
      <w:pPr>
        <w:widowControl w:val="0"/>
        <w:jc w:val="center"/>
        <w:rPr>
          <w:sz w:val="2"/>
          <w:szCs w:val="2"/>
        </w:rPr>
      </w:pPr>
      <w:r>
        <w:drawing>
          <wp:inline>
            <wp:extent cx="3755390" cy="163957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3755390" cy="1639570"/>
                    </a:xfrm>
                    <a:prstGeom prst="rect"/>
                  </pic:spPr>
                </pic:pic>
              </a:graphicData>
            </a:graphic>
          </wp:inline>
        </w:drawing>
      </w:r>
    </w:p>
    <w:p>
      <w:pPr>
        <w:widowControl w:val="0"/>
        <w:spacing w:after="499" w:line="1" w:lineRule="exact"/>
      </w:pPr>
    </w:p>
    <w:p>
      <w:pPr>
        <w:pStyle w:val="Style38"/>
        <w:keepNext w:val="0"/>
        <w:keepLines w:val="0"/>
        <w:widowControl w:val="0"/>
        <w:pBdr>
          <w:top w:val="single" w:sz="4" w:space="0" w:color="auto"/>
        </w:pBdr>
        <w:shd w:val="clear" w:color="auto" w:fill="auto"/>
        <w:bidi w:val="0"/>
        <w:spacing w:before="0" w:after="500" w:line="240" w:lineRule="auto"/>
        <w:ind w:left="0" w:right="0" w:firstLine="0"/>
        <w:jc w:val="center"/>
      </w:pPr>
      <w:r>
        <w:rPr>
          <w:rFonts w:ascii="SimSun" w:eastAsia="SimSun" w:hAnsi="SimSun" w:cs="SimSun"/>
          <w:color w:val="000000"/>
          <w:spacing w:val="0"/>
          <w:w w:val="100"/>
          <w:position w:val="0"/>
        </w:rPr>
        <w:t>资料来源：</w:t>
      </w:r>
      <w:r>
        <w:rPr>
          <w:color w:val="000000"/>
          <w:spacing w:val="0"/>
          <w:w w:val="100"/>
          <w:position w:val="0"/>
        </w:rPr>
        <w:t>Mordor Intelligence Analysis</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随着</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物联网、人工智能等技术的成熟与落地，硬件行业快速迈入智能时代，行业的快速变化和迭代升级给公司智能 硬件业务板块带来了历史性机遇，公司会继续深耕智能硬件业务，延伸产业链，持续在有前景的不同应用场景的智能硬件领 域寻找机会。</w:t>
      </w:r>
    </w:p>
    <w:p>
      <w:pPr>
        <w:pStyle w:val="Style36"/>
        <w:keepNext/>
        <w:keepLines/>
        <w:widowControl w:val="0"/>
        <w:shd w:val="clear" w:color="auto" w:fill="auto"/>
        <w:bidi w:val="0"/>
        <w:spacing w:before="0" w:after="0" w:line="314" w:lineRule="exact"/>
        <w:ind w:left="0" w:right="0"/>
        <w:jc w:val="both"/>
      </w:pPr>
      <w:bookmarkStart w:id="96" w:name="bookmark96"/>
      <w:bookmarkStart w:id="97" w:name="bookmark97"/>
      <w:bookmarkStart w:id="98" w:name="bookmark98"/>
      <w:bookmarkStart w:id="99" w:name="bookmark99"/>
      <w:r>
        <w:rPr>
          <w:color w:val="000000"/>
          <w:spacing w:val="0"/>
          <w:w w:val="100"/>
          <w:position w:val="0"/>
        </w:rPr>
        <w:t>2</w:t>
      </w:r>
      <w:bookmarkEnd w:id="98"/>
      <w:r>
        <w:rPr>
          <w:color w:val="000000"/>
          <w:spacing w:val="0"/>
          <w:w w:val="100"/>
          <w:position w:val="0"/>
        </w:rPr>
        <w:t>、智慧营销行业</w:t>
      </w:r>
      <w:bookmarkEnd w:id="96"/>
      <w:bookmarkEnd w:id="97"/>
      <w:bookmarkEnd w:id="99"/>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近年来，数字经济带动数字营销行业快速发展，大数据、人工智能及不断涌现的新的智能终端正在重塑数字营销格局， 推动营销技术及方式变革。一方面，</w:t>
      </w:r>
      <w:r>
        <w:rPr>
          <w:rFonts w:ascii="Times New Roman" w:eastAsia="Times New Roman" w:hAnsi="Times New Roman" w:cs="Times New Roman"/>
          <w:color w:val="000000"/>
          <w:spacing w:val="0"/>
          <w:w w:val="100"/>
          <w:position w:val="0"/>
        </w:rPr>
        <w:t>5G</w:t>
      </w:r>
      <w:r>
        <w:rPr>
          <w:color w:val="000000"/>
          <w:spacing w:val="0"/>
          <w:w w:val="100"/>
          <w:position w:val="0"/>
        </w:rPr>
        <w:t>时代和大数据技术带来的技术升级，有力地推动了精准营销、效果营销的发展，新兴 媒体、传播形式也在不断增加和变化，每次演变都在撼动着传统营销市场的行业格局；另一方面，随着互联网媒体资源的不 断集中导致互联网投放成本不断上升，流量红利逐步消失，凭借数据挖掘、文本分析、人工智能等技术开展的智慧营销，能 够更加科学和有效地获得精准营销资源，以替代以往粗放的营销方式，这均是传统的营销服务商难以比拟的。</w:t>
      </w:r>
    </w:p>
    <w:p>
      <w:pPr>
        <w:pStyle w:val="Style28"/>
        <w:keepNext w:val="0"/>
        <w:keepLines w:val="0"/>
        <w:widowControl w:val="0"/>
        <w:shd w:val="clear" w:color="auto" w:fill="auto"/>
        <w:bidi w:val="0"/>
        <w:spacing w:before="0" w:after="100" w:line="314" w:lineRule="exact"/>
        <w:ind w:left="0" w:right="0"/>
        <w:jc w:val="both"/>
      </w:pPr>
      <w:r>
        <w:rPr>
          <w:color w:val="000000"/>
          <w:spacing w:val="0"/>
          <w:w w:val="100"/>
          <w:position w:val="0"/>
        </w:rPr>
        <w:t>我国数字营销行业发展非常迅猛，</w:t>
      </w:r>
      <w:r>
        <w:rPr>
          <w:rFonts w:ascii="Times New Roman" w:eastAsia="Times New Roman" w:hAnsi="Times New Roman" w:cs="Times New Roman"/>
          <w:color w:val="000000"/>
          <w:spacing w:val="0"/>
          <w:w w:val="100"/>
          <w:position w:val="0"/>
        </w:rPr>
        <w:t>2017</w:t>
      </w:r>
      <w:r>
        <w:rPr>
          <w:color w:val="000000"/>
          <w:spacing w:val="0"/>
          <w:w w:val="100"/>
          <w:position w:val="0"/>
        </w:rPr>
        <w:t>年中国智慧营销市场规模达到</w:t>
      </w:r>
      <w:r>
        <w:rPr>
          <w:rFonts w:ascii="Times New Roman" w:eastAsia="Times New Roman" w:hAnsi="Times New Roman" w:cs="Times New Roman"/>
          <w:color w:val="000000"/>
          <w:spacing w:val="0"/>
          <w:w w:val="100"/>
          <w:position w:val="0"/>
        </w:rPr>
        <w:t>3750.</w:t>
      </w:r>
      <w:r>
        <w:rPr>
          <w:rFonts w:ascii="Times New Roman" w:eastAsia="Times New Roman" w:hAnsi="Times New Roman" w:cs="Times New Roman"/>
          <w:color w:val="000000"/>
          <w:spacing w:val="0"/>
          <w:w w:val="100"/>
          <w:position w:val="0"/>
        </w:rPr>
        <w:t>1</w:t>
      </w:r>
      <w:r>
        <w:rPr>
          <w:color w:val="000000"/>
          <w:spacing w:val="0"/>
          <w:w w:val="100"/>
          <w:position w:val="0"/>
        </w:rPr>
        <w:t>亿，同比增长</w:t>
      </w:r>
      <w:r>
        <w:rPr>
          <w:rFonts w:ascii="Times New Roman" w:eastAsia="Times New Roman" w:hAnsi="Times New Roman" w:cs="Times New Roman"/>
          <w:color w:val="000000"/>
          <w:spacing w:val="0"/>
          <w:w w:val="100"/>
          <w:position w:val="0"/>
        </w:rPr>
        <w:t>31.9%</w:t>
      </w:r>
      <w:r>
        <w:rPr>
          <w:color w:val="000000"/>
          <w:spacing w:val="0"/>
          <w:w w:val="100"/>
          <w:position w:val="0"/>
        </w:rPr>
        <w:t>，在</w:t>
      </w:r>
      <w:r>
        <w:rPr>
          <w:rFonts w:ascii="Times New Roman" w:eastAsia="Times New Roman" w:hAnsi="Times New Roman" w:cs="Times New Roman"/>
          <w:color w:val="000000"/>
          <w:spacing w:val="0"/>
          <w:w w:val="100"/>
          <w:position w:val="0"/>
        </w:rPr>
        <w:t>2018</w:t>
      </w:r>
      <w:r>
        <w:rPr>
          <w:color w:val="000000"/>
          <w:spacing w:val="0"/>
          <w:w w:val="100"/>
          <w:position w:val="0"/>
        </w:rPr>
        <w:t>年增速仍保持 在</w:t>
      </w:r>
      <w:r>
        <w:rPr>
          <w:rFonts w:ascii="Times New Roman" w:eastAsia="Times New Roman" w:hAnsi="Times New Roman" w:cs="Times New Roman"/>
          <w:color w:val="000000"/>
          <w:spacing w:val="0"/>
          <w:w w:val="100"/>
          <w:position w:val="0"/>
        </w:rPr>
        <w:t>30%</w:t>
      </w:r>
      <w:r>
        <w:rPr>
          <w:color w:val="000000"/>
          <w:spacing w:val="0"/>
          <w:w w:val="100"/>
          <w:position w:val="0"/>
        </w:rPr>
        <w:t>以上。未来随着互联网规模的持续扩大，市场规模有望继续保持高速增长，在</w:t>
      </w:r>
      <w:r>
        <w:rPr>
          <w:rFonts w:ascii="Times New Roman" w:eastAsia="Times New Roman" w:hAnsi="Times New Roman" w:cs="Times New Roman"/>
          <w:color w:val="000000"/>
          <w:spacing w:val="0"/>
          <w:w w:val="100"/>
          <w:position w:val="0"/>
        </w:rPr>
        <w:t>2020</w:t>
      </w:r>
      <w:r>
        <w:rPr>
          <w:color w:val="000000"/>
          <w:spacing w:val="0"/>
          <w:w w:val="100"/>
          <w:position w:val="0"/>
        </w:rPr>
        <w:t>年市场规模将近</w:t>
      </w:r>
      <w:r>
        <w:rPr>
          <w:rFonts w:ascii="Times New Roman" w:eastAsia="Times New Roman" w:hAnsi="Times New Roman" w:cs="Times New Roman"/>
          <w:color w:val="000000"/>
          <w:spacing w:val="0"/>
          <w:w w:val="100"/>
          <w:position w:val="0"/>
        </w:rPr>
        <w:t>8000</w:t>
      </w:r>
      <w:r>
        <w:rPr>
          <w:color w:val="000000"/>
          <w:spacing w:val="0"/>
          <w:w w:val="100"/>
          <w:position w:val="0"/>
        </w:rPr>
        <w:t>亿元。中国网 络广告市场仍旧是互联网产业重要的商业模式，并且市场随着互联网企业形态和格局的变化而变化。未来</w:t>
      </w:r>
      <w:r>
        <w:rPr>
          <w:rFonts w:ascii="Times New Roman" w:eastAsia="Times New Roman" w:hAnsi="Times New Roman" w:cs="Times New Roman"/>
          <w:color w:val="000000"/>
          <w:spacing w:val="0"/>
          <w:w w:val="100"/>
          <w:position w:val="0"/>
        </w:rPr>
        <w:t>5-10</w:t>
      </w:r>
      <w:r>
        <w:rPr>
          <w:color w:val="000000"/>
          <w:spacing w:val="0"/>
          <w:w w:val="100"/>
          <w:position w:val="0"/>
        </w:rPr>
        <w:t>年，网络广告 将继续跟随互联网产业发展，进入以互联网作为连接点，以技术为驱动，打破多种渠道和资源进行精细化管理，以内容创意 和基于数据分析的优化能力作为核心竞争力的阶段。</w:t>
      </w:r>
    </w:p>
    <w:p>
      <w:pPr>
        <w:pStyle w:val="Style31"/>
        <w:keepNext/>
        <w:keepLines/>
        <w:widowControl w:val="0"/>
        <w:shd w:val="clear" w:color="auto" w:fill="auto"/>
        <w:bidi w:val="0"/>
        <w:spacing w:before="0" w:after="100" w:line="240" w:lineRule="auto"/>
        <w:ind w:left="0" w:right="0" w:firstLine="0"/>
        <w:jc w:val="center"/>
      </w:pPr>
      <w:bookmarkStart w:id="100" w:name="bookmark100"/>
      <w:bookmarkStart w:id="101" w:name="bookmark101"/>
      <w:bookmarkStart w:id="102" w:name="bookmark102"/>
      <w:r>
        <w:rPr>
          <w:color w:val="000000"/>
          <w:spacing w:val="0"/>
          <w:w w:val="100"/>
          <w:position w:val="0"/>
        </w:rPr>
        <w:t>中国智慧营销市场规模统计</w:t>
      </w:r>
      <w:bookmarkEnd w:id="100"/>
      <w:bookmarkEnd w:id="101"/>
      <w:bookmarkEnd w:id="102"/>
    </w:p>
    <w:p>
      <w:pPr>
        <w:widowControl w:val="0"/>
        <w:jc w:val="center"/>
        <w:rPr>
          <w:sz w:val="2"/>
          <w:szCs w:val="2"/>
        </w:rPr>
      </w:pPr>
      <w:r>
        <w:drawing>
          <wp:inline>
            <wp:extent cx="3925570" cy="1731010"/>
            <wp:docPr id="13" name="Picutre 13"/>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a:stretch/>
                  </pic:blipFill>
                  <pic:spPr>
                    <a:xfrm>
                      <a:ext cx="3925570" cy="1731010"/>
                    </a:xfrm>
                    <a:prstGeom prst="rect"/>
                  </pic:spPr>
                </pic:pic>
              </a:graphicData>
            </a:graphic>
          </wp:inline>
        </w:drawing>
      </w:r>
    </w:p>
    <w:p>
      <w:pPr>
        <w:pStyle w:val="Style28"/>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资料来源：中国产业信息网</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数字营销行业大变革之际，数字营销行业的企业均直面</w:t>
      </w:r>
      <w:r>
        <w:rPr>
          <w:rFonts w:ascii="Times New Roman" w:eastAsia="Times New Roman" w:hAnsi="Times New Roman" w:cs="Times New Roman"/>
          <w:color w:val="000000"/>
          <w:spacing w:val="0"/>
          <w:w w:val="100"/>
          <w:position w:val="0"/>
        </w:rPr>
        <w:t>“</w:t>
      </w:r>
      <w:r>
        <w:rPr>
          <w:color w:val="000000"/>
          <w:spacing w:val="0"/>
          <w:w w:val="100"/>
          <w:position w:val="0"/>
        </w:rPr>
        <w:t>智能化</w:t>
      </w:r>
      <w:r>
        <w:rPr>
          <w:rFonts w:ascii="Times New Roman" w:eastAsia="Times New Roman" w:hAnsi="Times New Roman" w:cs="Times New Roman"/>
          <w:color w:val="000000"/>
          <w:spacing w:val="0"/>
          <w:w w:val="100"/>
          <w:position w:val="0"/>
        </w:rPr>
        <w:t>”</w:t>
      </w:r>
      <w:r>
        <w:rPr>
          <w:color w:val="000000"/>
          <w:spacing w:val="0"/>
          <w:w w:val="100"/>
          <w:position w:val="0"/>
        </w:rPr>
        <w:t>转型的挑战，传统数字营销企业若未能跟上行业发展的 步伐，尤其若没有跟进新兴技术储备，均将面临非常严酷的竞争环境。</w:t>
      </w:r>
    </w:p>
    <w:p>
      <w:pPr>
        <w:pStyle w:val="Style28"/>
        <w:keepNext w:val="0"/>
        <w:keepLines w:val="0"/>
        <w:widowControl w:val="0"/>
        <w:shd w:val="clear" w:color="auto" w:fill="auto"/>
        <w:bidi w:val="0"/>
        <w:spacing w:before="0" w:after="40" w:line="312" w:lineRule="exact"/>
        <w:ind w:left="0" w:right="0"/>
        <w:jc w:val="both"/>
      </w:pPr>
      <w:r>
        <w:rPr>
          <w:color w:val="000000"/>
          <w:spacing w:val="0"/>
          <w:w w:val="100"/>
          <w:position w:val="0"/>
        </w:rPr>
        <w:t>在持续开展业务转型升级的过程中，公司也在时刻关注网红直播带货、短视频营销、内容营销、</w:t>
      </w:r>
      <w:r>
        <w:rPr>
          <w:color w:val="000000"/>
          <w:spacing w:val="0"/>
          <w:w w:val="100"/>
          <w:position w:val="0"/>
          <w:sz w:val="18"/>
          <w:szCs w:val="18"/>
        </w:rPr>
        <w:t>RCS/</w:t>
      </w:r>
      <w:r>
        <w:rPr>
          <w:color w:val="000000"/>
          <w:spacing w:val="0"/>
          <w:w w:val="100"/>
          <w:position w:val="0"/>
        </w:rPr>
        <w:t xml:space="preserve">富媒体等营销行业 </w:t>
      </w:r>
      <w:r>
        <w:rPr>
          <w:color w:val="000000"/>
          <w:spacing w:val="0"/>
          <w:w w:val="100"/>
          <w:position w:val="0"/>
        </w:rPr>
        <w:t>涌现的各类新兴商业模式，此外，管理层也一直在密切关注</w:t>
      </w:r>
      <w:r>
        <w:rPr>
          <w:rFonts w:ascii="Times New Roman" w:eastAsia="Times New Roman" w:hAnsi="Times New Roman" w:cs="Times New Roman"/>
          <w:color w:val="000000"/>
          <w:spacing w:val="0"/>
          <w:w w:val="100"/>
          <w:position w:val="0"/>
        </w:rPr>
        <w:t>5G</w:t>
      </w:r>
      <w:r>
        <w:rPr>
          <w:color w:val="000000"/>
          <w:spacing w:val="0"/>
          <w:w w:val="100"/>
          <w:position w:val="0"/>
        </w:rPr>
        <w:t>商用场景的实现及普及，相信将为公司的数字营销业务带来 新的机遇。</w:t>
      </w:r>
    </w:p>
    <w:p>
      <w:pPr>
        <w:pStyle w:val="Style28"/>
        <w:keepNext w:val="0"/>
        <w:keepLines w:val="0"/>
        <w:widowControl w:val="0"/>
        <w:shd w:val="clear" w:color="auto" w:fill="auto"/>
        <w:bidi w:val="0"/>
        <w:spacing w:before="0" w:after="40" w:line="326" w:lineRule="exact"/>
        <w:ind w:left="0" w:right="0"/>
        <w:jc w:val="both"/>
      </w:pPr>
      <w:bookmarkStart w:id="103" w:name="bookmark103"/>
      <w:r>
        <w:rPr>
          <w:b/>
          <w:bCs/>
          <w:color w:val="000000"/>
          <w:spacing w:val="0"/>
          <w:w w:val="100"/>
          <w:position w:val="0"/>
        </w:rPr>
        <w:t>（</w:t>
      </w:r>
      <w:bookmarkEnd w:id="103"/>
      <w:r>
        <w:rPr>
          <w:b/>
          <w:bCs/>
          <w:color w:val="000000"/>
          <w:spacing w:val="0"/>
          <w:w w:val="100"/>
          <w:position w:val="0"/>
        </w:rPr>
        <w:t>三）报告期内主要的业绩驱动因素</w:t>
      </w:r>
    </w:p>
    <w:p>
      <w:pPr>
        <w:pStyle w:val="Style28"/>
        <w:keepNext w:val="0"/>
        <w:keepLines w:val="0"/>
        <w:widowControl w:val="0"/>
        <w:shd w:val="clear" w:color="auto" w:fill="auto"/>
        <w:bidi w:val="0"/>
        <w:spacing w:before="0" w:after="360" w:line="306" w:lineRule="exact"/>
        <w:ind w:left="0" w:right="0"/>
        <w:jc w:val="both"/>
      </w:pPr>
      <w:r>
        <w:rPr>
          <w:color w:val="000000"/>
          <w:spacing w:val="0"/>
          <w:w w:val="100"/>
          <w:position w:val="0"/>
        </w:rPr>
        <w:t>报告期内公司主营业务的业绩驱动因素未发生重大变化，因本年度公允价值变动收益和投资收益较去年下降较多以及 新冠疫情等外部因素影响，导致公司归母净利润同比有所下降，但公司报告期内通过对新产品的持续研发和大力开拓新客户 等应对方式，使得硬件板块营业收入同比上升</w:t>
      </w:r>
      <w:r>
        <w:rPr>
          <w:rFonts w:ascii="Times New Roman" w:eastAsia="Times New Roman" w:hAnsi="Times New Roman" w:cs="Times New Roman"/>
          <w:color w:val="000000"/>
          <w:spacing w:val="0"/>
          <w:w w:val="100"/>
          <w:position w:val="0"/>
        </w:rPr>
        <w:t>20.73%</w:t>
      </w:r>
      <w:r>
        <w:rPr>
          <w:color w:val="000000"/>
          <w:spacing w:val="0"/>
          <w:w w:val="100"/>
          <w:position w:val="0"/>
        </w:rPr>
        <w:t>。另外，公司归属于上市公司股东的扣除非经常性损益的净利润实现同 比增加</w:t>
      </w:r>
      <w:r>
        <w:rPr>
          <w:rFonts w:ascii="Times New Roman" w:eastAsia="Times New Roman" w:hAnsi="Times New Roman" w:cs="Times New Roman"/>
          <w:color w:val="000000"/>
          <w:spacing w:val="0"/>
          <w:w w:val="100"/>
          <w:position w:val="0"/>
        </w:rPr>
        <w:t>85.43%</w:t>
      </w:r>
      <w:r>
        <w:rPr>
          <w:color w:val="000000"/>
          <w:spacing w:val="0"/>
          <w:w w:val="100"/>
          <w:position w:val="0"/>
        </w:rPr>
        <w:t>。</w:t>
      </w:r>
    </w:p>
    <w:p>
      <w:pPr>
        <w:pStyle w:val="Style24"/>
        <w:keepNext/>
        <w:keepLines/>
        <w:widowControl w:val="0"/>
        <w:shd w:val="clear" w:color="auto" w:fill="auto"/>
        <w:bidi w:val="0"/>
        <w:spacing w:before="0" w:after="360" w:line="240" w:lineRule="auto"/>
        <w:ind w:left="0" w:right="0" w:firstLine="0"/>
        <w:jc w:val="left"/>
      </w:pPr>
      <w:bookmarkStart w:id="104" w:name="bookmark104"/>
      <w:bookmarkStart w:id="105" w:name="bookmark105"/>
      <w:bookmarkStart w:id="106" w:name="bookmark106"/>
      <w:bookmarkStart w:id="107" w:name="bookmark107"/>
      <w:r>
        <w:rPr>
          <w:color w:val="000000"/>
          <w:spacing w:val="0"/>
          <w:w w:val="100"/>
          <w:position w:val="0"/>
          <w:sz w:val="24"/>
          <w:szCs w:val="24"/>
        </w:rPr>
        <w:t>二</w:t>
      </w:r>
      <w:bookmarkEnd w:id="106"/>
      <w:r>
        <w:rPr>
          <w:color w:val="000000"/>
          <w:spacing w:val="0"/>
          <w:w w:val="100"/>
          <w:position w:val="0"/>
          <w:sz w:val="24"/>
          <w:szCs w:val="24"/>
        </w:rPr>
        <w:t>、主要资产重大变化情况</w:t>
      </w:r>
      <w:bookmarkEnd w:id="104"/>
      <w:bookmarkEnd w:id="105"/>
      <w:bookmarkEnd w:id="107"/>
    </w:p>
    <w:p>
      <w:pPr>
        <w:pStyle w:val="Style31"/>
        <w:keepNext/>
        <w:keepLines/>
        <w:widowControl w:val="0"/>
        <w:shd w:val="clear" w:color="auto" w:fill="auto"/>
        <w:bidi w:val="0"/>
        <w:spacing w:before="0" w:after="300" w:line="240" w:lineRule="auto"/>
        <w:ind w:left="0" w:right="0" w:firstLine="0"/>
        <w:jc w:val="left"/>
      </w:pPr>
      <w:bookmarkStart w:id="108" w:name="bookmark108"/>
      <w:bookmarkStart w:id="109" w:name="bookmark109"/>
      <w:bookmarkStart w:id="110" w:name="bookmark110"/>
      <w:bookmarkStart w:id="111" w:name="bookmark111"/>
      <w:r>
        <w:rPr>
          <w:rFonts w:ascii="Times New Roman" w:eastAsia="Times New Roman" w:hAnsi="Times New Roman" w:cs="Times New Roman"/>
          <w:color w:val="000000"/>
          <w:spacing w:val="0"/>
          <w:w w:val="100"/>
          <w:position w:val="0"/>
        </w:rPr>
        <w:t>1</w:t>
      </w:r>
      <w:bookmarkEnd w:id="110"/>
      <w:r>
        <w:rPr>
          <w:color w:val="000000"/>
          <w:spacing w:val="0"/>
          <w:w w:val="100"/>
          <w:position w:val="0"/>
        </w:rPr>
        <w:t>、主要资产重大变化情况</w:t>
      </w:r>
      <w:bookmarkEnd w:id="108"/>
      <w:bookmarkEnd w:id="109"/>
      <w:bookmarkEnd w:id="111"/>
    </w:p>
    <w:tbl>
      <w:tblPr>
        <w:tblOverlap w:val="never"/>
        <w:jc w:val="center"/>
        <w:tblLayout w:type="fixed"/>
      </w:tblPr>
      <w:tblGrid>
        <w:gridCol w:w="3058"/>
        <w:gridCol w:w="6528"/>
      </w:tblGrid>
      <w:tr>
        <w:trPr>
          <w:trHeight w:val="77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主要资产</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重大变化说明</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主要系本期晨杨投资、益智飞、实益达电声纳入合并报表范围，子公司参股的沣 源启程新增出资</w:t>
            </w:r>
            <w:r>
              <w:rPr>
                <w:rFonts w:ascii="Times New Roman" w:eastAsia="Times New Roman" w:hAnsi="Times New Roman" w:cs="Times New Roman"/>
                <w:color w:val="000000"/>
                <w:spacing w:val="0"/>
                <w:w w:val="100"/>
                <w:position w:val="0"/>
              </w:rPr>
              <w:t>4000</w:t>
            </w:r>
            <w:r>
              <w:rPr>
                <w:color w:val="000000"/>
                <w:spacing w:val="0"/>
                <w:w w:val="100"/>
                <w:position w:val="0"/>
              </w:rPr>
              <w:t>万、浙江容腾新增出资</w:t>
            </w:r>
            <w:r>
              <w:rPr>
                <w:rFonts w:ascii="Times New Roman" w:eastAsia="Times New Roman" w:hAnsi="Times New Roman" w:cs="Times New Roman"/>
                <w:color w:val="000000"/>
                <w:spacing w:val="0"/>
                <w:w w:val="100"/>
                <w:position w:val="0"/>
              </w:rPr>
              <w:t>400</w:t>
            </w:r>
            <w:r>
              <w:rPr>
                <w:color w:val="000000"/>
                <w:spacing w:val="0"/>
                <w:w w:val="100"/>
                <w:position w:val="0"/>
              </w:rPr>
              <w:t>万等所致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报告期内没有重大变化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报告期内没有重大变化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报告期内没有重大变化</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主要系理财资金到期赎回所致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主要系本期末计入交易性金融资产的理财产品减少所致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主要系本期末计入其他流动资产的理财产品增加所致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主要系报告期内收取客户的银行承兑汇票增加所致</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主要系公司加大收款力度，本期收款状况良好，导致期末应收账款减少所致</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主要系长期股权投资计提减值准备相应确认的递延所得税资产增加</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主要系本期预付给供应商的货款减少所致</w:t>
            </w:r>
          </w:p>
        </w:tc>
      </w:tr>
    </w:tbl>
    <w:p>
      <w:pPr>
        <w:widowControl w:val="0"/>
        <w:spacing w:after="299" w:line="1" w:lineRule="exact"/>
      </w:pPr>
    </w:p>
    <w:p>
      <w:pPr>
        <w:pStyle w:val="Style31"/>
        <w:keepNext/>
        <w:keepLines/>
        <w:widowControl w:val="0"/>
        <w:shd w:val="clear" w:color="auto" w:fill="auto"/>
        <w:bidi w:val="0"/>
        <w:spacing w:before="0" w:after="300" w:line="240" w:lineRule="auto"/>
        <w:ind w:left="0" w:right="0" w:firstLine="0"/>
        <w:jc w:val="left"/>
      </w:pPr>
      <w:bookmarkStart w:id="112" w:name="bookmark112"/>
      <w:bookmarkStart w:id="113" w:name="bookmark113"/>
      <w:bookmarkStart w:id="114" w:name="bookmark114"/>
      <w:bookmarkStart w:id="115" w:name="bookmark115"/>
      <w:r>
        <w:rPr>
          <w:rFonts w:ascii="Times New Roman" w:eastAsia="Times New Roman" w:hAnsi="Times New Roman" w:cs="Times New Roman"/>
          <w:color w:val="000000"/>
          <w:spacing w:val="0"/>
          <w:w w:val="100"/>
          <w:position w:val="0"/>
        </w:rPr>
        <w:t>2</w:t>
      </w:r>
      <w:bookmarkEnd w:id="114"/>
      <w:r>
        <w:rPr>
          <w:color w:val="000000"/>
          <w:spacing w:val="0"/>
          <w:w w:val="100"/>
          <w:position w:val="0"/>
        </w:rPr>
        <w:t>、主要境外资产情况</w:t>
      </w:r>
      <w:bookmarkEnd w:id="112"/>
      <w:bookmarkEnd w:id="113"/>
      <w:bookmarkEnd w:id="115"/>
    </w:p>
    <w:p>
      <w:pPr>
        <w:pStyle w:val="Style28"/>
        <w:keepNext w:val="0"/>
        <w:keepLines w:val="0"/>
        <w:widowControl w:val="0"/>
        <w:shd w:val="clear" w:color="auto" w:fill="auto"/>
        <w:bidi w:val="0"/>
        <w:spacing w:before="0" w:after="360" w:line="31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00" w:line="240" w:lineRule="auto"/>
        <w:ind w:left="0" w:right="0" w:firstLine="0"/>
        <w:jc w:val="left"/>
      </w:pPr>
      <w:bookmarkStart w:id="116" w:name="bookmark116"/>
      <w:bookmarkStart w:id="117" w:name="bookmark117"/>
      <w:bookmarkStart w:id="118" w:name="bookmark118"/>
      <w:bookmarkStart w:id="119" w:name="bookmark119"/>
      <w:bookmarkStart w:id="120" w:name="bookmark120"/>
      <w:r>
        <w:rPr>
          <w:color w:val="000000"/>
          <w:spacing w:val="0"/>
          <w:w w:val="100"/>
          <w:position w:val="0"/>
          <w:sz w:val="24"/>
          <w:szCs w:val="24"/>
        </w:rPr>
        <w:t>三</w:t>
      </w:r>
      <w:bookmarkEnd w:id="119"/>
      <w:r>
        <w:rPr>
          <w:color w:val="000000"/>
          <w:spacing w:val="0"/>
          <w:w w:val="100"/>
          <w:position w:val="0"/>
          <w:sz w:val="24"/>
          <w:szCs w:val="24"/>
        </w:rPr>
        <w:t>、核心竞争力分析</w:t>
      </w:r>
      <w:bookmarkEnd w:id="117"/>
      <w:bookmarkEnd w:id="118"/>
      <w:bookmarkEnd w:id="120"/>
      <w:bookmarkEnd w:id="116"/>
    </w:p>
    <w:p>
      <w:pPr>
        <w:pStyle w:val="Style28"/>
        <w:keepNext w:val="0"/>
        <w:keepLines w:val="0"/>
        <w:widowControl w:val="0"/>
        <w:shd w:val="clear" w:color="auto" w:fill="auto"/>
        <w:tabs>
          <w:tab w:pos="714" w:val="left"/>
        </w:tabs>
        <w:bidi w:val="0"/>
        <w:spacing w:before="0" w:after="40" w:line="310" w:lineRule="exact"/>
        <w:ind w:left="0" w:right="0"/>
        <w:jc w:val="both"/>
      </w:pPr>
      <w:bookmarkStart w:id="121" w:name="bookmark121"/>
      <w:r>
        <w:rPr>
          <w:rFonts w:ascii="Times New Roman" w:eastAsia="Times New Roman" w:hAnsi="Times New Roman" w:cs="Times New Roman"/>
          <w:color w:val="000000"/>
          <w:spacing w:val="0"/>
          <w:w w:val="100"/>
          <w:position w:val="0"/>
        </w:rPr>
        <w:t>1</w:t>
      </w:r>
      <w:bookmarkEnd w:id="121"/>
      <w:r>
        <w:rPr>
          <w:color w:val="000000"/>
          <w:spacing w:val="0"/>
          <w:w w:val="100"/>
          <w:position w:val="0"/>
        </w:rPr>
        <w:t>、</w:t>
        <w:tab/>
        <w:t>智能硬件产品优势</w:t>
      </w:r>
    </w:p>
    <w:p>
      <w:pPr>
        <w:pStyle w:val="Style28"/>
        <w:keepNext w:val="0"/>
        <w:keepLines w:val="0"/>
        <w:widowControl w:val="0"/>
        <w:shd w:val="clear" w:color="auto" w:fill="auto"/>
        <w:bidi w:val="0"/>
        <w:spacing w:before="0" w:after="40" w:line="307" w:lineRule="exact"/>
        <w:ind w:left="0" w:right="0"/>
        <w:jc w:val="both"/>
      </w:pPr>
      <w:r>
        <w:rPr>
          <w:color w:val="000000"/>
          <w:spacing w:val="0"/>
          <w:w w:val="100"/>
          <w:position w:val="0"/>
        </w:rPr>
        <w:t>报告期内公司智能硬件板块继续加大研发投入，以技术创新为源动力，产品研发为核心，发展具有自主知识产权的产品， 定位于成为智能硬件产品解决方案提供商，旗下智能制造子公司分布长三角、珠三角及马来西亚，均建立了现代化的研发生 产基地。通过一系列技术创新，公司智能硬件生产服务在业内一直具有竞争力。</w:t>
      </w:r>
    </w:p>
    <w:p>
      <w:pPr>
        <w:pStyle w:val="Style28"/>
        <w:keepNext w:val="0"/>
        <w:keepLines w:val="0"/>
        <w:widowControl w:val="0"/>
        <w:shd w:val="clear" w:color="auto" w:fill="auto"/>
        <w:bidi w:val="0"/>
        <w:spacing w:before="0" w:after="40" w:line="312" w:lineRule="exact"/>
        <w:ind w:left="0" w:right="0"/>
        <w:jc w:val="both"/>
      </w:pPr>
      <w:r>
        <w:rPr>
          <w:color w:val="000000"/>
          <w:spacing w:val="0"/>
          <w:w w:val="100"/>
          <w:position w:val="0"/>
        </w:rPr>
        <w:t>凭借产品优势，公司报告期内先后切入多个国际一线客户的供应链体系，公司</w:t>
      </w:r>
      <w:r>
        <w:rPr>
          <w:rFonts w:ascii="Times New Roman" w:eastAsia="Times New Roman" w:hAnsi="Times New Roman" w:cs="Times New Roman"/>
          <w:color w:val="000000"/>
          <w:spacing w:val="0"/>
          <w:w w:val="100"/>
          <w:position w:val="0"/>
        </w:rPr>
        <w:t>2020</w:t>
      </w:r>
      <w:r>
        <w:rPr>
          <w:color w:val="000000"/>
          <w:spacing w:val="0"/>
          <w:w w:val="100"/>
          <w:position w:val="0"/>
        </w:rPr>
        <w:t>年北美销售量在疫情、中美贸易摩擦 等多方不利形势下实现大幅逆势增长，这充分体现公司的智能硬件产品优势。</w:t>
      </w:r>
    </w:p>
    <w:p>
      <w:pPr>
        <w:pStyle w:val="Style28"/>
        <w:keepNext w:val="0"/>
        <w:keepLines w:val="0"/>
        <w:widowControl w:val="0"/>
        <w:shd w:val="clear" w:color="auto" w:fill="auto"/>
        <w:tabs>
          <w:tab w:pos="734" w:val="left"/>
        </w:tabs>
        <w:bidi w:val="0"/>
        <w:spacing w:before="0" w:after="300" w:line="310" w:lineRule="exact"/>
        <w:ind w:left="0" w:right="0"/>
        <w:jc w:val="both"/>
      </w:pPr>
      <w:bookmarkStart w:id="122" w:name="bookmark122"/>
      <w:r>
        <w:rPr>
          <w:rFonts w:ascii="Times New Roman" w:eastAsia="Times New Roman" w:hAnsi="Times New Roman" w:cs="Times New Roman"/>
          <w:color w:val="000000"/>
          <w:spacing w:val="0"/>
          <w:w w:val="100"/>
          <w:position w:val="0"/>
        </w:rPr>
        <w:t>2</w:t>
      </w:r>
      <w:bookmarkEnd w:id="122"/>
      <w:r>
        <w:rPr>
          <w:color w:val="000000"/>
          <w:spacing w:val="0"/>
          <w:w w:val="100"/>
          <w:position w:val="0"/>
        </w:rPr>
        <w:t>、</w:t>
        <w:tab/>
        <w:t>供应链管理优势</w:t>
      </w:r>
    </w:p>
    <w:p>
      <w:pPr>
        <w:pStyle w:val="Style28"/>
        <w:keepNext w:val="0"/>
        <w:keepLines w:val="0"/>
        <w:widowControl w:val="0"/>
        <w:shd w:val="clear" w:color="auto" w:fill="auto"/>
        <w:bidi w:val="0"/>
        <w:spacing w:before="0" w:after="140" w:line="314" w:lineRule="exact"/>
        <w:ind w:left="0" w:right="0"/>
        <w:jc w:val="both"/>
      </w:pPr>
      <w:r>
        <w:rPr>
          <w:color w:val="000000"/>
          <w:spacing w:val="0"/>
          <w:w w:val="100"/>
          <w:position w:val="0"/>
        </w:rPr>
        <w:t>实益达旗下的品牌经过近二十年服务全球知名品牌商的经验，在产品规划、研发和制造领域具备深厚的积累和底蕴。公 司传统的核心竞争力在于公司具有国内领先的生产制造、供应链服务、质量控制和成本管控能力，并形成了完善的制度和流 程。尤其在供应链管理方面，公司在订单驱动生产的业务模式中，探索形成了一套成熟的采购、库存管理、物流管理经验, 确保公司可以在接到订单后，可以较短的时间内高品质地实现客户预期的成本水平。</w:t>
      </w:r>
    </w:p>
    <w:p>
      <w:pPr>
        <w:pStyle w:val="Style28"/>
        <w:keepNext w:val="0"/>
        <w:keepLines w:val="0"/>
        <w:widowControl w:val="0"/>
        <w:shd w:val="clear" w:color="auto" w:fill="auto"/>
        <w:tabs>
          <w:tab w:pos="664" w:val="left"/>
        </w:tabs>
        <w:bidi w:val="0"/>
        <w:spacing w:before="0" w:after="0"/>
        <w:ind w:left="0" w:right="0"/>
        <w:jc w:val="both"/>
      </w:pPr>
      <w:bookmarkStart w:id="123" w:name="bookmark123"/>
      <w:r>
        <w:rPr>
          <w:rFonts w:ascii="Times New Roman" w:eastAsia="Times New Roman" w:hAnsi="Times New Roman" w:cs="Times New Roman"/>
          <w:color w:val="000000"/>
          <w:spacing w:val="0"/>
          <w:w w:val="100"/>
          <w:position w:val="0"/>
        </w:rPr>
        <w:t>3</w:t>
      </w:r>
      <w:bookmarkEnd w:id="123"/>
      <w:r>
        <w:rPr>
          <w:color w:val="000000"/>
          <w:spacing w:val="0"/>
          <w:w w:val="100"/>
          <w:position w:val="0"/>
        </w:rPr>
        <w:t>、</w:t>
        <w:tab/>
        <w:t>产投协同优势</w:t>
      </w:r>
    </w:p>
    <w:p>
      <w:pPr>
        <w:pStyle w:val="Style28"/>
        <w:keepNext w:val="0"/>
        <w:keepLines w:val="0"/>
        <w:widowControl w:val="0"/>
        <w:shd w:val="clear" w:color="auto" w:fill="auto"/>
        <w:bidi w:val="0"/>
        <w:spacing w:before="0" w:after="140" w:line="312" w:lineRule="exact"/>
        <w:ind w:left="0" w:right="0"/>
        <w:jc w:val="both"/>
      </w:pPr>
      <w:r>
        <w:rPr>
          <w:color w:val="000000"/>
          <w:spacing w:val="0"/>
          <w:w w:val="100"/>
          <w:position w:val="0"/>
        </w:rPr>
        <w:t>公司围绕自身业务领域产业链进行投资布局，公司与旗下资产、旗下资产之间均存在深度协同的可能。为进一步扩大业 务规模及强化对外服务能力，公司进一步强化各子公司及参股公司之间的业务协同性，鼓励和协助参股公司之间进行可能的 业务合作和创新，增强公司和参股公司在各自细分领域的影响力。投资拉动产业发展，产业赋能投资标的，公司坚持</w:t>
      </w:r>
      <w:r>
        <w:rPr>
          <w:rFonts w:ascii="Times New Roman" w:eastAsia="Times New Roman" w:hAnsi="Times New Roman" w:cs="Times New Roman"/>
          <w:color w:val="000000"/>
          <w:spacing w:val="0"/>
          <w:w w:val="100"/>
          <w:position w:val="0"/>
        </w:rPr>
        <w:t>“</w:t>
      </w:r>
      <w:r>
        <w:rPr>
          <w:color w:val="000000"/>
          <w:spacing w:val="0"/>
          <w:w w:val="100"/>
          <w:position w:val="0"/>
        </w:rPr>
        <w:t>产投 研</w:t>
      </w:r>
      <w:r>
        <w:rPr>
          <w:rFonts w:ascii="Times New Roman" w:eastAsia="Times New Roman" w:hAnsi="Times New Roman" w:cs="Times New Roman"/>
          <w:color w:val="000000"/>
          <w:spacing w:val="0"/>
          <w:w w:val="100"/>
          <w:position w:val="0"/>
        </w:rPr>
        <w:t>”</w:t>
      </w:r>
      <w:r>
        <w:rPr>
          <w:color w:val="000000"/>
          <w:spacing w:val="0"/>
          <w:w w:val="100"/>
          <w:position w:val="0"/>
        </w:rPr>
        <w:t>一体的战略实施路径，报告期内为公司贡献了一定的新增收入，未来不排除能为公司挖掘出新的业务增长点，实现多方 共赢。</w:t>
      </w:r>
    </w:p>
    <w:p>
      <w:pPr>
        <w:pStyle w:val="Style28"/>
        <w:keepNext w:val="0"/>
        <w:keepLines w:val="0"/>
        <w:widowControl w:val="0"/>
        <w:shd w:val="clear" w:color="auto" w:fill="auto"/>
        <w:tabs>
          <w:tab w:pos="674" w:val="left"/>
        </w:tabs>
        <w:bidi w:val="0"/>
        <w:spacing w:before="0" w:after="0"/>
        <w:ind w:left="0" w:right="0"/>
        <w:jc w:val="both"/>
      </w:pPr>
      <w:bookmarkStart w:id="124" w:name="bookmark124"/>
      <w:r>
        <w:rPr>
          <w:rFonts w:ascii="Times New Roman" w:eastAsia="Times New Roman" w:hAnsi="Times New Roman" w:cs="Times New Roman"/>
          <w:color w:val="000000"/>
          <w:spacing w:val="0"/>
          <w:w w:val="100"/>
          <w:position w:val="0"/>
        </w:rPr>
        <w:t>4</w:t>
      </w:r>
      <w:bookmarkEnd w:id="124"/>
      <w:r>
        <w:rPr>
          <w:color w:val="000000"/>
          <w:spacing w:val="0"/>
          <w:w w:val="100"/>
          <w:position w:val="0"/>
        </w:rPr>
        <w:t>、</w:t>
        <w:tab/>
        <w:t>机制创新，激发团队活力</w:t>
      </w:r>
    </w:p>
    <w:p>
      <w:pPr>
        <w:pStyle w:val="Style28"/>
        <w:keepNext w:val="0"/>
        <w:keepLines w:val="0"/>
        <w:widowControl w:val="0"/>
        <w:shd w:val="clear" w:color="auto" w:fill="auto"/>
        <w:bidi w:val="0"/>
        <w:spacing w:before="0" w:after="140" w:line="314" w:lineRule="exact"/>
        <w:ind w:left="0" w:right="0"/>
        <w:jc w:val="both"/>
        <w:sectPr>
          <w:footnotePr>
            <w:pos w:val="pageBottom"/>
            <w:numFmt w:val="decimal"/>
            <w:numRestart w:val="continuous"/>
          </w:footnotePr>
          <w:pgSz w:w="11900" w:h="16840"/>
          <w:pgMar w:top="1374" w:right="1023" w:bottom="1633" w:left="1105" w:header="0" w:footer="3" w:gutter="0"/>
          <w:cols w:space="720"/>
          <w:noEndnote/>
          <w:rtlGutter w:val="0"/>
          <w:docGrid w:linePitch="360"/>
        </w:sectPr>
      </w:pPr>
      <w:r>
        <w:rPr>
          <w:color w:val="000000"/>
          <w:spacing w:val="0"/>
          <w:w w:val="100"/>
          <w:position w:val="0"/>
        </w:rPr>
        <w:t>公司近几年在下属公司的顶层股权设计、员工激励机制、各业务板块定位等方面进行了重大变革，创新性地设立了共享 中心，实现了企业文化和组织的转型升级。公司智能硬件板块通过引进合伙人机制，不断引进具有创新和拼搏精神的团队, 为各业务的发展注入新鲜的血液和奋发的朝气，从分配制度和人才层面有力地保障了公司长期可持续发展。</w:t>
      </w:r>
    </w:p>
    <w:p>
      <w:pPr>
        <w:pStyle w:val="Style14"/>
        <w:keepNext/>
        <w:keepLines/>
        <w:widowControl w:val="0"/>
        <w:shd w:val="clear" w:color="auto" w:fill="auto"/>
        <w:bidi w:val="0"/>
        <w:spacing w:before="580" w:after="540" w:line="240" w:lineRule="auto"/>
        <w:ind w:left="0" w:right="0" w:firstLine="0"/>
        <w:jc w:val="center"/>
      </w:pPr>
      <w:bookmarkStart w:id="125" w:name="bookmark125"/>
      <w:bookmarkStart w:id="126" w:name="bookmark126"/>
      <w:bookmarkStart w:id="127" w:name="bookmark127"/>
      <w:r>
        <w:rPr>
          <w:color w:val="000000"/>
          <w:spacing w:val="0"/>
          <w:w w:val="100"/>
          <w:position w:val="0"/>
        </w:rPr>
        <w:t>第四节经营情况讨论与分析</w:t>
      </w:r>
      <w:bookmarkEnd w:id="125"/>
      <w:bookmarkEnd w:id="126"/>
      <w:bookmarkEnd w:id="127"/>
    </w:p>
    <w:p>
      <w:pPr>
        <w:pStyle w:val="Style24"/>
        <w:keepNext/>
        <w:keepLines/>
        <w:widowControl w:val="0"/>
        <w:shd w:val="clear" w:color="auto" w:fill="auto"/>
        <w:bidi w:val="0"/>
        <w:spacing w:before="0" w:after="260" w:line="240" w:lineRule="auto"/>
        <w:ind w:left="0" w:right="0" w:firstLine="0"/>
        <w:jc w:val="left"/>
      </w:pPr>
      <w:bookmarkStart w:id="128" w:name="bookmark128"/>
      <w:bookmarkStart w:id="129" w:name="bookmark129"/>
      <w:bookmarkStart w:id="130" w:name="bookmark130"/>
      <w:bookmarkStart w:id="131" w:name="bookmark131"/>
      <w:r>
        <w:rPr>
          <w:color w:val="000000"/>
          <w:spacing w:val="0"/>
          <w:w w:val="100"/>
          <w:position w:val="0"/>
          <w:sz w:val="24"/>
          <w:szCs w:val="24"/>
        </w:rPr>
        <w:t>一</w:t>
      </w:r>
      <w:bookmarkEnd w:id="130"/>
      <w:r>
        <w:rPr>
          <w:color w:val="000000"/>
          <w:spacing w:val="0"/>
          <w:w w:val="100"/>
          <w:position w:val="0"/>
          <w:sz w:val="24"/>
          <w:szCs w:val="24"/>
        </w:rPr>
        <w:t>、概述</w:t>
      </w:r>
      <w:bookmarkEnd w:id="128"/>
      <w:bookmarkEnd w:id="129"/>
      <w:bookmarkEnd w:id="131"/>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基于对公司所处行业趋势的判断，智能、数据和技术将会是公司业务未来新的驱动力，公司</w:t>
      </w:r>
      <w:r>
        <w:rPr>
          <w:rFonts w:ascii="Times New Roman" w:eastAsia="Times New Roman" w:hAnsi="Times New Roman" w:cs="Times New Roman"/>
          <w:color w:val="000000"/>
          <w:spacing w:val="0"/>
          <w:w w:val="100"/>
          <w:position w:val="0"/>
        </w:rPr>
        <w:t>“</w:t>
      </w:r>
      <w:r>
        <w:rPr>
          <w:color w:val="000000"/>
          <w:spacing w:val="0"/>
          <w:w w:val="100"/>
          <w:position w:val="0"/>
        </w:rPr>
        <w:t>智能硬件</w:t>
      </w:r>
      <w:r>
        <w:rPr>
          <w:rFonts w:ascii="Times New Roman" w:eastAsia="Times New Roman" w:hAnsi="Times New Roman" w:cs="Times New Roman"/>
          <w:color w:val="000000"/>
          <w:spacing w:val="0"/>
          <w:w w:val="100"/>
          <w:position w:val="0"/>
        </w:rPr>
        <w:t>+</w:t>
      </w:r>
      <w:r>
        <w:rPr>
          <w:color w:val="000000"/>
          <w:spacing w:val="0"/>
          <w:w w:val="100"/>
          <w:position w:val="0"/>
        </w:rPr>
        <w:t>智慧营销</w:t>
      </w:r>
      <w:r>
        <w:rPr>
          <w:rFonts w:ascii="Times New Roman" w:eastAsia="Times New Roman" w:hAnsi="Times New Roman" w:cs="Times New Roman"/>
          <w:color w:val="000000"/>
          <w:spacing w:val="0"/>
          <w:w w:val="100"/>
          <w:position w:val="0"/>
        </w:rPr>
        <w:t>”</w:t>
      </w:r>
      <w:r>
        <w:rPr>
          <w:color w:val="000000"/>
          <w:spacing w:val="0"/>
          <w:w w:val="100"/>
          <w:position w:val="0"/>
        </w:rPr>
        <w:t>双轮 驱动战略也将始终以此为核心，构建核心能力。报告期内，公司根据战略规划，稳步推进各业务板块的布局和结构调整，两 大业务板块的经营业绩同比稳定增长，公司实现营业收入</w:t>
      </w:r>
      <w:r>
        <w:rPr>
          <w:rFonts w:ascii="Times New Roman" w:eastAsia="Times New Roman" w:hAnsi="Times New Roman" w:cs="Times New Roman"/>
          <w:color w:val="000000"/>
          <w:spacing w:val="0"/>
          <w:w w:val="100"/>
          <w:position w:val="0"/>
        </w:rPr>
        <w:t>78,366.60</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2.70%</w:t>
      </w:r>
      <w:r>
        <w:rPr>
          <w:color w:val="000000"/>
          <w:spacing w:val="0"/>
          <w:w w:val="100"/>
          <w:position w:val="0"/>
        </w:rPr>
        <w:t>；归属于上市公司股东的扣 除非经常性损益的净利润实现</w:t>
      </w:r>
      <w:r>
        <w:rPr>
          <w:rFonts w:ascii="Times New Roman" w:eastAsia="Times New Roman" w:hAnsi="Times New Roman" w:cs="Times New Roman"/>
          <w:color w:val="000000"/>
          <w:spacing w:val="0"/>
          <w:w w:val="100"/>
          <w:position w:val="0"/>
        </w:rPr>
        <w:t>-320.3</w:t>
      </w:r>
      <w:r>
        <w:rPr>
          <w:rFonts w:ascii="Times New Roman" w:eastAsia="Times New Roman" w:hAnsi="Times New Roman" w:cs="Times New Roman"/>
          <w:color w:val="000000"/>
          <w:spacing w:val="0"/>
          <w:w w:val="100"/>
          <w:position w:val="0"/>
        </w:rPr>
        <w:t>1</w:t>
      </w:r>
      <w:r>
        <w:rPr>
          <w:color w:val="000000"/>
          <w:spacing w:val="0"/>
          <w:w w:val="100"/>
          <w:position w:val="0"/>
        </w:rPr>
        <w:t>万元，较上年同期增长</w:t>
      </w:r>
      <w:r>
        <w:rPr>
          <w:rFonts w:ascii="Times New Roman" w:eastAsia="Times New Roman" w:hAnsi="Times New Roman" w:cs="Times New Roman"/>
          <w:color w:val="000000"/>
          <w:spacing w:val="0"/>
          <w:w w:val="100"/>
          <w:position w:val="0"/>
        </w:rPr>
        <w:t>85.43</w:t>
      </w:r>
      <w:r>
        <w:rPr>
          <w:color w:val="000000"/>
          <w:spacing w:val="0"/>
          <w:w w:val="100"/>
          <w:position w:val="0"/>
        </w:rPr>
        <w:t>%。公司智能硬件板块发展迅猛，实现营业收入</w:t>
      </w:r>
      <w:r>
        <w:rPr>
          <w:rFonts w:ascii="Times New Roman" w:eastAsia="Times New Roman" w:hAnsi="Times New Roman" w:cs="Times New Roman"/>
          <w:color w:val="000000"/>
          <w:spacing w:val="0"/>
          <w:w w:val="100"/>
          <w:position w:val="0"/>
        </w:rPr>
        <w:t>60,621.47</w:t>
      </w:r>
      <w:r>
        <w:rPr>
          <w:color w:val="000000"/>
          <w:spacing w:val="0"/>
          <w:w w:val="100"/>
          <w:position w:val="0"/>
        </w:rPr>
        <w:t>万 元，较上年同期增长</w:t>
      </w:r>
      <w:r>
        <w:rPr>
          <w:rFonts w:ascii="Times New Roman" w:eastAsia="Times New Roman" w:hAnsi="Times New Roman" w:cs="Times New Roman"/>
          <w:color w:val="000000"/>
          <w:spacing w:val="0"/>
          <w:w w:val="100"/>
          <w:position w:val="0"/>
        </w:rPr>
        <w:t>20.73%</w:t>
      </w:r>
      <w:r>
        <w:rPr>
          <w:color w:val="000000"/>
          <w:spacing w:val="0"/>
          <w:w w:val="100"/>
          <w:position w:val="0"/>
        </w:rPr>
        <w:t>。</w:t>
      </w:r>
    </w:p>
    <w:p>
      <w:pPr>
        <w:pStyle w:val="Style36"/>
        <w:keepNext/>
        <w:keepLines/>
        <w:widowControl w:val="0"/>
        <w:shd w:val="clear" w:color="auto" w:fill="auto"/>
        <w:bidi w:val="0"/>
        <w:spacing w:before="0" w:after="0" w:line="311" w:lineRule="exact"/>
        <w:ind w:left="0" w:right="0"/>
        <w:jc w:val="both"/>
      </w:pPr>
      <w:bookmarkStart w:id="132" w:name="bookmark132"/>
      <w:bookmarkStart w:id="133" w:name="bookmark133"/>
      <w:bookmarkStart w:id="134" w:name="bookmark134"/>
      <w:bookmarkStart w:id="135" w:name="bookmark135"/>
      <w:r>
        <w:rPr>
          <w:color w:val="000000"/>
          <w:spacing w:val="0"/>
          <w:w w:val="100"/>
          <w:position w:val="0"/>
        </w:rPr>
        <w:t>（</w:t>
      </w:r>
      <w:bookmarkEnd w:id="134"/>
      <w:r>
        <w:rPr>
          <w:color w:val="000000"/>
          <w:spacing w:val="0"/>
          <w:w w:val="100"/>
          <w:position w:val="0"/>
        </w:rPr>
        <w:t>一）智能硬件板块</w:t>
      </w:r>
      <w:bookmarkEnd w:id="132"/>
      <w:bookmarkEnd w:id="133"/>
      <w:bookmarkEnd w:id="135"/>
    </w:p>
    <w:p>
      <w:pPr>
        <w:pStyle w:val="Style36"/>
        <w:keepNext/>
        <w:keepLines/>
        <w:widowControl w:val="0"/>
        <w:shd w:val="clear" w:color="auto" w:fill="auto"/>
        <w:tabs>
          <w:tab w:pos="667" w:val="left"/>
        </w:tabs>
        <w:bidi w:val="0"/>
        <w:spacing w:before="0" w:after="0" w:line="311" w:lineRule="exact"/>
        <w:ind w:left="0" w:right="0"/>
        <w:jc w:val="both"/>
      </w:pPr>
      <w:bookmarkStart w:id="132" w:name="bookmark132"/>
      <w:bookmarkStart w:id="133" w:name="bookmark133"/>
      <w:bookmarkStart w:id="136" w:name="bookmark136"/>
      <w:bookmarkStart w:id="137" w:name="bookmark137"/>
      <w:r>
        <w:rPr>
          <w:color w:val="000000"/>
          <w:spacing w:val="0"/>
          <w:w w:val="100"/>
          <w:position w:val="0"/>
        </w:rPr>
        <w:t>1</w:t>
      </w:r>
      <w:bookmarkEnd w:id="136"/>
      <w:r>
        <w:rPr>
          <w:color w:val="000000"/>
          <w:spacing w:val="0"/>
          <w:w w:val="100"/>
          <w:position w:val="0"/>
        </w:rPr>
        <w:t>、</w:t>
        <w:tab/>
        <w:t>聚焦熟悉的主业，持续增强研发投入，提升产品竞争力</w:t>
      </w:r>
      <w:bookmarkEnd w:id="132"/>
      <w:bookmarkEnd w:id="133"/>
      <w:bookmarkEnd w:id="137"/>
    </w:p>
    <w:p>
      <w:pPr>
        <w:pStyle w:val="Style28"/>
        <w:keepNext w:val="0"/>
        <w:keepLines w:val="0"/>
        <w:widowControl w:val="0"/>
        <w:shd w:val="clear" w:color="auto" w:fill="auto"/>
        <w:bidi w:val="0"/>
        <w:spacing w:before="0" w:after="0" w:line="309" w:lineRule="exact"/>
        <w:ind w:left="0" w:right="0"/>
        <w:jc w:val="both"/>
      </w:pPr>
      <w:r>
        <w:rPr>
          <w:color w:val="000000"/>
          <w:spacing w:val="0"/>
          <w:w w:val="100"/>
          <w:position w:val="0"/>
        </w:rPr>
        <w:t>公司深耕智能硬件业务多年，始终非常重视硬件业务板块的研发投入，在智能照明等方面已经有一定的技术积累，并已 经建立了具有较强的自主研发和创新能力的专业团队。智能硬件板块旗下核心子公司</w:t>
      </w:r>
      <w:r>
        <w:rPr>
          <w:rFonts w:ascii="Times New Roman" w:eastAsia="Times New Roman" w:hAnsi="Times New Roman" w:cs="Times New Roman"/>
          <w:color w:val="000000"/>
          <w:spacing w:val="0"/>
          <w:w w:val="100"/>
          <w:position w:val="0"/>
        </w:rPr>
        <w:t>-</w:t>
      </w:r>
      <w:r>
        <w:rPr>
          <w:color w:val="000000"/>
          <w:spacing w:val="0"/>
          <w:w w:val="100"/>
          <w:position w:val="0"/>
        </w:rPr>
        <w:t>实益达工业、无锡益明光电及汇大光 电已经先后取得高新技术企业证书，报告期内智能硬件板块的另外两家子公司</w:t>
      </w:r>
      <w:r>
        <w:rPr>
          <w:rFonts w:ascii="Times New Roman" w:eastAsia="Times New Roman" w:hAnsi="Times New Roman" w:cs="Times New Roman"/>
          <w:color w:val="000000"/>
          <w:spacing w:val="0"/>
          <w:w w:val="100"/>
          <w:position w:val="0"/>
        </w:rPr>
        <w:t>-</w:t>
      </w:r>
      <w:r>
        <w:rPr>
          <w:color w:val="000000"/>
          <w:spacing w:val="0"/>
          <w:w w:val="100"/>
          <w:position w:val="0"/>
        </w:rPr>
        <w:t>实益达智能及江苏实益达先后取得高新技术 企业证书。</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报告期内公司研发投入比例同比增加</w:t>
      </w:r>
      <w:r>
        <w:rPr>
          <w:rFonts w:ascii="Times New Roman" w:eastAsia="Times New Roman" w:hAnsi="Times New Roman" w:cs="Times New Roman"/>
          <w:color w:val="000000"/>
          <w:spacing w:val="0"/>
          <w:w w:val="100"/>
          <w:position w:val="0"/>
        </w:rPr>
        <w:t>28.13%</w:t>
      </w:r>
      <w:r>
        <w:rPr>
          <w:color w:val="000000"/>
          <w:spacing w:val="0"/>
          <w:w w:val="100"/>
          <w:position w:val="0"/>
        </w:rPr>
        <w:t>,持续的研发投入确保了公司的产品能力，也有利于提高硬件产品的整体毛 利水平。公司在销的智能照明产品均为公司自主研发，部分热销的系列产品获得了客户好评；截至报告期末，硬件板块登记 的软件著作权超过</w:t>
      </w:r>
      <w:r>
        <w:rPr>
          <w:color w:val="000000"/>
          <w:spacing w:val="0"/>
          <w:w w:val="100"/>
          <w:position w:val="0"/>
          <w:sz w:val="18"/>
          <w:szCs w:val="18"/>
        </w:rPr>
        <w:t>16</w:t>
      </w:r>
      <w:r>
        <w:rPr>
          <w:color w:val="000000"/>
          <w:spacing w:val="0"/>
          <w:w w:val="100"/>
          <w:position w:val="0"/>
        </w:rPr>
        <w:t xml:space="preserve">项，覆盖调光控制、智能光环境控制等应用场景；截至本报告期，公司累计申请了 </w:t>
      </w:r>
      <w:r>
        <w:rPr>
          <w:color w:val="000000"/>
          <w:spacing w:val="0"/>
          <w:w w:val="100"/>
          <w:position w:val="0"/>
          <w:sz w:val="18"/>
          <w:szCs w:val="18"/>
        </w:rPr>
        <w:t>146</w:t>
      </w:r>
      <w:r>
        <w:rPr>
          <w:color w:val="000000"/>
          <w:spacing w:val="0"/>
          <w:w w:val="100"/>
          <w:position w:val="0"/>
        </w:rPr>
        <w:t>项专利，并总计 获得授权</w:t>
      </w:r>
      <w:r>
        <w:rPr>
          <w:color w:val="000000"/>
          <w:spacing w:val="0"/>
          <w:w w:val="100"/>
          <w:position w:val="0"/>
          <w:sz w:val="18"/>
          <w:szCs w:val="18"/>
        </w:rPr>
        <w:t>133</w:t>
      </w:r>
      <w:r>
        <w:rPr>
          <w:color w:val="000000"/>
          <w:spacing w:val="0"/>
          <w:w w:val="100"/>
          <w:position w:val="0"/>
        </w:rPr>
        <w:t>项（含前期申请的专利于本报告期内获得授权），本报告期内新申请专利</w:t>
      </w:r>
      <w:r>
        <w:rPr>
          <w:color w:val="000000"/>
          <w:spacing w:val="0"/>
          <w:w w:val="100"/>
          <w:position w:val="0"/>
          <w:sz w:val="18"/>
          <w:szCs w:val="18"/>
        </w:rPr>
        <w:t>42</w:t>
      </w:r>
      <w:r>
        <w:rPr>
          <w:color w:val="000000"/>
          <w:spacing w:val="0"/>
          <w:w w:val="100"/>
          <w:position w:val="0"/>
        </w:rPr>
        <w:t>项，获得授权</w:t>
      </w:r>
      <w:r>
        <w:rPr>
          <w:color w:val="000000"/>
          <w:spacing w:val="0"/>
          <w:w w:val="100"/>
          <w:position w:val="0"/>
          <w:sz w:val="18"/>
          <w:szCs w:val="18"/>
        </w:rPr>
        <w:t>25</w:t>
      </w:r>
      <w:r>
        <w:rPr>
          <w:color w:val="000000"/>
          <w:spacing w:val="0"/>
          <w:w w:val="100"/>
          <w:position w:val="0"/>
        </w:rPr>
        <w:t>项。持续的研发投 入，既保证了公司产品的创新性和市场竞争力，同时在全球智能硬件高速发展时期，产品持续创新与不断拓展产品品类等措 施，将共同促进公司在智能硬件产业链的拓展和延伸。</w:t>
      </w:r>
    </w:p>
    <w:p>
      <w:pPr>
        <w:pStyle w:val="Style36"/>
        <w:keepNext/>
        <w:keepLines/>
        <w:widowControl w:val="0"/>
        <w:shd w:val="clear" w:color="auto" w:fill="auto"/>
        <w:tabs>
          <w:tab w:pos="682" w:val="left"/>
        </w:tabs>
        <w:bidi w:val="0"/>
        <w:spacing w:before="0" w:after="0" w:line="311" w:lineRule="exact"/>
        <w:ind w:left="0" w:right="0"/>
        <w:jc w:val="both"/>
      </w:pPr>
      <w:bookmarkStart w:id="138" w:name="bookmark138"/>
      <w:bookmarkStart w:id="139" w:name="bookmark139"/>
      <w:bookmarkStart w:id="140" w:name="bookmark140"/>
      <w:bookmarkStart w:id="141" w:name="bookmark141"/>
      <w:r>
        <w:rPr>
          <w:color w:val="000000"/>
          <w:spacing w:val="0"/>
          <w:w w:val="100"/>
          <w:position w:val="0"/>
        </w:rPr>
        <w:t>2</w:t>
      </w:r>
      <w:bookmarkEnd w:id="140"/>
      <w:r>
        <w:rPr>
          <w:color w:val="000000"/>
          <w:spacing w:val="0"/>
          <w:w w:val="100"/>
          <w:position w:val="0"/>
        </w:rPr>
        <w:t>、</w:t>
        <w:tab/>
        <w:t>在成熟的</w:t>
      </w:r>
      <w:r>
        <w:rPr>
          <w:color w:val="000000"/>
          <w:spacing w:val="0"/>
          <w:w w:val="100"/>
          <w:position w:val="0"/>
        </w:rPr>
        <w:t>LED</w:t>
      </w:r>
      <w:r>
        <w:rPr>
          <w:color w:val="000000"/>
          <w:spacing w:val="0"/>
          <w:w w:val="100"/>
          <w:position w:val="0"/>
        </w:rPr>
        <w:t>智能照明领域，成功推出多项新的智能照明品类</w:t>
      </w:r>
      <w:bookmarkEnd w:id="138"/>
      <w:bookmarkEnd w:id="139"/>
      <w:bookmarkEnd w:id="141"/>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智能硬件系公司成熟业务板块，报告期内，公司在成熟的</w:t>
      </w:r>
      <w:r>
        <w:rPr>
          <w:rFonts w:ascii="Times New Roman" w:eastAsia="Times New Roman" w:hAnsi="Times New Roman" w:cs="Times New Roman"/>
          <w:color w:val="000000"/>
          <w:spacing w:val="0"/>
          <w:w w:val="100"/>
          <w:position w:val="0"/>
        </w:rPr>
        <w:t>LED</w:t>
      </w:r>
      <w:r>
        <w:rPr>
          <w:color w:val="000000"/>
          <w:spacing w:val="0"/>
          <w:w w:val="100"/>
          <w:position w:val="0"/>
        </w:rPr>
        <w:t>照明领域，陆续引入了汽车照明、安防照明、植物照明、 教育照明等产品团队，基于新的产品，一方面拓展了老客户新的需求，同时也为公司导入了大量的新的客户，部分新品已经 陆续进入量产阶段，预计将成为</w:t>
      </w:r>
      <w:r>
        <w:rPr>
          <w:rFonts w:ascii="Times New Roman" w:eastAsia="Times New Roman" w:hAnsi="Times New Roman" w:cs="Times New Roman"/>
          <w:color w:val="000000"/>
          <w:spacing w:val="0"/>
          <w:w w:val="100"/>
          <w:position w:val="0"/>
        </w:rPr>
        <w:t>2021</w:t>
      </w:r>
      <w:r>
        <w:rPr>
          <w:color w:val="000000"/>
          <w:spacing w:val="0"/>
          <w:w w:val="100"/>
          <w:position w:val="0"/>
        </w:rPr>
        <w:t>年度新的收入增长点。</w:t>
      </w:r>
    </w:p>
    <w:p>
      <w:pPr>
        <w:pStyle w:val="Style36"/>
        <w:keepNext/>
        <w:keepLines/>
        <w:widowControl w:val="0"/>
        <w:shd w:val="clear" w:color="auto" w:fill="auto"/>
        <w:tabs>
          <w:tab w:pos="682" w:val="left"/>
        </w:tabs>
        <w:bidi w:val="0"/>
        <w:spacing w:before="0" w:after="0" w:line="311" w:lineRule="exact"/>
        <w:ind w:left="0" w:right="0"/>
        <w:jc w:val="both"/>
      </w:pPr>
      <w:bookmarkStart w:id="142" w:name="bookmark142"/>
      <w:bookmarkStart w:id="143" w:name="bookmark143"/>
      <w:bookmarkStart w:id="144" w:name="bookmark144"/>
      <w:bookmarkStart w:id="145" w:name="bookmark145"/>
      <w:r>
        <w:rPr>
          <w:color w:val="000000"/>
          <w:spacing w:val="0"/>
          <w:w w:val="100"/>
          <w:position w:val="0"/>
        </w:rPr>
        <w:t>3</w:t>
      </w:r>
      <w:bookmarkEnd w:id="144"/>
      <w:r>
        <w:rPr>
          <w:color w:val="000000"/>
          <w:spacing w:val="0"/>
          <w:w w:val="100"/>
          <w:position w:val="0"/>
        </w:rPr>
        <w:t>、</w:t>
        <w:tab/>
        <w:t>收购益智飞、设立实益达电声，自建</w:t>
      </w:r>
      <w:r>
        <w:rPr>
          <w:color w:val="000000"/>
          <w:spacing w:val="0"/>
          <w:w w:val="100"/>
          <w:position w:val="0"/>
        </w:rPr>
        <w:t>TWS</w:t>
      </w:r>
      <w:r>
        <w:rPr>
          <w:color w:val="000000"/>
          <w:spacing w:val="0"/>
          <w:w w:val="100"/>
          <w:position w:val="0"/>
        </w:rPr>
        <w:t>生产线，布局未来业务增长点</w:t>
      </w:r>
      <w:bookmarkEnd w:id="142"/>
      <w:bookmarkEnd w:id="143"/>
      <w:bookmarkEnd w:id="145"/>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除了持续增加研发投入、自主开发新产品外，公司也在不断通过多种方式拓展新的硬件产品品类，公司旗下的智能硬件 产品品类已从成熟的智能照明、智能硬件制造拓展到智能锁具等消费级智能产品等细分领域。公司基于对智能硬件行业趋势 的判断，认为随着</w:t>
      </w:r>
      <w:r>
        <w:rPr>
          <w:rFonts w:ascii="Times New Roman" w:eastAsia="Times New Roman" w:hAnsi="Times New Roman" w:cs="Times New Roman"/>
          <w:color w:val="000000"/>
          <w:spacing w:val="0"/>
          <w:w w:val="100"/>
          <w:position w:val="0"/>
        </w:rPr>
        <w:t>5G</w:t>
      </w:r>
      <w:r>
        <w:rPr>
          <w:color w:val="000000"/>
          <w:spacing w:val="0"/>
          <w:w w:val="100"/>
          <w:position w:val="0"/>
        </w:rPr>
        <w:t>和物联网时代的到来，可穿戴设备将迅速普及，并成为物联网的重要入口与应用终端，其中</w:t>
      </w:r>
      <w:r>
        <w:rPr>
          <w:rFonts w:ascii="Times New Roman" w:eastAsia="Times New Roman" w:hAnsi="Times New Roman" w:cs="Times New Roman"/>
          <w:color w:val="000000"/>
          <w:spacing w:val="0"/>
          <w:w w:val="100"/>
          <w:position w:val="0"/>
        </w:rPr>
        <w:t>TWS</w:t>
      </w:r>
      <w:r>
        <w:rPr>
          <w:color w:val="000000"/>
          <w:spacing w:val="0"/>
          <w:w w:val="100"/>
          <w:position w:val="0"/>
        </w:rPr>
        <w:t>耳机 作为智能可穿戴设备行业的新宠，将成为可穿戴设备中发展最快的品类之一。报告期内，公司不仅收购了国内领先的</w:t>
      </w:r>
      <w:r>
        <w:rPr>
          <w:rFonts w:ascii="Times New Roman" w:eastAsia="Times New Roman" w:hAnsi="Times New Roman" w:cs="Times New Roman"/>
          <w:color w:val="000000"/>
          <w:spacing w:val="0"/>
          <w:w w:val="100"/>
          <w:position w:val="0"/>
        </w:rPr>
        <w:t>TWS</w:t>
      </w:r>
      <w:r>
        <w:rPr>
          <w:color w:val="000000"/>
          <w:spacing w:val="0"/>
          <w:w w:val="100"/>
          <w:position w:val="0"/>
        </w:rPr>
        <w:t>方 案提供商益智飞，另外发起设立了控股子公司实益达电声，同时使用自有资金建设了</w:t>
      </w:r>
      <w:r>
        <w:rPr>
          <w:rFonts w:ascii="Times New Roman" w:eastAsia="Times New Roman" w:hAnsi="Times New Roman" w:cs="Times New Roman"/>
          <w:color w:val="000000"/>
          <w:spacing w:val="0"/>
          <w:w w:val="100"/>
          <w:position w:val="0"/>
        </w:rPr>
        <w:t>TWS</w:t>
      </w:r>
      <w:r>
        <w:rPr>
          <w:color w:val="000000"/>
          <w:spacing w:val="0"/>
          <w:w w:val="100"/>
          <w:position w:val="0"/>
        </w:rPr>
        <w:t>成品生产线。截至目前，益智飞的 业务处于高速增长过程中，实益达的</w:t>
      </w:r>
      <w:r>
        <w:rPr>
          <w:rFonts w:ascii="Times New Roman" w:eastAsia="Times New Roman" w:hAnsi="Times New Roman" w:cs="Times New Roman"/>
          <w:color w:val="000000"/>
          <w:spacing w:val="0"/>
          <w:w w:val="100"/>
          <w:position w:val="0"/>
        </w:rPr>
        <w:t>TWS</w:t>
      </w:r>
      <w:r>
        <w:rPr>
          <w:color w:val="000000"/>
          <w:spacing w:val="0"/>
          <w:w w:val="100"/>
          <w:position w:val="0"/>
        </w:rPr>
        <w:t>成品生产线已经进入量产阶段。由于这两个公司均为公司</w:t>
      </w:r>
      <w:r>
        <w:rPr>
          <w:rFonts w:ascii="Times New Roman" w:eastAsia="Times New Roman" w:hAnsi="Times New Roman" w:cs="Times New Roman"/>
          <w:color w:val="000000"/>
          <w:spacing w:val="0"/>
          <w:w w:val="100"/>
          <w:position w:val="0"/>
        </w:rPr>
        <w:t>2020</w:t>
      </w:r>
      <w:r>
        <w:rPr>
          <w:color w:val="000000"/>
          <w:spacing w:val="0"/>
          <w:w w:val="100"/>
          <w:position w:val="0"/>
        </w:rPr>
        <w:t>年投资新进入，虽然 具有一定的客户和产品基础，但是报告期内对公司的营收贡献有限，但预计</w:t>
      </w:r>
      <w:r>
        <w:rPr>
          <w:rFonts w:ascii="Times New Roman" w:eastAsia="Times New Roman" w:hAnsi="Times New Roman" w:cs="Times New Roman"/>
          <w:color w:val="000000"/>
          <w:spacing w:val="0"/>
          <w:w w:val="100"/>
          <w:position w:val="0"/>
        </w:rPr>
        <w:t>2021</w:t>
      </w:r>
      <w:r>
        <w:rPr>
          <w:color w:val="000000"/>
          <w:spacing w:val="0"/>
          <w:w w:val="100"/>
          <w:position w:val="0"/>
        </w:rPr>
        <w:t>年度，将成为公司硬件板块新的增长点。</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未来公司也会在智能可穿戴领域继续寻求更多机会，逐步在更多有市场前景的智能硬件领域复制公司的产品能力，拥抱 产业新发展、新变化。</w:t>
      </w:r>
    </w:p>
    <w:p>
      <w:pPr>
        <w:pStyle w:val="Style36"/>
        <w:keepNext/>
        <w:keepLines/>
        <w:widowControl w:val="0"/>
        <w:shd w:val="clear" w:color="auto" w:fill="auto"/>
        <w:tabs>
          <w:tab w:pos="682" w:val="left"/>
        </w:tabs>
        <w:bidi w:val="0"/>
        <w:spacing w:before="0" w:after="0" w:line="311" w:lineRule="exact"/>
        <w:ind w:left="0" w:right="0"/>
        <w:jc w:val="both"/>
      </w:pPr>
      <w:bookmarkStart w:id="146" w:name="bookmark146"/>
      <w:bookmarkStart w:id="147" w:name="bookmark147"/>
      <w:bookmarkStart w:id="148" w:name="bookmark148"/>
      <w:bookmarkStart w:id="149" w:name="bookmark149"/>
      <w:r>
        <w:rPr>
          <w:color w:val="000000"/>
          <w:spacing w:val="0"/>
          <w:w w:val="100"/>
          <w:position w:val="0"/>
        </w:rPr>
        <w:t>4</w:t>
      </w:r>
      <w:bookmarkEnd w:id="148"/>
      <w:r>
        <w:rPr>
          <w:color w:val="000000"/>
          <w:spacing w:val="0"/>
          <w:w w:val="100"/>
          <w:position w:val="0"/>
        </w:rPr>
        <w:t>、</w:t>
        <w:tab/>
        <w:t>报告期内，攻克多个国际一线客户，未来业务增长势头迅猛</w:t>
      </w:r>
      <w:bookmarkEnd w:id="146"/>
      <w:bookmarkEnd w:id="147"/>
      <w:bookmarkEnd w:id="149"/>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报告期内，公司在多个智能硬件领域，凭借突出的产品研发和供应链管理能力，不断突破并获得多个新的国际一线客户 的认可，部分项目陆续从试产进入量产阶段，这都将为未来业务的快速增长奠定良好的基础。</w:t>
      </w:r>
    </w:p>
    <w:p>
      <w:pPr>
        <w:pStyle w:val="Style36"/>
        <w:keepNext/>
        <w:keepLines/>
        <w:widowControl w:val="0"/>
        <w:shd w:val="clear" w:color="auto" w:fill="auto"/>
        <w:tabs>
          <w:tab w:pos="682" w:val="left"/>
        </w:tabs>
        <w:bidi w:val="0"/>
        <w:spacing w:before="0" w:after="0" w:line="311" w:lineRule="exact"/>
        <w:ind w:left="0" w:right="0"/>
        <w:jc w:val="both"/>
      </w:pPr>
      <w:bookmarkStart w:id="150" w:name="bookmark150"/>
      <w:bookmarkStart w:id="151" w:name="bookmark151"/>
      <w:bookmarkStart w:id="152" w:name="bookmark152"/>
      <w:bookmarkStart w:id="153" w:name="bookmark153"/>
      <w:r>
        <w:rPr>
          <w:color w:val="000000"/>
          <w:spacing w:val="0"/>
          <w:w w:val="100"/>
          <w:position w:val="0"/>
        </w:rPr>
        <w:t>5</w:t>
      </w:r>
      <w:bookmarkEnd w:id="152"/>
      <w:r>
        <w:rPr>
          <w:color w:val="000000"/>
          <w:spacing w:val="0"/>
          <w:w w:val="100"/>
          <w:position w:val="0"/>
        </w:rPr>
        <w:t>、</w:t>
        <w:tab/>
        <w:t>妥善应对疫情，硬件板块业务大幅逆势增长</w:t>
      </w:r>
      <w:bookmarkEnd w:id="150"/>
      <w:bookmarkEnd w:id="151"/>
      <w:bookmarkEnd w:id="153"/>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 xml:space="preserve">报告期内，虽然受新冠肺炎疫情影响，公司部分业务受到一定程度冲击，但公司充分发挥多年积累的供应链管理优势， </w:t>
      </w:r>
      <w:r>
        <w:rPr>
          <w:color w:val="000000"/>
          <w:spacing w:val="0"/>
          <w:w w:val="100"/>
          <w:position w:val="0"/>
        </w:rPr>
        <w:t>积极应对、措施得当：一季度国内疫情严峻之际，为保障客户的正常供货需求，紧急加大马来西亚产线利用率，同时合理安 排国内产线复工复产，到</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月底公司国内复工率即达</w:t>
      </w:r>
      <w:r>
        <w:rPr>
          <w:rFonts w:ascii="Times New Roman" w:eastAsia="Times New Roman" w:hAnsi="Times New Roman" w:cs="Times New Roman"/>
          <w:color w:val="000000"/>
          <w:spacing w:val="0"/>
          <w:w w:val="100"/>
          <w:position w:val="0"/>
        </w:rPr>
        <w:t>80%</w:t>
      </w:r>
      <w:r>
        <w:rPr>
          <w:color w:val="000000"/>
          <w:spacing w:val="0"/>
          <w:w w:val="100"/>
          <w:position w:val="0"/>
        </w:rPr>
        <w:t>以上；二季度国内疫情好转，公司全面完成复工复产安排， 复工后一直妥善、谨慎应对疫情，在公司内部未产生感染病例，保障了公司生产经营的正常、顺利进行。</w:t>
      </w:r>
    </w:p>
    <w:p>
      <w:pPr>
        <w:pStyle w:val="Style28"/>
        <w:keepNext w:val="0"/>
        <w:keepLines w:val="0"/>
        <w:widowControl w:val="0"/>
        <w:shd w:val="clear" w:color="auto" w:fill="auto"/>
        <w:bidi w:val="0"/>
        <w:spacing w:before="0" w:after="0" w:line="310" w:lineRule="exact"/>
        <w:ind w:left="0" w:right="0"/>
        <w:jc w:val="both"/>
      </w:pPr>
      <w:r>
        <w:rPr>
          <w:color w:val="000000"/>
          <w:spacing w:val="0"/>
          <w:w w:val="100"/>
          <w:position w:val="0"/>
        </w:rPr>
        <w:t>报告期内公司通过前述措施合理布局、调配产能，快速恢复正常生产经营秩序，有效应对了疫情的负面影响，确保了公 司产品的正常生产和持续供应，满足了客户的订购需求。报告期内公司在北美销售实现大幅逆势增长，主要客户的订单量同 比大幅增长，带动了该业务板块营业收入同比大幅增长</w:t>
      </w:r>
      <w:r>
        <w:rPr>
          <w:rFonts w:ascii="Times New Roman" w:eastAsia="Times New Roman" w:hAnsi="Times New Roman" w:cs="Times New Roman"/>
          <w:color w:val="000000"/>
          <w:spacing w:val="0"/>
          <w:w w:val="100"/>
          <w:position w:val="0"/>
        </w:rPr>
        <w:t>20.73%</w:t>
      </w:r>
      <w:r>
        <w:rPr>
          <w:color w:val="000000"/>
          <w:spacing w:val="0"/>
          <w:w w:val="100"/>
          <w:position w:val="0"/>
        </w:rPr>
        <w:t>。</w:t>
      </w:r>
    </w:p>
    <w:p>
      <w:pPr>
        <w:pStyle w:val="Style36"/>
        <w:keepNext/>
        <w:keepLines/>
        <w:widowControl w:val="0"/>
        <w:shd w:val="clear" w:color="auto" w:fill="auto"/>
        <w:bidi w:val="0"/>
        <w:spacing w:before="0" w:after="0" w:line="312" w:lineRule="exact"/>
        <w:ind w:left="0" w:right="0"/>
        <w:jc w:val="both"/>
      </w:pPr>
      <w:bookmarkStart w:id="154" w:name="bookmark154"/>
      <w:bookmarkStart w:id="155" w:name="bookmark155"/>
      <w:bookmarkStart w:id="156" w:name="bookmark156"/>
      <w:bookmarkStart w:id="157" w:name="bookmark157"/>
      <w:r>
        <w:rPr>
          <w:color w:val="000000"/>
          <w:spacing w:val="0"/>
          <w:w w:val="100"/>
          <w:position w:val="0"/>
        </w:rPr>
        <w:t>（</w:t>
      </w:r>
      <w:bookmarkEnd w:id="156"/>
      <w:r>
        <w:rPr>
          <w:color w:val="000000"/>
          <w:spacing w:val="0"/>
          <w:w w:val="100"/>
          <w:position w:val="0"/>
        </w:rPr>
        <w:t>二）智慧营销板块</w:t>
      </w:r>
      <w:bookmarkEnd w:id="154"/>
      <w:bookmarkEnd w:id="155"/>
      <w:bookmarkEnd w:id="157"/>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经过前期对数字营销板块旗下顺为、奇思和利宣三家公司的业务梳理和调整，三家公司聚焦在各自擅长的业务领域，业 务健康度有了大幅提升。为了进一步提高服务客户的综合能力、提升管理效率以及节约管理成本，报告期内公司对三家公司 进行了深度整合，从业务协同、团队融合、后台整合等方面，推动三家公司共同开拓客户、共同服务客户，从而打造整体服 务客户的能力。报告期内，由于受全球疫情影响，该部分业务虽受到一定的冲击，但公司丰富的客户资源将持续为其带来收 益，目前该板块对公司业绩已经实现正向贡献，并在</w:t>
      </w:r>
      <w:r>
        <w:rPr>
          <w:rFonts w:ascii="Times New Roman" w:eastAsia="Times New Roman" w:hAnsi="Times New Roman" w:cs="Times New Roman"/>
          <w:color w:val="000000"/>
          <w:spacing w:val="0"/>
          <w:w w:val="100"/>
          <w:position w:val="0"/>
        </w:rPr>
        <w:t>2020</w:t>
      </w:r>
      <w:r>
        <w:rPr>
          <w:color w:val="000000"/>
          <w:spacing w:val="0"/>
          <w:w w:val="100"/>
          <w:position w:val="0"/>
        </w:rPr>
        <w:t>年成功实现触底反弹。</w:t>
      </w:r>
    </w:p>
    <w:p>
      <w:pPr>
        <w:pStyle w:val="Style28"/>
        <w:keepNext w:val="0"/>
        <w:keepLines w:val="0"/>
        <w:widowControl w:val="0"/>
        <w:shd w:val="clear" w:color="auto" w:fill="auto"/>
        <w:bidi w:val="0"/>
        <w:spacing w:before="0" w:after="380" w:line="317" w:lineRule="exact"/>
        <w:ind w:left="0" w:right="0"/>
        <w:jc w:val="both"/>
      </w:pPr>
      <w:r>
        <w:rPr>
          <w:color w:val="000000"/>
          <w:spacing w:val="0"/>
          <w:w w:val="100"/>
          <w:position w:val="0"/>
        </w:rPr>
        <w:t>未来随着</w:t>
      </w:r>
      <w:r>
        <w:rPr>
          <w:rFonts w:ascii="Times New Roman" w:eastAsia="Times New Roman" w:hAnsi="Times New Roman" w:cs="Times New Roman"/>
          <w:color w:val="000000"/>
          <w:spacing w:val="0"/>
          <w:w w:val="100"/>
          <w:position w:val="0"/>
        </w:rPr>
        <w:t>5G</w:t>
      </w:r>
      <w:r>
        <w:rPr>
          <w:color w:val="000000"/>
          <w:spacing w:val="0"/>
          <w:w w:val="100"/>
          <w:position w:val="0"/>
        </w:rPr>
        <w:t>商业应用场景的落地、前沿科技不断发展，相信将为公司的数字营销业务尤其是智慧营销带来新的发展机 遇。</w:t>
      </w:r>
    </w:p>
    <w:p>
      <w:pPr>
        <w:pStyle w:val="Style24"/>
        <w:keepNext/>
        <w:keepLines/>
        <w:widowControl w:val="0"/>
        <w:shd w:val="clear" w:color="auto" w:fill="auto"/>
        <w:bidi w:val="0"/>
        <w:spacing w:before="0" w:after="380" w:line="240" w:lineRule="auto"/>
        <w:ind w:left="0" w:right="0" w:firstLine="0"/>
        <w:jc w:val="both"/>
      </w:pPr>
      <w:bookmarkStart w:id="158" w:name="bookmark158"/>
      <w:bookmarkStart w:id="159" w:name="bookmark159"/>
      <w:bookmarkStart w:id="160" w:name="bookmark160"/>
      <w:bookmarkStart w:id="161" w:name="bookmark161"/>
      <w:r>
        <w:rPr>
          <w:color w:val="000000"/>
          <w:spacing w:val="0"/>
          <w:w w:val="100"/>
          <w:position w:val="0"/>
          <w:sz w:val="24"/>
          <w:szCs w:val="24"/>
        </w:rPr>
        <w:t>二</w:t>
      </w:r>
      <w:bookmarkEnd w:id="160"/>
      <w:r>
        <w:rPr>
          <w:color w:val="000000"/>
          <w:spacing w:val="0"/>
          <w:w w:val="100"/>
          <w:position w:val="0"/>
          <w:sz w:val="24"/>
          <w:szCs w:val="24"/>
        </w:rPr>
        <w:t>、主营业务分析</w:t>
      </w:r>
      <w:bookmarkEnd w:id="158"/>
      <w:bookmarkEnd w:id="159"/>
      <w:bookmarkEnd w:id="161"/>
    </w:p>
    <w:p>
      <w:pPr>
        <w:pStyle w:val="Style31"/>
        <w:keepNext/>
        <w:keepLines/>
        <w:widowControl w:val="0"/>
        <w:shd w:val="clear" w:color="auto" w:fill="auto"/>
        <w:tabs>
          <w:tab w:pos="356" w:val="left"/>
        </w:tabs>
        <w:bidi w:val="0"/>
        <w:spacing w:before="0" w:after="260" w:line="240" w:lineRule="auto"/>
        <w:ind w:left="0" w:right="0" w:firstLine="0"/>
        <w:jc w:val="both"/>
      </w:pPr>
      <w:bookmarkStart w:id="162" w:name="bookmark162"/>
      <w:bookmarkStart w:id="163" w:name="bookmark163"/>
      <w:bookmarkStart w:id="164" w:name="bookmark164"/>
      <w:bookmarkStart w:id="165" w:name="bookmark165"/>
      <w:r>
        <w:rPr>
          <w:rFonts w:ascii="Times New Roman" w:eastAsia="Times New Roman" w:hAnsi="Times New Roman" w:cs="Times New Roman"/>
          <w:color w:val="000000"/>
          <w:spacing w:val="0"/>
          <w:w w:val="100"/>
          <w:position w:val="0"/>
        </w:rPr>
        <w:t>1</w:t>
      </w:r>
      <w:bookmarkEnd w:id="164"/>
      <w:r>
        <w:rPr>
          <w:color w:val="000000"/>
          <w:spacing w:val="0"/>
          <w:w w:val="100"/>
          <w:position w:val="0"/>
        </w:rPr>
        <w:t>、</w:t>
        <w:tab/>
        <w:t>概述</w:t>
      </w:r>
      <w:bookmarkEnd w:id="162"/>
      <w:bookmarkEnd w:id="163"/>
      <w:bookmarkEnd w:id="165"/>
    </w:p>
    <w:p>
      <w:pPr>
        <w:pStyle w:val="Style28"/>
        <w:keepNext w:val="0"/>
        <w:keepLines w:val="0"/>
        <w:widowControl w:val="0"/>
        <w:shd w:val="clear" w:color="auto" w:fill="auto"/>
        <w:bidi w:val="0"/>
        <w:spacing w:before="0" w:after="380" w:line="312"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rPr>
        <w:t>”</w:t>
      </w:r>
      <w:r>
        <w:rPr>
          <w:color w:val="000000"/>
          <w:spacing w:val="0"/>
          <w:w w:val="100"/>
          <w:position w:val="0"/>
        </w:rPr>
        <w:t>中的</w:t>
      </w:r>
      <w:r>
        <w:rPr>
          <w:rFonts w:ascii="Times New Roman" w:eastAsia="Times New Roman" w:hAnsi="Times New Roman" w:cs="Times New Roman"/>
          <w:color w:val="000000"/>
          <w:spacing w:val="0"/>
          <w:w w:val="100"/>
          <w:position w:val="0"/>
        </w:rPr>
        <w:t>“</w:t>
      </w:r>
      <w:r>
        <w:rPr>
          <w:color w:val="000000"/>
          <w:spacing w:val="0"/>
          <w:w w:val="100"/>
          <w:position w:val="0"/>
        </w:rPr>
        <w:t>一、概述</w:t>
      </w:r>
      <w:r>
        <w:rPr>
          <w:rFonts w:ascii="Times New Roman" w:eastAsia="Times New Roman" w:hAnsi="Times New Roman" w:cs="Times New Roman"/>
          <w:color w:val="000000"/>
          <w:spacing w:val="0"/>
          <w:w w:val="100"/>
          <w:position w:val="0"/>
        </w:rPr>
        <w:t>”</w:t>
      </w:r>
      <w:r>
        <w:rPr>
          <w:color w:val="000000"/>
          <w:spacing w:val="0"/>
          <w:w w:val="100"/>
          <w:position w:val="0"/>
        </w:rPr>
        <w:t>相关内容。</w:t>
      </w:r>
    </w:p>
    <w:p>
      <w:pPr>
        <w:pStyle w:val="Style31"/>
        <w:keepNext/>
        <w:keepLines/>
        <w:widowControl w:val="0"/>
        <w:shd w:val="clear" w:color="auto" w:fill="auto"/>
        <w:tabs>
          <w:tab w:pos="366" w:val="left"/>
        </w:tabs>
        <w:bidi w:val="0"/>
        <w:spacing w:before="0" w:after="380" w:line="240" w:lineRule="auto"/>
        <w:ind w:left="0" w:right="0" w:firstLine="0"/>
        <w:jc w:val="both"/>
      </w:pPr>
      <w:bookmarkStart w:id="166" w:name="bookmark166"/>
      <w:bookmarkStart w:id="167" w:name="bookmark167"/>
      <w:bookmarkStart w:id="168" w:name="bookmark168"/>
      <w:bookmarkStart w:id="169" w:name="bookmark169"/>
      <w:r>
        <w:rPr>
          <w:rFonts w:ascii="Times New Roman" w:eastAsia="Times New Roman" w:hAnsi="Times New Roman" w:cs="Times New Roman"/>
          <w:color w:val="000000"/>
          <w:spacing w:val="0"/>
          <w:w w:val="100"/>
          <w:position w:val="0"/>
        </w:rPr>
        <w:t>2</w:t>
      </w:r>
      <w:bookmarkEnd w:id="168"/>
      <w:r>
        <w:rPr>
          <w:color w:val="000000"/>
          <w:spacing w:val="0"/>
          <w:w w:val="100"/>
          <w:position w:val="0"/>
        </w:rPr>
        <w:t>、</w:t>
        <w:tab/>
        <w:t>收入与成本</w:t>
      </w:r>
      <w:bookmarkEnd w:id="166"/>
      <w:bookmarkEnd w:id="167"/>
      <w:bookmarkEnd w:id="169"/>
    </w:p>
    <w:p>
      <w:pPr>
        <w:pStyle w:val="Style31"/>
        <w:keepNext/>
        <w:keepLines/>
        <w:widowControl w:val="0"/>
        <w:shd w:val="clear" w:color="auto" w:fill="auto"/>
        <w:bidi w:val="0"/>
        <w:spacing w:before="0" w:after="380" w:line="240" w:lineRule="auto"/>
        <w:ind w:left="0" w:right="0" w:firstLine="0"/>
        <w:jc w:val="both"/>
      </w:pPr>
      <w:bookmarkStart w:id="166" w:name="bookmark166"/>
      <w:bookmarkStart w:id="167" w:name="bookmark167"/>
      <w:bookmarkStart w:id="170" w:name="bookmark170"/>
      <w:bookmarkStart w:id="171" w:name="bookmark171"/>
      <w:r>
        <w:rPr>
          <w:color w:val="000000"/>
          <w:spacing w:val="0"/>
          <w:w w:val="100"/>
          <w:position w:val="0"/>
        </w:rPr>
        <w:t>（</w:t>
      </w:r>
      <w:bookmarkEnd w:id="170"/>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66"/>
      <w:bookmarkEnd w:id="167"/>
      <w:bookmarkEnd w:id="1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106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783,665,952.91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763,029,246.12</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606,214,662.27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77.36%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502,113,291.37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65.81%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145,902,921.32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232,890,832.12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31,548,369.32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28,025,122.63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w:t>
            </w:r>
          </w:p>
        </w:tc>
      </w:tr>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471,870,291.10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60.21%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349,153,364.40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45.76%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智能硬件制造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134,344,371.17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152,959,926.97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智慧营销服务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145,902,921.32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232,890,832.12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30.52%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31,548,369.32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4.03%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28,025,122.63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12.57%</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03" w:hRule="exact"/>
        </w:trPr>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407,416,447.28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51.99%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303,173,697.24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376,249,505.63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48.01%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459,855,548.88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w:t>
            </w:r>
          </w:p>
        </w:tc>
      </w:tr>
    </w:tbl>
    <w:p>
      <w:pPr>
        <w:widowControl w:val="0"/>
        <w:spacing w:after="319" w:line="1" w:lineRule="exact"/>
      </w:pPr>
    </w:p>
    <w:p>
      <w:pPr>
        <w:pStyle w:val="Style31"/>
        <w:keepNext/>
        <w:keepLines/>
        <w:widowControl w:val="0"/>
        <w:numPr>
          <w:ilvl w:val="0"/>
          <w:numId w:val="1"/>
        </w:numPr>
        <w:shd w:val="clear" w:color="auto" w:fill="auto"/>
        <w:bidi w:val="0"/>
        <w:spacing w:before="0" w:after="380" w:line="240" w:lineRule="auto"/>
        <w:ind w:left="0" w:right="0" w:firstLine="0"/>
        <w:jc w:val="left"/>
      </w:pPr>
      <w:bookmarkStart w:id="172" w:name="bookmark172"/>
      <w:bookmarkStart w:id="173" w:name="bookmark173"/>
      <w:bookmarkStart w:id="174" w:name="bookmark174"/>
      <w:bookmarkStart w:id="175" w:name="bookmark175"/>
      <w:bookmarkEnd w:id="174"/>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72"/>
      <w:bookmarkEnd w:id="173"/>
      <w:bookmarkEnd w:id="175"/>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82"/>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毛利率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606,214,662.27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476,202,190.41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145,902,921.32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118,415,284.48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471,870,291.10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365,806,201.70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39.07%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智能硬件制造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134,344,371.17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110,395,988.71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智慧营销服务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145,902,921.32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118,415,284.48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w:t>
            </w:r>
          </w:p>
        </w:tc>
      </w:tr>
      <w:tr>
        <w:trPr>
          <w:trHeight w:val="403" w:hRule="exact"/>
        </w:trPr>
        <w:tc>
          <w:tcPr>
            <w:gridSpan w:val="7"/>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407,416,447.28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319,556,648.47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37.81%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376,249,505.63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303,442,854.86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0.63%</w:t>
            </w:r>
          </w:p>
        </w:tc>
      </w:tr>
    </w:tbl>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numPr>
          <w:ilvl w:val="0"/>
          <w:numId w:val="1"/>
        </w:numPr>
        <w:shd w:val="clear" w:color="auto" w:fill="auto"/>
        <w:bidi w:val="0"/>
        <w:spacing w:before="0" w:after="380" w:line="240" w:lineRule="auto"/>
        <w:ind w:left="0" w:right="0" w:firstLine="0"/>
        <w:jc w:val="left"/>
      </w:pPr>
      <w:bookmarkStart w:id="176" w:name="bookmark176"/>
      <w:bookmarkStart w:id="177" w:name="bookmark177"/>
      <w:bookmarkStart w:id="178" w:name="bookmark178"/>
      <w:bookmarkStart w:id="179" w:name="bookmark179"/>
      <w:bookmarkEnd w:id="178"/>
      <w:r>
        <w:rPr>
          <w:color w:val="000000"/>
          <w:spacing w:val="0"/>
          <w:w w:val="100"/>
          <w:position w:val="0"/>
        </w:rPr>
        <w:t>公司实物销售收入是否大于劳务收入</w:t>
      </w:r>
      <w:bookmarkEnd w:id="176"/>
      <w:bookmarkEnd w:id="177"/>
      <w:bookmarkEnd w:id="179"/>
    </w:p>
    <w:p>
      <w:pPr>
        <w:pStyle w:val="Style28"/>
        <w:keepNext w:val="0"/>
        <w:keepLines w:val="0"/>
        <w:widowControl w:val="0"/>
        <w:shd w:val="clear" w:color="auto" w:fill="auto"/>
        <w:bidi w:val="0"/>
        <w:spacing w:before="0" w:after="0" w:line="401"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tbl>
      <w:tblPr>
        <w:tblOverlap w:val="never"/>
        <w:jc w:val="center"/>
        <w:tblLayout w:type="fixed"/>
      </w:tblPr>
      <w:tblGrid>
        <w:gridCol w:w="1603"/>
        <w:gridCol w:w="1594"/>
        <w:gridCol w:w="1594"/>
        <w:gridCol w:w="1594"/>
        <w:gridCol w:w="1594"/>
        <w:gridCol w:w="160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行业分类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智能终端产品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r>
              <w:rPr>
                <w:rFonts w:ascii="Times New Roman" w:eastAsia="Times New Roman" w:hAnsi="Times New Roman" w:cs="Times New Roman"/>
                <w:color w:val="000000"/>
                <w:spacing w:val="0"/>
                <w:w w:val="100"/>
                <w:position w:val="0"/>
              </w:rPr>
              <w:t>/</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583.71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25.06%</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r>
              <w:rPr>
                <w:rFonts w:ascii="Times New Roman" w:eastAsia="Times New Roman" w:hAnsi="Times New Roman" w:cs="Times New Roman"/>
                <w:color w:val="000000"/>
                <w:spacing w:val="0"/>
                <w:w w:val="100"/>
                <w:position w:val="0"/>
              </w:rPr>
              <w:t>/</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759.51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605.04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25.53%</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r>
              <w:rPr>
                <w:rFonts w:ascii="Times New Roman" w:eastAsia="Times New Roman" w:hAnsi="Times New Roman" w:cs="Times New Roman"/>
                <w:color w:val="000000"/>
                <w:spacing w:val="0"/>
                <w:w w:val="100"/>
                <w:position w:val="0"/>
              </w:rPr>
              <w:t>/</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107.43%</w:t>
            </w:r>
          </w:p>
        </w:tc>
      </w:tr>
      <w:tr>
        <w:trPr>
          <w:trHeight w:val="398"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智能硬件制造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r>
              <w:rPr>
                <w:rFonts w:ascii="Times New Roman" w:eastAsia="Times New Roman" w:hAnsi="Times New Roman" w:cs="Times New Roman"/>
                <w:color w:val="000000"/>
                <w:spacing w:val="0"/>
                <w:w w:val="100"/>
                <w:position w:val="0"/>
              </w:rPr>
              <w:t>/</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116.31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91.10%</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r>
              <w:rPr>
                <w:rFonts w:ascii="Times New Roman" w:eastAsia="Times New Roman" w:hAnsi="Times New Roman" w:cs="Times New Roman"/>
                <w:color w:val="000000"/>
                <w:spacing w:val="0"/>
                <w:w w:val="100"/>
                <w:position w:val="0"/>
              </w:rPr>
              <w:t>/</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112.58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94.44%</w:t>
            </w:r>
          </w:p>
        </w:tc>
      </w:tr>
      <w:tr>
        <w:trPr>
          <w:trHeight w:val="403"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r>
              <w:rPr>
                <w:rFonts w:ascii="Times New Roman" w:eastAsia="Times New Roman" w:hAnsi="Times New Roman" w:cs="Times New Roman"/>
                <w:color w:val="000000"/>
                <w:spacing w:val="0"/>
                <w:w w:val="100"/>
                <w:position w:val="0"/>
              </w:rPr>
              <w:t>/</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-27.11%</w:t>
            </w:r>
          </w:p>
        </w:tc>
      </w:tr>
      <w:tr>
        <w:trPr>
          <w:trHeight w:val="403"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封装</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r>
              <w:rPr>
                <w:rFonts w:ascii="Times New Roman" w:eastAsia="Times New Roman" w:hAnsi="Times New Roman" w:cs="Times New Roman"/>
                <w:color w:val="000000"/>
                <w:spacing w:val="0"/>
                <w:w w:val="100"/>
                <w:position w:val="0"/>
              </w:rPr>
              <w:t>/</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37,671.17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44,210.29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-14.79%</w:t>
            </w:r>
          </w:p>
        </w:tc>
      </w:tr>
      <w:tr>
        <w:trPr>
          <w:trHeight w:val="408"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r>
              <w:rPr>
                <w:rFonts w:ascii="Times New Roman" w:eastAsia="Times New Roman" w:hAnsi="Times New Roman" w:cs="Times New Roman"/>
                <w:color w:val="000000"/>
                <w:spacing w:val="0"/>
                <w:w w:val="100"/>
                <w:position w:val="0"/>
              </w:rPr>
              <w:t>/</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44,116.95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49,170.98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-10.28%</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1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万套</w:t>
            </w:r>
            <w:r>
              <w:rPr>
                <w:rFonts w:ascii="Times New Roman" w:eastAsia="Times New Roman" w:hAnsi="Times New Roman" w:cs="Times New Roman"/>
                <w:color w:val="000000"/>
                <w:spacing w:val="0"/>
                <w:w w:val="100"/>
                <w:position w:val="0"/>
              </w:rPr>
              <w:t>/</w:t>
            </w:r>
            <w:r>
              <w:rPr>
                <w:color w:val="000000"/>
                <w:spacing w:val="0"/>
                <w:w w:val="100"/>
                <w:position w:val="0"/>
              </w:rPr>
              <w:t>台</w:t>
            </w:r>
            <w:r>
              <w:rPr>
                <w:rFonts w:ascii="Times New Roman" w:eastAsia="Times New Roman" w:hAnsi="Times New Roman" w:cs="Times New Roman"/>
                <w:color w:val="000000"/>
                <w:spacing w:val="0"/>
                <w:w w:val="100"/>
                <w:position w:val="0"/>
              </w:rPr>
              <w:t>/</w:t>
            </w:r>
            <w:r>
              <w:rPr>
                <w:color w:val="000000"/>
                <w:spacing w:val="0"/>
                <w:w w:val="100"/>
                <w:position w:val="0"/>
              </w:rPr>
              <w:t>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3,638.73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3,816.53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-4.66%</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rPr>
        <w:t>30%</w:t>
      </w:r>
      <w:r>
        <w:rPr>
          <w:color w:val="000000"/>
          <w:spacing w:val="0"/>
          <w:w w:val="100"/>
          <w:position w:val="0"/>
        </w:rPr>
        <w:t>以上的原因说明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tabs>
          <w:tab w:pos="346" w:val="left"/>
        </w:tabs>
        <w:bidi w:val="0"/>
        <w:spacing w:before="0" w:after="80" w:line="240" w:lineRule="auto"/>
        <w:ind w:left="0" w:right="0" w:firstLine="0"/>
        <w:jc w:val="left"/>
      </w:pPr>
      <w:bookmarkStart w:id="180" w:name="bookmark180"/>
      <w:r>
        <w:rPr>
          <w:color w:val="000000"/>
          <w:spacing w:val="0"/>
          <w:w w:val="100"/>
          <w:position w:val="0"/>
          <w:sz w:val="18"/>
          <w:szCs w:val="18"/>
        </w:rPr>
        <w:t>1</w:t>
      </w:r>
      <w:bookmarkEnd w:id="180"/>
      <w:r>
        <w:rPr>
          <w:color w:val="000000"/>
          <w:spacing w:val="0"/>
          <w:w w:val="100"/>
          <w:position w:val="0"/>
        </w:rPr>
        <w:t>、</w:t>
        <w:tab/>
        <w:t>智能终端产品生产量、库存量变动原因：主要系</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年增加了 </w:t>
      </w:r>
      <w:r>
        <w:rPr>
          <w:rFonts w:ascii="Times New Roman" w:eastAsia="Times New Roman" w:hAnsi="Times New Roman" w:cs="Times New Roman"/>
          <w:color w:val="000000"/>
          <w:spacing w:val="0"/>
          <w:w w:val="100"/>
          <w:position w:val="0"/>
        </w:rPr>
        <w:t>TWS</w:t>
      </w:r>
      <w:r>
        <w:rPr>
          <w:color w:val="000000"/>
          <w:spacing w:val="0"/>
          <w:w w:val="100"/>
          <w:position w:val="0"/>
        </w:rPr>
        <w:t>相关产品的生产及部分部件由外发转为自制。</w:t>
      </w:r>
    </w:p>
    <w:p>
      <w:pPr>
        <w:pStyle w:val="Style28"/>
        <w:keepNext w:val="0"/>
        <w:keepLines w:val="0"/>
        <w:widowControl w:val="0"/>
        <w:shd w:val="clear" w:color="auto" w:fill="auto"/>
        <w:tabs>
          <w:tab w:pos="346" w:val="left"/>
        </w:tabs>
        <w:bidi w:val="0"/>
        <w:spacing w:before="0" w:after="380" w:line="240" w:lineRule="auto"/>
        <w:ind w:left="0" w:right="0" w:firstLine="0"/>
        <w:jc w:val="left"/>
      </w:pPr>
      <w:bookmarkStart w:id="181" w:name="bookmark181"/>
      <w:r>
        <w:rPr>
          <w:color w:val="000000"/>
          <w:spacing w:val="0"/>
          <w:w w:val="100"/>
          <w:position w:val="0"/>
          <w:sz w:val="18"/>
          <w:szCs w:val="18"/>
        </w:rPr>
        <w:t>2</w:t>
      </w:r>
      <w:bookmarkEnd w:id="181"/>
      <w:r>
        <w:rPr>
          <w:color w:val="000000"/>
          <w:spacing w:val="0"/>
          <w:w w:val="100"/>
          <w:position w:val="0"/>
        </w:rPr>
        <w:t>、</w:t>
        <w:tab/>
        <w:t>智能硬件制造销售量、生产量变动原因：主要系客户及产品结构变化的影响。</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82" w:name="bookmark182"/>
      <w:bookmarkStart w:id="183" w:name="bookmark183"/>
      <w:bookmarkStart w:id="184" w:name="bookmark184"/>
      <w:bookmarkStart w:id="185" w:name="bookmark185"/>
      <w:r>
        <w:rPr>
          <w:color w:val="000000"/>
          <w:spacing w:val="0"/>
          <w:w w:val="100"/>
          <w:position w:val="0"/>
        </w:rPr>
        <w:t>（</w:t>
      </w:r>
      <w:bookmarkEnd w:id="184"/>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82"/>
      <w:bookmarkEnd w:id="183"/>
      <w:bookmarkEnd w:id="18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86" w:name="bookmark186"/>
      <w:bookmarkStart w:id="187" w:name="bookmark187"/>
      <w:bookmarkStart w:id="188" w:name="bookmark188"/>
      <w:bookmarkStart w:id="189" w:name="bookmark189"/>
      <w:r>
        <w:rPr>
          <w:color w:val="000000"/>
          <w:spacing w:val="0"/>
          <w:w w:val="100"/>
          <w:position w:val="0"/>
        </w:rPr>
        <w:t>（</w:t>
      </w:r>
      <w:bookmarkEnd w:id="188"/>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86"/>
      <w:bookmarkEnd w:id="187"/>
      <w:bookmarkEnd w:id="18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产品分类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产品分类</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智能终端产品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27,456,248.23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23,393,308.02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17.37%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智能终端产品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319,906,456.95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51.35%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220,762,937.25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36.45%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44.91%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智能终端产品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18,443,496.51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18,886,393.59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智能硬件制造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10,946,954.56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12,473,478.93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智能硬件制造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90,161,257.75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101,492,144.34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16.76%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-11.16%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智能硬件制造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9,287,776.40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12,550,498.60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-26.00%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智慧营销服务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17,296,001.27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38,277,117.00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-54.81%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智慧营销服务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直接采购成本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100,688,546.02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156,265,429.97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25.80%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-35.57%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智慧营销服务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430,737.19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3,250,759.00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0.54%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-86.75%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28,382,028.44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18,304,670.07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55.05%</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622,999,503.33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605,656,736.77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2.86%</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bidi w:val="0"/>
        <w:spacing w:before="0" w:after="380" w:line="240" w:lineRule="auto"/>
        <w:ind w:left="0" w:right="0" w:firstLine="0"/>
        <w:jc w:val="left"/>
      </w:pPr>
      <w:bookmarkStart w:id="190" w:name="bookmark190"/>
      <w:bookmarkStart w:id="191" w:name="bookmark191"/>
      <w:bookmarkStart w:id="192" w:name="bookmark192"/>
      <w:bookmarkStart w:id="193" w:name="bookmark193"/>
      <w:r>
        <w:rPr>
          <w:color w:val="000000"/>
          <w:spacing w:val="0"/>
          <w:w w:val="100"/>
          <w:position w:val="0"/>
        </w:rPr>
        <w:t>（</w:t>
      </w:r>
      <w:bookmarkEnd w:id="192"/>
      <w:r>
        <w:rPr>
          <w:rFonts w:ascii="Times New Roman" w:eastAsia="Times New Roman" w:hAnsi="Times New Roman" w:cs="Times New Roman"/>
          <w:color w:val="000000"/>
          <w:spacing w:val="0"/>
          <w:w w:val="100"/>
          <w:position w:val="0"/>
        </w:rPr>
        <w:t>6</w:t>
      </w:r>
      <w:r>
        <w:rPr>
          <w:color w:val="000000"/>
          <w:spacing w:val="0"/>
          <w:w w:val="100"/>
          <w:position w:val="0"/>
        </w:rPr>
        <w:t>）报告期内合并范围是否发生变动</w:t>
      </w:r>
      <w:bookmarkEnd w:id="190"/>
      <w:bookmarkEnd w:id="191"/>
      <w:bookmarkEnd w:id="193"/>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本报告期内新增子公司：</w:t>
      </w:r>
    </w:p>
    <w:tbl>
      <w:tblPr>
        <w:tblOverlap w:val="never"/>
        <w:jc w:val="left"/>
        <w:tblLayout w:type="fixed"/>
      </w:tblPr>
      <w:tblGrid>
        <w:gridCol w:w="888"/>
        <w:gridCol w:w="2650"/>
        <w:gridCol w:w="1469"/>
        <w:gridCol w:w="1210"/>
        <w:gridCol w:w="2558"/>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子公司简称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报告期间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纳入合并范围原因</w:t>
            </w:r>
          </w:p>
        </w:tc>
      </w:tr>
      <w:tr>
        <w:trPr>
          <w:trHeight w:val="739"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40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SEA STAR SMART TECH SDN</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BHD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实益达技术（马来 西亚）</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color w:val="000000"/>
                <w:spacing w:val="0"/>
                <w:w w:val="100"/>
                <w:position w:val="0"/>
              </w:rPr>
              <w:t>新设合并</w:t>
            </w:r>
          </w:p>
        </w:tc>
      </w:tr>
      <w:tr>
        <w:trPr>
          <w:trHeight w:val="4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深圳实益达电声有限公司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实益达电声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新设合并</w:t>
            </w:r>
          </w:p>
        </w:tc>
      </w:tr>
    </w:tbl>
    <w:p>
      <w:pPr>
        <w:spacing w:lineRule="exact" w:line="1"/>
        <w:rPr>
          <w:sz w:val="2"/>
          <w:szCs w:val="2"/>
        </w:rPr>
      </w:pPr>
      <w:r>
        <w:br w:type="page"/>
      </w:r>
    </w:p>
    <w:tbl>
      <w:tblPr>
        <w:tblOverlap w:val="never"/>
        <w:jc w:val="left"/>
        <w:tblLayout w:type="fixed"/>
      </w:tblPr>
      <w:tblGrid>
        <w:gridCol w:w="888"/>
        <w:gridCol w:w="2650"/>
        <w:gridCol w:w="1469"/>
        <w:gridCol w:w="1210"/>
        <w:gridCol w:w="2558"/>
      </w:tblGrid>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深圳益智飞科技有限公司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益智飞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754"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深圳市晨杨投资合伙企业（有限 合伙）</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晨杨投资</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同一控制下合并</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本报告期内减少子公司：</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1"/>
        <w:keepNext/>
        <w:keepLines/>
        <w:widowControl w:val="0"/>
        <w:shd w:val="clear" w:color="auto" w:fill="auto"/>
        <w:tabs>
          <w:tab w:pos="493" w:val="left"/>
        </w:tabs>
        <w:bidi w:val="0"/>
        <w:spacing w:before="0" w:after="380" w:line="240" w:lineRule="auto"/>
        <w:ind w:left="0" w:right="0" w:firstLine="0"/>
        <w:jc w:val="both"/>
      </w:pPr>
      <w:bookmarkStart w:id="194" w:name="bookmark194"/>
      <w:bookmarkStart w:id="195" w:name="bookmark195"/>
      <w:bookmarkStart w:id="196" w:name="bookmark196"/>
      <w:bookmarkStart w:id="197" w:name="bookmark197"/>
      <w:r>
        <w:rPr>
          <w:color w:val="000000"/>
          <w:spacing w:val="0"/>
          <w:w w:val="100"/>
          <w:position w:val="0"/>
        </w:rPr>
        <w:t>（</w:t>
      </w:r>
      <w:bookmarkEnd w:id="19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94"/>
      <w:bookmarkEnd w:id="195"/>
      <w:bookmarkEnd w:id="197"/>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80" w:line="240" w:lineRule="auto"/>
        <w:ind w:left="0" w:right="0" w:firstLine="0"/>
        <w:jc w:val="both"/>
      </w:pPr>
      <w:bookmarkStart w:id="198" w:name="bookmark198"/>
      <w:bookmarkStart w:id="199" w:name="bookmark199"/>
      <w:bookmarkStart w:id="200" w:name="bookmark200"/>
      <w:bookmarkStart w:id="201" w:name="bookmark201"/>
      <w:r>
        <w:rPr>
          <w:color w:val="000000"/>
          <w:spacing w:val="0"/>
          <w:w w:val="100"/>
          <w:position w:val="0"/>
        </w:rPr>
        <w:t>（</w:t>
      </w:r>
      <w:bookmarkEnd w:id="20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98"/>
      <w:bookmarkEnd w:id="199"/>
      <w:bookmarkEnd w:id="201"/>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506,192,396.72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298"/>
        <w:gridCol w:w="2323"/>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324,367,852.33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62,863,223.37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8.02%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56,651,722.05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7.23%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39,165,844.60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23,143,754.37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560" w:right="0" w:firstLine="0"/>
              <w:jc w:val="left"/>
            </w:pPr>
            <w:r>
              <w:rPr>
                <w:rFonts w:ascii="Times New Roman" w:eastAsia="Times New Roman" w:hAnsi="Times New Roman" w:cs="Times New Roman"/>
                <w:color w:val="000000"/>
                <w:spacing w:val="0"/>
                <w:w w:val="100"/>
                <w:position w:val="0"/>
              </w:rPr>
              <w:t>2.95%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506,192,396.72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64.59%</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主要客户其他情况说明</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117,325,595.37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21.21%</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p>
      <w:pPr>
        <w:widowControl w:val="0"/>
        <w:spacing w:after="79" w:line="1" w:lineRule="exact"/>
      </w:pPr>
    </w:p>
    <w:tbl>
      <w:tblPr>
        <w:tblOverlap w:val="never"/>
        <w:jc w:val="center"/>
        <w:tblLayout w:type="fixed"/>
      </w:tblPr>
      <w:tblGrid>
        <w:gridCol w:w="941"/>
        <w:gridCol w:w="3168"/>
        <w:gridCol w:w="2323"/>
        <w:gridCol w:w="315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26,495,241.38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25,529,344.00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24,516,057.97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4.43%</w:t>
            </w:r>
          </w:p>
        </w:tc>
      </w:tr>
    </w:tbl>
    <w:p>
      <w:pPr>
        <w:spacing w:lineRule="exact" w:line="1"/>
        <w:rPr>
          <w:sz w:val="2"/>
          <w:szCs w:val="2"/>
        </w:rPr>
      </w:pPr>
      <w:r>
        <w:br w:type="page"/>
      </w:r>
    </w:p>
    <w:tbl>
      <w:tblPr>
        <w:tblOverlap w:val="never"/>
        <w:jc w:val="center"/>
        <w:tblLayout w:type="fixed"/>
      </w:tblPr>
      <w:tblGrid>
        <w:gridCol w:w="941"/>
        <w:gridCol w:w="3168"/>
        <w:gridCol w:w="2323"/>
        <w:gridCol w:w="315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22,185,917.51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18,599,034.51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117,325,595.37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21.21%</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3</w:t>
      </w:r>
      <w:bookmarkEnd w:id="204"/>
      <w:r>
        <w:rPr>
          <w:color w:val="000000"/>
          <w:spacing w:val="0"/>
          <w:w w:val="100"/>
          <w:position w:val="0"/>
        </w:rPr>
        <w:t>、费用</w:t>
      </w:r>
      <w:bookmarkEnd w:id="202"/>
      <w:bookmarkEnd w:id="203"/>
      <w:bookmarkEnd w:id="20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29,074,478.37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33,991,296.56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主要系报告期内因公司提升销售效 率，优化人员结构，减少销售费用 支出所致</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53,149,578.00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67,498,336.85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主要系报告期内因公司减员增效， 优化人员结构，减少管理成本支出 所致</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15,737,152.45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-1,971,469.87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主要系报告期内汇率变动的影响所 致</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42,779,909.68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33,387,872.81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主要系报告期内硬件板块加大研发 投入所致</w:t>
            </w:r>
          </w:p>
        </w:tc>
      </w:tr>
    </w:tbl>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206" w:name="bookmark206"/>
      <w:bookmarkStart w:id="207" w:name="bookmark207"/>
      <w:bookmarkStart w:id="208" w:name="bookmark208"/>
      <w:bookmarkStart w:id="209" w:name="bookmark209"/>
      <w:r>
        <w:rPr>
          <w:rFonts w:ascii="Times New Roman" w:eastAsia="Times New Roman" w:hAnsi="Times New Roman" w:cs="Times New Roman"/>
          <w:color w:val="000000"/>
          <w:spacing w:val="0"/>
          <w:w w:val="100"/>
          <w:position w:val="0"/>
        </w:rPr>
        <w:t>4</w:t>
      </w:r>
      <w:bookmarkEnd w:id="208"/>
      <w:r>
        <w:rPr>
          <w:color w:val="000000"/>
          <w:spacing w:val="0"/>
          <w:w w:val="100"/>
          <w:position w:val="0"/>
        </w:rPr>
        <w:t>、研发投入</w:t>
      </w:r>
      <w:bookmarkEnd w:id="206"/>
      <w:bookmarkEnd w:id="207"/>
      <w:bookmarkEnd w:id="209"/>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主要系报告期内公司增加智能硬件板块研发人员数量并加大产品研发投入所致。</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42,779,909.68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33,387,872.81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研发投入资本化的金额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资本化研发投入占研发投入 的比例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8"/>
        <w:keepNext w:val="0"/>
        <w:keepLines w:val="0"/>
        <w:widowControl w:val="0"/>
        <w:shd w:val="clear" w:color="auto" w:fill="auto"/>
        <w:bidi w:val="0"/>
        <w:spacing w:before="0" w:after="140" w:line="298" w:lineRule="exact"/>
        <w:ind w:left="0" w:right="0" w:firstLine="0"/>
        <w:jc w:val="left"/>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after="0" w:line="346"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40" w:line="298" w:lineRule="exact"/>
        <w:ind w:left="0" w:right="0" w:firstLine="0"/>
        <w:jc w:val="left"/>
      </w:pPr>
      <w:r>
        <w:rPr>
          <w:color w:val="000000"/>
          <w:spacing w:val="0"/>
          <w:w w:val="100"/>
          <w:position w:val="0"/>
        </w:rPr>
        <w:t>主要系报告期内，公司引入了汽车照明、安防照明、植物照明、教育照明等产品研发团队，同时投资的益智飞和实益达电 声在</w:t>
      </w:r>
      <w:r>
        <w:rPr>
          <w:color w:val="000000"/>
          <w:spacing w:val="0"/>
          <w:w w:val="100"/>
          <w:position w:val="0"/>
          <w:sz w:val="18"/>
          <w:szCs w:val="18"/>
        </w:rPr>
        <w:t>T WS</w:t>
      </w:r>
      <w:r>
        <w:rPr>
          <w:color w:val="000000"/>
          <w:spacing w:val="0"/>
          <w:w w:val="100"/>
          <w:position w:val="0"/>
        </w:rPr>
        <w:t>领域新增投入产品研发所致。</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7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both"/>
      </w:pPr>
      <w:bookmarkStart w:id="210" w:name="bookmark210"/>
      <w:bookmarkStart w:id="211" w:name="bookmark211"/>
      <w:bookmarkStart w:id="212" w:name="bookmark212"/>
      <w:bookmarkStart w:id="213" w:name="bookmark213"/>
      <w:r>
        <w:rPr>
          <w:rFonts w:ascii="Times New Roman" w:eastAsia="Times New Roman" w:hAnsi="Times New Roman" w:cs="Times New Roman"/>
          <w:color w:val="000000"/>
          <w:spacing w:val="0"/>
          <w:w w:val="100"/>
          <w:position w:val="0"/>
        </w:rPr>
        <w:t>5</w:t>
      </w:r>
      <w:bookmarkEnd w:id="212"/>
      <w:r>
        <w:rPr>
          <w:color w:val="000000"/>
          <w:spacing w:val="0"/>
          <w:w w:val="100"/>
          <w:position w:val="0"/>
        </w:rPr>
        <w:t>、现金流</w:t>
      </w:r>
      <w:bookmarkEnd w:id="210"/>
      <w:bookmarkEnd w:id="211"/>
      <w:bookmarkEnd w:id="21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902,382,850.25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879,842,150.40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791,436,777.12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838,008,509.19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110,946,073.13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41,833,641.21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3,642,180,336.04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4,825,249,198.53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left"/>
            </w:pPr>
            <w:r>
              <w:rPr>
                <w:rFonts w:ascii="Times New Roman" w:eastAsia="Times New Roman" w:hAnsi="Times New Roman" w:cs="Times New Roman"/>
                <w:color w:val="000000"/>
                <w:spacing w:val="0"/>
                <w:w w:val="100"/>
                <w:position w:val="0"/>
              </w:rPr>
              <w:t>3,684,873,158.28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4,842,517,649.13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-42,692,822.24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-17,268,450.60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15,740,610.00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39,470,448.12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40,551,639.08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38,349,389.73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-24,811,029.08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1,121,058.39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-2,313.18%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37,283,941.77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26,271,675.79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41.92%</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tabs>
          <w:tab w:pos="906" w:val="left"/>
        </w:tabs>
        <w:bidi w:val="0"/>
        <w:spacing w:before="0" w:after="0" w:line="319" w:lineRule="exact"/>
        <w:ind w:left="0" w:right="0"/>
        <w:jc w:val="both"/>
      </w:pPr>
      <w:bookmarkStart w:id="214" w:name="bookmark214"/>
      <w:r>
        <w:rPr>
          <w:color w:val="000000"/>
          <w:spacing w:val="0"/>
          <w:w w:val="100"/>
          <w:position w:val="0"/>
        </w:rPr>
        <w:t>（</w:t>
      </w:r>
      <w:bookmarkEnd w:id="214"/>
      <w:r>
        <w:rPr>
          <w:rFonts w:ascii="Times New Roman" w:eastAsia="Times New Roman" w:hAnsi="Times New Roman" w:cs="Times New Roman"/>
          <w:color w:val="000000"/>
          <w:spacing w:val="0"/>
          <w:w w:val="100"/>
          <w:position w:val="0"/>
        </w:rPr>
        <w:t>1</w:t>
      </w:r>
      <w:r>
        <w:rPr>
          <w:color w:val="000000"/>
          <w:spacing w:val="0"/>
          <w:w w:val="100"/>
          <w:position w:val="0"/>
        </w:rPr>
        <w:t>）</w:t>
        <w:tab/>
        <w:t>报告期内，经营活动产生的现金流量净额同比大幅增加主要系因公司报告期内收回往期应收款项，并加大报告期 应收账款的催款力度，同时与部分供应商协商调整并优化信用政策所致。</w:t>
      </w:r>
    </w:p>
    <w:p>
      <w:pPr>
        <w:pStyle w:val="Style28"/>
        <w:keepNext w:val="0"/>
        <w:keepLines w:val="0"/>
        <w:widowControl w:val="0"/>
        <w:shd w:val="clear" w:color="auto" w:fill="auto"/>
        <w:tabs>
          <w:tab w:pos="825" w:val="left"/>
        </w:tabs>
        <w:bidi w:val="0"/>
        <w:spacing w:before="0" w:after="0" w:line="319" w:lineRule="exact"/>
        <w:ind w:left="0" w:right="0"/>
        <w:jc w:val="both"/>
      </w:pPr>
      <w:bookmarkStart w:id="215" w:name="bookmark215"/>
      <w:r>
        <w:rPr>
          <w:color w:val="000000"/>
          <w:spacing w:val="0"/>
          <w:w w:val="100"/>
          <w:position w:val="0"/>
        </w:rPr>
        <w:t>（</w:t>
      </w:r>
      <w:bookmarkEnd w:id="215"/>
      <w:r>
        <w:rPr>
          <w:rFonts w:ascii="Times New Roman" w:eastAsia="Times New Roman" w:hAnsi="Times New Roman" w:cs="Times New Roman"/>
          <w:color w:val="000000"/>
          <w:spacing w:val="0"/>
          <w:w w:val="100"/>
          <w:position w:val="0"/>
        </w:rPr>
        <w:t>2</w:t>
      </w:r>
      <w:r>
        <w:rPr>
          <w:color w:val="000000"/>
          <w:spacing w:val="0"/>
          <w:w w:val="100"/>
          <w:position w:val="0"/>
        </w:rPr>
        <w:t>）</w:t>
        <w:tab/>
        <w:t>报告期内，投资活动产生的现金流量净额同比大幅减少主要系因本期到期的理财资金较去年同期减少所致。</w:t>
      </w:r>
    </w:p>
    <w:p>
      <w:pPr>
        <w:pStyle w:val="Style28"/>
        <w:keepNext w:val="0"/>
        <w:keepLines w:val="0"/>
        <w:widowControl w:val="0"/>
        <w:shd w:val="clear" w:color="auto" w:fill="auto"/>
        <w:tabs>
          <w:tab w:pos="901" w:val="left"/>
        </w:tabs>
        <w:bidi w:val="0"/>
        <w:spacing w:before="0" w:after="0" w:line="319" w:lineRule="exact"/>
        <w:ind w:left="0" w:right="0"/>
        <w:jc w:val="both"/>
      </w:pPr>
      <w:bookmarkStart w:id="216" w:name="bookmark216"/>
      <w:r>
        <w:rPr>
          <w:color w:val="000000"/>
          <w:spacing w:val="0"/>
          <w:w w:val="100"/>
          <w:position w:val="0"/>
        </w:rPr>
        <w:t>（</w:t>
      </w:r>
      <w:bookmarkEnd w:id="216"/>
      <w:r>
        <w:rPr>
          <w:rFonts w:ascii="Times New Roman" w:eastAsia="Times New Roman" w:hAnsi="Times New Roman" w:cs="Times New Roman"/>
          <w:color w:val="000000"/>
          <w:spacing w:val="0"/>
          <w:w w:val="100"/>
          <w:position w:val="0"/>
        </w:rPr>
        <w:t>3</w:t>
      </w:r>
      <w:r>
        <w:rPr>
          <w:color w:val="000000"/>
          <w:spacing w:val="0"/>
          <w:w w:val="100"/>
          <w:position w:val="0"/>
        </w:rPr>
        <w:t>）</w:t>
        <w:tab/>
        <w:t>报告期内，筹资活动产生的现金流量净额同比减少主要系因本期吸收投资收到的现金及收到的其他与筹资活动相 关的现金较去年同期减少所致。</w:t>
      </w:r>
    </w:p>
    <w:p>
      <w:pPr>
        <w:pStyle w:val="Style28"/>
        <w:keepNext w:val="0"/>
        <w:keepLines w:val="0"/>
        <w:widowControl w:val="0"/>
        <w:shd w:val="clear" w:color="auto" w:fill="auto"/>
        <w:tabs>
          <w:tab w:pos="901" w:val="left"/>
        </w:tabs>
        <w:bidi w:val="0"/>
        <w:spacing w:before="0" w:after="0" w:line="333" w:lineRule="exact"/>
        <w:ind w:left="0" w:right="0"/>
        <w:jc w:val="both"/>
      </w:pPr>
      <w:bookmarkStart w:id="217" w:name="bookmark217"/>
      <w:r>
        <w:rPr>
          <w:color w:val="000000"/>
          <w:spacing w:val="0"/>
          <w:w w:val="100"/>
          <w:position w:val="0"/>
        </w:rPr>
        <w:t>（</w:t>
      </w:r>
      <w:bookmarkEnd w:id="217"/>
      <w:r>
        <w:rPr>
          <w:rFonts w:ascii="Times New Roman" w:eastAsia="Times New Roman" w:hAnsi="Times New Roman" w:cs="Times New Roman"/>
          <w:color w:val="000000"/>
          <w:spacing w:val="0"/>
          <w:w w:val="100"/>
          <w:position w:val="0"/>
        </w:rPr>
        <w:t>4</w:t>
      </w:r>
      <w:r>
        <w:rPr>
          <w:color w:val="000000"/>
          <w:spacing w:val="0"/>
          <w:w w:val="100"/>
          <w:position w:val="0"/>
        </w:rPr>
        <w:t>）</w:t>
        <w:tab/>
        <w:t>报告期内现金及现金等价物净增加额同比大幅增加主要系因本报告期内经营活动产生的现金流量净额比去年同期 大幅增加所致。</w:t>
      </w:r>
    </w:p>
    <w:p>
      <w:pPr>
        <w:pStyle w:val="Style28"/>
        <w:keepNext w:val="0"/>
        <w:keepLines w:val="0"/>
        <w:widowControl w:val="0"/>
        <w:shd w:val="clear" w:color="auto" w:fill="auto"/>
        <w:bidi w:val="0"/>
        <w:spacing w:before="0" w:after="0" w:line="333" w:lineRule="exact"/>
        <w:ind w:left="0" w:right="0"/>
        <w:jc w:val="both"/>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360" w:line="333"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 主要系因公司报告期内收回往期应收款项，并加大报告期应收账款的催款力度，同时与部分供应商协商调整并优化信用 政策所致。</w:t>
      </w:r>
    </w:p>
    <w:p>
      <w:pPr>
        <w:pStyle w:val="Style24"/>
        <w:keepNext/>
        <w:keepLines/>
        <w:widowControl w:val="0"/>
        <w:shd w:val="clear" w:color="auto" w:fill="auto"/>
        <w:bidi w:val="0"/>
        <w:spacing w:before="0" w:after="240" w:line="240" w:lineRule="auto"/>
        <w:ind w:left="0" w:right="0" w:firstLine="0"/>
        <w:jc w:val="both"/>
      </w:pPr>
      <w:bookmarkStart w:id="218" w:name="bookmark218"/>
      <w:bookmarkStart w:id="219" w:name="bookmark219"/>
      <w:bookmarkStart w:id="220" w:name="bookmark220"/>
      <w:bookmarkStart w:id="221" w:name="bookmark221"/>
      <w:r>
        <w:rPr>
          <w:color w:val="000000"/>
          <w:spacing w:val="0"/>
          <w:w w:val="100"/>
          <w:position w:val="0"/>
          <w:sz w:val="24"/>
          <w:szCs w:val="24"/>
        </w:rPr>
        <w:t>三</w:t>
      </w:r>
      <w:bookmarkEnd w:id="220"/>
      <w:r>
        <w:rPr>
          <w:color w:val="000000"/>
          <w:spacing w:val="0"/>
          <w:w w:val="100"/>
          <w:position w:val="0"/>
          <w:sz w:val="24"/>
          <w:szCs w:val="24"/>
        </w:rPr>
        <w:t>、非主营业务分析</w:t>
      </w:r>
      <w:bookmarkEnd w:id="218"/>
      <w:bookmarkEnd w:id="219"/>
      <w:bookmarkEnd w:id="221"/>
    </w:p>
    <w:p>
      <w:pPr>
        <w:pStyle w:val="Style28"/>
        <w:keepNext w:val="0"/>
        <w:keepLines w:val="0"/>
        <w:widowControl w:val="0"/>
        <w:shd w:val="clear" w:color="auto" w:fill="auto"/>
        <w:bidi w:val="0"/>
        <w:spacing w:before="0" w:after="0" w:line="333"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40" w:line="333" w:lineRule="exact"/>
        <w:ind w:left="0" w:right="0" w:firstLine="0"/>
        <w:jc w:val="right"/>
      </w:pPr>
      <w:r>
        <w:rPr>
          <w:color w:val="000000"/>
          <w:spacing w:val="0"/>
          <w:w w:val="100"/>
          <w:position w:val="0"/>
        </w:rPr>
        <w:t>单位：元</w:t>
      </w:r>
      <w:r>
        <w:br w:type="page"/>
      </w:r>
    </w:p>
    <w:tbl>
      <w:tblPr>
        <w:tblOverlap w:val="never"/>
        <w:jc w:val="center"/>
        <w:tblLayout w:type="fixed"/>
      </w:tblPr>
      <w:tblGrid>
        <w:gridCol w:w="1531"/>
        <w:gridCol w:w="1915"/>
        <w:gridCol w:w="1622"/>
        <w:gridCol w:w="2256"/>
        <w:gridCol w:w="226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占利润总额比例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18,664,303.59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主要系理财收益及联营企业 的投资收益所致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366,300.43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主要系公司对外投资的公司 股权公允价值变动所致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-34,792,315.87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主要系部分投资公司计提资 产减值准备及存货跌价损失 所致。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9,468,030.94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主要系报告期内确认赔偿款 并核销部分无需支付的款项 所致。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833,386.24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主要系公益性捐赠支出及违 约金所致。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5,424,651.63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主要系前期部分单项计提坏 账所对应的款项本期收回所 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7,567,902.98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主要系因符合地方性扶持政 策而获得的补助所致。</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319" w:line="1" w:lineRule="exact"/>
      </w:pPr>
    </w:p>
    <w:p>
      <w:pPr>
        <w:pStyle w:val="Style24"/>
        <w:keepNext/>
        <w:keepLines/>
        <w:widowControl w:val="0"/>
        <w:shd w:val="clear" w:color="auto" w:fill="auto"/>
        <w:bidi w:val="0"/>
        <w:spacing w:before="0" w:after="36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sz w:val="24"/>
          <w:szCs w:val="24"/>
        </w:rPr>
        <w:t>四</w:t>
      </w:r>
      <w:bookmarkEnd w:id="224"/>
      <w:r>
        <w:rPr>
          <w:color w:val="000000"/>
          <w:spacing w:val="0"/>
          <w:w w:val="100"/>
          <w:position w:val="0"/>
          <w:sz w:val="24"/>
          <w:szCs w:val="24"/>
        </w:rPr>
        <w:t>、资产及负债状况分析</w:t>
      </w:r>
      <w:bookmarkEnd w:id="222"/>
      <w:bookmarkEnd w:id="223"/>
      <w:bookmarkEnd w:id="225"/>
    </w:p>
    <w:p>
      <w:pPr>
        <w:pStyle w:val="Style31"/>
        <w:keepNext/>
        <w:keepLines/>
        <w:widowControl w:val="0"/>
        <w:shd w:val="clear" w:color="auto" w:fill="auto"/>
        <w:bidi w:val="0"/>
        <w:spacing w:before="0" w:after="200" w:line="240" w:lineRule="auto"/>
        <w:ind w:left="0" w:right="0" w:firstLine="0"/>
        <w:jc w:val="left"/>
      </w:pPr>
      <w:bookmarkStart w:id="226" w:name="bookmark226"/>
      <w:bookmarkStart w:id="227" w:name="bookmark227"/>
      <w:bookmarkStart w:id="228" w:name="bookmark228"/>
      <w:bookmarkStart w:id="229" w:name="bookmark229"/>
      <w:r>
        <w:rPr>
          <w:rFonts w:ascii="Times New Roman" w:eastAsia="Times New Roman" w:hAnsi="Times New Roman" w:cs="Times New Roman"/>
          <w:color w:val="000000"/>
          <w:spacing w:val="0"/>
          <w:w w:val="100"/>
          <w:position w:val="0"/>
        </w:rPr>
        <w:t>1</w:t>
      </w:r>
      <w:bookmarkEnd w:id="228"/>
      <w:r>
        <w:rPr>
          <w:color w:val="000000"/>
          <w:spacing w:val="0"/>
          <w:w w:val="100"/>
          <w:position w:val="0"/>
        </w:rPr>
        <w:t>、资产构成重大变动情况</w:t>
      </w:r>
      <w:bookmarkEnd w:id="226"/>
      <w:bookmarkEnd w:id="227"/>
      <w:bookmarkEnd w:id="229"/>
    </w:p>
    <w:p>
      <w:pPr>
        <w:pStyle w:val="Style28"/>
        <w:keepNext w:val="0"/>
        <w:keepLines w:val="0"/>
        <w:widowControl w:val="0"/>
        <w:shd w:val="clear" w:color="auto" w:fill="auto"/>
        <w:bidi w:val="0"/>
        <w:spacing w:before="0" w:after="120" w:line="370"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年起首次执行新收入准则或新租赁准则且调整执行当年年初财务报表相关项目 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6"/>
        <w:gridCol w:w="1277"/>
        <w:gridCol w:w="902"/>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占总资产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188,855,544.32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9.86%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116,850,261.39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主要系理财资金到期赎回所致</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199,102,740.08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235,541,121.43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主要系公司加大收款力度，本期收 款状况良好，导致期末应收账款减 少所致。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94,328,798.46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4.93%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72,547,109.64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本期无重大变化</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49,213,731.47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64,895,874.38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-0.87%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本期无重大变化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47,547,838.34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70,159,894.70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本期无重大变化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72,734,796.95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3.80%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60,829,459.07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本期无重大变化</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111,654.17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本期无重大变化</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本期无重大变化</w:t>
            </w:r>
          </w:p>
        </w:tc>
      </w:tr>
    </w:tbl>
    <w:p>
      <w:pPr>
        <w:spacing w:lineRule="exact" w:line="1"/>
        <w:rPr>
          <w:sz w:val="2"/>
          <w:szCs w:val="2"/>
        </w:rPr>
      </w:pPr>
      <w:r>
        <w:br w:type="page"/>
      </w:r>
    </w:p>
    <w:tbl>
      <w:tblPr>
        <w:tblOverlap w:val="never"/>
        <w:jc w:val="center"/>
        <w:tblLayout w:type="fixed"/>
      </w:tblPr>
      <w:tblGrid>
        <w:gridCol w:w="1426"/>
        <w:gridCol w:w="1277"/>
        <w:gridCol w:w="902"/>
        <w:gridCol w:w="1195"/>
        <w:gridCol w:w="1061"/>
        <w:gridCol w:w="797"/>
        <w:gridCol w:w="2928"/>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本期无重大变化</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154,869,688.76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8.09%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477,555,714.33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主要系本期末计入交易性金融资产 的理财产品减少所致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272,806,584.29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14.25%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13,928,823.72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主要系本期末计入其他流动资产的 理财产品增加所致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其他权益工具投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59,671,827.96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57,801,555.40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本期无重大变化</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其他非流动金融 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531,079,780.13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27.73%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486,691,627.85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主要系报告期内子公司参股的沣源 启程新增出资</w:t>
            </w:r>
            <w:r>
              <w:rPr>
                <w:rFonts w:ascii="Times New Roman" w:eastAsia="Times New Roman" w:hAnsi="Times New Roman" w:cs="Times New Roman"/>
                <w:color w:val="000000"/>
                <w:spacing w:val="0"/>
                <w:w w:val="100"/>
                <w:position w:val="0"/>
              </w:rPr>
              <w:t>4000</w:t>
            </w:r>
            <w:r>
              <w:rPr>
                <w:color w:val="000000"/>
                <w:spacing w:val="0"/>
                <w:w w:val="100"/>
                <w:position w:val="0"/>
              </w:rPr>
              <w:t>万、浙江容腾新 增出资</w:t>
            </w:r>
            <w:r>
              <w:rPr>
                <w:rFonts w:ascii="Times New Roman" w:eastAsia="Times New Roman" w:hAnsi="Times New Roman" w:cs="Times New Roman"/>
                <w:color w:val="000000"/>
                <w:spacing w:val="0"/>
                <w:w w:val="100"/>
                <w:position w:val="0"/>
              </w:rPr>
              <w:t>400</w:t>
            </w:r>
            <w:r>
              <w:rPr>
                <w:color w:val="000000"/>
                <w:spacing w:val="0"/>
                <w:w w:val="100"/>
                <w:position w:val="0"/>
              </w:rPr>
              <w:t>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39,691,459.65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40,922,308.95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本期无重大变化</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135,503,015.83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7.08%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130,393,859.28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本期无重大变化</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230" w:name="bookmark230"/>
      <w:bookmarkStart w:id="231" w:name="bookmark231"/>
      <w:bookmarkStart w:id="232" w:name="bookmark232"/>
      <w:bookmarkStart w:id="233" w:name="bookmark233"/>
      <w:r>
        <w:rPr>
          <w:rFonts w:ascii="Times New Roman" w:eastAsia="Times New Roman" w:hAnsi="Times New Roman" w:cs="Times New Roman"/>
          <w:color w:val="000000"/>
          <w:spacing w:val="0"/>
          <w:w w:val="100"/>
          <w:position w:val="0"/>
        </w:rPr>
        <w:t>2</w:t>
      </w:r>
      <w:bookmarkEnd w:id="232"/>
      <w:r>
        <w:rPr>
          <w:color w:val="000000"/>
          <w:spacing w:val="0"/>
          <w:w w:val="100"/>
          <w:position w:val="0"/>
        </w:rPr>
        <w:t>、以公允价值计量的资产和负债</w:t>
      </w:r>
      <w:bookmarkEnd w:id="230"/>
      <w:bookmarkEnd w:id="231"/>
      <w:bookmarkEnd w:id="233"/>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320"/>
        <w:gridCol w:w="864"/>
        <w:gridCol w:w="1090"/>
        <w:gridCol w:w="1094"/>
        <w:gridCol w:w="1090"/>
        <w:gridCol w:w="1090"/>
        <w:gridCol w:w="965"/>
        <w:gridCol w:w="974"/>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本期公允 价值变动 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计入权益的 累计公允价 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本期计提的 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本期购买金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本期出售金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其他变动</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期末数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交易性金融 资产（不含 衍生金融资 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899,177,973.09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327,978.30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3,913,352,905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4,125,070,383</w:t>
            </w:r>
          </w:p>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1,916,578.1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685,871,895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衍生金融资 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130,960.00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-53,386.45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77,573.55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其他债权投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其他权益工 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57,801,555.40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1,870,272.56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59,671,827.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金融资产小</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957,110,488.49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274,591.85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1,870,272.56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3,913,352,905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4,125,070,383</w:t>
            </w:r>
          </w:p>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1,916,578.1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745,621,296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投资性房地 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957,110,488.49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274,591.85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1,870,272.56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3,913,352,905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4,125,070,383</w:t>
            </w:r>
          </w:p>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1,916,578.1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745,621,296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w:t>
            </w:r>
          </w:p>
        </w:tc>
      </w:tr>
    </w:tbl>
    <w:p>
      <w:pPr>
        <w:spacing w:lineRule="exact" w:line="1"/>
        <w:rPr>
          <w:sz w:val="2"/>
          <w:szCs w:val="2"/>
        </w:rPr>
      </w:pPr>
      <w:r>
        <w:br w:type="page"/>
      </w:r>
    </w:p>
    <w:tbl>
      <w:tblPr>
        <w:tblOverlap w:val="never"/>
        <w:jc w:val="center"/>
        <w:tblLayout w:type="fixed"/>
      </w:tblPr>
      <w:tblGrid>
        <w:gridCol w:w="1099"/>
        <w:gridCol w:w="1320"/>
        <w:gridCol w:w="864"/>
        <w:gridCol w:w="1090"/>
        <w:gridCol w:w="1094"/>
        <w:gridCol w:w="1090"/>
        <w:gridCol w:w="1090"/>
        <w:gridCol w:w="965"/>
        <w:gridCol w:w="974"/>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91,708.58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-54,127.16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37,581.42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其他变动的内容：公司投资的某一私募股权基金在报告期内收回部分本金。</w:t>
      </w:r>
    </w:p>
    <w:p>
      <w:pPr>
        <w:widowControl w:val="0"/>
        <w:spacing w:after="4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1"/>
        <w:keepNext/>
        <w:keepLines/>
        <w:widowControl w:val="0"/>
        <w:shd w:val="clear" w:color="auto" w:fill="auto"/>
        <w:bidi w:val="0"/>
        <w:spacing w:before="0" w:after="34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3</w:t>
      </w:r>
      <w:bookmarkEnd w:id="236"/>
      <w:r>
        <w:rPr>
          <w:color w:val="000000"/>
          <w:spacing w:val="0"/>
          <w:w w:val="100"/>
          <w:position w:val="0"/>
        </w:rPr>
        <w:t>、截至报告期末的资产权利受限情况</w:t>
      </w:r>
      <w:bookmarkEnd w:id="234"/>
      <w:bookmarkEnd w:id="235"/>
      <w:bookmarkEnd w:id="237"/>
    </w:p>
    <w:tbl>
      <w:tblPr>
        <w:tblOverlap w:val="never"/>
        <w:jc w:val="left"/>
        <w:tblLayout w:type="fixed"/>
      </w:tblPr>
      <w:tblGrid>
        <w:gridCol w:w="1795"/>
        <w:gridCol w:w="2750"/>
        <w:gridCol w:w="3365"/>
      </w:tblGrid>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56,304,878.95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其中：银行存款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8,046,690.13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冻结</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48,258,188.82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承兑汇票保证金、履约保证金等</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4,428,015.61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10,133,467.39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70,866,361.95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4"/>
        <w:keepNext/>
        <w:keepLines/>
        <w:widowControl w:val="0"/>
        <w:shd w:val="clear" w:color="auto" w:fill="auto"/>
        <w:bidi w:val="0"/>
        <w:spacing w:before="0" w:line="240" w:lineRule="auto"/>
        <w:ind w:left="0" w:right="0" w:firstLine="0"/>
        <w:jc w:val="left"/>
      </w:pPr>
      <w:bookmarkStart w:id="238" w:name="bookmark238"/>
      <w:bookmarkStart w:id="239" w:name="bookmark239"/>
      <w:bookmarkStart w:id="240" w:name="bookmark240"/>
      <w:bookmarkStart w:id="241" w:name="bookmark241"/>
      <w:r>
        <w:rPr>
          <w:color w:val="000000"/>
          <w:spacing w:val="0"/>
          <w:w w:val="100"/>
          <w:position w:val="0"/>
          <w:sz w:val="24"/>
          <w:szCs w:val="24"/>
        </w:rPr>
        <w:t>五</w:t>
      </w:r>
      <w:bookmarkEnd w:id="240"/>
      <w:r>
        <w:rPr>
          <w:color w:val="000000"/>
          <w:spacing w:val="0"/>
          <w:w w:val="100"/>
          <w:position w:val="0"/>
          <w:sz w:val="24"/>
          <w:szCs w:val="24"/>
        </w:rPr>
        <w:t>、投资状况分析</w:t>
      </w:r>
      <w:bookmarkEnd w:id="238"/>
      <w:bookmarkEnd w:id="239"/>
      <w:bookmarkEnd w:id="241"/>
    </w:p>
    <w:p>
      <w:pPr>
        <w:pStyle w:val="Style31"/>
        <w:keepNext/>
        <w:keepLines/>
        <w:widowControl w:val="0"/>
        <w:shd w:val="clear" w:color="auto" w:fill="auto"/>
        <w:bidi w:val="0"/>
        <w:spacing w:before="0" w:after="380" w:line="240" w:lineRule="auto"/>
        <w:ind w:left="0" w:right="0" w:firstLine="0"/>
        <w:jc w:val="left"/>
      </w:pPr>
      <w:bookmarkStart w:id="242" w:name="bookmark242"/>
      <w:bookmarkStart w:id="243" w:name="bookmark243"/>
      <w:bookmarkStart w:id="244" w:name="bookmark244"/>
      <w:bookmarkStart w:id="245" w:name="bookmark245"/>
      <w:r>
        <w:rPr>
          <w:rFonts w:ascii="Times New Roman" w:eastAsia="Times New Roman" w:hAnsi="Times New Roman" w:cs="Times New Roman"/>
          <w:color w:val="000000"/>
          <w:spacing w:val="0"/>
          <w:w w:val="100"/>
          <w:position w:val="0"/>
        </w:rPr>
        <w:t>1</w:t>
      </w:r>
      <w:bookmarkEnd w:id="244"/>
      <w:r>
        <w:rPr>
          <w:color w:val="000000"/>
          <w:spacing w:val="0"/>
          <w:w w:val="100"/>
          <w:position w:val="0"/>
        </w:rPr>
        <w:t>、总体情况</w:t>
      </w:r>
      <w:bookmarkEnd w:id="242"/>
      <w:bookmarkEnd w:id="243"/>
      <w:bookmarkEnd w:id="245"/>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134,038,097.00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121,368,400.00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w:t>
            </w:r>
          </w:p>
        </w:tc>
      </w:tr>
    </w:tbl>
    <w:p>
      <w:pPr>
        <w:widowControl w:val="0"/>
        <w:spacing w:after="339" w:line="1" w:lineRule="exact"/>
      </w:pPr>
    </w:p>
    <w:p>
      <w:pPr>
        <w:pStyle w:val="Style31"/>
        <w:keepNext/>
        <w:keepLines/>
        <w:widowControl w:val="0"/>
        <w:shd w:val="clear" w:color="auto" w:fill="auto"/>
        <w:bidi w:val="0"/>
        <w:spacing w:before="0" w:after="380" w:line="240" w:lineRule="auto"/>
        <w:ind w:left="0" w:right="0" w:firstLine="0"/>
        <w:jc w:val="left"/>
      </w:pPr>
      <w:bookmarkStart w:id="246" w:name="bookmark246"/>
      <w:bookmarkStart w:id="247" w:name="bookmark247"/>
      <w:bookmarkStart w:id="248" w:name="bookmark248"/>
      <w:bookmarkStart w:id="249" w:name="bookmark249"/>
      <w:r>
        <w:rPr>
          <w:rFonts w:ascii="Times New Roman" w:eastAsia="Times New Roman" w:hAnsi="Times New Roman" w:cs="Times New Roman"/>
          <w:color w:val="000000"/>
          <w:spacing w:val="0"/>
          <w:w w:val="100"/>
          <w:position w:val="0"/>
        </w:rPr>
        <w:t>2</w:t>
      </w:r>
      <w:bookmarkEnd w:id="248"/>
      <w:r>
        <w:rPr>
          <w:color w:val="000000"/>
          <w:spacing w:val="0"/>
          <w:w w:val="100"/>
          <w:position w:val="0"/>
        </w:rPr>
        <w:t>、报告期内获取的重大的股权投资情况</w:t>
      </w:r>
      <w:bookmarkEnd w:id="246"/>
      <w:bookmarkEnd w:id="247"/>
      <w:bookmarkEnd w:id="249"/>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15"/>
        <w:gridCol w:w="566"/>
        <w:gridCol w:w="571"/>
        <w:gridCol w:w="850"/>
        <w:gridCol w:w="706"/>
        <w:gridCol w:w="571"/>
        <w:gridCol w:w="706"/>
        <w:gridCol w:w="427"/>
        <w:gridCol w:w="542"/>
        <w:gridCol w:w="734"/>
        <w:gridCol w:w="451"/>
        <w:gridCol w:w="682"/>
        <w:gridCol w:w="422"/>
        <w:gridCol w:w="854"/>
        <w:gridCol w:w="792"/>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主要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资金 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合作方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 期限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产品 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center"/>
            </w:pPr>
            <w:r>
              <w:rPr>
                <w:color w:val="000000"/>
                <w:spacing w:val="0"/>
                <w:w w:val="100"/>
                <w:position w:val="0"/>
              </w:rPr>
              <w:t>截至资 产负债 表日的 进展情 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预计 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本期投</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 涉诉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披露索引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（如有）</w:t>
            </w: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68,610,2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已完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w:t>
            </w: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市晨</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昕、</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司于</w:t>
            </w: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杨投</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资合</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妹</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8</w:t>
            </w: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伙企</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r>
      <w:tr>
        <w:trPr>
          <w:trHeight w:val="326" w:hRule="exact"/>
        </w:trPr>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披露的</w:t>
            </w:r>
          </w:p>
        </w:tc>
      </w:tr>
    </w:tbl>
    <w:p>
      <w:pPr>
        <w:spacing w:lineRule="exact" w:line="1"/>
        <w:rPr>
          <w:sz w:val="2"/>
          <w:szCs w:val="2"/>
        </w:rPr>
      </w:pPr>
      <w:r>
        <w:br w:type="page"/>
      </w:r>
    </w:p>
    <w:tbl>
      <w:tblPr>
        <w:tblOverlap w:val="never"/>
        <w:jc w:val="center"/>
        <w:tblLayout w:type="fixed"/>
      </w:tblPr>
      <w:tblGrid>
        <w:gridCol w:w="715"/>
        <w:gridCol w:w="566"/>
        <w:gridCol w:w="571"/>
        <w:gridCol w:w="850"/>
        <w:gridCol w:w="706"/>
        <w:gridCol w:w="571"/>
        <w:gridCol w:w="706"/>
        <w:gridCol w:w="427"/>
        <w:gridCol w:w="542"/>
        <w:gridCol w:w="734"/>
        <w:gridCol w:w="451"/>
        <w:gridCol w:w="682"/>
        <w:gridCol w:w="422"/>
        <w:gridCol w:w="854"/>
        <w:gridCol w:w="792"/>
      </w:tblGrid>
      <w:tr>
        <w:trPr>
          <w:trHeight w:val="317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（有 限合 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 购买资 产暨关 联交易 的公 告》</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052</w:t>
            </w:r>
            <w:r>
              <w:rPr>
                <w:color w:val="000000"/>
                <w:spacing w:val="0"/>
                <w:w w:val="100"/>
                <w:position w:val="0"/>
              </w:rPr>
              <w:t>）。</w:t>
            </w:r>
          </w:p>
        </w:tc>
      </w:tr>
      <w:tr>
        <w:trPr>
          <w:trHeight w:val="539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宁波 沣源 启程 投资 合伙 企业</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（有 限合 伙）</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产 业 投 资 基 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增 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rPr>
              <w:t>40,000,0</w:t>
            </w:r>
          </w:p>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rFonts w:ascii="Times New Roman" w:eastAsia="Times New Roman" w:hAnsi="Times New Roman" w:cs="Times New Roman"/>
                <w:color w:val="000000"/>
                <w:spacing w:val="0"/>
                <w:w w:val="100"/>
                <w:position w:val="0"/>
              </w:rPr>
              <w:t>9.26%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6" w:lineRule="exact"/>
              <w:ind w:left="0" w:right="0" w:firstLine="0"/>
              <w:jc w:val="both"/>
            </w:pPr>
            <w:r>
              <w:rPr>
                <w:color w:val="000000"/>
                <w:spacing w:val="0"/>
                <w:w w:val="100"/>
                <w:position w:val="0"/>
              </w:rPr>
              <w:t>自 有 资 金</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宁波 梅山 保税 港区 锦程 沙洲 股权 投资 有限 公司 等</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长</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 权 投 资</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已完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10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400" w:after="100" w:line="240" w:lineRule="auto"/>
              <w:ind w:left="0" w:right="0" w:firstLine="0"/>
              <w:jc w:val="right"/>
            </w:pPr>
            <w:r>
              <w:rPr>
                <w:rFonts w:ascii="Times New Roman" w:eastAsia="Times New Roman" w:hAnsi="Times New Roman" w:cs="Times New Roman"/>
                <w:color w:val="000000"/>
                <w:spacing w:val="0"/>
                <w:w w:val="100"/>
                <w:position w:val="0"/>
              </w:rPr>
              <w:t>1,760,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446.7</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否</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详见公 司于 </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日披露 的《关 于参与 并投资 设立产 业基金 的公 告》</w:t>
            </w:r>
          </w:p>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rPr>
              <w:t>2018- 037</w:t>
            </w:r>
            <w:r>
              <w:rPr>
                <w:color w:val="000000"/>
                <w:spacing w:val="0"/>
                <w:w w:val="100"/>
                <w:position w:val="0"/>
              </w:rPr>
              <w:t>）。</w:t>
            </w:r>
          </w:p>
        </w:tc>
      </w:tr>
      <w:tr>
        <w:trPr>
          <w:trHeight w:val="536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浙江 容腾 创业 投资 合伙 企业</w:t>
            </w:r>
          </w:p>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（有 限合 伙）</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08" w:lineRule="exact"/>
              <w:ind w:left="0" w:right="0" w:firstLine="0"/>
              <w:jc w:val="both"/>
            </w:pPr>
            <w:r>
              <w:rPr>
                <w:color w:val="000000"/>
                <w:spacing w:val="0"/>
                <w:w w:val="100"/>
                <w:position w:val="0"/>
              </w:rPr>
              <w:t>产 业 投 资 基 金</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100" w:line="240" w:lineRule="auto"/>
              <w:ind w:left="0" w:right="0" w:firstLine="0"/>
              <w:jc w:val="left"/>
            </w:pPr>
            <w:r>
              <w:rPr>
                <w:color w:val="000000"/>
                <w:spacing w:val="0"/>
                <w:w w:val="100"/>
                <w:position w:val="0"/>
              </w:rPr>
              <w:t>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设</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pPr>
            <w:r>
              <w:rPr>
                <w:rFonts w:ascii="Times New Roman" w:eastAsia="Times New Roman" w:hAnsi="Times New Roman" w:cs="Times New Roman"/>
                <w:color w:val="000000"/>
                <w:spacing w:val="0"/>
                <w:w w:val="100"/>
                <w:position w:val="0"/>
              </w:rPr>
              <w:t>4,000,00</w:t>
            </w:r>
          </w:p>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06" w:lineRule="exact"/>
              <w:ind w:left="0" w:right="0" w:firstLine="0"/>
              <w:jc w:val="both"/>
            </w:pPr>
            <w:r>
              <w:rPr>
                <w:color w:val="000000"/>
                <w:spacing w:val="0"/>
                <w:w w:val="100"/>
                <w:position w:val="0"/>
              </w:rPr>
              <w:t>自 有 资 金</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 萧山 产业 基金 有限 公司 等</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股 权 投 资</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pPr>
            <w:r>
              <w:rPr>
                <w:color w:val="000000"/>
                <w:spacing w:val="0"/>
                <w:w w:val="100"/>
                <w:position w:val="0"/>
              </w:rPr>
              <w:t>已完</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80" w:after="100" w:line="240" w:lineRule="auto"/>
              <w:ind w:left="0" w:right="0" w:firstLine="0"/>
              <w:jc w:val="left"/>
            </w:pPr>
            <w:r>
              <w:rPr>
                <w:rFonts w:ascii="Times New Roman" w:eastAsia="Times New Roman" w:hAnsi="Times New Roman" w:cs="Times New Roman"/>
                <w:color w:val="000000"/>
                <w:spacing w:val="0"/>
                <w:w w:val="100"/>
                <w:position w:val="0"/>
              </w:rPr>
              <w:t>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center"/>
            </w:pPr>
            <w:r>
              <w:rPr>
                <w:color w:val="000000"/>
                <w:spacing w:val="0"/>
                <w:w w:val="100"/>
                <w:position w:val="0"/>
              </w:rPr>
              <w:t>否</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详见公 司于 </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 xml:space="preserve">23 </w:t>
            </w:r>
            <w:r>
              <w:rPr>
                <w:color w:val="000000"/>
                <w:spacing w:val="0"/>
                <w:w w:val="100"/>
                <w:position w:val="0"/>
              </w:rPr>
              <w:t xml:space="preserve">日披露 的《关 于发起 设立 </w:t>
            </w:r>
            <w:r>
              <w:rPr>
                <w:rFonts w:ascii="Times New Roman" w:eastAsia="Times New Roman" w:hAnsi="Times New Roman" w:cs="Times New Roman"/>
                <w:color w:val="000000"/>
                <w:spacing w:val="0"/>
                <w:w w:val="100"/>
                <w:position w:val="0"/>
              </w:rPr>
              <w:t>5G</w:t>
            </w:r>
            <w:r>
              <w:rPr>
                <w:color w:val="000000"/>
                <w:spacing w:val="0"/>
                <w:w w:val="100"/>
                <w:position w:val="0"/>
              </w:rPr>
              <w:t>产 业基金 并签订 合伙协 议的公 告》</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 编号：</w:t>
            </w:r>
          </w:p>
        </w:tc>
      </w:tr>
    </w:tbl>
    <w:p>
      <w:pPr>
        <w:spacing w:lineRule="exact" w:line="1"/>
        <w:rPr>
          <w:sz w:val="2"/>
          <w:szCs w:val="2"/>
        </w:rPr>
      </w:pPr>
      <w:r>
        <w:br w:type="page"/>
      </w:r>
    </w:p>
    <w:tbl>
      <w:tblPr>
        <w:tblOverlap w:val="never"/>
        <w:jc w:val="center"/>
        <w:tblLayout w:type="fixed"/>
      </w:tblPr>
      <w:tblGrid>
        <w:gridCol w:w="715"/>
        <w:gridCol w:w="566"/>
        <w:gridCol w:w="571"/>
        <w:gridCol w:w="850"/>
        <w:gridCol w:w="706"/>
        <w:gridCol w:w="571"/>
        <w:gridCol w:w="706"/>
        <w:gridCol w:w="427"/>
        <w:gridCol w:w="542"/>
        <w:gridCol w:w="734"/>
        <w:gridCol w:w="451"/>
        <w:gridCol w:w="682"/>
        <w:gridCol w:w="422"/>
        <w:gridCol w:w="854"/>
        <w:gridCol w:w="792"/>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002</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100" w:line="240" w:lineRule="auto"/>
              <w:ind w:left="0" w:right="0" w:firstLine="0"/>
              <w:jc w:val="center"/>
            </w:pPr>
            <w:r>
              <w:rPr>
                <w:rFonts w:ascii="Times New Roman" w:eastAsia="Times New Roman" w:hAnsi="Times New Roman" w:cs="Times New Roman"/>
                <w:color w:val="000000"/>
                <w:spacing w:val="0"/>
                <w:w w:val="100"/>
                <w:position w:val="0"/>
              </w:rPr>
              <w:t>112,610,</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center"/>
            </w:pPr>
            <w:r>
              <w:rPr>
                <w:color w:val="000000"/>
                <w:spacing w:val="0"/>
                <w:w w:val="100"/>
                <w:position w:val="0"/>
              </w:rPr>
              <w:t>一</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00" w:after="100" w:line="240" w:lineRule="auto"/>
              <w:ind w:left="0" w:right="0" w:firstLine="0"/>
              <w:jc w:val="right"/>
            </w:pPr>
            <w:r>
              <w:rPr>
                <w:rFonts w:ascii="Times New Roman" w:eastAsia="Times New Roman" w:hAnsi="Times New Roman" w:cs="Times New Roman"/>
                <w:color w:val="000000"/>
                <w:spacing w:val="0"/>
                <w:w w:val="100"/>
                <w:position w:val="0"/>
              </w:rPr>
              <w:t>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3,592,</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036.4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pPr>
            <w:r>
              <w:rPr>
                <w:color w:val="000000"/>
                <w:spacing w:val="0"/>
                <w:w w:val="100"/>
                <w:position w:val="0"/>
              </w:rPr>
              <w:t>一</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pPr>
            <w:r>
              <w:rPr>
                <w:color w:val="000000"/>
                <w:spacing w:val="0"/>
                <w:w w:val="100"/>
                <w:position w:val="0"/>
              </w:rPr>
              <w:t>一</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140" w:after="0" w:line="240" w:lineRule="auto"/>
              <w:ind w:left="0" w:right="0" w:firstLine="0"/>
              <w:jc w:val="left"/>
            </w:pPr>
            <w:r>
              <w:rPr>
                <w:color w:val="000000"/>
                <w:spacing w:val="0"/>
                <w:w w:val="100"/>
                <w:position w:val="0"/>
              </w:rPr>
              <w:t>一</w:t>
            </w:r>
          </w:p>
        </w:tc>
      </w:tr>
    </w:tbl>
    <w:p>
      <w:pPr>
        <w:widowControl w:val="0"/>
        <w:spacing w:after="359" w:line="1" w:lineRule="exact"/>
      </w:pPr>
    </w:p>
    <w:p>
      <w:pPr>
        <w:pStyle w:val="Style31"/>
        <w:keepNext/>
        <w:keepLines/>
        <w:widowControl w:val="0"/>
        <w:shd w:val="clear" w:color="auto" w:fill="auto"/>
        <w:tabs>
          <w:tab w:pos="378" w:val="left"/>
        </w:tabs>
        <w:bidi w:val="0"/>
        <w:spacing w:before="0" w:line="240" w:lineRule="auto"/>
        <w:ind w:left="0" w:right="0" w:firstLine="0"/>
        <w:jc w:val="left"/>
      </w:pPr>
      <w:bookmarkStart w:id="250" w:name="bookmark250"/>
      <w:bookmarkStart w:id="251" w:name="bookmark251"/>
      <w:bookmarkStart w:id="252" w:name="bookmark252"/>
      <w:bookmarkStart w:id="253" w:name="bookmark253"/>
      <w:r>
        <w:rPr>
          <w:rFonts w:ascii="Times New Roman" w:eastAsia="Times New Roman" w:hAnsi="Times New Roman" w:cs="Times New Roman"/>
          <w:color w:val="000000"/>
          <w:spacing w:val="0"/>
          <w:w w:val="100"/>
          <w:position w:val="0"/>
        </w:rPr>
        <w:t>3</w:t>
      </w:r>
      <w:bookmarkEnd w:id="252"/>
      <w:r>
        <w:rPr>
          <w:color w:val="000000"/>
          <w:spacing w:val="0"/>
          <w:w w:val="100"/>
          <w:position w:val="0"/>
        </w:rPr>
        <w:t>、</w:t>
        <w:tab/>
        <w:t>报告期内正在进行的重大的非股权投资情况</w:t>
      </w:r>
      <w:bookmarkEnd w:id="250"/>
      <w:bookmarkEnd w:id="251"/>
      <w:bookmarkEnd w:id="253"/>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254" w:name="bookmark254"/>
      <w:bookmarkStart w:id="255" w:name="bookmark255"/>
      <w:bookmarkStart w:id="256" w:name="bookmark256"/>
      <w:bookmarkStart w:id="257" w:name="bookmark257"/>
      <w:r>
        <w:rPr>
          <w:rFonts w:ascii="Times New Roman" w:eastAsia="Times New Roman" w:hAnsi="Times New Roman" w:cs="Times New Roman"/>
          <w:color w:val="000000"/>
          <w:spacing w:val="0"/>
          <w:w w:val="100"/>
          <w:position w:val="0"/>
        </w:rPr>
        <w:t>4</w:t>
      </w:r>
      <w:bookmarkEnd w:id="256"/>
      <w:r>
        <w:rPr>
          <w:color w:val="000000"/>
          <w:spacing w:val="0"/>
          <w:w w:val="100"/>
          <w:position w:val="0"/>
        </w:rPr>
        <w:t>、</w:t>
        <w:tab/>
        <w:t>金融资产投资</w:t>
      </w:r>
      <w:bookmarkEnd w:id="254"/>
      <w:bookmarkEnd w:id="255"/>
      <w:bookmarkEnd w:id="257"/>
    </w:p>
    <w:p>
      <w:pPr>
        <w:pStyle w:val="Style31"/>
        <w:keepNext/>
        <w:keepLines/>
        <w:widowControl w:val="0"/>
        <w:shd w:val="clear" w:color="auto" w:fill="auto"/>
        <w:tabs>
          <w:tab w:pos="493" w:val="left"/>
        </w:tabs>
        <w:bidi w:val="0"/>
        <w:spacing w:before="0" w:line="240" w:lineRule="auto"/>
        <w:ind w:left="0" w:right="0" w:firstLine="0"/>
        <w:jc w:val="left"/>
      </w:pPr>
      <w:bookmarkStart w:id="254" w:name="bookmark254"/>
      <w:bookmarkStart w:id="255" w:name="bookmark255"/>
      <w:bookmarkStart w:id="258" w:name="bookmark258"/>
      <w:bookmarkStart w:id="259" w:name="bookmark259"/>
      <w:r>
        <w:rPr>
          <w:color w:val="000000"/>
          <w:spacing w:val="0"/>
          <w:w w:val="100"/>
          <w:position w:val="0"/>
        </w:rPr>
        <w:t>（</w:t>
      </w:r>
      <w:bookmarkEnd w:id="258"/>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54"/>
      <w:bookmarkEnd w:id="255"/>
      <w:bookmarkEnd w:id="259"/>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31"/>
        <w:keepNext/>
        <w:keepLines/>
        <w:widowControl w:val="0"/>
        <w:shd w:val="clear" w:color="auto" w:fill="auto"/>
        <w:tabs>
          <w:tab w:pos="493" w:val="left"/>
        </w:tabs>
        <w:bidi w:val="0"/>
        <w:spacing w:before="0" w:line="240" w:lineRule="auto"/>
        <w:ind w:left="0" w:right="0" w:firstLine="0"/>
        <w:jc w:val="left"/>
      </w:pPr>
      <w:bookmarkStart w:id="260" w:name="bookmark260"/>
      <w:bookmarkStart w:id="261" w:name="bookmark261"/>
      <w:bookmarkStart w:id="262" w:name="bookmark262"/>
      <w:bookmarkStart w:id="263" w:name="bookmark263"/>
      <w:r>
        <w:rPr>
          <w:color w:val="000000"/>
          <w:spacing w:val="0"/>
          <w:w w:val="100"/>
          <w:position w:val="0"/>
        </w:rPr>
        <w:t>（</w:t>
      </w:r>
      <w:bookmarkEnd w:id="262"/>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60"/>
      <w:bookmarkEnd w:id="261"/>
      <w:bookmarkEnd w:id="263"/>
    </w:p>
    <w:p>
      <w:pPr>
        <w:pStyle w:val="Style28"/>
        <w:keepNext w:val="0"/>
        <w:keepLines w:val="0"/>
        <w:widowControl w:val="0"/>
        <w:shd w:val="clear" w:color="auto" w:fill="auto"/>
        <w:bidi w:val="0"/>
        <w:spacing w:before="0" w:after="4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701"/>
        <w:gridCol w:w="696"/>
        <w:gridCol w:w="696"/>
        <w:gridCol w:w="734"/>
        <w:gridCol w:w="696"/>
        <w:gridCol w:w="691"/>
        <w:gridCol w:w="691"/>
        <w:gridCol w:w="691"/>
        <w:gridCol w:w="691"/>
        <w:gridCol w:w="691"/>
        <w:gridCol w:w="691"/>
        <w:gridCol w:w="696"/>
        <w:gridCol w:w="691"/>
        <w:gridCol w:w="533"/>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 投资操 作方名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是否关 联交易</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衍生品 投资类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衍生品 投资初 始投资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起始日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终止日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期初投</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内购入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 内售出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计提减 值准备 金额</w:t>
            </w:r>
          </w:p>
          <w:p>
            <w:pPr>
              <w:pStyle w:val="Style21"/>
              <w:keepNext w:val="0"/>
              <w:keepLines w:val="0"/>
              <w:widowControl w:val="0"/>
              <w:shd w:val="clear" w:color="auto" w:fill="auto"/>
              <w:bidi w:val="0"/>
              <w:spacing w:before="0" w:after="0" w:line="315" w:lineRule="exact"/>
              <w:ind w:left="0" w:right="0" w:firstLine="0"/>
              <w:jc w:val="center"/>
            </w:pPr>
            <w:r>
              <w:rPr>
                <w:color w:val="000000"/>
                <w:spacing w:val="0"/>
                <w:w w:val="100"/>
                <w:position w:val="0"/>
              </w:rPr>
              <w:t>（如 有）</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期末投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期末投 资金额 占公司 报告期 末净资 产比例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报告 期实 际损 益金 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兴业银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双汇通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2,821.02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2019</w:t>
              <w:softHyphen/>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w:t>
              <w:softHyphen/>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2,821.02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兴业银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远期外</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汇合约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w:t>
              <w:softHyphen/>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2021-3</w:t>
              <w:softHyphen/>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331.19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宁波银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比例远 期</w:t>
            </w:r>
            <w:r>
              <w:rPr>
                <w:rFonts w:ascii="Times New Roman" w:eastAsia="Times New Roman" w:hAnsi="Times New Roman" w:cs="Times New Roman"/>
                <w:color w:val="000000"/>
                <w:spacing w:val="0"/>
                <w:w w:val="100"/>
                <w:position w:val="0"/>
              </w:rPr>
              <w: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3,088.92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2020-2</w:t>
              <w:softHyphen/>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2021-2</w:t>
              <w:softHyphen/>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3,088.92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2,103.90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985.03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宁波银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远期外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汇合约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w:t>
              <w:softHyphen/>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2021-4</w:t>
              <w:softHyphen/>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1,540.86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1,540.86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27.78</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宁波银 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加强型 即期结 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2020-9</w:t>
              <w:softHyphen/>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2021</w:t>
              <w:softHyphen/>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1,852.42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1,852.42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0.20</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9,634.41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1,409.90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8,224.51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4,924.92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4,709.50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80.17</w:t>
            </w:r>
          </w:p>
        </w:tc>
      </w:tr>
      <w:tr>
        <w:trPr>
          <w:trHeight w:val="413"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衍生品投资资金来源</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bl>
    <w:p>
      <w:pPr>
        <w:spacing w:lineRule="exact" w:line="1"/>
        <w:rPr>
          <w:sz w:val="2"/>
          <w:szCs w:val="2"/>
        </w:rPr>
      </w:pPr>
      <w:r>
        <w:br w:type="page"/>
      </w:r>
    </w:p>
    <w:tbl>
      <w:tblPr>
        <w:tblOverlap w:val="never"/>
        <w:jc w:val="center"/>
        <w:tblLayout w:type="fixed"/>
      </w:tblPr>
      <w:tblGrid>
        <w:gridCol w:w="2827"/>
        <w:gridCol w:w="676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涉诉情况（如适用）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衍生品投资审批董事会公告披露日 期（如有</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衍生品投资审批股东会公告披露日 期（如有</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95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报告期衍生品持仓的风险分析及控 制措施说明（包括但不限于市场风 险、流动性风险、信用风险、操作 风险、法律风险等）</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tabs>
                <w:tab w:pos="442" w:val="left"/>
              </w:tabs>
              <w:bidi w:val="0"/>
              <w:spacing w:before="0" w:after="40" w:line="314" w:lineRule="exact"/>
              <w:ind w:left="0" w:right="0" w:firstLine="0"/>
              <w:jc w:val="left"/>
            </w:pPr>
            <w:r>
              <w:rPr>
                <w:color w:val="000000"/>
                <w:spacing w:val="0"/>
                <w:w w:val="100"/>
                <w:position w:val="0"/>
              </w:rPr>
              <w:t>（一）</w:t>
              <w:tab/>
              <w:t>风险分析</w:t>
            </w:r>
          </w:p>
          <w:p>
            <w:pPr>
              <w:pStyle w:val="Style21"/>
              <w:keepNext w:val="0"/>
              <w:keepLines w:val="0"/>
              <w:widowControl w:val="0"/>
              <w:shd w:val="clear" w:color="auto" w:fill="auto"/>
              <w:bidi w:val="0"/>
              <w:spacing w:before="0" w:after="40" w:line="317" w:lineRule="exact"/>
              <w:ind w:left="0" w:right="0" w:firstLine="0"/>
              <w:jc w:val="left"/>
            </w:pPr>
            <w:r>
              <w:rPr>
                <w:color w:val="000000"/>
                <w:spacing w:val="0"/>
                <w:w w:val="100"/>
                <w:position w:val="0"/>
              </w:rPr>
              <w:t>公司开展的远期外汇交易业务旨在锁定汇率风险，不做投机性、套利性的交易操作， 在签订合约时严格按照公司预测回款期限和回款金额及需要偿还的到期贷款金额进行 交易。</w:t>
            </w:r>
          </w:p>
          <w:p>
            <w:pPr>
              <w:pStyle w:val="Style21"/>
              <w:keepNext w:val="0"/>
              <w:keepLines w:val="0"/>
              <w:widowControl w:val="0"/>
              <w:shd w:val="clear" w:color="auto" w:fill="auto"/>
              <w:bidi w:val="0"/>
              <w:spacing w:before="0" w:after="40" w:line="302" w:lineRule="exact"/>
              <w:ind w:left="0" w:right="0" w:firstLine="0"/>
              <w:jc w:val="left"/>
            </w:pPr>
            <w:r>
              <w:rPr>
                <w:color w:val="000000"/>
                <w:spacing w:val="0"/>
                <w:w w:val="100"/>
                <w:position w:val="0"/>
              </w:rPr>
              <w:t>远期外汇交易可以在汇率发生大幅波动时，降低汇率波动对公司的影响，但其仍存在 下列的风险：</w:t>
            </w:r>
          </w:p>
          <w:p>
            <w:pPr>
              <w:pStyle w:val="Style21"/>
              <w:keepNext w:val="0"/>
              <w:keepLines w:val="0"/>
              <w:widowControl w:val="0"/>
              <w:shd w:val="clear" w:color="auto" w:fill="auto"/>
              <w:tabs>
                <w:tab w:pos="269" w:val="left"/>
              </w:tabs>
              <w:bidi w:val="0"/>
              <w:spacing w:before="0" w:after="4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汇率波动风险：在汇率行情变动较大的情况下，若相关业务确认书约定的远期结 汇汇率低于实时汇率时，将造成汇兑损失。</w:t>
            </w:r>
          </w:p>
          <w:p>
            <w:pPr>
              <w:pStyle w:val="Style21"/>
              <w:keepNext w:val="0"/>
              <w:keepLines w:val="0"/>
              <w:widowControl w:val="0"/>
              <w:shd w:val="clear" w:color="auto" w:fill="auto"/>
              <w:tabs>
                <w:tab w:pos="298" w:val="left"/>
              </w:tabs>
              <w:bidi w:val="0"/>
              <w:spacing w:before="0" w:after="4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内部控制风险：外汇远期结售汇套期保值交易专业性较强，复杂程度较高，可能 会由于内控制度不完善造成风险。</w:t>
            </w:r>
          </w:p>
          <w:p>
            <w:pPr>
              <w:pStyle w:val="Style21"/>
              <w:keepNext w:val="0"/>
              <w:keepLines w:val="0"/>
              <w:widowControl w:val="0"/>
              <w:shd w:val="clear" w:color="auto" w:fill="auto"/>
              <w:tabs>
                <w:tab w:pos="269"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客户违约风险：客户应收账款发生逾期，货款无法在预测的回款期内收回，会造 成远期结汇延期交割导致公司损失。</w:t>
            </w:r>
          </w:p>
          <w:p>
            <w:pPr>
              <w:pStyle w:val="Style21"/>
              <w:keepNext w:val="0"/>
              <w:keepLines w:val="0"/>
              <w:widowControl w:val="0"/>
              <w:shd w:val="clear" w:color="auto" w:fill="auto"/>
              <w:tabs>
                <w:tab w:pos="274" w:val="left"/>
              </w:tabs>
              <w:bidi w:val="0"/>
              <w:spacing w:before="0" w:after="4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tab/>
              <w:t>回款预测风险：业务部门根据客户订单和预计订单进行回款预测，实际执行过程 中，客户可能会调整自身订单和预测，造成公司回款预测不准，导致远期结汇延期交 割风险。</w:t>
            </w:r>
          </w:p>
          <w:p>
            <w:pPr>
              <w:pStyle w:val="Style21"/>
              <w:keepNext w:val="0"/>
              <w:keepLines w:val="0"/>
              <w:widowControl w:val="0"/>
              <w:shd w:val="clear" w:color="auto" w:fill="auto"/>
              <w:tabs>
                <w:tab w:pos="446" w:val="left"/>
              </w:tabs>
              <w:bidi w:val="0"/>
              <w:spacing w:before="0" w:after="40" w:line="314" w:lineRule="exact"/>
              <w:ind w:left="0" w:right="0" w:firstLine="0"/>
              <w:jc w:val="left"/>
            </w:pPr>
            <w:r>
              <w:rPr>
                <w:color w:val="000000"/>
                <w:spacing w:val="0"/>
                <w:w w:val="100"/>
                <w:position w:val="0"/>
              </w:rPr>
              <w:t>（二）</w:t>
              <w:tab/>
              <w:t>公司拟采取的风险控制措施</w:t>
            </w:r>
          </w:p>
          <w:p>
            <w:pPr>
              <w:pStyle w:val="Style21"/>
              <w:keepNext w:val="0"/>
              <w:keepLines w:val="0"/>
              <w:widowControl w:val="0"/>
              <w:shd w:val="clear" w:color="auto" w:fill="auto"/>
              <w:tabs>
                <w:tab w:pos="264" w:val="left"/>
              </w:tabs>
              <w:bidi w:val="0"/>
              <w:spacing w:before="0" w:after="4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公司将加强对汇率的研究分析，在汇率波动较大的情况下，适时调整经营策略， 以稳定出口业务和最大限度避免汇兑损失。</w:t>
            </w:r>
          </w:p>
          <w:p>
            <w:pPr>
              <w:pStyle w:val="Style21"/>
              <w:keepNext w:val="0"/>
              <w:keepLines w:val="0"/>
              <w:widowControl w:val="0"/>
              <w:shd w:val="clear" w:color="auto" w:fill="auto"/>
              <w:tabs>
                <w:tab w:pos="283" w:val="left"/>
              </w:tabs>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公司为控制交易风险已制定《外汇交易决策制度》，对外汇交易相关业务的决策程 序、内部操作流程和风险管理等做出了明确规定。根据公司相关制度，公司将加强相 关人员的职业道德教育及业务培训，提高相关人员的综合素质，同时建立异常情况及 时报告制度，形成高效的风险处理程序。公司内部审计部门、董事会审计委员也将会 定期、不定期对实际交易合约签署及执行情况进行核查。</w:t>
            </w:r>
          </w:p>
          <w:p>
            <w:pPr>
              <w:pStyle w:val="Style21"/>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 公司进行远期结售汇业务应基于公司的外币收付款预测，交易期间远期结售汇累 计总金额不超过</w:t>
            </w:r>
            <w:r>
              <w:rPr>
                <w:rFonts w:ascii="Times New Roman" w:eastAsia="Times New Roman" w:hAnsi="Times New Roman" w:cs="Times New Roman"/>
                <w:color w:val="000000"/>
                <w:spacing w:val="0"/>
                <w:w w:val="100"/>
                <w:position w:val="0"/>
              </w:rPr>
              <w:t>3000</w:t>
            </w:r>
            <w:r>
              <w:rPr>
                <w:color w:val="000000"/>
                <w:spacing w:val="0"/>
                <w:w w:val="100"/>
                <w:position w:val="0"/>
              </w:rPr>
              <w:t>万美元（或等值外币），将公司可能面临的风险控制在可承受 的范围内。</w:t>
            </w:r>
          </w:p>
        </w:tc>
      </w:tr>
      <w:tr>
        <w:trPr>
          <w:trHeight w:val="287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已投资衍生品报告期内市场价格或 产品公允价值变动的情况，对衍生 品公允价值的分析应披露具体使用 的方法及相关假设与参数的设定</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条</w:t>
            </w:r>
            <w:r>
              <w:rPr>
                <w:rFonts w:ascii="Times New Roman" w:eastAsia="Times New Roman" w:hAnsi="Times New Roman" w:cs="Times New Roman"/>
                <w:color w:val="000000"/>
                <w:spacing w:val="0"/>
                <w:w w:val="100"/>
                <w:position w:val="0"/>
              </w:rPr>
              <w:t>-</w:t>
            </w:r>
            <w:r>
              <w:rPr>
                <w:color w:val="000000"/>
                <w:spacing w:val="0"/>
                <w:w w:val="100"/>
                <w:position w:val="0"/>
              </w:rPr>
              <w:t>金融工具确认和计量》第七章</w:t>
            </w:r>
            <w:r>
              <w:rPr>
                <w:rFonts w:ascii="Times New Roman" w:eastAsia="Times New Roman" w:hAnsi="Times New Roman" w:cs="Times New Roman"/>
                <w:color w:val="000000"/>
                <w:spacing w:val="0"/>
                <w:w w:val="100"/>
                <w:position w:val="0"/>
              </w:rPr>
              <w:t>“</w:t>
            </w:r>
            <w:r>
              <w:rPr>
                <w:color w:val="000000"/>
                <w:spacing w:val="0"/>
                <w:w w:val="100"/>
                <w:position w:val="0"/>
              </w:rPr>
              <w:t>公允价值确定</w:t>
            </w:r>
            <w:r>
              <w:rPr>
                <w:rFonts w:ascii="Times New Roman" w:eastAsia="Times New Roman" w:hAnsi="Times New Roman" w:cs="Times New Roman"/>
                <w:color w:val="000000"/>
                <w:spacing w:val="0"/>
                <w:w w:val="100"/>
                <w:position w:val="0"/>
              </w:rPr>
              <w:t>”</w:t>
            </w:r>
            <w:r>
              <w:rPr>
                <w:color w:val="000000"/>
                <w:spacing w:val="0"/>
                <w:w w:val="100"/>
                <w:position w:val="0"/>
              </w:rPr>
              <w:t>进行 确认计量，公允价值基本按照银行等定价服务机构等提供或获得的价格确定。本公司 对衍生品公允价值的核算主要是报告期本公司与银行签订的远期结售汇交易未到期合 同，根据期末的未到期远期结售汇合同约定汇率与资产负债表日与银行签订的期限与 该远期合约的剩余期限相同的远期合约上注明的交割汇率之间的差异确认为交易性金 融资产或负债。本公司签署的远期金融工具中，比例远期</w:t>
            </w:r>
            <w:r>
              <w:rPr>
                <w:rFonts w:ascii="Times New Roman" w:eastAsia="Times New Roman" w:hAnsi="Times New Roman" w:cs="Times New Roman"/>
                <w:color w:val="000000"/>
                <w:spacing w:val="0"/>
                <w:w w:val="100"/>
                <w:position w:val="0"/>
              </w:rPr>
              <w:t>A</w:t>
            </w:r>
            <w:r>
              <w:rPr>
                <w:color w:val="000000"/>
                <w:spacing w:val="0"/>
                <w:w w:val="100"/>
                <w:position w:val="0"/>
              </w:rPr>
              <w:t>产品为买入美元看跌人 民币看涨期权同时卖出美元看涨人民币看跌期权；加强型即期结汇产品为以高于即期 汇率的优惠汇率结汇，同时卖出一笔同金额的美元看涨人民币看跌期权。双汇通报告 期内损益为</w:t>
            </w:r>
            <w:r>
              <w:rPr>
                <w:rFonts w:ascii="Times New Roman" w:eastAsia="Times New Roman" w:hAnsi="Times New Roman" w:cs="Times New Roman"/>
                <w:color w:val="000000"/>
                <w:spacing w:val="0"/>
                <w:w w:val="100"/>
                <w:position w:val="0"/>
              </w:rPr>
              <w:t>70.03</w:t>
            </w:r>
            <w:r>
              <w:rPr>
                <w:color w:val="000000"/>
                <w:spacing w:val="0"/>
                <w:w w:val="100"/>
                <w:position w:val="0"/>
              </w:rPr>
              <w:t>万元，远期外汇合约报告期内损益为</w:t>
            </w:r>
            <w:r>
              <w:rPr>
                <w:rFonts w:ascii="Times New Roman" w:eastAsia="Times New Roman" w:hAnsi="Times New Roman" w:cs="Times New Roman"/>
                <w:color w:val="000000"/>
                <w:spacing w:val="0"/>
                <w:w w:val="100"/>
                <w:position w:val="0"/>
              </w:rPr>
              <w:t>31.63</w:t>
            </w:r>
            <w:r>
              <w:rPr>
                <w:color w:val="000000"/>
                <w:spacing w:val="0"/>
                <w:w w:val="100"/>
                <w:position w:val="0"/>
              </w:rPr>
              <w:t>万元，比例远期</w:t>
            </w:r>
            <w:r>
              <w:rPr>
                <w:rFonts w:ascii="Times New Roman" w:eastAsia="Times New Roman" w:hAnsi="Times New Roman" w:cs="Times New Roman"/>
                <w:color w:val="000000"/>
                <w:spacing w:val="0"/>
                <w:w w:val="100"/>
                <w:position w:val="0"/>
              </w:rPr>
              <w:t>A</w:t>
            </w:r>
            <w:r>
              <w:rPr>
                <w:color w:val="000000"/>
                <w:spacing w:val="0"/>
                <w:w w:val="100"/>
                <w:position w:val="0"/>
              </w:rPr>
              <w:t>报告</w:t>
            </w:r>
          </w:p>
        </w:tc>
      </w:tr>
    </w:tbl>
    <w:p>
      <w:pPr>
        <w:spacing w:lineRule="exact" w:line="1"/>
        <w:rPr>
          <w:sz w:val="2"/>
          <w:szCs w:val="2"/>
        </w:rPr>
      </w:pPr>
      <w:r>
        <w:br w:type="page"/>
      </w:r>
    </w:p>
    <w:tbl>
      <w:tblPr>
        <w:tblOverlap w:val="never"/>
        <w:jc w:val="center"/>
        <w:tblLayout w:type="fixed"/>
      </w:tblPr>
      <w:tblGrid>
        <w:gridCol w:w="2827"/>
        <w:gridCol w:w="6763"/>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期内损益为</w:t>
            </w:r>
            <w:r>
              <w:rPr>
                <w:rFonts w:ascii="Times New Roman" w:eastAsia="Times New Roman" w:hAnsi="Times New Roman" w:cs="Times New Roman"/>
                <w:color w:val="000000"/>
                <w:spacing w:val="0"/>
                <w:w w:val="100"/>
                <w:position w:val="0"/>
              </w:rPr>
              <w:t>-21.69</w:t>
            </w:r>
            <w:r>
              <w:rPr>
                <w:color w:val="000000"/>
                <w:spacing w:val="0"/>
                <w:w w:val="100"/>
                <w:position w:val="0"/>
              </w:rPr>
              <w:t>万元，加强型即期结汇报告期内损益为</w:t>
            </w:r>
            <w:r>
              <w:rPr>
                <w:rFonts w:ascii="Times New Roman" w:eastAsia="Times New Roman" w:hAnsi="Times New Roman" w:cs="Times New Roman"/>
                <w:color w:val="000000"/>
                <w:spacing w:val="0"/>
                <w:w w:val="100"/>
                <w:position w:val="0"/>
              </w:rPr>
              <w:t>0.2</w:t>
            </w:r>
            <w:r>
              <w:rPr>
                <w:color w:val="000000"/>
                <w:spacing w:val="0"/>
                <w:w w:val="100"/>
                <w:position w:val="0"/>
              </w:rPr>
              <w:t>万元</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报告期公司衍生品的会计政策及会 计核算具体原则与上一报告期相比 是否发生重大变化的说明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无变化</w:t>
            </w:r>
          </w:p>
        </w:tc>
      </w:tr>
      <w:tr>
        <w:trPr>
          <w:trHeight w:val="259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独立董事对公司衍生品投资及风险</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控制情况的专项意见</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经核查，公司已制定《外汇交易决策制度》，并就远期外汇交易业务的开展建立了相 应的监管机制；公司在保障日常经营运作的前提下，拟延长开展远期外汇交易业务的 期限至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日，累计总金额不超过</w:t>
            </w:r>
            <w:r>
              <w:rPr>
                <w:rFonts w:ascii="Times New Roman" w:eastAsia="Times New Roman" w:hAnsi="Times New Roman" w:cs="Times New Roman"/>
                <w:color w:val="000000"/>
                <w:spacing w:val="0"/>
                <w:w w:val="100"/>
                <w:position w:val="0"/>
              </w:rPr>
              <w:t>3000</w:t>
            </w:r>
            <w:r>
              <w:rPr>
                <w:color w:val="000000"/>
                <w:spacing w:val="0"/>
                <w:w w:val="100"/>
                <w:position w:val="0"/>
              </w:rPr>
              <w:t>万美元（或等值外币），公司及 子公司开展远期外汇交易业务与日常经营需求紧密相关，符合实际经营的需要，目的 是为了规避和防范汇率波动风险，保护公司正常经营利润，不会影响公司正常的生产 经营，不存在损害公司及全体股东，特别是中小股东利益的情形。相关决策和审批程 序合法、合规。因此，同意公司及子公司将开展远期外汇交易业务的期限到期后继续 延长至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after="679" w:line="1" w:lineRule="exact"/>
      </w:pPr>
    </w:p>
    <w:p>
      <w:pPr>
        <w:pStyle w:val="Style31"/>
        <w:keepNext/>
        <w:keepLines/>
        <w:widowControl w:val="0"/>
        <w:shd w:val="clear" w:color="auto" w:fill="auto"/>
        <w:bidi w:val="0"/>
        <w:spacing w:before="0" w:line="240" w:lineRule="auto"/>
        <w:ind w:left="0" w:right="0" w:firstLine="0"/>
        <w:jc w:val="left"/>
      </w:pPr>
      <w:bookmarkStart w:id="264" w:name="bookmark264"/>
      <w:bookmarkStart w:id="265" w:name="bookmark265"/>
      <w:bookmarkStart w:id="266" w:name="bookmark266"/>
      <w:bookmarkStart w:id="267" w:name="bookmark267"/>
      <w:r>
        <w:rPr>
          <w:rFonts w:ascii="Times New Roman" w:eastAsia="Times New Roman" w:hAnsi="Times New Roman" w:cs="Times New Roman"/>
          <w:color w:val="000000"/>
          <w:spacing w:val="0"/>
          <w:w w:val="100"/>
          <w:position w:val="0"/>
        </w:rPr>
        <w:t>5</w:t>
      </w:r>
      <w:bookmarkEnd w:id="266"/>
      <w:r>
        <w:rPr>
          <w:color w:val="000000"/>
          <w:spacing w:val="0"/>
          <w:w w:val="100"/>
          <w:position w:val="0"/>
        </w:rPr>
        <w:t>、募集资金使用情况</w:t>
      </w:r>
      <w:bookmarkEnd w:id="264"/>
      <w:bookmarkEnd w:id="265"/>
      <w:bookmarkEnd w:id="267"/>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公司报告期无募集资金使用情况。</w:t>
      </w:r>
    </w:p>
    <w:p>
      <w:pPr>
        <w:pStyle w:val="Style24"/>
        <w:keepNext/>
        <w:keepLines/>
        <w:widowControl w:val="0"/>
        <w:shd w:val="clear" w:color="auto" w:fill="auto"/>
        <w:tabs>
          <w:tab w:pos="517" w:val="left"/>
        </w:tabs>
        <w:bidi w:val="0"/>
        <w:spacing w:before="0" w:after="360" w:line="240" w:lineRule="auto"/>
        <w:ind w:left="0" w:right="0" w:firstLine="0"/>
        <w:jc w:val="left"/>
      </w:pPr>
      <w:bookmarkStart w:id="268" w:name="bookmark268"/>
      <w:bookmarkStart w:id="269" w:name="bookmark269"/>
      <w:bookmarkStart w:id="270" w:name="bookmark270"/>
      <w:bookmarkStart w:id="271" w:name="bookmark271"/>
      <w:r>
        <w:rPr>
          <w:color w:val="000000"/>
          <w:spacing w:val="0"/>
          <w:w w:val="100"/>
          <w:position w:val="0"/>
          <w:sz w:val="24"/>
          <w:szCs w:val="24"/>
        </w:rPr>
        <w:t>六</w:t>
      </w:r>
      <w:bookmarkEnd w:id="270"/>
      <w:r>
        <w:rPr>
          <w:color w:val="000000"/>
          <w:spacing w:val="0"/>
          <w:w w:val="100"/>
          <w:position w:val="0"/>
          <w:sz w:val="24"/>
          <w:szCs w:val="24"/>
        </w:rPr>
        <w:t>、</w:t>
        <w:tab/>
        <w:t>重大资产和股权出售</w:t>
      </w:r>
      <w:bookmarkEnd w:id="268"/>
      <w:bookmarkEnd w:id="269"/>
      <w:bookmarkEnd w:id="271"/>
    </w:p>
    <w:p>
      <w:pPr>
        <w:pStyle w:val="Style31"/>
        <w:keepNext/>
        <w:keepLines/>
        <w:widowControl w:val="0"/>
        <w:shd w:val="clear" w:color="auto" w:fill="auto"/>
        <w:tabs>
          <w:tab w:pos="402" w:val="left"/>
        </w:tabs>
        <w:bidi w:val="0"/>
        <w:spacing w:before="0" w:line="240"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1</w:t>
      </w:r>
      <w:bookmarkEnd w:id="274"/>
      <w:r>
        <w:rPr>
          <w:color w:val="000000"/>
          <w:spacing w:val="0"/>
          <w:w w:val="100"/>
          <w:position w:val="0"/>
        </w:rPr>
        <w:t>、</w:t>
        <w:tab/>
        <w:t>出售重大资产情况</w:t>
      </w:r>
      <w:bookmarkEnd w:id="272"/>
      <w:bookmarkEnd w:id="273"/>
      <w:bookmarkEnd w:id="27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02" w:val="left"/>
        </w:tabs>
        <w:bidi w:val="0"/>
        <w:spacing w:before="0" w:line="240" w:lineRule="auto"/>
        <w:ind w:left="0" w:right="0" w:firstLine="0"/>
        <w:jc w:val="left"/>
      </w:pPr>
      <w:bookmarkStart w:id="276" w:name="bookmark276"/>
      <w:bookmarkStart w:id="277" w:name="bookmark277"/>
      <w:bookmarkStart w:id="278" w:name="bookmark278"/>
      <w:bookmarkStart w:id="279" w:name="bookmark279"/>
      <w:r>
        <w:rPr>
          <w:rFonts w:ascii="Times New Roman" w:eastAsia="Times New Roman" w:hAnsi="Times New Roman" w:cs="Times New Roman"/>
          <w:color w:val="000000"/>
          <w:spacing w:val="0"/>
          <w:w w:val="100"/>
          <w:position w:val="0"/>
        </w:rPr>
        <w:t>2</w:t>
      </w:r>
      <w:bookmarkEnd w:id="278"/>
      <w:r>
        <w:rPr>
          <w:color w:val="000000"/>
          <w:spacing w:val="0"/>
          <w:w w:val="100"/>
          <w:position w:val="0"/>
        </w:rPr>
        <w:t>、</w:t>
        <w:tab/>
        <w:t>出售重大股权情况</w:t>
      </w:r>
      <w:bookmarkEnd w:id="276"/>
      <w:bookmarkEnd w:id="277"/>
      <w:bookmarkEnd w:id="279"/>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22" w:val="left"/>
        </w:tabs>
        <w:bidi w:val="0"/>
        <w:spacing w:before="0" w:after="360" w:line="240" w:lineRule="auto"/>
        <w:ind w:left="0" w:right="0" w:firstLine="0"/>
        <w:jc w:val="left"/>
      </w:pPr>
      <w:bookmarkStart w:id="280" w:name="bookmark280"/>
      <w:bookmarkStart w:id="281" w:name="bookmark281"/>
      <w:bookmarkStart w:id="282" w:name="bookmark282"/>
      <w:bookmarkStart w:id="283" w:name="bookmark283"/>
      <w:r>
        <w:rPr>
          <w:color w:val="000000"/>
          <w:spacing w:val="0"/>
          <w:w w:val="100"/>
          <w:position w:val="0"/>
          <w:sz w:val="24"/>
          <w:szCs w:val="24"/>
        </w:rPr>
        <w:t>七</w:t>
      </w:r>
      <w:bookmarkEnd w:id="282"/>
      <w:r>
        <w:rPr>
          <w:color w:val="000000"/>
          <w:spacing w:val="0"/>
          <w:w w:val="100"/>
          <w:position w:val="0"/>
          <w:sz w:val="24"/>
          <w:szCs w:val="24"/>
        </w:rPr>
        <w:t>、</w:t>
        <w:tab/>
        <w:t>主要控股参股公司分析</w:t>
      </w:r>
      <w:bookmarkEnd w:id="280"/>
      <w:bookmarkEnd w:id="281"/>
      <w:bookmarkEnd w:id="283"/>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648"/>
        <w:gridCol w:w="850"/>
        <w:gridCol w:w="1138"/>
        <w:gridCol w:w="1272"/>
        <w:gridCol w:w="1421"/>
        <w:gridCol w:w="1133"/>
        <w:gridCol w:w="1008"/>
        <w:gridCol w:w="1056"/>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公司类 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深圳市实益 达技术股份 有限公司</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智能硬件 制造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67,566,927.00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455,761,254.36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227,170,264.87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591,763,491.2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34,131,946.1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30,075,075.7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tbl>
      <w:tblPr>
        <w:tblOverlap w:val="never"/>
        <w:jc w:val="center"/>
        <w:tblLayout w:type="fixed"/>
      </w:tblPr>
      <w:tblGrid>
        <w:gridCol w:w="1061"/>
        <w:gridCol w:w="648"/>
        <w:gridCol w:w="850"/>
        <w:gridCol w:w="1138"/>
        <w:gridCol w:w="1272"/>
        <w:gridCol w:w="1421"/>
        <w:gridCol w:w="1133"/>
        <w:gridCol w:w="1008"/>
        <w:gridCol w:w="1056"/>
      </w:tblGrid>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深圳市前 海麦达数 字有限公 司（合 并）</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子公</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智慧营 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160"/>
              <w:jc w:val="left"/>
            </w:pPr>
            <w:r>
              <w:rPr>
                <w:rFonts w:ascii="Times New Roman" w:eastAsia="Times New Roman" w:hAnsi="Times New Roman" w:cs="Times New Roman"/>
                <w:color w:val="000000"/>
                <w:spacing w:val="0"/>
                <w:w w:val="100"/>
                <w:position w:val="0"/>
              </w:rPr>
              <w:t>10,000,000.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379,010,201.1</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166,324,106.54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145,902,921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18,022,03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2,399,941.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深圳市晨杨 投资合伙企 业（有限合</w:t>
            </w:r>
          </w:p>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56,241,382.61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70,103,393.49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70,103,393.49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5,352,483.20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5,352,483.20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深圳市晨杨投资合伙企业（有限合伙）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受让股权，纳入公司合并报表范围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本期合并晨杨，受投资的私募股权投资 基金公允价值变动收益影响，对合并报 表净利润产生影响超过</w:t>
            </w:r>
            <w:r>
              <w:rPr>
                <w:rFonts w:ascii="Times New Roman" w:eastAsia="Times New Roman" w:hAnsi="Times New Roman" w:cs="Times New Roman"/>
                <w:color w:val="000000"/>
                <w:spacing w:val="0"/>
                <w:w w:val="100"/>
                <w:position w:val="0"/>
              </w:rPr>
              <w:t>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深圳益智飞科技有限公司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增资扩股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深圳实益达电声有限公司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SEA STAR SMART TECH SDN BHD</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投资新设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主要控股参股公司情况说明</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、实益达技术</w:t>
      </w:r>
    </w:p>
    <w:p>
      <w:pPr>
        <w:pStyle w:val="Style28"/>
        <w:keepNext w:val="0"/>
        <w:keepLines w:val="0"/>
        <w:widowControl w:val="0"/>
        <w:shd w:val="clear" w:color="auto" w:fill="auto"/>
        <w:bidi w:val="0"/>
        <w:spacing w:before="0" w:after="80" w:line="316" w:lineRule="exact"/>
        <w:ind w:left="0" w:right="0"/>
        <w:jc w:val="left"/>
      </w:pPr>
      <w:r>
        <w:rPr>
          <w:color w:val="000000"/>
          <w:spacing w:val="0"/>
          <w:w w:val="100"/>
          <w:position w:val="0"/>
        </w:rPr>
        <w:t>实益达技术成立于</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日，注册资本</w:t>
      </w:r>
      <w:r>
        <w:rPr>
          <w:rFonts w:ascii="Times New Roman" w:eastAsia="Times New Roman" w:hAnsi="Times New Roman" w:cs="Times New Roman"/>
          <w:color w:val="000000"/>
          <w:spacing w:val="0"/>
          <w:w w:val="100"/>
          <w:position w:val="0"/>
        </w:rPr>
        <w:t>6,756.6927</w:t>
      </w:r>
      <w:r>
        <w:rPr>
          <w:color w:val="000000"/>
          <w:spacing w:val="0"/>
          <w:w w:val="100"/>
          <w:position w:val="0"/>
        </w:rPr>
        <w:t>万元，注册地为深圳市龙岗区，主营业务为智能终端产品及智 能硬件制造。报告期内实益达技术实现营业收入</w:t>
      </w:r>
      <w:r>
        <w:rPr>
          <w:rFonts w:ascii="Times New Roman" w:eastAsia="Times New Roman" w:hAnsi="Times New Roman" w:cs="Times New Roman"/>
          <w:color w:val="000000"/>
          <w:spacing w:val="0"/>
          <w:w w:val="100"/>
          <w:position w:val="0"/>
        </w:rPr>
        <w:t>59,176.35</w:t>
      </w:r>
      <w:r>
        <w:rPr>
          <w:color w:val="000000"/>
          <w:spacing w:val="0"/>
          <w:w w:val="100"/>
          <w:position w:val="0"/>
        </w:rPr>
        <w:t>万元，同比增长</w:t>
      </w:r>
      <w:r>
        <w:rPr>
          <w:rFonts w:ascii="Times New Roman" w:eastAsia="Times New Roman" w:hAnsi="Times New Roman" w:cs="Times New Roman"/>
          <w:color w:val="000000"/>
          <w:spacing w:val="0"/>
          <w:w w:val="100"/>
          <w:position w:val="0"/>
        </w:rPr>
        <w:t>25.83%</w:t>
      </w:r>
      <w:r>
        <w:rPr>
          <w:color w:val="000000"/>
          <w:spacing w:val="0"/>
          <w:w w:val="100"/>
          <w:position w:val="0"/>
        </w:rPr>
        <w:t>，实现净利润</w:t>
      </w:r>
      <w:r>
        <w:rPr>
          <w:rFonts w:ascii="Times New Roman" w:eastAsia="Times New Roman" w:hAnsi="Times New Roman" w:cs="Times New Roman"/>
          <w:color w:val="000000"/>
          <w:spacing w:val="0"/>
          <w:w w:val="100"/>
          <w:position w:val="0"/>
        </w:rPr>
        <w:t>3,007.51</w:t>
      </w:r>
      <w:r>
        <w:rPr>
          <w:color w:val="000000"/>
          <w:spacing w:val="0"/>
          <w:w w:val="100"/>
          <w:position w:val="0"/>
        </w:rPr>
        <w:t xml:space="preserve">万元，同比下降 </w:t>
      </w:r>
      <w:r>
        <w:rPr>
          <w:rFonts w:ascii="Times New Roman" w:eastAsia="Times New Roman" w:hAnsi="Times New Roman" w:cs="Times New Roman"/>
          <w:color w:val="000000"/>
          <w:spacing w:val="0"/>
          <w:w w:val="100"/>
          <w:position w:val="0"/>
        </w:rPr>
        <w:t>12.03%</w:t>
      </w:r>
      <w:r>
        <w:rPr>
          <w:color w:val="000000"/>
          <w:spacing w:val="0"/>
          <w:w w:val="100"/>
          <w:position w:val="0"/>
        </w:rPr>
        <w:t>。实益达技术收入大幅提升的主要原因是报告期内公司持续增强研发投入，提升产品竞争力，在成熟的</w:t>
      </w:r>
      <w:r>
        <w:rPr>
          <w:rFonts w:ascii="Times New Roman" w:eastAsia="Times New Roman" w:hAnsi="Times New Roman" w:cs="Times New Roman"/>
          <w:color w:val="000000"/>
          <w:spacing w:val="0"/>
          <w:w w:val="100"/>
          <w:position w:val="0"/>
        </w:rPr>
        <w:t>LED</w:t>
      </w:r>
      <w:r>
        <w:rPr>
          <w:color w:val="000000"/>
          <w:spacing w:val="0"/>
          <w:w w:val="100"/>
          <w:position w:val="0"/>
        </w:rPr>
        <w:t>智能照 明领域，成功推出多项新的智能照明品类，同时攻克多个国际一线客户，此外，妥善应对疫情，硬件板块业务收入报告期 内大幅逆势增长；净利润同比下降，主要是受美元汇率波动影响，产生大额汇兑损失所致。</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、前海麦达</w:t>
      </w:r>
    </w:p>
    <w:p>
      <w:pPr>
        <w:pStyle w:val="Style28"/>
        <w:keepNext w:val="0"/>
        <w:keepLines w:val="0"/>
        <w:widowControl w:val="0"/>
        <w:shd w:val="clear" w:color="auto" w:fill="auto"/>
        <w:bidi w:val="0"/>
        <w:spacing w:before="0" w:after="360" w:line="316" w:lineRule="exact"/>
        <w:ind w:left="0" w:right="0"/>
        <w:jc w:val="left"/>
      </w:pPr>
      <w:r>
        <w:rPr>
          <w:color w:val="000000"/>
          <w:spacing w:val="0"/>
          <w:w w:val="100"/>
          <w:position w:val="0"/>
        </w:rPr>
        <w:t>前海麦达成立于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日，注册资本</w:t>
      </w:r>
      <w:r>
        <w:rPr>
          <w:rFonts w:ascii="Times New Roman" w:eastAsia="Times New Roman" w:hAnsi="Times New Roman" w:cs="Times New Roman"/>
          <w:color w:val="000000"/>
          <w:spacing w:val="0"/>
          <w:w w:val="100"/>
          <w:position w:val="0"/>
        </w:rPr>
        <w:t>1,000</w:t>
      </w:r>
      <w:r>
        <w:rPr>
          <w:color w:val="000000"/>
          <w:spacing w:val="0"/>
          <w:w w:val="100"/>
          <w:position w:val="0"/>
        </w:rPr>
        <w:t>万元，注册地为深圳市南山区前海，主要布局智慧营销服务业务。下 设顺为广告、奇思广告、利宣广告等多家专注于智慧营销服务产业的企业。报告期内前海麦达实现营业收入</w:t>
      </w:r>
      <w:r>
        <w:rPr>
          <w:rFonts w:ascii="Times New Roman" w:eastAsia="Times New Roman" w:hAnsi="Times New Roman" w:cs="Times New Roman"/>
          <w:color w:val="000000"/>
          <w:spacing w:val="0"/>
          <w:w w:val="100"/>
          <w:position w:val="0"/>
        </w:rPr>
        <w:t>14,590.29</w:t>
      </w:r>
      <w:r>
        <w:rPr>
          <w:color w:val="000000"/>
          <w:spacing w:val="0"/>
          <w:w w:val="100"/>
          <w:position w:val="0"/>
        </w:rPr>
        <w:t>万 元，同比下降</w:t>
      </w:r>
      <w:r>
        <w:rPr>
          <w:rFonts w:ascii="Times New Roman" w:eastAsia="Times New Roman" w:hAnsi="Times New Roman" w:cs="Times New Roman"/>
          <w:color w:val="000000"/>
          <w:spacing w:val="0"/>
          <w:w w:val="100"/>
          <w:position w:val="0"/>
        </w:rPr>
        <w:t>37.69%</w:t>
      </w:r>
      <w:r>
        <w:rPr>
          <w:color w:val="000000"/>
          <w:spacing w:val="0"/>
          <w:w w:val="100"/>
          <w:position w:val="0"/>
        </w:rPr>
        <w:t>，实现净利润</w:t>
      </w:r>
      <w:r>
        <w:rPr>
          <w:rFonts w:ascii="Times New Roman" w:eastAsia="Times New Roman" w:hAnsi="Times New Roman" w:cs="Times New Roman"/>
          <w:color w:val="000000"/>
          <w:spacing w:val="0"/>
          <w:w w:val="100"/>
          <w:position w:val="0"/>
        </w:rPr>
        <w:t>-239.99</w:t>
      </w:r>
      <w:r>
        <w:rPr>
          <w:color w:val="000000"/>
          <w:spacing w:val="0"/>
          <w:w w:val="100"/>
          <w:position w:val="0"/>
        </w:rPr>
        <w:t>万元，同比下降</w:t>
      </w:r>
      <w:r>
        <w:rPr>
          <w:rFonts w:ascii="Times New Roman" w:eastAsia="Times New Roman" w:hAnsi="Times New Roman" w:cs="Times New Roman"/>
          <w:color w:val="000000"/>
          <w:spacing w:val="0"/>
          <w:w w:val="100"/>
          <w:position w:val="0"/>
        </w:rPr>
        <w:t>271.94</w:t>
      </w:r>
      <w:r>
        <w:rPr>
          <w:color w:val="000000"/>
          <w:spacing w:val="0"/>
          <w:w w:val="100"/>
          <w:position w:val="0"/>
        </w:rPr>
        <w:t>万元。收入下滑主要是由于受全球疫情影响，该部分业务 受到一定的冲击；净利润同比大幅下降，主要是投资的部分参股公司计提资产减值所致。</w:t>
      </w:r>
    </w:p>
    <w:p>
      <w:pPr>
        <w:pStyle w:val="Style24"/>
        <w:keepNext/>
        <w:keepLines/>
        <w:widowControl w:val="0"/>
        <w:shd w:val="clear" w:color="auto" w:fill="auto"/>
        <w:tabs>
          <w:tab w:pos="517" w:val="left"/>
        </w:tabs>
        <w:bidi w:val="0"/>
        <w:spacing w:before="0" w:after="360" w:line="240" w:lineRule="auto"/>
        <w:ind w:left="0" w:right="0" w:firstLine="0"/>
        <w:jc w:val="left"/>
      </w:pPr>
      <w:bookmarkStart w:id="284" w:name="bookmark284"/>
      <w:bookmarkStart w:id="285" w:name="bookmark285"/>
      <w:bookmarkStart w:id="286" w:name="bookmark286"/>
      <w:bookmarkStart w:id="287" w:name="bookmark287"/>
      <w:r>
        <w:rPr>
          <w:color w:val="000000"/>
          <w:spacing w:val="0"/>
          <w:w w:val="100"/>
          <w:position w:val="0"/>
          <w:sz w:val="24"/>
          <w:szCs w:val="24"/>
        </w:rPr>
        <w:t>八</w:t>
      </w:r>
      <w:bookmarkEnd w:id="286"/>
      <w:r>
        <w:rPr>
          <w:color w:val="000000"/>
          <w:spacing w:val="0"/>
          <w:w w:val="100"/>
          <w:position w:val="0"/>
          <w:sz w:val="24"/>
          <w:szCs w:val="24"/>
        </w:rPr>
        <w:t>、</w:t>
        <w:tab/>
        <w:t>公司控制的结构化主体情况</w:t>
      </w:r>
      <w:bookmarkEnd w:id="284"/>
      <w:bookmarkEnd w:id="285"/>
      <w:bookmarkEnd w:id="287"/>
    </w:p>
    <w:p>
      <w:pPr>
        <w:pStyle w:val="Style28"/>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260" w:line="240" w:lineRule="auto"/>
        <w:ind w:left="0" w:right="0" w:firstLine="0"/>
        <w:jc w:val="left"/>
      </w:pPr>
      <w:bookmarkStart w:id="288" w:name="bookmark288"/>
      <w:bookmarkStart w:id="289" w:name="bookmark289"/>
      <w:bookmarkStart w:id="290" w:name="bookmark290"/>
      <w:bookmarkStart w:id="291" w:name="bookmark291"/>
      <w:r>
        <w:rPr>
          <w:color w:val="000000"/>
          <w:spacing w:val="0"/>
          <w:w w:val="100"/>
          <w:position w:val="0"/>
          <w:sz w:val="24"/>
          <w:szCs w:val="24"/>
        </w:rPr>
        <w:t>九</w:t>
      </w:r>
      <w:bookmarkEnd w:id="290"/>
      <w:r>
        <w:rPr>
          <w:color w:val="000000"/>
          <w:spacing w:val="0"/>
          <w:w w:val="100"/>
          <w:position w:val="0"/>
          <w:sz w:val="24"/>
          <w:szCs w:val="24"/>
        </w:rPr>
        <w:t>、</w:t>
        <w:tab/>
        <w:t>公司未来发展的展望</w:t>
      </w:r>
      <w:bookmarkEnd w:id="288"/>
      <w:bookmarkEnd w:id="289"/>
      <w:bookmarkEnd w:id="291"/>
    </w:p>
    <w:p>
      <w:pPr>
        <w:pStyle w:val="Style36"/>
        <w:keepNext/>
        <w:keepLines/>
        <w:widowControl w:val="0"/>
        <w:shd w:val="clear" w:color="auto" w:fill="auto"/>
        <w:bidi w:val="0"/>
        <w:spacing w:before="0" w:after="0" w:line="316" w:lineRule="exact"/>
        <w:ind w:left="0" w:right="0"/>
        <w:jc w:val="left"/>
      </w:pPr>
      <w:bookmarkStart w:id="292" w:name="bookmark292"/>
      <w:bookmarkStart w:id="293" w:name="bookmark293"/>
      <w:bookmarkStart w:id="294" w:name="bookmark294"/>
      <w:bookmarkStart w:id="295" w:name="bookmark295"/>
      <w:r>
        <w:rPr>
          <w:color w:val="000000"/>
          <w:spacing w:val="0"/>
          <w:w w:val="100"/>
          <w:position w:val="0"/>
        </w:rPr>
        <w:t>1</w:t>
      </w:r>
      <w:bookmarkEnd w:id="294"/>
      <w:r>
        <w:rPr>
          <w:color w:val="000000"/>
          <w:spacing w:val="0"/>
          <w:w w:val="100"/>
          <w:position w:val="0"/>
        </w:rPr>
        <w:t>、公司发展战略</w:t>
      </w:r>
      <w:bookmarkEnd w:id="292"/>
      <w:bookmarkEnd w:id="293"/>
      <w:bookmarkEnd w:id="295"/>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基于对公司所处行业趋势的判断，智能、数据、技术将会是实益达业务未来新的驱动力，公司</w:t>
      </w:r>
      <w:r>
        <w:rPr>
          <w:rFonts w:ascii="Times New Roman" w:eastAsia="Times New Roman" w:hAnsi="Times New Roman" w:cs="Times New Roman"/>
          <w:color w:val="000000"/>
          <w:spacing w:val="0"/>
          <w:w w:val="100"/>
          <w:position w:val="0"/>
        </w:rPr>
        <w:t>“</w:t>
      </w:r>
      <w:r>
        <w:rPr>
          <w:color w:val="000000"/>
          <w:spacing w:val="0"/>
          <w:w w:val="100"/>
          <w:position w:val="0"/>
        </w:rPr>
        <w:t>智慧营销</w:t>
      </w:r>
      <w:r>
        <w:rPr>
          <w:rFonts w:ascii="Times New Roman" w:eastAsia="Times New Roman" w:hAnsi="Times New Roman" w:cs="Times New Roman"/>
          <w:color w:val="000000"/>
          <w:spacing w:val="0"/>
          <w:w w:val="100"/>
          <w:position w:val="0"/>
        </w:rPr>
        <w:t>+</w:t>
      </w:r>
      <w:r>
        <w:rPr>
          <w:color w:val="000000"/>
          <w:spacing w:val="0"/>
          <w:w w:val="100"/>
          <w:position w:val="0"/>
        </w:rPr>
        <w:t>智能硬件</w:t>
      </w:r>
      <w:r>
        <w:rPr>
          <w:rFonts w:ascii="Times New Roman" w:eastAsia="Times New Roman" w:hAnsi="Times New Roman" w:cs="Times New Roman"/>
          <w:color w:val="000000"/>
          <w:spacing w:val="0"/>
          <w:w w:val="100"/>
          <w:position w:val="0"/>
        </w:rPr>
        <w:t>”</w:t>
      </w:r>
      <w:r>
        <w:rPr>
          <w:color w:val="000000"/>
          <w:spacing w:val="0"/>
          <w:w w:val="100"/>
          <w:position w:val="0"/>
        </w:rPr>
        <w:t>双 轮驱动战略也将始终以此为核心，构建核心能力。</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智能硬件板块：作为公司正在快速成长的业务板块，公司凭借在硬件产品规划、研发和制造领域的积累和底蕴，以智能 照明等成熟、稳健的既有业务为基石，在智能家居、智能可穿戴设备等新业务领域加大研发投入，力争在现有优质客户的基 </w:t>
      </w:r>
      <w:r>
        <w:rPr>
          <w:color w:val="000000"/>
          <w:spacing w:val="0"/>
          <w:w w:val="100"/>
          <w:position w:val="0"/>
        </w:rPr>
        <w:t>础上，未来在产品品类、客户渠道拓宽等领域开拓更大的市场空间；随着万物智联时代的到来，硬件智能化成为全社会共识， 行业高速发展的前提条件已逐渐形成。在国家政策的催化、技术成熟、</w:t>
      </w:r>
      <w:r>
        <w:rPr>
          <w:rFonts w:ascii="Times New Roman" w:eastAsia="Times New Roman" w:hAnsi="Times New Roman" w:cs="Times New Roman"/>
          <w:color w:val="000000"/>
          <w:spacing w:val="0"/>
          <w:w w:val="100"/>
          <w:position w:val="0"/>
        </w:rPr>
        <w:t>5G</w:t>
      </w:r>
      <w:r>
        <w:rPr>
          <w:color w:val="000000"/>
          <w:spacing w:val="0"/>
          <w:w w:val="100"/>
          <w:position w:val="0"/>
        </w:rPr>
        <w:t>商用等利好因素作用下，信息技术改造传统设备的 进程在加速，智能硬件作为</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人工智能</w:t>
      </w:r>
      <w:r>
        <w:rPr>
          <w:rFonts w:ascii="Times New Roman" w:eastAsia="Times New Roman" w:hAnsi="Times New Roman" w:cs="Times New Roman"/>
          <w:color w:val="000000"/>
          <w:spacing w:val="0"/>
          <w:w w:val="100"/>
          <w:position w:val="0"/>
        </w:rPr>
        <w:t>”</w:t>
      </w:r>
      <w:r>
        <w:rPr>
          <w:color w:val="000000"/>
          <w:spacing w:val="0"/>
          <w:w w:val="100"/>
          <w:position w:val="0"/>
        </w:rPr>
        <w:t>的重要载体，整个产业迎来快速发展机遇。此外，凭借公司为现有客户服务 过程中积累的相关能力，为迎接</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物联网时代的到来，公司将着力于在如</w:t>
      </w:r>
      <w:r>
        <w:rPr>
          <w:rFonts w:ascii="Times New Roman" w:eastAsia="Times New Roman" w:hAnsi="Times New Roman" w:cs="Times New Roman"/>
          <w:color w:val="000000"/>
          <w:spacing w:val="0"/>
          <w:w w:val="100"/>
          <w:position w:val="0"/>
        </w:rPr>
        <w:t>TWS</w:t>
      </w:r>
      <w:r>
        <w:rPr>
          <w:color w:val="000000"/>
          <w:spacing w:val="0"/>
          <w:w w:val="100"/>
          <w:position w:val="0"/>
        </w:rPr>
        <w:t>耳机等智能可穿戴设备、智能音响等更多 智能终端设备市场寻找更多发展机遇，从而为公司寻找新的业绩增长点。</w:t>
      </w:r>
    </w:p>
    <w:p>
      <w:pPr>
        <w:pStyle w:val="Style28"/>
        <w:keepNext w:val="0"/>
        <w:keepLines w:val="0"/>
        <w:widowControl w:val="0"/>
        <w:shd w:val="clear" w:color="auto" w:fill="auto"/>
        <w:bidi w:val="0"/>
        <w:spacing w:before="0" w:after="0" w:line="305" w:lineRule="exact"/>
        <w:ind w:left="0" w:right="0"/>
        <w:jc w:val="both"/>
      </w:pPr>
      <w:r>
        <w:rPr>
          <w:color w:val="000000"/>
          <w:spacing w:val="0"/>
          <w:w w:val="100"/>
          <w:position w:val="0"/>
        </w:rPr>
        <w:t>智慧营销板块：沉淀、解读和运用数据能力的高低，决定了数字营销企业未来的竞争力，广告主也从单纯的营销传播需 求转向企业内部数据驱动的客户营销与服务</w:t>
      </w:r>
      <w:r>
        <w:rPr>
          <w:rFonts w:ascii="Times New Roman" w:eastAsia="Times New Roman" w:hAnsi="Times New Roman" w:cs="Times New Roman"/>
          <w:color w:val="000000"/>
          <w:spacing w:val="0"/>
          <w:w w:val="100"/>
          <w:position w:val="0"/>
        </w:rPr>
        <w:t>/</w:t>
      </w:r>
      <w:r>
        <w:rPr>
          <w:color w:val="000000"/>
          <w:spacing w:val="0"/>
          <w:w w:val="100"/>
          <w:position w:val="0"/>
        </w:rPr>
        <w:t>体验平台需求。近年来在行业结构调整、公司自身业务优化升级的影响下，公 司将始终坚持</w:t>
      </w:r>
      <w:r>
        <w:rPr>
          <w:rFonts w:ascii="Times New Roman" w:eastAsia="Times New Roman" w:hAnsi="Times New Roman" w:cs="Times New Roman"/>
          <w:color w:val="000000"/>
          <w:spacing w:val="0"/>
          <w:w w:val="100"/>
          <w:position w:val="0"/>
        </w:rPr>
        <w:t>“</w:t>
      </w:r>
      <w:r>
        <w:rPr>
          <w:color w:val="000000"/>
          <w:spacing w:val="0"/>
          <w:w w:val="100"/>
          <w:position w:val="0"/>
        </w:rPr>
        <w:t>技术</w:t>
      </w:r>
      <w:r>
        <w:rPr>
          <w:rFonts w:ascii="Times New Roman" w:eastAsia="Times New Roman" w:hAnsi="Times New Roman" w:cs="Times New Roman"/>
          <w:color w:val="000000"/>
          <w:spacing w:val="0"/>
          <w:w w:val="100"/>
          <w:position w:val="0"/>
        </w:rPr>
        <w:t>+</w:t>
      </w:r>
      <w:r>
        <w:rPr>
          <w:color w:val="000000"/>
          <w:spacing w:val="0"/>
          <w:w w:val="100"/>
          <w:position w:val="0"/>
        </w:rPr>
        <w:t>数据</w:t>
      </w:r>
      <w:r>
        <w:rPr>
          <w:rFonts w:ascii="Times New Roman" w:eastAsia="Times New Roman" w:hAnsi="Times New Roman" w:cs="Times New Roman"/>
          <w:color w:val="000000"/>
          <w:spacing w:val="0"/>
          <w:w w:val="100"/>
          <w:position w:val="0"/>
        </w:rPr>
        <w:t>”</w:t>
      </w:r>
      <w:r>
        <w:rPr>
          <w:color w:val="000000"/>
          <w:spacing w:val="0"/>
          <w:w w:val="100"/>
          <w:position w:val="0"/>
        </w:rPr>
        <w:t>作为该板块的未来业务转型升级方向，并在未来</w:t>
      </w:r>
      <w:r>
        <w:rPr>
          <w:rFonts w:ascii="Times New Roman" w:eastAsia="Times New Roman" w:hAnsi="Times New Roman" w:cs="Times New Roman"/>
          <w:color w:val="000000"/>
          <w:spacing w:val="0"/>
          <w:w w:val="100"/>
          <w:position w:val="0"/>
        </w:rPr>
        <w:t>5G</w:t>
      </w:r>
      <w:r>
        <w:rPr>
          <w:color w:val="000000"/>
          <w:spacing w:val="0"/>
          <w:w w:val="100"/>
          <w:position w:val="0"/>
        </w:rPr>
        <w:t>应用相关领域寻找和布局业务机会。</w:t>
      </w:r>
    </w:p>
    <w:p>
      <w:pPr>
        <w:pStyle w:val="Style36"/>
        <w:keepNext/>
        <w:keepLines/>
        <w:widowControl w:val="0"/>
        <w:shd w:val="clear" w:color="auto" w:fill="auto"/>
        <w:tabs>
          <w:tab w:pos="717" w:val="left"/>
        </w:tabs>
        <w:bidi w:val="0"/>
        <w:spacing w:before="0" w:after="0" w:line="313" w:lineRule="exact"/>
        <w:ind w:left="0" w:right="0"/>
        <w:jc w:val="both"/>
      </w:pPr>
      <w:bookmarkStart w:id="296" w:name="bookmark296"/>
      <w:bookmarkStart w:id="297" w:name="bookmark297"/>
      <w:bookmarkStart w:id="298" w:name="bookmark298"/>
      <w:bookmarkStart w:id="299" w:name="bookmark299"/>
      <w:r>
        <w:rPr>
          <w:color w:val="000000"/>
          <w:spacing w:val="0"/>
          <w:w w:val="100"/>
          <w:position w:val="0"/>
        </w:rPr>
        <w:t>2</w:t>
      </w:r>
      <w:bookmarkEnd w:id="298"/>
      <w:r>
        <w:rPr>
          <w:color w:val="000000"/>
          <w:spacing w:val="0"/>
          <w:w w:val="100"/>
          <w:position w:val="0"/>
        </w:rPr>
        <w:t>、</w:t>
        <w:tab/>
        <w:t>经营计划</w:t>
      </w:r>
      <w:bookmarkEnd w:id="296"/>
      <w:bookmarkEnd w:id="297"/>
      <w:bookmarkEnd w:id="299"/>
    </w:p>
    <w:p>
      <w:pPr>
        <w:pStyle w:val="Style28"/>
        <w:keepNext w:val="0"/>
        <w:keepLines w:val="0"/>
        <w:widowControl w:val="0"/>
        <w:shd w:val="clear" w:color="auto" w:fill="auto"/>
        <w:bidi w:val="0"/>
        <w:spacing w:before="0" w:after="0" w:line="322" w:lineRule="exact"/>
        <w:ind w:left="0" w:right="0"/>
        <w:jc w:val="both"/>
      </w:pPr>
      <w:r>
        <w:rPr>
          <w:color w:val="000000"/>
          <w:spacing w:val="0"/>
          <w:w w:val="100"/>
          <w:position w:val="0"/>
        </w:rPr>
        <w:t>公司将充分利用国家对</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大数据、人工智能、物联网等领域的战略和政策支持，通过产业发展、投资布局、研发创新 等方式，稳健推动公司战略落地。</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研发层面：在万物智联时代下，重点加大在智能硬件领域的研发投入，构建智能硬件业务的长期竞争优势。</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产业层面：智能硬件，紧抓</w:t>
      </w:r>
      <w:r>
        <w:rPr>
          <w:rFonts w:ascii="Times New Roman" w:eastAsia="Times New Roman" w:hAnsi="Times New Roman" w:cs="Times New Roman"/>
          <w:color w:val="000000"/>
          <w:spacing w:val="0"/>
          <w:w w:val="100"/>
          <w:position w:val="0"/>
        </w:rPr>
        <w:t>5G</w:t>
      </w:r>
      <w:r>
        <w:rPr>
          <w:color w:val="000000"/>
          <w:spacing w:val="0"/>
          <w:w w:val="100"/>
          <w:position w:val="0"/>
        </w:rPr>
        <w:t>时代机遇，延伸产业链，丰富产品种类，战略性延伸布局智能硬件业务；智慧营销，优化 升级现有业务，为客户提供一站式的营销数字化转型服务，在未来</w:t>
      </w:r>
      <w:r>
        <w:rPr>
          <w:rFonts w:ascii="Times New Roman" w:eastAsia="Times New Roman" w:hAnsi="Times New Roman" w:cs="Times New Roman"/>
          <w:color w:val="000000"/>
          <w:spacing w:val="0"/>
          <w:w w:val="100"/>
          <w:position w:val="0"/>
        </w:rPr>
        <w:t>5G</w:t>
      </w:r>
      <w:r>
        <w:rPr>
          <w:color w:val="000000"/>
          <w:spacing w:val="0"/>
          <w:w w:val="100"/>
          <w:position w:val="0"/>
        </w:rPr>
        <w:t>应用相关领域寻找和布局业务机会。</w:t>
      </w:r>
    </w:p>
    <w:p>
      <w:pPr>
        <w:pStyle w:val="Style28"/>
        <w:keepNext w:val="0"/>
        <w:keepLines w:val="0"/>
        <w:widowControl w:val="0"/>
        <w:shd w:val="clear" w:color="auto" w:fill="auto"/>
        <w:bidi w:val="0"/>
        <w:spacing w:before="0" w:after="0" w:line="322" w:lineRule="exact"/>
        <w:ind w:left="0" w:right="0"/>
        <w:jc w:val="both"/>
      </w:pPr>
      <w:r>
        <w:rPr>
          <w:color w:val="000000"/>
          <w:spacing w:val="0"/>
          <w:w w:val="100"/>
          <w:position w:val="0"/>
        </w:rPr>
        <w:t>投资层面：立足公司战略目标，以直接投资或产业基金投资的方式，持续在物联网、智能硬件、人工智能等领域投资布 局。</w:t>
      </w:r>
    </w:p>
    <w:p>
      <w:pPr>
        <w:pStyle w:val="Style36"/>
        <w:keepNext/>
        <w:keepLines/>
        <w:widowControl w:val="0"/>
        <w:shd w:val="clear" w:color="auto" w:fill="auto"/>
        <w:tabs>
          <w:tab w:pos="717" w:val="left"/>
        </w:tabs>
        <w:bidi w:val="0"/>
        <w:spacing w:before="0" w:after="0" w:line="322" w:lineRule="exact"/>
        <w:ind w:left="0" w:right="0"/>
        <w:jc w:val="both"/>
      </w:pPr>
      <w:bookmarkStart w:id="300" w:name="bookmark300"/>
      <w:bookmarkStart w:id="301" w:name="bookmark301"/>
      <w:bookmarkStart w:id="302" w:name="bookmark302"/>
      <w:bookmarkStart w:id="303" w:name="bookmark303"/>
      <w:r>
        <w:rPr>
          <w:color w:val="000000"/>
          <w:spacing w:val="0"/>
          <w:w w:val="100"/>
          <w:position w:val="0"/>
        </w:rPr>
        <w:t>3</w:t>
      </w:r>
      <w:bookmarkEnd w:id="302"/>
      <w:r>
        <w:rPr>
          <w:color w:val="000000"/>
          <w:spacing w:val="0"/>
          <w:w w:val="100"/>
          <w:position w:val="0"/>
        </w:rPr>
        <w:t>、</w:t>
        <w:tab/>
        <w:t>公司未来可能面临的主要风险和应对措施</w:t>
      </w:r>
      <w:bookmarkEnd w:id="300"/>
      <w:bookmarkEnd w:id="301"/>
      <w:bookmarkEnd w:id="303"/>
    </w:p>
    <w:p>
      <w:pPr>
        <w:pStyle w:val="Style28"/>
        <w:keepNext w:val="0"/>
        <w:keepLines w:val="0"/>
        <w:widowControl w:val="0"/>
        <w:shd w:val="clear" w:color="auto" w:fill="auto"/>
        <w:tabs>
          <w:tab w:pos="765" w:val="left"/>
        </w:tabs>
        <w:bidi w:val="0"/>
        <w:spacing w:before="0" w:after="0" w:line="313" w:lineRule="exact"/>
        <w:ind w:left="0" w:right="0"/>
        <w:jc w:val="both"/>
      </w:pPr>
      <w:bookmarkStart w:id="304" w:name="bookmark304"/>
      <w:r>
        <w:rPr>
          <w:color w:val="000000"/>
          <w:spacing w:val="0"/>
          <w:w w:val="100"/>
          <w:position w:val="0"/>
        </w:rPr>
        <w:t>（</w:t>
      </w:r>
      <w:bookmarkEnd w:id="304"/>
      <w:r>
        <w:rPr>
          <w:rFonts w:ascii="Times New Roman" w:eastAsia="Times New Roman" w:hAnsi="Times New Roman" w:cs="Times New Roman"/>
          <w:color w:val="000000"/>
          <w:spacing w:val="0"/>
          <w:w w:val="100"/>
          <w:position w:val="0"/>
        </w:rPr>
        <w:t>1</w:t>
      </w:r>
      <w:r>
        <w:rPr>
          <w:color w:val="000000"/>
          <w:spacing w:val="0"/>
          <w:w w:val="100"/>
          <w:position w:val="0"/>
        </w:rPr>
        <w:t>）</w:t>
        <w:tab/>
        <w:t>中美贸易摩擦升级和汇兑损失的风险</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若中美贸易摩擦继续升级，公司出口关税因此增加，将对公司业务带来不利影响。针对前述风险，公司正在积极开拓国 内市场和非美国国际市场，并在马来西亚筹备建设子公司生产基地。尽量降低美国市场变动的风险。同时，因公司国际销售 业务目前主要以美元结算，并且对国际客户通常提供一定的信用期限，由此形成了银行存款（美元）和以美元计价的应收账 款等外币资产，若人民币汇率波动特别是人民币升值，将使得公司面临汇兑损失的风险。针对前述风险，公司对此会不断调 整信用管理制度，进一步发挥内部审计的监督作用，加强内部审计，并不断强化相关人员的责任和风险意识，同时公司也将 通过适时结汇、提高出口回款效率、运用多种外汇衍生品工具等措施防范和控制汇率风险。</w:t>
      </w:r>
    </w:p>
    <w:p>
      <w:pPr>
        <w:pStyle w:val="Style28"/>
        <w:keepNext w:val="0"/>
        <w:keepLines w:val="0"/>
        <w:widowControl w:val="0"/>
        <w:shd w:val="clear" w:color="auto" w:fill="auto"/>
        <w:tabs>
          <w:tab w:pos="765" w:val="left"/>
        </w:tabs>
        <w:bidi w:val="0"/>
        <w:spacing w:before="0" w:after="0" w:line="313" w:lineRule="exact"/>
        <w:ind w:left="0" w:right="0"/>
        <w:jc w:val="both"/>
      </w:pPr>
      <w:bookmarkStart w:id="305" w:name="bookmark305"/>
      <w:r>
        <w:rPr>
          <w:color w:val="000000"/>
          <w:spacing w:val="0"/>
          <w:w w:val="100"/>
          <w:position w:val="0"/>
        </w:rPr>
        <w:t>（</w:t>
      </w:r>
      <w:bookmarkEnd w:id="305"/>
      <w:r>
        <w:rPr>
          <w:rFonts w:ascii="Times New Roman" w:eastAsia="Times New Roman" w:hAnsi="Times New Roman" w:cs="Times New Roman"/>
          <w:color w:val="000000"/>
          <w:spacing w:val="0"/>
          <w:w w:val="100"/>
          <w:position w:val="0"/>
        </w:rPr>
        <w:t>2</w:t>
      </w:r>
      <w:r>
        <w:rPr>
          <w:color w:val="000000"/>
          <w:spacing w:val="0"/>
          <w:w w:val="100"/>
          <w:position w:val="0"/>
        </w:rPr>
        <w:t>）</w:t>
        <w:tab/>
        <w:t>全球新冠肺炎疫情风险</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自年初以来虽国内采取了强有力的新冠病毒防疫措施，疫情在国内得到了有效控制，但在其他国家和地区呈现蔓延趋 势，而公司出口业务占比较大，如果国外疫情无法得到有效控制，可能会对下游行业需求造成一定程度影响。公司积极响应 党和国家发布的各项政令与规定，并制定和贯彻相应的内部防疫制度文件，确保公司员工的健康安全；公司也会力争根据国 际经济形势，适时调整业务和产品策略，提高产品市场竞争力，抓住疫情可能给公司带来的业务机遇。</w:t>
      </w:r>
    </w:p>
    <w:p>
      <w:pPr>
        <w:pStyle w:val="Style28"/>
        <w:keepNext w:val="0"/>
        <w:keepLines w:val="0"/>
        <w:widowControl w:val="0"/>
        <w:shd w:val="clear" w:color="auto" w:fill="auto"/>
        <w:tabs>
          <w:tab w:pos="765" w:val="left"/>
        </w:tabs>
        <w:bidi w:val="0"/>
        <w:spacing w:before="0" w:after="0" w:line="313" w:lineRule="exact"/>
        <w:ind w:left="0" w:right="0"/>
        <w:jc w:val="both"/>
      </w:pPr>
      <w:bookmarkStart w:id="306" w:name="bookmark306"/>
      <w:r>
        <w:rPr>
          <w:color w:val="000000"/>
          <w:spacing w:val="0"/>
          <w:w w:val="100"/>
          <w:position w:val="0"/>
        </w:rPr>
        <w:t>（</w:t>
      </w:r>
      <w:bookmarkEnd w:id="306"/>
      <w:r>
        <w:rPr>
          <w:rFonts w:ascii="Times New Roman" w:eastAsia="Times New Roman" w:hAnsi="Times New Roman" w:cs="Times New Roman"/>
          <w:color w:val="000000"/>
          <w:spacing w:val="0"/>
          <w:w w:val="100"/>
          <w:position w:val="0"/>
        </w:rPr>
        <w:t>3</w:t>
      </w:r>
      <w:r>
        <w:rPr>
          <w:color w:val="000000"/>
          <w:spacing w:val="0"/>
          <w:w w:val="100"/>
          <w:position w:val="0"/>
        </w:rPr>
        <w:t>）</w:t>
        <w:tab/>
        <w:t>投资项目公允价值变动风险</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若被投企业股权的公允价值出现大幅下降，相关公允价值变动损失将计入当期损益或综合收益，公司经营业绩或资产规 模将发生重大不利变化。公司在投资、并购过程中，会在项目开展前做好调研和论证工作，同时充分借助券商、律师、会计 师或资产评估师等中介机构的专业力量，做好必要的尽职调查，分析潜在风险，并在项目完成后通过做好充分的投后管理工 作，尽力避免可能的风险。</w:t>
      </w:r>
    </w:p>
    <w:p>
      <w:pPr>
        <w:pStyle w:val="Style28"/>
        <w:keepNext w:val="0"/>
        <w:keepLines w:val="0"/>
        <w:widowControl w:val="0"/>
        <w:shd w:val="clear" w:color="auto" w:fill="auto"/>
        <w:tabs>
          <w:tab w:pos="765" w:val="left"/>
        </w:tabs>
        <w:bidi w:val="0"/>
        <w:spacing w:before="0" w:after="0" w:line="313" w:lineRule="exact"/>
        <w:ind w:left="0" w:right="0"/>
        <w:jc w:val="both"/>
      </w:pPr>
      <w:bookmarkStart w:id="307" w:name="bookmark307"/>
      <w:r>
        <w:rPr>
          <w:color w:val="000000"/>
          <w:spacing w:val="0"/>
          <w:w w:val="100"/>
          <w:position w:val="0"/>
        </w:rPr>
        <w:t>（</w:t>
      </w:r>
      <w:bookmarkEnd w:id="307"/>
      <w:r>
        <w:rPr>
          <w:rFonts w:ascii="Times New Roman" w:eastAsia="Times New Roman" w:hAnsi="Times New Roman" w:cs="Times New Roman"/>
          <w:color w:val="000000"/>
          <w:spacing w:val="0"/>
          <w:w w:val="100"/>
          <w:position w:val="0"/>
        </w:rPr>
        <w:t>4</w:t>
      </w:r>
      <w:r>
        <w:rPr>
          <w:color w:val="000000"/>
          <w:spacing w:val="0"/>
          <w:w w:val="100"/>
          <w:position w:val="0"/>
        </w:rPr>
        <w:t>）</w:t>
        <w:tab/>
        <w:t>业务拓展风险</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公司在持续拓展新的智能照明品类、</w:t>
      </w:r>
      <w:r>
        <w:rPr>
          <w:rFonts w:ascii="Times New Roman" w:eastAsia="Times New Roman" w:hAnsi="Times New Roman" w:cs="Times New Roman"/>
          <w:color w:val="000000"/>
          <w:spacing w:val="0"/>
          <w:w w:val="100"/>
          <w:position w:val="0"/>
        </w:rPr>
        <w:t>TWS</w:t>
      </w:r>
      <w:r>
        <w:rPr>
          <w:color w:val="000000"/>
          <w:spacing w:val="0"/>
          <w:w w:val="100"/>
          <w:position w:val="0"/>
        </w:rPr>
        <w:t>耳机及智能可穿戴、效果营销等新业务，虽然报告期内部分新业务收入规模增 速较快，但若经济、市场环境或者新业务拓展、实施过程中发生重大不利变化，仍存在新业务拓展不及预期的风险。公司会 抓住行业机遇，持续拓展产品品类，在业务实施过程中做好风险管控，降低相关风险。</w:t>
      </w:r>
    </w:p>
    <w:p>
      <w:pPr>
        <w:pStyle w:val="Style28"/>
        <w:keepNext w:val="0"/>
        <w:keepLines w:val="0"/>
        <w:widowControl w:val="0"/>
        <w:shd w:val="clear" w:color="auto" w:fill="auto"/>
        <w:tabs>
          <w:tab w:pos="765" w:val="left"/>
        </w:tabs>
        <w:bidi w:val="0"/>
        <w:spacing w:before="0" w:after="0" w:line="313" w:lineRule="exact"/>
        <w:ind w:left="0" w:right="0"/>
        <w:jc w:val="both"/>
      </w:pPr>
      <w:bookmarkStart w:id="308" w:name="bookmark308"/>
      <w:r>
        <w:rPr>
          <w:color w:val="000000"/>
          <w:spacing w:val="0"/>
          <w:w w:val="100"/>
          <w:position w:val="0"/>
        </w:rPr>
        <w:t>（</w:t>
      </w:r>
      <w:bookmarkEnd w:id="308"/>
      <w:r>
        <w:rPr>
          <w:rFonts w:ascii="Times New Roman" w:eastAsia="Times New Roman" w:hAnsi="Times New Roman" w:cs="Times New Roman"/>
          <w:color w:val="000000"/>
          <w:spacing w:val="0"/>
          <w:w w:val="100"/>
          <w:position w:val="0"/>
        </w:rPr>
        <w:t>5</w:t>
      </w:r>
      <w:r>
        <w:rPr>
          <w:color w:val="000000"/>
          <w:spacing w:val="0"/>
          <w:w w:val="100"/>
          <w:position w:val="0"/>
        </w:rPr>
        <w:t>）</w:t>
        <w:tab/>
        <w:t>商誉减值风险</w:t>
      </w:r>
    </w:p>
    <w:p>
      <w:pPr>
        <w:pStyle w:val="Style28"/>
        <w:keepNext w:val="0"/>
        <w:keepLines w:val="0"/>
        <w:widowControl w:val="0"/>
        <w:shd w:val="clear" w:color="auto" w:fill="auto"/>
        <w:bidi w:val="0"/>
        <w:spacing w:before="0" w:after="360" w:line="317" w:lineRule="exact"/>
        <w:ind w:left="0" w:right="0"/>
        <w:jc w:val="both"/>
      </w:pPr>
      <w:r>
        <w:rPr>
          <w:color w:val="000000"/>
          <w:spacing w:val="0"/>
          <w:w w:val="100"/>
          <w:position w:val="0"/>
        </w:rPr>
        <w:t>截至报告期末公司账面商誉余额为</w:t>
      </w:r>
      <w:r>
        <w:rPr>
          <w:rFonts w:ascii="Times New Roman" w:eastAsia="Times New Roman" w:hAnsi="Times New Roman" w:cs="Times New Roman"/>
          <w:color w:val="000000"/>
          <w:spacing w:val="0"/>
          <w:w w:val="100"/>
          <w:position w:val="0"/>
        </w:rPr>
        <w:t>13,550.30</w:t>
      </w:r>
      <w:r>
        <w:rPr>
          <w:color w:val="000000"/>
          <w:spacing w:val="0"/>
          <w:w w:val="100"/>
          <w:position w:val="0"/>
        </w:rPr>
        <w:t>万元，虽然前期计提后公司商誉减值风险已大幅降低，但若相关公司经营情 况恶化，公司仍存在需要继续计提商誉减值准备的可能，从而对上市公司当期损益造成不利影响。公司将充分发挥数字营销 板块业务在品牌影响、业务创新、市场开拓等方面的协同优势，进一步增强细分领域的市场竞争力，提升数字营销板块的核</w:t>
        <w:br w:type="page"/>
      </w:r>
      <w:r>
        <w:rPr>
          <w:color w:val="000000"/>
          <w:spacing w:val="0"/>
          <w:w w:val="100"/>
          <w:position w:val="0"/>
        </w:rPr>
        <w:t>心竞争力。</w:t>
      </w:r>
    </w:p>
    <w:p>
      <w:pPr>
        <w:pStyle w:val="Style24"/>
        <w:keepNext/>
        <w:keepLines/>
        <w:widowControl w:val="0"/>
        <w:shd w:val="clear" w:color="auto" w:fill="auto"/>
        <w:bidi w:val="0"/>
        <w:spacing w:before="0" w:after="360" w:line="240" w:lineRule="auto"/>
        <w:ind w:left="0" w:right="0" w:firstLine="0"/>
        <w:jc w:val="left"/>
      </w:pPr>
      <w:bookmarkStart w:id="309" w:name="bookmark309"/>
      <w:bookmarkStart w:id="310" w:name="bookmark310"/>
      <w:bookmarkStart w:id="311" w:name="bookmark311"/>
      <w:r>
        <w:rPr>
          <w:color w:val="000000"/>
          <w:spacing w:val="0"/>
          <w:w w:val="100"/>
          <w:position w:val="0"/>
          <w:sz w:val="24"/>
          <w:szCs w:val="24"/>
        </w:rPr>
        <w:t>十、接待调研、沟通、采访等活动</w:t>
      </w:r>
      <w:bookmarkEnd w:id="309"/>
      <w:bookmarkEnd w:id="310"/>
      <w:bookmarkEnd w:id="311"/>
    </w:p>
    <w:p>
      <w:pPr>
        <w:pStyle w:val="Style31"/>
        <w:keepNext/>
        <w:keepLines/>
        <w:widowControl w:val="0"/>
        <w:shd w:val="clear" w:color="auto" w:fill="auto"/>
        <w:bidi w:val="0"/>
        <w:spacing w:before="0" w:line="240" w:lineRule="auto"/>
        <w:ind w:left="0" w:right="0" w:firstLine="0"/>
        <w:jc w:val="left"/>
      </w:pPr>
      <w:bookmarkStart w:id="312" w:name="bookmark312"/>
      <w:bookmarkStart w:id="313" w:name="bookmark313"/>
      <w:bookmarkStart w:id="314" w:name="bookmark314"/>
      <w:bookmarkStart w:id="315" w:name="bookmark315"/>
      <w:r>
        <w:rPr>
          <w:rFonts w:ascii="Times New Roman" w:eastAsia="Times New Roman" w:hAnsi="Times New Roman" w:cs="Times New Roman"/>
          <w:color w:val="000000"/>
          <w:spacing w:val="0"/>
          <w:w w:val="100"/>
          <w:position w:val="0"/>
        </w:rPr>
        <w:t>1</w:t>
      </w:r>
      <w:bookmarkEnd w:id="314"/>
      <w:r>
        <w:rPr>
          <w:color w:val="000000"/>
          <w:spacing w:val="0"/>
          <w:w w:val="100"/>
          <w:position w:val="0"/>
        </w:rPr>
        <w:t>、报告期内接待调研、沟通、采访等活动登记表</w:t>
      </w:r>
      <w:bookmarkEnd w:id="312"/>
      <w:bookmarkEnd w:id="313"/>
      <w:bookmarkEnd w:id="31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70"/>
        <w:gridCol w:w="1416"/>
        <w:gridCol w:w="994"/>
        <w:gridCol w:w="706"/>
        <w:gridCol w:w="1795"/>
        <w:gridCol w:w="1296"/>
        <w:gridCol w:w="1810"/>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接待地点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接待对 象类型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电话会议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上投摩根：黄进；华 夏久盈：李树培；浦 银安盛：朱胜波；长 盛：陈磊；方正证 券：王少南。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left"/>
            </w:pPr>
            <w:r>
              <w:rPr>
                <w:color w:val="000000"/>
                <w:spacing w:val="0"/>
                <w:w w:val="100"/>
                <w:position w:val="0"/>
              </w:rPr>
              <w:t>关于疫情对公 司经营状况的 影响等相关问 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314" w:lineRule="exact"/>
              <w:ind w:left="0" w:right="0" w:firstLine="0"/>
              <w:jc w:val="left"/>
            </w:pPr>
            <w:r>
              <w:rPr>
                <w:color w:val="000000"/>
                <w:spacing w:val="0"/>
                <w:w w:val="100"/>
                <w:position w:val="0"/>
              </w:rPr>
              <w:t>麦达数字：</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2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日投资者关系活 动记录表（巨潮资讯 网</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http: //www. cninfo .com. cn</w:t>
            </w:r>
            <w:r>
              <w:rPr>
                <w:color w:val="000000"/>
                <w:spacing w:val="0"/>
                <w:w w:val="100"/>
                <w:position w:val="0"/>
              </w:rPr>
              <w:t>）</w:t>
            </w:r>
          </w:p>
        </w:tc>
      </w:tr>
      <w:tr>
        <w:trPr>
          <w:trHeight w:val="414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深圳市福田区彩 田路新浩</w:t>
            </w:r>
            <w:r>
              <w:rPr>
                <w:rFonts w:ascii="Times New Roman" w:eastAsia="Times New Roman" w:hAnsi="Times New Roman" w:cs="Times New Roman"/>
                <w:color w:val="000000"/>
                <w:spacing w:val="0"/>
                <w:w w:val="100"/>
                <w:position w:val="0"/>
              </w:rPr>
              <w:t>e</w:t>
            </w:r>
            <w:r>
              <w:rPr>
                <w:color w:val="000000"/>
                <w:spacing w:val="0"/>
                <w:w w:val="100"/>
                <w:position w:val="0"/>
              </w:rPr>
              <w:t>都</w:t>
            </w:r>
            <w:r>
              <w:rPr>
                <w:rFonts w:ascii="Times New Roman" w:eastAsia="Times New Roman" w:hAnsi="Times New Roman" w:cs="Times New Roman"/>
                <w:color w:val="000000"/>
                <w:spacing w:val="0"/>
                <w:w w:val="100"/>
                <w:position w:val="0"/>
              </w:rPr>
              <w:t xml:space="preserve">A </w:t>
            </w:r>
            <w:r>
              <w:rPr>
                <w:color w:val="000000"/>
                <w:spacing w:val="0"/>
                <w:w w:val="100"/>
                <w:position w:val="0"/>
              </w:rPr>
              <w:t xml:space="preserve">座 </w:t>
            </w:r>
            <w:r>
              <w:rPr>
                <w:rFonts w:ascii="Times New Roman" w:eastAsia="Times New Roman" w:hAnsi="Times New Roman" w:cs="Times New Roman"/>
                <w:color w:val="000000"/>
                <w:spacing w:val="0"/>
                <w:w w:val="100"/>
                <w:position w:val="0"/>
              </w:rPr>
              <w:t>2801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金信基金高俊芳；大 宇资本林照天；无锋 基金陈净；运通投资 吕科；江苏高科技产 业投资张旭翔；富海 资本陈凌；同德金信 投资段帆；东源投资 袁野、袁嘉庆；鸿臻 投资吴黎征；东吴证 券王少南、李玉明； 平安证券胡红兵；恒 泰证券马冠东；一创 投资毕梓源。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年非公开发行 等相关问题。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314" w:lineRule="exact"/>
              <w:ind w:left="0" w:right="0" w:firstLine="0"/>
              <w:jc w:val="left"/>
            </w:pPr>
            <w:r>
              <w:rPr>
                <w:color w:val="000000"/>
                <w:spacing w:val="0"/>
                <w:w w:val="100"/>
                <w:position w:val="0"/>
              </w:rPr>
              <w:t>麦达数字：</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日投资者关系活 动记录表（巨潮资讯 网</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http: //www. cninfo .com. cn</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深圳市福田区彩 田路新浩</w:t>
            </w:r>
            <w:r>
              <w:rPr>
                <w:rFonts w:ascii="Times New Roman" w:eastAsia="Times New Roman" w:hAnsi="Times New Roman" w:cs="Times New Roman"/>
                <w:color w:val="000000"/>
                <w:spacing w:val="0"/>
                <w:w w:val="100"/>
                <w:position w:val="0"/>
              </w:rPr>
              <w:t>e</w:t>
            </w:r>
            <w:r>
              <w:rPr>
                <w:color w:val="000000"/>
                <w:spacing w:val="0"/>
                <w:w w:val="100"/>
                <w:position w:val="0"/>
              </w:rPr>
              <w:t>都</w:t>
            </w:r>
            <w:r>
              <w:rPr>
                <w:rFonts w:ascii="Times New Roman" w:eastAsia="Times New Roman" w:hAnsi="Times New Roman" w:cs="Times New Roman"/>
                <w:color w:val="000000"/>
                <w:spacing w:val="0"/>
                <w:w w:val="100"/>
                <w:position w:val="0"/>
              </w:rPr>
              <w:t xml:space="preserve">A </w:t>
            </w:r>
            <w:r>
              <w:rPr>
                <w:color w:val="000000"/>
                <w:spacing w:val="0"/>
                <w:w w:val="100"/>
                <w:position w:val="0"/>
              </w:rPr>
              <w:t xml:space="preserve">座 </w:t>
            </w:r>
            <w:r>
              <w:rPr>
                <w:rFonts w:ascii="Times New Roman" w:eastAsia="Times New Roman" w:hAnsi="Times New Roman" w:cs="Times New Roman"/>
                <w:color w:val="000000"/>
                <w:spacing w:val="0"/>
                <w:w w:val="100"/>
                <w:position w:val="0"/>
              </w:rPr>
              <w:t>2801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东源投资 袁野、袁嘉 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年非 公开发行进 度、</w:t>
            </w:r>
            <w:r>
              <w:rPr>
                <w:rFonts w:ascii="Times New Roman" w:eastAsia="Times New Roman" w:hAnsi="Times New Roman" w:cs="Times New Roman"/>
                <w:color w:val="000000"/>
                <w:spacing w:val="0"/>
                <w:w w:val="100"/>
                <w:position w:val="0"/>
              </w:rPr>
              <w:t>2020</w:t>
            </w:r>
            <w:r>
              <w:rPr>
                <w:color w:val="000000"/>
                <w:spacing w:val="0"/>
                <w:w w:val="100"/>
                <w:position w:val="0"/>
              </w:rPr>
              <w:t>年半 年度业绩预告 以及</w:t>
            </w:r>
            <w:r>
              <w:rPr>
                <w:rFonts w:ascii="Times New Roman" w:eastAsia="Times New Roman" w:hAnsi="Times New Roman" w:cs="Times New Roman"/>
                <w:color w:val="000000"/>
                <w:spacing w:val="0"/>
                <w:w w:val="100"/>
                <w:position w:val="0"/>
              </w:rPr>
              <w:t>2019</w:t>
            </w:r>
            <w:r>
              <w:rPr>
                <w:color w:val="000000"/>
                <w:spacing w:val="0"/>
                <w:w w:val="100"/>
                <w:position w:val="0"/>
              </w:rPr>
              <w:t>年年 度报告等相关 问题。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314" w:lineRule="exact"/>
              <w:ind w:left="0" w:right="0" w:firstLine="0"/>
              <w:jc w:val="left"/>
            </w:pPr>
            <w:r>
              <w:rPr>
                <w:color w:val="000000"/>
                <w:spacing w:val="0"/>
                <w:w w:val="100"/>
                <w:position w:val="0"/>
              </w:rPr>
              <w:t>麦达数字：</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日投资者关系活 动记录表（巨潮资讯 网</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http: //www. cninfo .com. cn</w:t>
            </w:r>
            <w:r>
              <w:rPr>
                <w:color w:val="000000"/>
                <w:spacing w:val="0"/>
                <w:w w:val="100"/>
                <w:position w:val="0"/>
              </w:rPr>
              <w:t>）</w:t>
            </w:r>
          </w:p>
        </w:tc>
      </w:tr>
      <w:tr>
        <w:trPr>
          <w:trHeight w:val="2246"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pos="259" w:val="left"/>
              </w:tabs>
              <w:bidi w:val="0"/>
              <w:spacing w:before="0" w:after="10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广州市天河路</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45</w:t>
            </w:r>
            <w:r>
              <w:rPr>
                <w:color w:val="000000"/>
                <w:spacing w:val="0"/>
                <w:w w:val="100"/>
                <w:position w:val="0"/>
              </w:rPr>
              <w:t>号恒健大厦；</w:t>
            </w:r>
          </w:p>
          <w:p>
            <w:pPr>
              <w:pStyle w:val="Style21"/>
              <w:keepNext w:val="0"/>
              <w:keepLines w:val="0"/>
              <w:widowControl w:val="0"/>
              <w:shd w:val="clear" w:color="auto" w:fill="auto"/>
              <w:tabs>
                <w:tab w:pos="278" w:val="left"/>
              </w:tabs>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广州市天河区</w:t>
            </w:r>
          </w:p>
          <w:p>
            <w:pPr>
              <w:pStyle w:val="Style21"/>
              <w:keepNext w:val="0"/>
              <w:keepLines w:val="0"/>
              <w:widowControl w:val="0"/>
              <w:shd w:val="clear" w:color="auto" w:fill="auto"/>
              <w:tabs>
                <w:tab w:pos="1056" w:val="left"/>
              </w:tabs>
              <w:bidi w:val="0"/>
              <w:spacing w:before="0" w:after="0" w:line="310" w:lineRule="exact"/>
              <w:ind w:left="0" w:right="0" w:firstLine="0"/>
              <w:jc w:val="left"/>
            </w:pPr>
            <w:r>
              <w:rPr>
                <w:color w:val="000000"/>
                <w:spacing w:val="0"/>
                <w:w w:val="100"/>
                <w:position w:val="0"/>
              </w:rPr>
              <w:t>林和西路</w:t>
            </w:r>
            <w:r>
              <w:rPr>
                <w:rFonts w:ascii="Times New Roman" w:eastAsia="Times New Roman" w:hAnsi="Times New Roman" w:cs="Times New Roman"/>
                <w:color w:val="000000"/>
                <w:spacing w:val="0"/>
                <w:w w:val="100"/>
                <w:position w:val="0"/>
              </w:rPr>
              <w:t>9</w:t>
            </w:r>
            <w:r>
              <w:rPr>
                <w:color w:val="000000"/>
                <w:spacing w:val="0"/>
                <w:w w:val="100"/>
                <w:position w:val="0"/>
              </w:rPr>
              <w:t>号耀 中广场</w:t>
            </w:r>
            <w:r>
              <w:rPr>
                <w:rFonts w:ascii="Times New Roman" w:eastAsia="Times New Roman" w:hAnsi="Times New Roman" w:cs="Times New Roman"/>
                <w:color w:val="000000"/>
                <w:spacing w:val="0"/>
                <w:w w:val="100"/>
                <w:position w:val="0"/>
              </w:rPr>
              <w:t>B</w:t>
            </w:r>
            <w:r>
              <w:rPr>
                <w:color w:val="000000"/>
                <w:spacing w:val="0"/>
                <w:w w:val="100"/>
                <w:position w:val="0"/>
              </w:rPr>
              <w:t xml:space="preserve">座 </w:t>
            </w:r>
            <w:r>
              <w:rPr>
                <w:rFonts w:ascii="Times New Roman" w:eastAsia="Times New Roman" w:hAnsi="Times New Roman" w:cs="Times New Roman"/>
                <w:color w:val="000000"/>
                <w:spacing w:val="0"/>
                <w:w w:val="100"/>
                <w:position w:val="0"/>
              </w:rPr>
              <w:t>2808-2810</w:t>
            </w:r>
            <w:r>
              <w:rPr>
                <w:color w:val="000000"/>
                <w:spacing w:val="0"/>
                <w:w w:val="100"/>
                <w:position w:val="0"/>
              </w:rPr>
              <w:t>；</w:t>
              <w:tab/>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1"/>
              <w:keepNext w:val="0"/>
              <w:keepLines w:val="0"/>
              <w:widowControl w:val="0"/>
              <w:shd w:val="clear" w:color="auto" w:fill="auto"/>
              <w:bidi w:val="0"/>
              <w:spacing w:before="0" w:after="40" w:line="310" w:lineRule="exact"/>
              <w:ind w:left="0" w:right="0" w:firstLine="0"/>
              <w:jc w:val="left"/>
            </w:pPr>
            <w:r>
              <w:rPr>
                <w:color w:val="000000"/>
                <w:spacing w:val="0"/>
                <w:w w:val="100"/>
                <w:position w:val="0"/>
              </w:rPr>
              <w:t>广州市天河区珠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9" w:lineRule="exact"/>
              <w:ind w:left="0" w:right="0" w:firstLine="0"/>
              <w:jc w:val="both"/>
            </w:pPr>
            <w:r>
              <w:rPr>
                <w:color w:val="000000"/>
                <w:spacing w:val="0"/>
                <w:w w:val="100"/>
                <w:position w:val="0"/>
              </w:rPr>
              <w:t>恒健控股雷弈敏、张 铭轩；玄元投资郭 琰；中惠集团李卓 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年非 公开发行进度 以及未来战略 发展方向等相 关问题。</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314" w:lineRule="exact"/>
              <w:ind w:left="0" w:right="0" w:firstLine="0"/>
              <w:jc w:val="left"/>
            </w:pPr>
            <w:r>
              <w:rPr>
                <w:color w:val="000000"/>
                <w:spacing w:val="0"/>
                <w:w w:val="100"/>
                <w:position w:val="0"/>
              </w:rPr>
              <w:t>麦达数字：</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日投资者关系活 动记录表（巨潮资讯 网</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http: //www. cninfo .com. 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70"/>
        <w:gridCol w:w="1416"/>
        <w:gridCol w:w="994"/>
        <w:gridCol w:w="706"/>
        <w:gridCol w:w="1795"/>
        <w:gridCol w:w="1296"/>
        <w:gridCol w:w="1810"/>
      </w:tblGrid>
      <w:tr>
        <w:trPr>
          <w:trHeight w:val="98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江新城花城大道 </w:t>
            </w:r>
            <w:r>
              <w:rPr>
                <w:rFonts w:ascii="Times New Roman" w:eastAsia="Times New Roman" w:hAnsi="Times New Roman" w:cs="Times New Roman"/>
                <w:color w:val="000000"/>
                <w:spacing w:val="0"/>
                <w:w w:val="100"/>
                <w:position w:val="0"/>
              </w:rPr>
              <w:t>68</w:t>
            </w:r>
            <w:r>
              <w:rPr>
                <w:color w:val="000000"/>
                <w:spacing w:val="0"/>
                <w:w w:val="100"/>
                <w:position w:val="0"/>
              </w:rPr>
              <w:t>号环球都会广 场</w:t>
            </w:r>
            <w:r>
              <w:rPr>
                <w:rFonts w:ascii="Times New Roman" w:eastAsia="Times New Roman" w:hAnsi="Times New Roman" w:cs="Times New Roman"/>
                <w:color w:val="000000"/>
                <w:spacing w:val="0"/>
                <w:w w:val="100"/>
                <w:position w:val="0"/>
              </w:rPr>
              <w:t>62</w:t>
            </w:r>
            <w:r>
              <w:rPr>
                <w:color w:val="000000"/>
                <w:spacing w:val="0"/>
                <w:w w:val="100"/>
                <w:position w:val="0"/>
              </w:rPr>
              <w:t>层。</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深圳福田区深南 大道</w:t>
            </w:r>
            <w:r>
              <w:rPr>
                <w:rFonts w:ascii="Times New Roman" w:eastAsia="Times New Roman" w:hAnsi="Times New Roman" w:cs="Times New Roman"/>
                <w:color w:val="000000"/>
                <w:spacing w:val="0"/>
                <w:w w:val="100"/>
                <w:position w:val="0"/>
              </w:rPr>
              <w:t>4009</w:t>
            </w:r>
            <w:r>
              <w:rPr>
                <w:color w:val="000000"/>
                <w:spacing w:val="0"/>
                <w:w w:val="100"/>
                <w:position w:val="0"/>
              </w:rPr>
              <w:t>号投资 大厦</w:t>
            </w:r>
            <w:r>
              <w:rPr>
                <w:rFonts w:ascii="Times New Roman" w:eastAsia="Times New Roman" w:hAnsi="Times New Roman" w:cs="Times New Roman"/>
                <w:color w:val="000000"/>
                <w:spacing w:val="0"/>
                <w:w w:val="100"/>
                <w:position w:val="0"/>
              </w:rPr>
              <w:t>2</w:t>
            </w:r>
            <w:r>
              <w:rPr>
                <w:color w:val="000000"/>
                <w:spacing w:val="0"/>
                <w:w w:val="100"/>
                <w:position w:val="0"/>
              </w:rPr>
              <w:t>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远致富海李文玉、王 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年非 公开发行进度 以及智能可穿 戴设备研发方 向等相关问 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314" w:lineRule="exact"/>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日投资者关系活 动记录表（巨潮资讯 网</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http: //www. cninfo .com. cn</w:t>
            </w:r>
            <w:r>
              <w:rPr>
                <w:color w:val="000000"/>
                <w:spacing w:val="0"/>
                <w:w w:val="100"/>
                <w:position w:val="0"/>
              </w:rPr>
              <w:t>）</w:t>
            </w:r>
          </w:p>
        </w:tc>
      </w:tr>
      <w:tr>
        <w:trPr>
          <w:trHeight w:val="539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深圳福田区深南 大道</w:t>
            </w:r>
            <w:r>
              <w:rPr>
                <w:rFonts w:ascii="Times New Roman" w:eastAsia="Times New Roman" w:hAnsi="Times New Roman" w:cs="Times New Roman"/>
                <w:color w:val="000000"/>
                <w:spacing w:val="0"/>
                <w:w w:val="100"/>
                <w:position w:val="0"/>
              </w:rPr>
              <w:t>4103</w:t>
            </w:r>
            <w:r>
              <w:rPr>
                <w:color w:val="000000"/>
                <w:spacing w:val="0"/>
                <w:w w:val="100"/>
                <w:position w:val="0"/>
              </w:rPr>
              <w:t>号兴业</w:t>
            </w:r>
          </w:p>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银行大厦</w:t>
            </w:r>
            <w:r>
              <w:rPr>
                <w:rFonts w:ascii="Times New Roman" w:eastAsia="Times New Roman" w:hAnsi="Times New Roman" w:cs="Times New Roman"/>
                <w:color w:val="000000"/>
                <w:spacing w:val="0"/>
                <w:w w:val="100"/>
                <w:position w:val="0"/>
              </w:rPr>
              <w:t>2</w:t>
            </w:r>
            <w:r>
              <w:rPr>
                <w:color w:val="000000"/>
                <w:spacing w:val="0"/>
                <w:w w:val="100"/>
                <w:position w:val="0"/>
              </w:rPr>
              <w:t>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年丰基金樊浩勃； 中邦基金赵磊；南 华期货杨青松；尚 丰投资曾青；晓鹰 投资查民；怀真投 资陈磊；力合投资 陈兴接；量华投资 焦怀东；鼎萨投资 刘寻锋；格栅汇投资 上官庆兰；鸿臻投资 吴黎征；观澜湖投资 谢举德；唐港投资 张骥；水木财富资管 张文准；伦顿资本 赵东玉；幸为投资 邹雨晴；灏浚投资 陈辰。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年非 公开发行进 度、</w:t>
            </w:r>
            <w:r>
              <w:rPr>
                <w:rFonts w:ascii="Times New Roman" w:eastAsia="Times New Roman" w:hAnsi="Times New Roman" w:cs="Times New Roman"/>
                <w:color w:val="000000"/>
                <w:spacing w:val="0"/>
                <w:w w:val="100"/>
                <w:position w:val="0"/>
              </w:rPr>
              <w:t>2020</w:t>
            </w:r>
            <w:r>
              <w:rPr>
                <w:color w:val="000000"/>
                <w:spacing w:val="0"/>
                <w:w w:val="100"/>
                <w:position w:val="0"/>
              </w:rPr>
              <w:t>年半 年度业绩预告 以及智能可穿 戴设备研发方 向等相关问 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314" w:lineRule="exact"/>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日投资者关系活 动记录表（巨潮资讯 网</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http: //www. cninfo .com. cn</w:t>
            </w:r>
            <w:r>
              <w:rPr>
                <w:color w:val="000000"/>
                <w:spacing w:val="0"/>
                <w:w w:val="100"/>
                <w:position w:val="0"/>
              </w:rPr>
              <w:t>）</w:t>
            </w:r>
          </w:p>
        </w:tc>
      </w:tr>
      <w:tr>
        <w:trPr>
          <w:trHeight w:val="35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北京市朝阳区永 安东里甲</w:t>
            </w:r>
            <w:r>
              <w:rPr>
                <w:rFonts w:ascii="Times New Roman" w:eastAsia="Times New Roman" w:hAnsi="Times New Roman" w:cs="Times New Roman"/>
                <w:color w:val="000000"/>
                <w:spacing w:val="0"/>
                <w:w w:val="100"/>
                <w:position w:val="0"/>
              </w:rPr>
              <w:t>3</w:t>
            </w:r>
            <w:r>
              <w:rPr>
                <w:color w:val="000000"/>
                <w:spacing w:val="0"/>
                <w:w w:val="100"/>
                <w:position w:val="0"/>
              </w:rPr>
              <w:t>号院 通用国际中心</w:t>
            </w:r>
            <w:r>
              <w:rPr>
                <w:rFonts w:ascii="Times New Roman" w:eastAsia="Times New Roman" w:hAnsi="Times New Roman" w:cs="Times New Roman"/>
                <w:color w:val="000000"/>
                <w:spacing w:val="0"/>
                <w:w w:val="100"/>
                <w:position w:val="0"/>
              </w:rPr>
              <w:t>A</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座</w:t>
            </w:r>
            <w:r>
              <w:rPr>
                <w:rFonts w:ascii="Times New Roman" w:eastAsia="Times New Roman" w:hAnsi="Times New Roman" w:cs="Times New Roman"/>
                <w:color w:val="000000"/>
                <w:spacing w:val="0"/>
                <w:w w:val="100"/>
                <w:position w:val="0"/>
              </w:rPr>
              <w:t>306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国信证券于雷；川 财证券傅欣璐；银 河证券岳铮；华融 证券王永明；中弘 资管孙逸群；众创 投资张斌；昆仑投 资王雁飞；有谱投 资朱厚中；华添投 资王迪；天牧投资 张星移；银网信联 王凯、张东东。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年非 公开发行进 度、</w:t>
            </w:r>
            <w:r>
              <w:rPr>
                <w:rFonts w:ascii="Times New Roman" w:eastAsia="Times New Roman" w:hAnsi="Times New Roman" w:cs="Times New Roman"/>
                <w:color w:val="000000"/>
                <w:spacing w:val="0"/>
                <w:w w:val="100"/>
                <w:position w:val="0"/>
              </w:rPr>
              <w:t>2020</w:t>
            </w:r>
            <w:r>
              <w:rPr>
                <w:color w:val="000000"/>
                <w:spacing w:val="0"/>
                <w:w w:val="100"/>
                <w:position w:val="0"/>
              </w:rPr>
              <w:t>年半 年度业绩预告 以及智能可穿 戴设备研发方 向等相关问 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314" w:lineRule="exact"/>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日投资者关系活 动记录表（巨潮资讯 网</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http: //www. cninfo .com. cn</w:t>
            </w:r>
            <w:r>
              <w:rPr>
                <w:color w:val="000000"/>
                <w:spacing w:val="0"/>
                <w:w w:val="100"/>
                <w:position w:val="0"/>
              </w:rPr>
              <w:t>）</w:t>
            </w:r>
          </w:p>
        </w:tc>
      </w:tr>
      <w:tr>
        <w:trPr>
          <w:trHeight w:val="197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深圳市福田区彩 田路新浩</w:t>
            </w:r>
            <w:r>
              <w:rPr>
                <w:rFonts w:ascii="Times New Roman" w:eastAsia="Times New Roman" w:hAnsi="Times New Roman" w:cs="Times New Roman"/>
                <w:color w:val="000000"/>
                <w:spacing w:val="0"/>
                <w:w w:val="100"/>
                <w:position w:val="0"/>
              </w:rPr>
              <w:t>e</w:t>
            </w:r>
            <w:r>
              <w:rPr>
                <w:color w:val="000000"/>
                <w:spacing w:val="0"/>
                <w:w w:val="100"/>
                <w:position w:val="0"/>
              </w:rPr>
              <w:t>都</w:t>
            </w:r>
            <w:r>
              <w:rPr>
                <w:rFonts w:ascii="Times New Roman" w:eastAsia="Times New Roman" w:hAnsi="Times New Roman" w:cs="Times New Roman"/>
                <w:color w:val="000000"/>
                <w:spacing w:val="0"/>
                <w:w w:val="100"/>
                <w:position w:val="0"/>
              </w:rPr>
              <w:t xml:space="preserve">A </w:t>
            </w:r>
            <w:r>
              <w:rPr>
                <w:color w:val="000000"/>
                <w:spacing w:val="0"/>
                <w:w w:val="100"/>
                <w:position w:val="0"/>
              </w:rPr>
              <w:t>座</w:t>
            </w:r>
            <w:r>
              <w:rPr>
                <w:rFonts w:ascii="Times New Roman" w:eastAsia="Times New Roman" w:hAnsi="Times New Roman" w:cs="Times New Roman"/>
                <w:color w:val="000000"/>
                <w:spacing w:val="0"/>
                <w:w w:val="100"/>
                <w:position w:val="0"/>
              </w:rPr>
              <w:t>2801</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东北证券杨一飞、陈 励；鼎窿投资孙诗 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年非 公开发行进 度、</w:t>
            </w:r>
            <w:r>
              <w:rPr>
                <w:rFonts w:ascii="Times New Roman" w:eastAsia="Times New Roman" w:hAnsi="Times New Roman" w:cs="Times New Roman"/>
                <w:color w:val="000000"/>
                <w:spacing w:val="0"/>
                <w:w w:val="100"/>
                <w:position w:val="0"/>
              </w:rPr>
              <w:t>2020</w:t>
            </w:r>
            <w:r>
              <w:rPr>
                <w:color w:val="000000"/>
                <w:spacing w:val="0"/>
                <w:w w:val="100"/>
                <w:position w:val="0"/>
              </w:rPr>
              <w:t>年半 年度业绩预告 以及智能可穿 戴设备研发方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314" w:lineRule="exact"/>
              <w:ind w:left="0" w:right="0" w:firstLine="0"/>
              <w:jc w:val="both"/>
            </w:pPr>
            <w:r>
              <w:rPr>
                <w:color w:val="000000"/>
                <w:spacing w:val="0"/>
                <w:w w:val="100"/>
                <w:position w:val="0"/>
              </w:rPr>
              <w:t>麦达数字：</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日投资者关系活 动记录表（巨潮资讯 网</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http: //www. cninfo .com. cn</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1570"/>
        <w:gridCol w:w="1416"/>
        <w:gridCol w:w="994"/>
        <w:gridCol w:w="706"/>
        <w:gridCol w:w="1795"/>
        <w:gridCol w:w="1296"/>
        <w:gridCol w:w="1810"/>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向等相关问</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题。</w:t>
            </w:r>
          </w:p>
        </w:tc>
        <w:tc>
          <w:tcPr>
            <w:tcBorders>
              <w:top w:val="single" w:sz="4"/>
              <w:left w:val="single" w:sz="4"/>
              <w:right w:val="single" w:sz="4"/>
            </w:tcBorders>
            <w:shd w:val="clear" w:color="auto" w:fill="FFFFFF"/>
            <w:vAlign w:val="top"/>
          </w:tcPr>
          <w:p>
            <w:pPr>
              <w:widowControl w:val="0"/>
              <w:rPr>
                <w:sz w:val="10"/>
                <w:szCs w:val="10"/>
              </w:rPr>
            </w:pPr>
          </w:p>
        </w:tc>
      </w:tr>
      <w:tr>
        <w:trPr>
          <w:trHeight w:val="478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深圳市南山区深 圳湾科技生态园 一区</w:t>
            </w:r>
            <w:r>
              <w:rPr>
                <w:rFonts w:ascii="Times New Roman" w:eastAsia="Times New Roman" w:hAnsi="Times New Roman" w:cs="Times New Roman"/>
                <w:color w:val="000000"/>
                <w:spacing w:val="0"/>
                <w:w w:val="100"/>
                <w:position w:val="0"/>
              </w:rPr>
              <w:t>1</w:t>
            </w:r>
            <w:r>
              <w:rPr>
                <w:color w:val="000000"/>
                <w:spacing w:val="0"/>
                <w:w w:val="100"/>
                <w:position w:val="0"/>
              </w:rPr>
              <w:t>栋</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 xml:space="preserve">1 </w:t>
            </w:r>
            <w:r>
              <w:rPr>
                <w:color w:val="000000"/>
                <w:spacing w:val="0"/>
                <w:w w:val="100"/>
                <w:position w:val="0"/>
              </w:rPr>
              <w:t>层中信银行（深 圳海湾支行）。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东北证券李玖、杨一 飞；安星资管陈岳 林；中纳资本吴国 泉；扬子江基金曾 日娇；深港龙陈 亮；戊戌资管王洁 漫；富川基金严 圣；高峰基金陈 灏；智信资管陈 奋；半人马座资管 辛其欣；路友投资 武琦英；国信思创 谷志勇；国元信达 蔡亘捷；前海派资管 李开凤。</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关于</w:t>
            </w:r>
            <w:r>
              <w:rPr>
                <w:rFonts w:ascii="Times New Roman" w:eastAsia="Times New Roman" w:hAnsi="Times New Roman" w:cs="Times New Roman"/>
                <w:color w:val="000000"/>
                <w:spacing w:val="0"/>
                <w:w w:val="100"/>
                <w:position w:val="0"/>
              </w:rPr>
              <w:t>2020</w:t>
            </w:r>
            <w:r>
              <w:rPr>
                <w:color w:val="000000"/>
                <w:spacing w:val="0"/>
                <w:w w:val="100"/>
                <w:position w:val="0"/>
              </w:rPr>
              <w:t>年非 公开发行进 度、以及智能 硬件发展方向 等相关问题。</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314" w:lineRule="exact"/>
              <w:ind w:left="0" w:right="0" w:firstLine="0"/>
              <w:jc w:val="left"/>
            </w:pPr>
            <w:r>
              <w:rPr>
                <w:color w:val="000000"/>
                <w:spacing w:val="0"/>
                <w:w w:val="100"/>
                <w:position w:val="0"/>
              </w:rPr>
              <w:t>麦达数字：</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日投资者关系活 动记录表（巨潮资讯 网</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http: //www. cninfo .com. cn</w:t>
            </w:r>
            <w:r>
              <w:rPr>
                <w:color w:val="000000"/>
                <w:spacing w:val="0"/>
                <w:w w:val="100"/>
                <w:position w:val="0"/>
              </w:rPr>
              <w:t>）</w:t>
            </w:r>
          </w:p>
        </w:tc>
      </w:tr>
    </w:tbl>
    <w:p>
      <w:pPr>
        <w:sectPr>
          <w:footnotePr>
            <w:pos w:val="pageBottom"/>
            <w:numFmt w:val="decimal"/>
            <w:numRestart w:val="continuous"/>
          </w:footnotePr>
          <w:pgSz w:w="11900" w:h="16840"/>
          <w:pgMar w:top="1383" w:right="1064" w:bottom="1407" w:left="1062" w:header="0" w:footer="3" w:gutter="0"/>
          <w:cols w:space="720"/>
          <w:noEndnote/>
          <w:rtlGutter w:val="0"/>
          <w:docGrid w:linePitch="360"/>
        </w:sectPr>
      </w:pPr>
    </w:p>
    <w:p>
      <w:pPr>
        <w:pStyle w:val="Style14"/>
        <w:keepNext/>
        <w:keepLines/>
        <w:widowControl w:val="0"/>
        <w:shd w:val="clear" w:color="auto" w:fill="auto"/>
        <w:bidi w:val="0"/>
        <w:spacing w:before="760" w:after="540" w:line="240" w:lineRule="auto"/>
        <w:ind w:left="0" w:right="0" w:firstLine="0"/>
        <w:jc w:val="center"/>
      </w:pPr>
      <w:bookmarkStart w:id="316" w:name="bookmark316"/>
      <w:bookmarkStart w:id="317" w:name="bookmark317"/>
      <w:bookmarkStart w:id="318" w:name="bookmark318"/>
      <w:r>
        <w:rPr>
          <w:color w:val="000000"/>
          <w:spacing w:val="0"/>
          <w:w w:val="100"/>
          <w:position w:val="0"/>
        </w:rPr>
        <w:t>第五节重要事项</w:t>
      </w:r>
      <w:bookmarkEnd w:id="316"/>
      <w:bookmarkEnd w:id="317"/>
      <w:bookmarkEnd w:id="318"/>
    </w:p>
    <w:p>
      <w:pPr>
        <w:pStyle w:val="Style24"/>
        <w:keepNext/>
        <w:keepLines/>
        <w:widowControl w:val="0"/>
        <w:shd w:val="clear" w:color="auto" w:fill="auto"/>
        <w:bidi w:val="0"/>
        <w:spacing w:before="0" w:after="240" w:line="240" w:lineRule="auto"/>
        <w:ind w:left="0" w:right="0" w:firstLine="0"/>
        <w:jc w:val="left"/>
      </w:pPr>
      <w:bookmarkStart w:id="319" w:name="bookmark319"/>
      <w:bookmarkStart w:id="320" w:name="bookmark320"/>
      <w:bookmarkStart w:id="321" w:name="bookmark321"/>
      <w:bookmarkStart w:id="322" w:name="bookmark322"/>
      <w:bookmarkStart w:id="323" w:name="bookmark323"/>
      <w:r>
        <w:rPr>
          <w:color w:val="000000"/>
          <w:spacing w:val="0"/>
          <w:w w:val="100"/>
          <w:position w:val="0"/>
          <w:sz w:val="24"/>
          <w:szCs w:val="24"/>
        </w:rPr>
        <w:t>一</w:t>
      </w:r>
      <w:bookmarkEnd w:id="322"/>
      <w:r>
        <w:rPr>
          <w:color w:val="000000"/>
          <w:spacing w:val="0"/>
          <w:w w:val="100"/>
          <w:position w:val="0"/>
          <w:sz w:val="24"/>
          <w:szCs w:val="24"/>
        </w:rPr>
        <w:t>、公司普通股利润分配及资本公积金转增股本情况</w:t>
      </w:r>
      <w:bookmarkEnd w:id="320"/>
      <w:bookmarkEnd w:id="321"/>
      <w:bookmarkEnd w:id="323"/>
      <w:bookmarkEnd w:id="319"/>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rPr>
        <w:t>3</w:t>
      </w:r>
      <w:r>
        <w:rPr>
          <w:color w:val="000000"/>
          <w:spacing w:val="0"/>
          <w:w w:val="100"/>
          <w:position w:val="0"/>
        </w:rPr>
        <w:t>年（包括本报告期）的普通股股利分配方案（预案）、资本公积金转增股本方案（预案）情况</w:t>
      </w:r>
    </w:p>
    <w:p>
      <w:pPr>
        <w:pStyle w:val="Style28"/>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2018</w:t>
      </w:r>
      <w:r>
        <w:rPr>
          <w:color w:val="000000"/>
          <w:spacing w:val="0"/>
          <w:w w:val="100"/>
          <w:position w:val="0"/>
        </w:rPr>
        <w:t>年度合并报表实现归属于上市公司股东的净利润为</w:t>
      </w:r>
      <w:r>
        <w:rPr>
          <w:rFonts w:ascii="Times New Roman" w:eastAsia="Times New Roman" w:hAnsi="Times New Roman" w:cs="Times New Roman"/>
          <w:color w:val="000000"/>
          <w:spacing w:val="0"/>
          <w:w w:val="100"/>
          <w:position w:val="0"/>
        </w:rPr>
        <w:t>-36,951.59</w:t>
      </w:r>
      <w:r>
        <w:rPr>
          <w:color w:val="000000"/>
          <w:spacing w:val="0"/>
          <w:w w:val="100"/>
          <w:position w:val="0"/>
        </w:rPr>
        <w:t>万元，计提法定盈余公积金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,938.27</w:t>
      </w:r>
      <w:r>
        <w:rPr>
          <w:color w:val="000000"/>
          <w:spacing w:val="0"/>
          <w:w w:val="100"/>
          <w:position w:val="0"/>
        </w:rPr>
        <w:t>万元，加上 年初累计未分配利润</w:t>
      </w:r>
      <w:r>
        <w:rPr>
          <w:rFonts w:ascii="Times New Roman" w:eastAsia="Times New Roman" w:hAnsi="Times New Roman" w:cs="Times New Roman"/>
          <w:color w:val="000000"/>
          <w:spacing w:val="0"/>
          <w:w w:val="100"/>
          <w:position w:val="0"/>
        </w:rPr>
        <w:t>15,955.11</w:t>
      </w:r>
      <w:r>
        <w:rPr>
          <w:color w:val="000000"/>
          <w:spacing w:val="0"/>
          <w:w w:val="100"/>
          <w:position w:val="0"/>
        </w:rPr>
        <w:t>万元，截止报告期末可供投资者分配的利润数为</w:t>
      </w:r>
      <w:r>
        <w:rPr>
          <w:rFonts w:ascii="Times New Roman" w:eastAsia="Times New Roman" w:hAnsi="Times New Roman" w:cs="Times New Roman"/>
          <w:color w:val="000000"/>
          <w:spacing w:val="0"/>
          <w:w w:val="100"/>
          <w:position w:val="0"/>
        </w:rPr>
        <w:t>-23,934.75</w:t>
      </w:r>
      <w:r>
        <w:rPr>
          <w:color w:val="000000"/>
          <w:spacing w:val="0"/>
          <w:w w:val="100"/>
          <w:position w:val="0"/>
        </w:rPr>
        <w:t>万元。鉴于</w:t>
      </w:r>
      <w:r>
        <w:rPr>
          <w:rFonts w:ascii="Times New Roman" w:eastAsia="Times New Roman" w:hAnsi="Times New Roman" w:cs="Times New Roman"/>
          <w:color w:val="000000"/>
          <w:spacing w:val="0"/>
          <w:w w:val="100"/>
          <w:position w:val="0"/>
        </w:rPr>
        <w:t>2018</w:t>
      </w:r>
      <w:r>
        <w:rPr>
          <w:color w:val="000000"/>
          <w:spacing w:val="0"/>
          <w:w w:val="100"/>
          <w:position w:val="0"/>
        </w:rPr>
        <w:t>年公司可供分配的 利润为负数，不符合现金分红条件，同时考虑到目前公司股本规模较大，所以公司</w:t>
      </w:r>
      <w:r>
        <w:rPr>
          <w:rFonts w:ascii="Times New Roman" w:eastAsia="Times New Roman" w:hAnsi="Times New Roman" w:cs="Times New Roman"/>
          <w:color w:val="000000"/>
          <w:spacing w:val="0"/>
          <w:w w:val="100"/>
          <w:position w:val="0"/>
        </w:rPr>
        <w:t>2018</w:t>
      </w:r>
      <w:r>
        <w:rPr>
          <w:color w:val="000000"/>
          <w:spacing w:val="0"/>
          <w:w w:val="100"/>
          <w:position w:val="0"/>
        </w:rPr>
        <w:t>年度不派发现金红利，不送红股， 不以公积金转增股本。</w:t>
      </w:r>
    </w:p>
    <w:p>
      <w:pPr>
        <w:pStyle w:val="Style28"/>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2019</w:t>
      </w:r>
      <w:r>
        <w:rPr>
          <w:color w:val="000000"/>
          <w:spacing w:val="0"/>
          <w:w w:val="100"/>
          <w:position w:val="0"/>
        </w:rPr>
        <w:t>年度合并报表实现归属于上市公司股东的净利润为</w:t>
      </w:r>
      <w:r>
        <w:rPr>
          <w:rFonts w:ascii="Times New Roman" w:eastAsia="Times New Roman" w:hAnsi="Times New Roman" w:cs="Times New Roman"/>
          <w:color w:val="000000"/>
          <w:spacing w:val="0"/>
          <w:w w:val="100"/>
          <w:position w:val="0"/>
        </w:rPr>
        <w:t>8,705.28</w:t>
      </w:r>
      <w:r>
        <w:rPr>
          <w:color w:val="000000"/>
          <w:spacing w:val="0"/>
          <w:w w:val="100"/>
          <w:position w:val="0"/>
        </w:rPr>
        <w:t>万元，计提法定盈余公积金</w:t>
      </w:r>
      <w:r>
        <w:rPr>
          <w:rFonts w:ascii="Times New Roman" w:eastAsia="Times New Roman" w:hAnsi="Times New Roman" w:cs="Times New Roman"/>
          <w:color w:val="000000"/>
          <w:spacing w:val="0"/>
          <w:w w:val="100"/>
          <w:position w:val="0"/>
        </w:rPr>
        <w:t>729.70</w:t>
      </w:r>
      <w:r>
        <w:rPr>
          <w:color w:val="000000"/>
          <w:spacing w:val="0"/>
          <w:w w:val="100"/>
          <w:position w:val="0"/>
        </w:rPr>
        <w:t>万元，加上调整 后年初累计未分配利润</w:t>
      </w:r>
      <w:r>
        <w:rPr>
          <w:rFonts w:ascii="Times New Roman" w:eastAsia="Times New Roman" w:hAnsi="Times New Roman" w:cs="Times New Roman"/>
          <w:color w:val="000000"/>
          <w:spacing w:val="0"/>
          <w:w w:val="100"/>
          <w:position w:val="0"/>
        </w:rPr>
        <w:t>-22,739.15</w:t>
      </w:r>
      <w:r>
        <w:rPr>
          <w:color w:val="000000"/>
          <w:spacing w:val="0"/>
          <w:w w:val="100"/>
          <w:position w:val="0"/>
        </w:rPr>
        <w:t>万元，截止报告期末可供投资者分配的利润数为</w:t>
      </w:r>
      <w:r>
        <w:rPr>
          <w:rFonts w:ascii="Times New Roman" w:eastAsia="Times New Roman" w:hAnsi="Times New Roman" w:cs="Times New Roman"/>
          <w:color w:val="000000"/>
          <w:spacing w:val="0"/>
          <w:w w:val="100"/>
          <w:position w:val="0"/>
        </w:rPr>
        <w:t>-14,763.56</w:t>
      </w:r>
      <w:r>
        <w:rPr>
          <w:color w:val="000000"/>
          <w:spacing w:val="0"/>
          <w:w w:val="100"/>
          <w:position w:val="0"/>
        </w:rPr>
        <w:t>万元。鉴于</w:t>
      </w:r>
      <w:r>
        <w:rPr>
          <w:rFonts w:ascii="Times New Roman" w:eastAsia="Times New Roman" w:hAnsi="Times New Roman" w:cs="Times New Roman"/>
          <w:color w:val="000000"/>
          <w:spacing w:val="0"/>
          <w:w w:val="100"/>
          <w:position w:val="0"/>
        </w:rPr>
        <w:t>2019</w:t>
      </w:r>
      <w:r>
        <w:rPr>
          <w:color w:val="000000"/>
          <w:spacing w:val="0"/>
          <w:w w:val="100"/>
          <w:position w:val="0"/>
        </w:rPr>
        <w:t>年公司可供分配 的利润为负数，不符合现金分红条件，同时考虑到目前公司股本规模较大，所以公司</w:t>
      </w:r>
      <w:r>
        <w:rPr>
          <w:rFonts w:ascii="Times New Roman" w:eastAsia="Times New Roman" w:hAnsi="Times New Roman" w:cs="Times New Roman"/>
          <w:color w:val="000000"/>
          <w:spacing w:val="0"/>
          <w:w w:val="100"/>
          <w:position w:val="0"/>
        </w:rPr>
        <w:t>2019</w:t>
      </w:r>
      <w:r>
        <w:rPr>
          <w:color w:val="000000"/>
          <w:spacing w:val="0"/>
          <w:w w:val="100"/>
          <w:position w:val="0"/>
        </w:rPr>
        <w:t>年度不派发现金红利，不送红股， 不以公积金转增股本。</w:t>
      </w:r>
    </w:p>
    <w:p>
      <w:pPr>
        <w:pStyle w:val="Style28"/>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2020</w:t>
      </w:r>
      <w:r>
        <w:rPr>
          <w:color w:val="000000"/>
          <w:spacing w:val="0"/>
          <w:w w:val="100"/>
          <w:position w:val="0"/>
        </w:rPr>
        <w:t>年度合并报表实现归属于上市公司股东的净利润为</w:t>
      </w:r>
      <w:r>
        <w:rPr>
          <w:rFonts w:ascii="Times New Roman" w:eastAsia="Times New Roman" w:hAnsi="Times New Roman" w:cs="Times New Roman"/>
          <w:color w:val="000000"/>
          <w:spacing w:val="0"/>
          <w:w w:val="100"/>
          <w:position w:val="0"/>
        </w:rPr>
        <w:t>2,811.06</w:t>
      </w:r>
      <w:r>
        <w:rPr>
          <w:color w:val="000000"/>
          <w:spacing w:val="0"/>
          <w:w w:val="100"/>
          <w:position w:val="0"/>
        </w:rPr>
        <w:t>万元，计提法定盈余公积金</w:t>
      </w:r>
      <w:r>
        <w:rPr>
          <w:rFonts w:ascii="Times New Roman" w:eastAsia="Times New Roman" w:hAnsi="Times New Roman" w:cs="Times New Roman"/>
          <w:color w:val="000000"/>
          <w:spacing w:val="0"/>
          <w:w w:val="100"/>
          <w:position w:val="0"/>
        </w:rPr>
        <w:t>17.92</w:t>
      </w:r>
      <w:r>
        <w:rPr>
          <w:color w:val="000000"/>
          <w:spacing w:val="0"/>
          <w:w w:val="100"/>
          <w:position w:val="0"/>
        </w:rPr>
        <w:t>万元，加上调整后 年初累计未分配利润</w:t>
      </w:r>
      <w:r>
        <w:rPr>
          <w:color w:val="000000"/>
          <w:spacing w:val="0"/>
          <w:w w:val="100"/>
          <w:position w:val="0"/>
          <w:sz w:val="18"/>
          <w:szCs w:val="18"/>
        </w:rPr>
        <w:t xml:space="preserve">-13, 912. </w:t>
      </w:r>
      <w:r>
        <w:rPr>
          <w:color w:val="000000"/>
          <w:spacing w:val="0"/>
          <w:w w:val="100"/>
          <w:position w:val="0"/>
          <w:sz w:val="18"/>
          <w:szCs w:val="18"/>
        </w:rPr>
        <w:t>61</w:t>
      </w:r>
      <w:r>
        <w:rPr>
          <w:color w:val="000000"/>
          <w:spacing w:val="0"/>
          <w:w w:val="100"/>
          <w:position w:val="0"/>
        </w:rPr>
        <w:t>万元，截止报告期末可供投资者分配的利润数为</w:t>
      </w:r>
      <w:r>
        <w:rPr>
          <w:rFonts w:ascii="Times New Roman" w:eastAsia="Times New Roman" w:hAnsi="Times New Roman" w:cs="Times New Roman"/>
          <w:color w:val="000000"/>
          <w:spacing w:val="0"/>
          <w:w w:val="100"/>
          <w:position w:val="0"/>
        </w:rPr>
        <w:t>-11,119.47</w:t>
      </w:r>
      <w:r>
        <w:rPr>
          <w:color w:val="000000"/>
          <w:spacing w:val="0"/>
          <w:w w:val="100"/>
          <w:position w:val="0"/>
        </w:rPr>
        <w:t>万元。鉴于</w:t>
      </w:r>
      <w:r>
        <w:rPr>
          <w:rFonts w:ascii="Times New Roman" w:eastAsia="Times New Roman" w:hAnsi="Times New Roman" w:cs="Times New Roman"/>
          <w:color w:val="000000"/>
          <w:spacing w:val="0"/>
          <w:w w:val="100"/>
          <w:position w:val="0"/>
        </w:rPr>
        <w:t>2020</w:t>
      </w:r>
      <w:r>
        <w:rPr>
          <w:color w:val="000000"/>
          <w:spacing w:val="0"/>
          <w:w w:val="100"/>
          <w:position w:val="0"/>
        </w:rPr>
        <w:t>年公司可供分配 的利润为负数，不符合现金分红条件，同时考虑到目前公司股本规模较大，所以公司</w:t>
      </w:r>
      <w:r>
        <w:rPr>
          <w:rFonts w:ascii="Times New Roman" w:eastAsia="Times New Roman" w:hAnsi="Times New Roman" w:cs="Times New Roman"/>
          <w:color w:val="000000"/>
          <w:spacing w:val="0"/>
          <w:w w:val="100"/>
          <w:position w:val="0"/>
        </w:rPr>
        <w:t>2020</w:t>
      </w:r>
      <w:r>
        <w:rPr>
          <w:color w:val="000000"/>
          <w:spacing w:val="0"/>
          <w:w w:val="100"/>
          <w:position w:val="0"/>
        </w:rPr>
        <w:t>年度不派发现金红利，不送红股， 不以公积金转增股本。</w:t>
      </w:r>
    </w:p>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公司近三年（包括本报告期）普通股现金分红情况表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070"/>
        <w:gridCol w:w="1320"/>
        <w:gridCol w:w="1195"/>
        <w:gridCol w:w="1195"/>
        <w:gridCol w:w="1200"/>
        <w:gridCol w:w="1195"/>
        <w:gridCol w:w="1205"/>
      </w:tblGrid>
      <w:tr>
        <w:trPr>
          <w:trHeight w:val="228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现金分红金 额（含税）</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分红年度合并报 表中归属于上市 公司普通股股东 的净利润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140"/>
              <w:jc w:val="left"/>
            </w:pPr>
            <w:r>
              <w:rPr>
                <w:color w:val="000000"/>
                <w:spacing w:val="0"/>
                <w:w w:val="100"/>
                <w:position w:val="0"/>
              </w:rPr>
              <w:t>以其他方式</w:t>
            </w:r>
          </w:p>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现金分红总额</w:t>
            </w:r>
          </w:p>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（含其他方 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现金分红总额</w:t>
            </w:r>
          </w:p>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（含其他方 式）占合并报 表中归属于上 市公司普通股 股东的净利润 的比率</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28,110,554.94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93,660,694.53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-363,411,981.13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24" w:name="bookmark324"/>
      <w:bookmarkStart w:id="325" w:name="bookmark325"/>
      <w:bookmarkStart w:id="326" w:name="bookmark326"/>
      <w:bookmarkStart w:id="327" w:name="bookmark327"/>
      <w:r>
        <w:rPr>
          <w:color w:val="000000"/>
          <w:spacing w:val="0"/>
          <w:w w:val="100"/>
          <w:position w:val="0"/>
          <w:sz w:val="24"/>
          <w:szCs w:val="24"/>
        </w:rPr>
        <w:t>二</w:t>
      </w:r>
      <w:bookmarkEnd w:id="326"/>
      <w:r>
        <w:rPr>
          <w:color w:val="000000"/>
          <w:spacing w:val="0"/>
          <w:w w:val="100"/>
          <w:position w:val="0"/>
          <w:sz w:val="24"/>
          <w:szCs w:val="24"/>
        </w:rPr>
        <w:t>、本报告期利润分配及资本公积金转增股本情况</w:t>
      </w:r>
      <w:bookmarkEnd w:id="324"/>
      <w:bookmarkEnd w:id="325"/>
      <w:bookmarkEnd w:id="327"/>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公司计划年度不派发现金红利，不送红股，不以公积金转增股本。</w:t>
      </w:r>
      <w:r>
        <w:br w:type="page"/>
      </w:r>
    </w:p>
    <w:p>
      <w:pPr>
        <w:pStyle w:val="Style24"/>
        <w:keepNext/>
        <w:keepLines/>
        <w:widowControl w:val="0"/>
        <w:shd w:val="clear" w:color="auto" w:fill="auto"/>
        <w:bidi w:val="0"/>
        <w:spacing w:before="0" w:after="280" w:line="240" w:lineRule="auto"/>
        <w:ind w:left="0" w:right="0" w:firstLine="0"/>
        <w:jc w:val="left"/>
      </w:pPr>
      <w:bookmarkStart w:id="328" w:name="bookmark328"/>
      <w:bookmarkStart w:id="329" w:name="bookmark329"/>
      <w:bookmarkStart w:id="330" w:name="bookmark330"/>
      <w:bookmarkStart w:id="331" w:name="bookmark331"/>
      <w:r>
        <w:rPr>
          <w:color w:val="000000"/>
          <w:spacing w:val="0"/>
          <w:w w:val="100"/>
          <w:position w:val="0"/>
          <w:sz w:val="24"/>
          <w:szCs w:val="24"/>
        </w:rPr>
        <w:t>三</w:t>
      </w:r>
      <w:bookmarkEnd w:id="330"/>
      <w:r>
        <w:rPr>
          <w:color w:val="000000"/>
          <w:spacing w:val="0"/>
          <w:w w:val="100"/>
          <w:position w:val="0"/>
          <w:sz w:val="24"/>
          <w:szCs w:val="24"/>
        </w:rPr>
        <w:t>、承诺事项履行情况</w:t>
      </w:r>
      <w:bookmarkEnd w:id="328"/>
      <w:bookmarkEnd w:id="329"/>
      <w:bookmarkEnd w:id="331"/>
    </w:p>
    <w:p>
      <w:pPr>
        <w:pStyle w:val="Style31"/>
        <w:keepNext/>
        <w:keepLines/>
        <w:widowControl w:val="0"/>
        <w:shd w:val="clear" w:color="auto" w:fill="auto"/>
        <w:bidi w:val="0"/>
        <w:spacing w:before="0" w:line="317" w:lineRule="exact"/>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1</w:t>
      </w:r>
      <w:bookmarkEnd w:id="334"/>
      <w:r>
        <w:rPr>
          <w:color w:val="000000"/>
          <w:spacing w:val="0"/>
          <w:w w:val="100"/>
          <w:position w:val="0"/>
        </w:rPr>
        <w:t>、公司实际控制人、股东、关联方、收购人以及公司等承诺相关方在报告期内履行完毕及截至报告期末 尚未履行完毕的承诺事项</w:t>
      </w:r>
      <w:bookmarkEnd w:id="332"/>
      <w:bookmarkEnd w:id="333"/>
      <w:bookmarkEnd w:id="33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003"/>
        <w:gridCol w:w="850"/>
        <w:gridCol w:w="850"/>
        <w:gridCol w:w="4109"/>
        <w:gridCol w:w="850"/>
        <w:gridCol w:w="806"/>
        <w:gridCol w:w="111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承诺事由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承诺方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承诺时间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履行情况</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收购报告书 或权益变动 报告书中所 作承诺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陈亚妹、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both"/>
            </w:pPr>
            <w:r>
              <w:rPr>
                <w:color w:val="000000"/>
                <w:spacing w:val="0"/>
                <w:w w:val="100"/>
                <w:position w:val="0"/>
              </w:rPr>
              <w:t>关于关联交易事项的承诺：对于由于各种合理原因 而可能发生的关联交易将遵循公开、公平、公正的 原则，依法签订协议，按照公允、合理的市场价格 与实益达进行交易，并依据有关法律、法规及规范 性文件的规定履行决策程序，依法履行信息披露义 务，保证不通过关联交易损害上市公司及其他股东 的合法权益。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 中，未发生 违反承诺的 事项。</w:t>
            </w:r>
          </w:p>
        </w:tc>
      </w:tr>
      <w:tr>
        <w:trPr>
          <w:trHeight w:val="879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资产重组时 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张伟、伏 虎、逢淑 涌、曹建 华、袁 琪、张晓 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一、关于人员独立性</w:t>
            </w:r>
          </w:p>
          <w:p>
            <w:pPr>
              <w:pStyle w:val="Style21"/>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、保证实益达的总经理、副总经理、财务负责人和 董事会秘书等高级管理人员不在本人控制的其他企 业中担任除董事以外的其他职务，且不在本人控制 的其他企业领薪；保证实益达的财务人员不在本人 控制的其他企业中兼职、领薪。</w:t>
            </w:r>
            <w:r>
              <w:rPr>
                <w:rFonts w:ascii="Times New Roman" w:eastAsia="Times New Roman" w:hAnsi="Times New Roman" w:cs="Times New Roman"/>
                <w:color w:val="000000"/>
                <w:spacing w:val="0"/>
                <w:w w:val="100"/>
                <w:position w:val="0"/>
              </w:rPr>
              <w:t>2</w:t>
            </w:r>
            <w:r>
              <w:rPr>
                <w:color w:val="000000"/>
                <w:spacing w:val="0"/>
                <w:w w:val="100"/>
                <w:position w:val="0"/>
              </w:rPr>
              <w:t>、保证本人控制 的其他企业完全独立于实益达的劳动、人事及薪酬 管理体系。</w:t>
            </w:r>
          </w:p>
          <w:p>
            <w:pPr>
              <w:pStyle w:val="Style21"/>
              <w:keepNext w:val="0"/>
              <w:keepLines w:val="0"/>
              <w:widowControl w:val="0"/>
              <w:shd w:val="clear" w:color="auto" w:fill="auto"/>
              <w:tabs>
                <w:tab w:pos="360" w:val="left"/>
              </w:tabs>
              <w:bidi w:val="0"/>
              <w:spacing w:before="0" w:after="0" w:line="315" w:lineRule="exact"/>
              <w:ind w:left="0" w:right="0" w:firstLine="0"/>
              <w:jc w:val="left"/>
            </w:pPr>
            <w:r>
              <w:rPr>
                <w:color w:val="000000"/>
                <w:spacing w:val="0"/>
                <w:w w:val="100"/>
                <w:position w:val="0"/>
              </w:rPr>
              <w:t>二、</w:t>
              <w:tab/>
              <w:t>关于资产独立、完整性</w:t>
            </w:r>
          </w:p>
          <w:p>
            <w:pPr>
              <w:pStyle w:val="Style21"/>
              <w:keepNext w:val="0"/>
              <w:keepLines w:val="0"/>
              <w:widowControl w:val="0"/>
              <w:shd w:val="clear" w:color="auto" w:fill="auto"/>
              <w:tabs>
                <w:tab w:pos="259"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保证实益达的资产独立于本人及本人控制的其他 企业。</w:t>
            </w:r>
          </w:p>
          <w:p>
            <w:pPr>
              <w:pStyle w:val="Style21"/>
              <w:keepNext w:val="0"/>
              <w:keepLines w:val="0"/>
              <w:widowControl w:val="0"/>
              <w:shd w:val="clear" w:color="auto" w:fill="auto"/>
              <w:tabs>
                <w:tab w:pos="283"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保证本人及本人控制的其他企业不以任何方式违 规占有实益达的资金、资产；不以实益达的资产为 本人及本人控制的其他企业的债务提供担保。</w:t>
            </w:r>
          </w:p>
          <w:p>
            <w:pPr>
              <w:pStyle w:val="Style21"/>
              <w:keepNext w:val="0"/>
              <w:keepLines w:val="0"/>
              <w:widowControl w:val="0"/>
              <w:shd w:val="clear" w:color="auto" w:fill="auto"/>
              <w:tabs>
                <w:tab w:pos="360" w:val="left"/>
              </w:tabs>
              <w:bidi w:val="0"/>
              <w:spacing w:before="0" w:after="0" w:line="315" w:lineRule="exact"/>
              <w:ind w:left="0" w:right="0" w:firstLine="0"/>
              <w:jc w:val="left"/>
            </w:pPr>
            <w:r>
              <w:rPr>
                <w:color w:val="000000"/>
                <w:spacing w:val="0"/>
                <w:w w:val="100"/>
                <w:position w:val="0"/>
              </w:rPr>
              <w:t>三、</w:t>
              <w:tab/>
              <w:t>关于财务独立性</w:t>
            </w:r>
          </w:p>
          <w:p>
            <w:pPr>
              <w:pStyle w:val="Style21"/>
              <w:keepNext w:val="0"/>
              <w:keepLines w:val="0"/>
              <w:widowControl w:val="0"/>
              <w:shd w:val="clear" w:color="auto" w:fill="auto"/>
              <w:tabs>
                <w:tab w:pos="274"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保证本人及本人控制的其他企业不与实益达及下 属子公司共用一个银行账户。</w:t>
            </w:r>
          </w:p>
          <w:p>
            <w:pPr>
              <w:pStyle w:val="Style21"/>
              <w:keepNext w:val="0"/>
              <w:keepLines w:val="0"/>
              <w:widowControl w:val="0"/>
              <w:shd w:val="clear" w:color="auto" w:fill="auto"/>
              <w:tabs>
                <w:tab w:pos="283"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保证本人及本人控制的其他企业不违法干预实益 达的资金使用调度。</w:t>
            </w:r>
          </w:p>
          <w:p>
            <w:pPr>
              <w:pStyle w:val="Style21"/>
              <w:keepNext w:val="0"/>
              <w:keepLines w:val="0"/>
              <w:widowControl w:val="0"/>
              <w:shd w:val="clear" w:color="auto" w:fill="auto"/>
              <w:tabs>
                <w:tab w:pos="264"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不干涉实益达依法独立纳税。</w:t>
            </w:r>
          </w:p>
          <w:p>
            <w:pPr>
              <w:pStyle w:val="Style21"/>
              <w:keepNext w:val="0"/>
              <w:keepLines w:val="0"/>
              <w:widowControl w:val="0"/>
              <w:shd w:val="clear" w:color="auto" w:fill="auto"/>
              <w:tabs>
                <w:tab w:pos="346" w:val="left"/>
              </w:tabs>
              <w:bidi w:val="0"/>
              <w:spacing w:before="0" w:after="0" w:line="315" w:lineRule="exact"/>
              <w:ind w:left="0" w:right="0" w:firstLine="0"/>
              <w:jc w:val="left"/>
            </w:pPr>
            <w:r>
              <w:rPr>
                <w:color w:val="000000"/>
                <w:spacing w:val="0"/>
                <w:w w:val="100"/>
                <w:position w:val="0"/>
              </w:rPr>
              <w:t>四、</w:t>
              <w:tab/>
              <w:t>关于机构独立性</w:t>
            </w:r>
          </w:p>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保证本人及本人控制的其他企业与实益达之间不产 生机构混同的情形，不影响实益达的机构独立性。</w:t>
            </w:r>
          </w:p>
          <w:p>
            <w:pPr>
              <w:pStyle w:val="Style21"/>
              <w:keepNext w:val="0"/>
              <w:keepLines w:val="0"/>
              <w:widowControl w:val="0"/>
              <w:shd w:val="clear" w:color="auto" w:fill="auto"/>
              <w:tabs>
                <w:tab w:pos="360" w:val="left"/>
              </w:tabs>
              <w:bidi w:val="0"/>
              <w:spacing w:before="0" w:after="0" w:line="315" w:lineRule="exact"/>
              <w:ind w:left="0" w:right="0" w:firstLine="0"/>
              <w:jc w:val="left"/>
            </w:pPr>
            <w:r>
              <w:rPr>
                <w:color w:val="000000"/>
                <w:spacing w:val="0"/>
                <w:w w:val="100"/>
                <w:position w:val="0"/>
              </w:rPr>
              <w:t>五、</w:t>
              <w:tab/>
              <w:t>关于业务独立性</w:t>
            </w:r>
          </w:p>
          <w:p>
            <w:pPr>
              <w:pStyle w:val="Style21"/>
              <w:keepNext w:val="0"/>
              <w:keepLines w:val="0"/>
              <w:widowControl w:val="0"/>
              <w:shd w:val="clear" w:color="auto" w:fill="auto"/>
              <w:tabs>
                <w:tab w:pos="274"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保证本人及本人控制的其他企业独立于实益达的 业务。</w:t>
            </w:r>
          </w:p>
          <w:p>
            <w:pPr>
              <w:pStyle w:val="Style21"/>
              <w:keepNext w:val="0"/>
              <w:keepLines w:val="0"/>
              <w:widowControl w:val="0"/>
              <w:shd w:val="clear" w:color="auto" w:fill="auto"/>
              <w:tabs>
                <w:tab w:pos="283" w:val="left"/>
              </w:tabs>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保证本人除通过行使股东权利之外，不干涉实益 达的业务活动，本人不超越董事会、股东大会，直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正在履行 中，未发生 违反承诺的 事项。</w:t>
            </w:r>
          </w:p>
        </w:tc>
      </w:tr>
    </w:tbl>
    <w:p>
      <w:pPr>
        <w:spacing w:lineRule="exact" w:line="1"/>
        <w:rPr>
          <w:sz w:val="2"/>
          <w:szCs w:val="2"/>
        </w:rPr>
      </w:pPr>
      <w:r>
        <w:br w:type="page"/>
      </w:r>
    </w:p>
    <w:tbl>
      <w:tblPr>
        <w:tblOverlap w:val="never"/>
        <w:jc w:val="center"/>
        <w:tblLayout w:type="fixed"/>
      </w:tblPr>
      <w:tblGrid>
        <w:gridCol w:w="1003"/>
        <w:gridCol w:w="850"/>
        <w:gridCol w:w="850"/>
        <w:gridCol w:w="4109"/>
        <w:gridCol w:w="850"/>
        <w:gridCol w:w="806"/>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color w:val="000000"/>
                <w:spacing w:val="0"/>
                <w:w w:val="100"/>
                <w:position w:val="0"/>
              </w:rPr>
              <w:t>接或间接干预实益达的决策和经营。</w:t>
            </w:r>
          </w:p>
          <w:p>
            <w:pPr>
              <w:pStyle w:val="Style21"/>
              <w:keepNext w:val="0"/>
              <w:keepLines w:val="0"/>
              <w:widowControl w:val="0"/>
              <w:shd w:val="clear" w:color="auto" w:fill="auto"/>
              <w:tabs>
                <w:tab w:pos="274"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保证本人及本人控制的其他企业不在中国境内外 以任何方式从事与实益达相竞争的业务。</w:t>
            </w:r>
          </w:p>
          <w:p>
            <w:pPr>
              <w:pStyle w:val="Style21"/>
              <w:keepNext w:val="0"/>
              <w:keepLines w:val="0"/>
              <w:widowControl w:val="0"/>
              <w:shd w:val="clear" w:color="auto" w:fill="auto"/>
              <w:tabs>
                <w:tab w:pos="274" w:val="left"/>
              </w:tabs>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保证尽量减少本人及本人控制的其他企业与实益 达的关联交易；若有不可避免的关联交易，将依法 签订协议，并将按照有关法律、法规、《公司章程》 等规定依法履行程序。</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89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张伟、伏 虎、逢淑 涌、曹建 华、袁 琪、张晓 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tabs>
                <w:tab w:pos="3590"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、本人及本人控制的其他企业不得以任何形式（包 括但不限于在中国境内或境外自行或与他人合资、 合作、联营、投资、兼并、受托经营等方式）直接 或间接地从事、参与或协助他人从事任何与上市公 司及其下属公司届时正在从事的业务有直接或间接 竞争关系的相同或相似的业务或其他经营活动，也 不得直接或间接投资任何与上市公司及其下属公司 届时正在从事的业务有直接或间接竞争关系的经济 实体；</w:t>
              <w:tab/>
            </w:r>
            <w:r>
              <w:rPr>
                <w:rFonts w:ascii="Times New Roman" w:eastAsia="Times New Roman" w:hAnsi="Times New Roman" w:cs="Times New Roman"/>
                <w:color w:val="000000"/>
                <w:spacing w:val="0"/>
                <w:w w:val="100"/>
                <w:position w:val="0"/>
              </w:rPr>
              <w:t>2</w:t>
            </w:r>
            <w:r>
              <w:rPr>
                <w:color w:val="000000"/>
                <w:spacing w:val="0"/>
                <w:w w:val="100"/>
                <w:position w:val="0"/>
              </w:rPr>
              <w:t>、如</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本人及本人控制的其他企业未来从任何第三方获得 的任何商业机会与上市公司及其下属公司主营业务 有竞争或可能有竞争，则本人及本人控制的其他企 业将立即通知上市公司，在征得第三方允诺后，尽 力将该商业机会给予上市公司及其下属公司；</w:t>
            </w:r>
          </w:p>
          <w:p>
            <w:pPr>
              <w:pStyle w:val="Style21"/>
              <w:keepNext w:val="0"/>
              <w:keepLines w:val="0"/>
              <w:widowControl w:val="0"/>
              <w:shd w:val="clear" w:color="auto" w:fill="auto"/>
              <w:tabs>
                <w:tab w:pos="27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如上市公司及其下属公司未来拟从事的业务与本 人及本人控制的其他企业的业务构成直接或间接的 竞争关系，本人届时将以适当方式</w:t>
            </w:r>
            <w:r>
              <w:rPr>
                <w:rFonts w:ascii="Times New Roman" w:eastAsia="Times New Roman" w:hAnsi="Times New Roman" w:cs="Times New Roman"/>
                <w:color w:val="000000"/>
                <w:spacing w:val="0"/>
                <w:w w:val="100"/>
                <w:position w:val="0"/>
              </w:rPr>
              <w:t>（</w:t>
            </w:r>
            <w:r>
              <w:rPr>
                <w:color w:val="000000"/>
                <w:spacing w:val="0"/>
                <w:w w:val="100"/>
                <w:position w:val="0"/>
              </w:rPr>
              <w:t>包括但不限于转 让相关企业股权或终止上述业务运营</w:t>
            </w:r>
            <w:r>
              <w:rPr>
                <w:rFonts w:ascii="Times New Roman" w:eastAsia="Times New Roman" w:hAnsi="Times New Roman" w:cs="Times New Roman"/>
                <w:color w:val="000000"/>
                <w:spacing w:val="0"/>
                <w:w w:val="100"/>
                <w:position w:val="0"/>
              </w:rPr>
              <w:t>）</w:t>
            </w:r>
            <w:r>
              <w:rPr>
                <w:color w:val="000000"/>
                <w:spacing w:val="0"/>
                <w:w w:val="100"/>
                <w:position w:val="0"/>
              </w:rPr>
              <w:t>解决；</w:t>
            </w:r>
          </w:p>
          <w:p>
            <w:pPr>
              <w:pStyle w:val="Style21"/>
              <w:keepNext w:val="0"/>
              <w:keepLines w:val="0"/>
              <w:widowControl w:val="0"/>
              <w:shd w:val="clear" w:color="auto" w:fill="auto"/>
              <w:tabs>
                <w:tab w:pos="27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本人保证绝不利用对上市公司及其下属公司的了 解和知悉的信息协助第三方从事、参与或投资与上 市公司及其下属公司相竞争的业务或项目；</w:t>
            </w:r>
          </w:p>
          <w:p>
            <w:pPr>
              <w:pStyle w:val="Style21"/>
              <w:keepNext w:val="0"/>
              <w:keepLines w:val="0"/>
              <w:widowControl w:val="0"/>
              <w:shd w:val="clear" w:color="auto" w:fill="auto"/>
              <w:tabs>
                <w:tab w:pos="26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本人保证将赔偿上市公司及其下属公司因本人违 反本承诺而遭受或产生的任何损失或开支。</w:t>
            </w:r>
          </w:p>
          <w:p>
            <w:pPr>
              <w:pStyle w:val="Style21"/>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t>本人将督促与本人存在关联关系的自然人和企业 同受本承诺函约束。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 中，未发生 违反承诺的 事项。</w:t>
            </w:r>
          </w:p>
        </w:tc>
      </w:tr>
      <w:tr>
        <w:trPr>
          <w:trHeight w:val="380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姚俊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、自承诺函出具日及顺为广告</w:t>
            </w:r>
            <w:r>
              <w:rPr>
                <w:rFonts w:ascii="Times New Roman" w:eastAsia="Times New Roman" w:hAnsi="Times New Roman" w:cs="Times New Roman"/>
                <w:color w:val="000000"/>
                <w:spacing w:val="0"/>
                <w:w w:val="100"/>
                <w:position w:val="0"/>
              </w:rPr>
              <w:t>100%</w:t>
            </w:r>
            <w:r>
              <w:rPr>
                <w:color w:val="000000"/>
                <w:spacing w:val="0"/>
                <w:w w:val="100"/>
                <w:position w:val="0"/>
              </w:rPr>
              <w:t>股权转让给实 益达的工商变更登记完成之日起</w:t>
            </w:r>
            <w:r>
              <w:rPr>
                <w:rFonts w:ascii="Times New Roman" w:eastAsia="Times New Roman" w:hAnsi="Times New Roman" w:cs="Times New Roman"/>
                <w:color w:val="000000"/>
                <w:spacing w:val="0"/>
                <w:w w:val="100"/>
                <w:position w:val="0"/>
              </w:rPr>
              <w:t>60</w:t>
            </w:r>
            <w:r>
              <w:rPr>
                <w:color w:val="000000"/>
                <w:spacing w:val="0"/>
                <w:w w:val="100"/>
                <w:position w:val="0"/>
              </w:rPr>
              <w:t>个月内，未经实 益达及顺为广告的同意，不得：</w:t>
            </w:r>
          </w:p>
          <w:p>
            <w:pPr>
              <w:pStyle w:val="Style21"/>
              <w:keepNext w:val="0"/>
              <w:keepLines w:val="0"/>
              <w:widowControl w:val="0"/>
              <w:shd w:val="clear" w:color="auto" w:fill="auto"/>
              <w:tabs>
                <w:tab w:pos="451"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从事与顺为广告相同或类似的业务或通过直接 或间接控制的其他经营主体从事该等业务；</w:t>
            </w:r>
          </w:p>
          <w:p>
            <w:pPr>
              <w:pStyle w:val="Style21"/>
              <w:keepNext w:val="0"/>
              <w:keepLines w:val="0"/>
              <w:widowControl w:val="0"/>
              <w:shd w:val="clear" w:color="auto" w:fill="auto"/>
              <w:tabs>
                <w:tab w:pos="451"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在其他与顺为广告有竞争关系的公司任职或者 担任任何形式的顾问；</w:t>
            </w:r>
          </w:p>
          <w:p>
            <w:pPr>
              <w:pStyle w:val="Style21"/>
              <w:keepNext w:val="0"/>
              <w:keepLines w:val="0"/>
              <w:widowControl w:val="0"/>
              <w:shd w:val="clear" w:color="auto" w:fill="auto"/>
              <w:tabs>
                <w:tab w:pos="470" w:val="left"/>
              </w:tabs>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以顺为广告以外的名义为顺为广告现有及潜在 客户提供相同或相似的产品或服务以及（</w:t>
            </w:r>
            <w:r>
              <w:rPr>
                <w:rFonts w:ascii="Times New Roman" w:eastAsia="Times New Roman" w:hAnsi="Times New Roman" w:cs="Times New Roman"/>
                <w:color w:val="000000"/>
                <w:spacing w:val="0"/>
                <w:w w:val="100"/>
                <w:position w:val="0"/>
              </w:rPr>
              <w:t>4</w:t>
            </w:r>
            <w:r>
              <w:rPr>
                <w:color w:val="000000"/>
                <w:spacing w:val="0"/>
                <w:w w:val="100"/>
                <w:position w:val="0"/>
              </w:rPr>
              <w:t>）通过近 亲属持股或安排、委托持股、信托持股、协议、默 契等任何形式的安排规避前述（</w:t>
            </w: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）的约 定。如无特别约定，前款所述之相同或类似的业务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已履行完 毕，未发生 违反承诺的 事项。</w:t>
            </w:r>
          </w:p>
        </w:tc>
      </w:tr>
    </w:tbl>
    <w:p>
      <w:pPr>
        <w:spacing w:lineRule="exact" w:line="1"/>
        <w:rPr>
          <w:sz w:val="2"/>
          <w:szCs w:val="2"/>
        </w:rPr>
      </w:pPr>
      <w:r>
        <w:br w:type="page"/>
      </w:r>
    </w:p>
    <w:tbl>
      <w:tblPr>
        <w:tblOverlap w:val="never"/>
        <w:jc w:val="center"/>
        <w:tblLayout w:type="fixed"/>
      </w:tblPr>
      <w:tblGrid>
        <w:gridCol w:w="1003"/>
        <w:gridCol w:w="850"/>
        <w:gridCol w:w="850"/>
        <w:gridCol w:w="4109"/>
        <w:gridCol w:w="850"/>
        <w:gridCol w:w="806"/>
        <w:gridCol w:w="1118"/>
      </w:tblGrid>
      <w:tr>
        <w:trPr>
          <w:trHeight w:val="161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是指互联网媒体营销代理业务（不含包括</w:t>
            </w:r>
            <w:r>
              <w:rPr>
                <w:rFonts w:ascii="Times New Roman" w:eastAsia="Times New Roman" w:hAnsi="Times New Roman" w:cs="Times New Roman"/>
                <w:color w:val="000000"/>
                <w:spacing w:val="0"/>
                <w:w w:val="100"/>
                <w:position w:val="0"/>
              </w:rPr>
              <w:t>DSP</w:t>
            </w:r>
            <w:r>
              <w:rPr>
                <w:color w:val="000000"/>
                <w:spacing w:val="0"/>
                <w:w w:val="100"/>
                <w:position w:val="0"/>
              </w:rPr>
              <w:t>在内 的程序化交易业务）。</w:t>
            </w:r>
          </w:p>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如违反前述保证的，除相关所得归入顺为广告或公 司所有外，还应将其于本次交易中所获对价的</w:t>
            </w:r>
            <w:r>
              <w:rPr>
                <w:rFonts w:ascii="Times New Roman" w:eastAsia="Times New Roman" w:hAnsi="Times New Roman" w:cs="Times New Roman"/>
                <w:color w:val="000000"/>
                <w:spacing w:val="0"/>
                <w:w w:val="100"/>
                <w:position w:val="0"/>
              </w:rPr>
              <w:t xml:space="preserve">30% </w:t>
            </w:r>
            <w:r>
              <w:rPr>
                <w:color w:val="000000"/>
                <w:spacing w:val="0"/>
                <w:w w:val="100"/>
                <w:position w:val="0"/>
              </w:rPr>
              <w:t>作为赔偿金以现金方式支付给实益达。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张伟、伏 虎、逢淑 涌、曹建 华、袁 琪、张晓 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tabs>
                <w:tab w:pos="283"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本次交易完成后，本人及本人控制的其他企业与 上市公司之间将尽量减少、避免关联交易。在进行 确有必要且无法规避的关联交易时，保证按市场化 原则和公允价格进行公平操作，按相关法律、法</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规、规章等规范性文件及上市公司章程的规定履行 关联交易的决策程序及信息披露义务，并保证以市 场公允价格与上市公司及下属子公司进行交易，不 利用该等交易从事任何损害上市公司及下属子公司 利益的行为。本人保证不会通过关联交易损害上市 公司及其他股东的合法权益。</w:t>
            </w:r>
          </w:p>
          <w:p>
            <w:pPr>
              <w:pStyle w:val="Style21"/>
              <w:keepNext w:val="0"/>
              <w:keepLines w:val="0"/>
              <w:widowControl w:val="0"/>
              <w:shd w:val="clear" w:color="auto" w:fill="auto"/>
              <w:tabs>
                <w:tab w:pos="283" w:val="left"/>
              </w:tabs>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本人承诺不利用上市公司股东地位，谋求上市公 司及下属子公司在业务合作等方面给予本人及本人 投资的其他企业优于市场第三方的权利，或谋求与 上市公司及下属子公司达成交易的优先权利，损害 上市公司及其他股东的合法利益。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 中，未发生 违反承诺的 事项。</w:t>
            </w:r>
          </w:p>
        </w:tc>
      </w:tr>
      <w:tr>
        <w:trPr>
          <w:trHeight w:val="50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张伟、姚 俊、伏 虎、逢淑 涌、曹建 华、袁 琪、张晓 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tabs>
                <w:tab w:pos="360" w:val="left"/>
              </w:tabs>
              <w:bidi w:val="0"/>
              <w:spacing w:before="0" w:after="0" w:line="312" w:lineRule="exact"/>
              <w:ind w:left="0" w:right="0" w:firstLine="0"/>
              <w:jc w:val="left"/>
            </w:pPr>
            <w:r>
              <w:rPr>
                <w:color w:val="000000"/>
                <w:spacing w:val="0"/>
                <w:w w:val="100"/>
                <w:position w:val="0"/>
              </w:rPr>
              <w:t>一、</w:t>
              <w:tab/>
              <w:t>本人已经依法向本次交易标的缴纳注册资本， 享有作为本次交易标的股东的一切股东权益，有权 依法处分本人持有的本次交易标的股权。</w:t>
            </w:r>
          </w:p>
          <w:p>
            <w:pPr>
              <w:pStyle w:val="Style21"/>
              <w:keepNext w:val="0"/>
              <w:keepLines w:val="0"/>
              <w:widowControl w:val="0"/>
              <w:shd w:val="clear" w:color="auto" w:fill="auto"/>
              <w:tabs>
                <w:tab w:pos="360" w:val="left"/>
              </w:tabs>
              <w:bidi w:val="0"/>
              <w:spacing w:before="0" w:after="0" w:line="312" w:lineRule="exact"/>
              <w:ind w:left="0" w:right="0" w:firstLine="0"/>
              <w:jc w:val="left"/>
            </w:pPr>
            <w:r>
              <w:rPr>
                <w:color w:val="000000"/>
                <w:spacing w:val="0"/>
                <w:w w:val="100"/>
                <w:position w:val="0"/>
              </w:rPr>
              <w:t>二、</w:t>
              <w:tab/>
              <w:t>在本人将所持本次交易标的的股份过户至实益 达名下之前，本人所持有本次交易标的的股权不存 在质押或者其他第三方权益。</w:t>
            </w:r>
          </w:p>
          <w:p>
            <w:pPr>
              <w:pStyle w:val="Style21"/>
              <w:keepNext w:val="0"/>
              <w:keepLines w:val="0"/>
              <w:widowControl w:val="0"/>
              <w:shd w:val="clear" w:color="auto" w:fill="auto"/>
              <w:tabs>
                <w:tab w:pos="360" w:val="left"/>
              </w:tabs>
              <w:bidi w:val="0"/>
              <w:spacing w:before="0" w:after="0" w:line="312" w:lineRule="exact"/>
              <w:ind w:left="0" w:right="0" w:firstLine="0"/>
              <w:jc w:val="left"/>
            </w:pPr>
            <w:r>
              <w:rPr>
                <w:color w:val="000000"/>
                <w:spacing w:val="0"/>
                <w:w w:val="100"/>
                <w:position w:val="0"/>
              </w:rPr>
              <w:t>三、</w:t>
              <w:tab/>
              <w:t>在本人将所持本次交易标的的股份过户至实益 达名下之前，本人所持有本次交易标的的股份不存 在权属纠纷或者被司法冻结的情形。</w:t>
            </w:r>
          </w:p>
          <w:p>
            <w:pPr>
              <w:pStyle w:val="Style21"/>
              <w:keepNext w:val="0"/>
              <w:keepLines w:val="0"/>
              <w:widowControl w:val="0"/>
              <w:shd w:val="clear" w:color="auto" w:fill="auto"/>
              <w:tabs>
                <w:tab w:pos="360" w:val="left"/>
              </w:tabs>
              <w:bidi w:val="0"/>
              <w:spacing w:before="0" w:after="0" w:line="312" w:lineRule="exact"/>
              <w:ind w:left="0" w:right="0" w:firstLine="0"/>
              <w:jc w:val="left"/>
            </w:pPr>
            <w:r>
              <w:rPr>
                <w:color w:val="000000"/>
                <w:spacing w:val="0"/>
                <w:w w:val="100"/>
                <w:position w:val="0"/>
              </w:rPr>
              <w:t>四、</w:t>
              <w:tab/>
              <w:t>在本人将所持本次交易标的的股份过户至实益 达名下之前，本人所持有本次交易标的的股份不存 在信托、委托持股或者其他类似安排持有本次交易 标的股份的情形。</w:t>
            </w:r>
          </w:p>
          <w:p>
            <w:pPr>
              <w:pStyle w:val="Style21"/>
              <w:keepNext w:val="0"/>
              <w:keepLines w:val="0"/>
              <w:widowControl w:val="0"/>
              <w:shd w:val="clear" w:color="auto" w:fill="auto"/>
              <w:tabs>
                <w:tab w:pos="355" w:val="left"/>
              </w:tabs>
              <w:bidi w:val="0"/>
              <w:spacing w:before="0" w:after="0" w:line="312" w:lineRule="exact"/>
              <w:ind w:left="0" w:right="0" w:firstLine="0"/>
              <w:jc w:val="left"/>
            </w:pPr>
            <w:r>
              <w:rPr>
                <w:color w:val="000000"/>
                <w:spacing w:val="0"/>
                <w:w w:val="100"/>
                <w:position w:val="0"/>
              </w:rPr>
              <w:t>五、</w:t>
              <w:tab/>
              <w:t>截至本承诺出具之日，本人签署的合同或协议 不存在任何阻碍本人转让所持本次交易标的股份的 限制性条款。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 中，未发生 违反承诺的 事项。</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伏虎、逢</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淑涌、曹</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建华</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截至本声明与承诺出具日，本人（含本人关联方， 下同）不存在非经营性占用实益达（含子公司，下 同）、奇思广告资金、资产的情形。本人未来亦不会 非经营性占用实益达、奇思广告的资金、资产。如 违反上述承诺给实益达或奇思广告造成损失，自实 益达或奇思广告书面通知之日起</w:t>
            </w:r>
            <w:r>
              <w:rPr>
                <w:rFonts w:ascii="Times New Roman" w:eastAsia="Times New Roman" w:hAnsi="Times New Roman" w:cs="Times New Roman"/>
                <w:color w:val="000000"/>
                <w:spacing w:val="0"/>
                <w:w w:val="100"/>
                <w:position w:val="0"/>
              </w:rPr>
              <w:t>30</w:t>
            </w:r>
            <w:r>
              <w:rPr>
                <w:color w:val="000000"/>
                <w:spacing w:val="0"/>
                <w:w w:val="100"/>
                <w:position w:val="0"/>
              </w:rPr>
              <w:t>日内以现金赔偿 或补偿由此给实益达或奇思广告造成的所有直接或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正在履行 中，未发生 违反承诺的 事项。</w:t>
            </w:r>
          </w:p>
        </w:tc>
      </w:tr>
    </w:tbl>
    <w:p>
      <w:pPr>
        <w:spacing w:lineRule="exact" w:line="1"/>
        <w:rPr>
          <w:sz w:val="2"/>
          <w:szCs w:val="2"/>
        </w:rPr>
      </w:pPr>
      <w:r>
        <w:br w:type="page"/>
      </w:r>
    </w:p>
    <w:tbl>
      <w:tblPr>
        <w:tblOverlap w:val="never"/>
        <w:jc w:val="center"/>
        <w:tblLayout w:type="fixed"/>
      </w:tblPr>
      <w:tblGrid>
        <w:gridCol w:w="1003"/>
        <w:gridCol w:w="850"/>
        <w:gridCol w:w="850"/>
        <w:gridCol w:w="4109"/>
        <w:gridCol w:w="850"/>
        <w:gridCol w:w="806"/>
        <w:gridCol w:w="1118"/>
      </w:tblGrid>
      <w:tr>
        <w:trPr>
          <w:trHeight w:val="223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间接损失，包括但不限于本人通过隐瞒或其他不正 当手段占用、占有实益达或奇思广告资产造成的损 失，或是本人通过隐瞒或其他不正当手段使实益达 与本人的关联交易不公允造成的损失，或者是其他 因为本人非经营性占用实益达或标奇思广告资金、 资产造成的损失，及因非经营性资金占用问题被监 管部门处罚等原因造成的损失。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7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张伟、姚 俊、袁 琪、张晓 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本人（含本人关联方，下同）承诺于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日前偿还本人对标的公司（指本人作为股东的标 的公司，下同）的全部非经营性占款；本人承诺未 来不会非经营性占用实益达（含子公司，下同）、标 的公司（含子公司，下同）的资金、资产。如违反 上述承诺给实益达或标的公司造成损失，自实益达 或标的公司书面通知之日起</w:t>
            </w:r>
            <w:r>
              <w:rPr>
                <w:rFonts w:ascii="Times New Roman" w:eastAsia="Times New Roman" w:hAnsi="Times New Roman" w:cs="Times New Roman"/>
                <w:color w:val="000000"/>
                <w:spacing w:val="0"/>
                <w:w w:val="100"/>
                <w:position w:val="0"/>
              </w:rPr>
              <w:t>30</w:t>
            </w:r>
            <w:r>
              <w:rPr>
                <w:color w:val="000000"/>
                <w:spacing w:val="0"/>
                <w:w w:val="100"/>
                <w:position w:val="0"/>
              </w:rPr>
              <w:t>日内以现金赔偿或补 偿由此给实益达或标的公司造成的所有直接或间接 损失，包括但不限于本人通过隐瞒或其他不正当手 段占用、占有实益达或标的公司资产造成的损失， 或是本人通过隐瞒或其他不正当手段使实益达与本 人的关联交易不公允造成的损失，或者是其他因为 本人非经营性占用实益达或标的公司资金、资产造 成的损失，及因非经营性资金占用问题被监管部门 处罚等原因造成的损失。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 中，未发生 违反承诺的 事项。</w:t>
            </w:r>
          </w:p>
        </w:tc>
      </w:tr>
      <w:tr>
        <w:trPr>
          <w:trHeight w:val="692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首次公开发</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行或再融资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时所作承诺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陈亚妹</w:t>
            </w:r>
            <w:r>
              <w:rPr>
                <w:rFonts w:ascii="Times New Roman" w:eastAsia="Times New Roman" w:hAnsi="Times New Roman" w:cs="Times New Roman"/>
                <w:color w:val="000000"/>
                <w:spacing w:val="0"/>
                <w:w w:val="100"/>
                <w:position w:val="0"/>
              </w:rPr>
              <w:t>;</w:t>
            </w:r>
            <w:r>
              <w:rPr>
                <w:color w:val="000000"/>
                <w:spacing w:val="0"/>
                <w:w w:val="100"/>
                <w:position w:val="0"/>
              </w:rPr>
              <w:t>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一、保持上市公司独立性的承诺</w:t>
            </w:r>
          </w:p>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作为上市公司控股股东</w:t>
            </w:r>
            <w:r>
              <w:rPr>
                <w:rFonts w:ascii="Times New Roman" w:eastAsia="Times New Roman" w:hAnsi="Times New Roman" w:cs="Times New Roman"/>
                <w:color w:val="000000"/>
                <w:spacing w:val="0"/>
                <w:w w:val="100"/>
                <w:position w:val="0"/>
              </w:rPr>
              <w:t>/</w:t>
            </w:r>
            <w:r>
              <w:rPr>
                <w:color w:val="000000"/>
                <w:spacing w:val="0"/>
                <w:w w:val="100"/>
                <w:position w:val="0"/>
              </w:rPr>
              <w:t>实际控制人，为了维持本次 交易后的上市公司人员独立、资产独立、业务独 立、财务独立、机构独立，本人承诺如下：</w:t>
            </w:r>
          </w:p>
          <w:p>
            <w:pPr>
              <w:pStyle w:val="Style21"/>
              <w:keepNext w:val="0"/>
              <w:keepLines w:val="0"/>
              <w:widowControl w:val="0"/>
              <w:shd w:val="clear" w:color="auto" w:fill="auto"/>
              <w:tabs>
                <w:tab w:pos="446" w:val="left"/>
              </w:tabs>
              <w:bidi w:val="0"/>
              <w:spacing w:before="0" w:after="0" w:line="316" w:lineRule="exact"/>
              <w:ind w:left="0" w:right="0" w:firstLine="0"/>
              <w:jc w:val="left"/>
            </w:pPr>
            <w:r>
              <w:rPr>
                <w:color w:val="000000"/>
                <w:spacing w:val="0"/>
                <w:w w:val="100"/>
                <w:position w:val="0"/>
              </w:rPr>
              <w:t>（一）</w:t>
              <w:tab/>
              <w:t>保证上市公司人员独立</w:t>
            </w:r>
          </w:p>
          <w:p>
            <w:pPr>
              <w:pStyle w:val="Style21"/>
              <w:keepNext w:val="0"/>
              <w:keepLines w:val="0"/>
              <w:widowControl w:val="0"/>
              <w:shd w:val="clear" w:color="auto" w:fill="auto"/>
              <w:tabs>
                <w:tab w:pos="274"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保证上市公司的总经理、副总经理、财务总监、 董事会秘书等高级管理人员均专职在上市公司任职 并领取薪酬，不在本人及其关联自然人、关联企 业、关联法人担任除董事、监事以外的职务；</w:t>
            </w:r>
          </w:p>
          <w:p>
            <w:pPr>
              <w:pStyle w:val="Style21"/>
              <w:keepNext w:val="0"/>
              <w:keepLines w:val="0"/>
              <w:widowControl w:val="0"/>
              <w:shd w:val="clear" w:color="auto" w:fill="auto"/>
              <w:tabs>
                <w:tab w:pos="283"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保证上市公司的劳动、人事及工资管理与本人及 其关联方之间完全独立；</w:t>
            </w:r>
          </w:p>
          <w:p>
            <w:pPr>
              <w:pStyle w:val="Style21"/>
              <w:keepNext w:val="0"/>
              <w:keepLines w:val="0"/>
              <w:widowControl w:val="0"/>
              <w:shd w:val="clear" w:color="auto" w:fill="auto"/>
              <w:tabs>
                <w:tab w:pos="278"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本人向上市公司推荐董事、监事、经理等高级管 理人员人选均通过合法程序进行，不干预上市公司 董事会和股东大会行使职权作出人事任免决定。</w:t>
            </w:r>
          </w:p>
          <w:p>
            <w:pPr>
              <w:pStyle w:val="Style21"/>
              <w:keepNext w:val="0"/>
              <w:keepLines w:val="0"/>
              <w:widowControl w:val="0"/>
              <w:shd w:val="clear" w:color="auto" w:fill="auto"/>
              <w:tabs>
                <w:tab w:pos="446" w:val="left"/>
              </w:tabs>
              <w:bidi w:val="0"/>
              <w:spacing w:before="0" w:after="0" w:line="316" w:lineRule="exact"/>
              <w:ind w:left="0" w:right="0" w:firstLine="0"/>
              <w:jc w:val="left"/>
            </w:pPr>
            <w:r>
              <w:rPr>
                <w:color w:val="000000"/>
                <w:spacing w:val="0"/>
                <w:w w:val="100"/>
                <w:position w:val="0"/>
              </w:rPr>
              <w:t>（二）</w:t>
              <w:tab/>
              <w:t>保证上市公司资产独立完整</w:t>
            </w:r>
          </w:p>
          <w:p>
            <w:pPr>
              <w:pStyle w:val="Style21"/>
              <w:keepNext w:val="0"/>
              <w:keepLines w:val="0"/>
              <w:widowControl w:val="0"/>
              <w:shd w:val="clear" w:color="auto" w:fill="auto"/>
              <w:tabs>
                <w:tab w:pos="274" w:val="left"/>
              </w:tabs>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保证上市公司具有独立的与经营有关的业务体系 和独立完整的资产；</w:t>
            </w:r>
          </w:p>
          <w:p>
            <w:pPr>
              <w:pStyle w:val="Style21"/>
              <w:keepNext w:val="0"/>
              <w:keepLines w:val="0"/>
              <w:widowControl w:val="0"/>
              <w:shd w:val="clear" w:color="auto" w:fill="auto"/>
              <w:tabs>
                <w:tab w:pos="283" w:val="left"/>
              </w:tabs>
              <w:bidi w:val="0"/>
              <w:spacing w:before="0" w:after="100" w:line="316"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保证上市公司不存在资金、资产被本人及其关联 方占用的情形；</w:t>
            </w:r>
          </w:p>
          <w:p>
            <w:pPr>
              <w:pStyle w:val="Style21"/>
              <w:keepNext w:val="0"/>
              <w:keepLines w:val="0"/>
              <w:widowControl w:val="0"/>
              <w:shd w:val="clear" w:color="auto" w:fill="auto"/>
              <w:tabs>
                <w:tab w:pos="264" w:val="left"/>
              </w:tabs>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tab/>
              <w:t>保证上市公司的住所独立于本人及其关联方。</w:t>
            </w:r>
          </w:p>
          <w:p>
            <w:pPr>
              <w:pStyle w:val="Style21"/>
              <w:keepNext w:val="0"/>
              <w:keepLines w:val="0"/>
              <w:widowControl w:val="0"/>
              <w:shd w:val="clear" w:color="auto" w:fill="auto"/>
              <w:tabs>
                <w:tab w:pos="446" w:val="left"/>
              </w:tabs>
              <w:bidi w:val="0"/>
              <w:spacing w:before="0" w:after="100" w:line="316" w:lineRule="exact"/>
              <w:ind w:left="0" w:right="0" w:firstLine="0"/>
              <w:jc w:val="left"/>
            </w:pPr>
            <w:r>
              <w:rPr>
                <w:color w:val="000000"/>
                <w:spacing w:val="0"/>
                <w:w w:val="100"/>
                <w:position w:val="0"/>
              </w:rPr>
              <w:t>（三）</w:t>
              <w:tab/>
              <w:t>保证上市公司财务独立</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、保证上市公司建立独立的财务部门和独立的财务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 中，未发生 违反承诺的 事项。</w:t>
            </w:r>
          </w:p>
        </w:tc>
      </w:tr>
    </w:tbl>
    <w:p>
      <w:pPr>
        <w:spacing w:lineRule="exact" w:line="1"/>
        <w:rPr>
          <w:sz w:val="2"/>
          <w:szCs w:val="2"/>
        </w:rPr>
      </w:pPr>
      <w:r>
        <w:br w:type="page"/>
      </w:r>
    </w:p>
    <w:tbl>
      <w:tblPr>
        <w:tblOverlap w:val="never"/>
        <w:jc w:val="center"/>
        <w:tblLayout w:type="fixed"/>
      </w:tblPr>
      <w:tblGrid>
        <w:gridCol w:w="1003"/>
        <w:gridCol w:w="850"/>
        <w:gridCol w:w="850"/>
        <w:gridCol w:w="4109"/>
        <w:gridCol w:w="850"/>
        <w:gridCol w:w="806"/>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核算体系，具有规范、独立的财务会计制度；</w:t>
            </w:r>
          </w:p>
          <w:p>
            <w:pPr>
              <w:pStyle w:val="Style21"/>
              <w:keepNext w:val="0"/>
              <w:keepLines w:val="0"/>
              <w:widowControl w:val="0"/>
              <w:shd w:val="clear" w:color="auto" w:fill="auto"/>
              <w:tabs>
                <w:tab w:pos="283" w:val="left"/>
              </w:tabs>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保证上市公司独立在银行开户，不与本人及其关 联方共用银行账户；</w:t>
            </w:r>
          </w:p>
          <w:p>
            <w:pPr>
              <w:pStyle w:val="Style21"/>
              <w:keepNext w:val="0"/>
              <w:keepLines w:val="0"/>
              <w:widowControl w:val="0"/>
              <w:shd w:val="clear" w:color="auto" w:fill="auto"/>
              <w:tabs>
                <w:tab w:pos="274" w:val="left"/>
              </w:tabs>
              <w:bidi w:val="0"/>
              <w:spacing w:before="0" w:after="100" w:line="331"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保证上市公司的财务人员不在本人及其关联方兼 职、领薪；</w:t>
            </w:r>
          </w:p>
          <w:p>
            <w:pPr>
              <w:pStyle w:val="Style21"/>
              <w:keepNext w:val="0"/>
              <w:keepLines w:val="0"/>
              <w:widowControl w:val="0"/>
              <w:shd w:val="clear" w:color="auto" w:fill="auto"/>
              <w:tabs>
                <w:tab w:pos="283" w:val="left"/>
              </w:tabs>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保证上市公司依法独立纳税；</w:t>
            </w:r>
          </w:p>
          <w:p>
            <w:pPr>
              <w:pStyle w:val="Style21"/>
              <w:keepNext w:val="0"/>
              <w:keepLines w:val="0"/>
              <w:widowControl w:val="0"/>
              <w:shd w:val="clear" w:color="auto" w:fill="auto"/>
              <w:tabs>
                <w:tab w:pos="27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保证上市公司能够独立作出财务决策，本人及其 关联方不干预上市公司的资金使用。</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（四）保证上市公司机构独立</w:t>
            </w:r>
          </w:p>
          <w:p>
            <w:pPr>
              <w:pStyle w:val="Style21"/>
              <w:keepNext w:val="0"/>
              <w:keepLines w:val="0"/>
              <w:widowControl w:val="0"/>
              <w:shd w:val="clear" w:color="auto" w:fill="auto"/>
              <w:tabs>
                <w:tab w:pos="27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保证上市公司建立健全法人治理结构，拥有独 立、完整的组织机构；</w:t>
            </w:r>
          </w:p>
          <w:p>
            <w:pPr>
              <w:pStyle w:val="Style21"/>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保证上市公司的股东大会、董事会、独立董事、</w:t>
            </w:r>
          </w:p>
          <w:p>
            <w:pPr>
              <w:pStyle w:val="Style21"/>
              <w:keepNext w:val="0"/>
              <w:keepLines w:val="0"/>
              <w:widowControl w:val="0"/>
              <w:shd w:val="clear" w:color="auto" w:fill="auto"/>
              <w:tabs>
                <w:tab w:pos="2069" w:val="left"/>
              </w:tabs>
              <w:bidi w:val="0"/>
              <w:spacing w:before="0" w:after="0" w:line="314" w:lineRule="exact"/>
              <w:ind w:left="0" w:right="0" w:firstLine="0"/>
              <w:jc w:val="both"/>
            </w:pPr>
            <w:r>
              <w:rPr>
                <w:color w:val="000000"/>
                <w:spacing w:val="0"/>
                <w:w w:val="100"/>
                <w:position w:val="0"/>
              </w:rPr>
              <w:t>监事会、总经理等依照法律、法规和实益达公司章 程独立行使职权。</w:t>
              <w:tab/>
              <w:t>二、避免同业竞争的承诺</w:t>
            </w:r>
          </w:p>
          <w:p>
            <w:pPr>
              <w:pStyle w:val="Style21"/>
              <w:keepNext w:val="0"/>
              <w:keepLines w:val="0"/>
              <w:widowControl w:val="0"/>
              <w:shd w:val="clear" w:color="auto" w:fill="auto"/>
              <w:tabs>
                <w:tab w:pos="278"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本人及本人直接或间接控制的其他企业目前没有 从事与实益达或顺为广告、奇思广告、利宣广告主 营业务相同或构成竞争的业务，也未直接或以投资 控股、参股、合资、联营或其它形式经营或为他人 经营任何与实益达或顺为广告、奇思广告、利宣广 告的主营业务相同、相近或构成竞争的业务。</w:t>
            </w:r>
          </w:p>
          <w:p>
            <w:pPr>
              <w:pStyle w:val="Style21"/>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为避免本人及本人控制的其他企业与上市公司及 其下属公司的潜在同业竞争，本人及本人控制的其 他企业不得以任何形式（包括但不限于在中国境内 或境外自行或与他人合资、合作、联营、投资、兼 并、受托经营等方式）直接或间接地从事、参与或 协助他人从事任何与上市公司及其下属公司届时正 在从事的业务有直接或间接竞争关系的相同或相似 的业务或其他经营活动，也不得直接或间接投资任 何与上市公司及其下属公司届时正在从事的业务有 直接或间接竞争关系的经济实体；</w:t>
            </w:r>
          </w:p>
          <w:p>
            <w:pPr>
              <w:pStyle w:val="Style21"/>
              <w:keepNext w:val="0"/>
              <w:keepLines w:val="0"/>
              <w:widowControl w:val="0"/>
              <w:shd w:val="clear" w:color="auto" w:fill="auto"/>
              <w:tabs>
                <w:tab w:pos="27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如本人及本人控制的其他企业未来从任何第三方 获得的任何商业机会与上市公司及其下属公司主营 业务有竞争或可能有竞争，则本人及本人控制的其 他企业将立即通知上市公司，在征得第三方允诺</w:t>
            </w:r>
          </w:p>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后，尽力将该商业机会给予上市公司及其下属公 司；</w:t>
            </w:r>
          </w:p>
          <w:p>
            <w:pPr>
              <w:pStyle w:val="Style21"/>
              <w:keepNext w:val="0"/>
              <w:keepLines w:val="0"/>
              <w:widowControl w:val="0"/>
              <w:shd w:val="clear" w:color="auto" w:fill="auto"/>
              <w:tabs>
                <w:tab w:pos="283"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tab/>
              <w:t>如上市公司及其下属公司未来拟从事的业务与本 人及本人控制的其他企业的业务构成直接或间接的 竞争关系，本人届时将以适当方式</w:t>
            </w:r>
            <w:r>
              <w:rPr>
                <w:rFonts w:ascii="Times New Roman" w:eastAsia="Times New Roman" w:hAnsi="Times New Roman" w:cs="Times New Roman"/>
                <w:color w:val="000000"/>
                <w:spacing w:val="0"/>
                <w:w w:val="100"/>
                <w:position w:val="0"/>
              </w:rPr>
              <w:t>（</w:t>
            </w:r>
            <w:r>
              <w:rPr>
                <w:color w:val="000000"/>
                <w:spacing w:val="0"/>
                <w:w w:val="100"/>
                <w:position w:val="0"/>
              </w:rPr>
              <w:t>包括但不限于转 让相关企业股权或终止上述业务运营</w:t>
            </w:r>
            <w:r>
              <w:rPr>
                <w:rFonts w:ascii="Times New Roman" w:eastAsia="Times New Roman" w:hAnsi="Times New Roman" w:cs="Times New Roman"/>
                <w:color w:val="000000"/>
                <w:spacing w:val="0"/>
                <w:w w:val="100"/>
                <w:position w:val="0"/>
              </w:rPr>
              <w:t>）</w:t>
            </w:r>
            <w:r>
              <w:rPr>
                <w:color w:val="000000"/>
                <w:spacing w:val="0"/>
                <w:w w:val="100"/>
                <w:position w:val="0"/>
              </w:rPr>
              <w:t>解决；</w:t>
            </w:r>
          </w:p>
          <w:p>
            <w:pPr>
              <w:pStyle w:val="Style21"/>
              <w:keepNext w:val="0"/>
              <w:keepLines w:val="0"/>
              <w:widowControl w:val="0"/>
              <w:shd w:val="clear" w:color="auto" w:fill="auto"/>
              <w:tabs>
                <w:tab w:pos="264"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w:t>
              <w:tab/>
              <w:t>本人保证绝不利用对上市公司及其下属公司的了 解和知悉的信息协助第三方从事、参与或投资与上 市公司及其下属公司相竞争的业务或项目；</w:t>
            </w:r>
          </w:p>
          <w:p>
            <w:pPr>
              <w:pStyle w:val="Style21"/>
              <w:keepNext w:val="0"/>
              <w:keepLines w:val="0"/>
              <w:widowControl w:val="0"/>
              <w:shd w:val="clear" w:color="auto" w:fill="auto"/>
              <w:tabs>
                <w:tab w:pos="269" w:val="left"/>
              </w:tabs>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6</w:t>
            </w:r>
            <w:r>
              <w:rPr>
                <w:color w:val="000000"/>
                <w:spacing w:val="0"/>
                <w:w w:val="100"/>
                <w:position w:val="0"/>
              </w:rPr>
              <w:t>、</w:t>
              <w:tab/>
              <w:t>本人保证将赔偿上市公司及其下属公司因本人违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003"/>
        <w:gridCol w:w="850"/>
        <w:gridCol w:w="850"/>
        <w:gridCol w:w="4109"/>
        <w:gridCol w:w="850"/>
        <w:gridCol w:w="806"/>
        <w:gridCol w:w="1118"/>
      </w:tblGrid>
      <w:tr>
        <w:trPr>
          <w:trHeight w:val="7853"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反本承诺而遭受或产生的任何损失或开支。</w:t>
            </w:r>
          </w:p>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、本人将督促与本人存在关联关系的自然人和企业 同受本承诺函约束。</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三、减少及规范关联交易的承诺函</w:t>
            </w:r>
          </w:p>
          <w:p>
            <w:pPr>
              <w:pStyle w:val="Style21"/>
              <w:keepNext w:val="0"/>
              <w:keepLines w:val="0"/>
              <w:widowControl w:val="0"/>
              <w:shd w:val="clear" w:color="auto" w:fill="auto"/>
              <w:tabs>
                <w:tab w:pos="283"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tab/>
              <w:t>本次交易完成后，本人及本人控制的其他企业与 上市公司之间将尽量减少、避免关联交易。在进行 确有必要且无法规避的关联交易时，保证按市场化 原则和公允价格进行公平操作，按相关法律、法</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规、规章等规范性文件及上市公司章程的规定履行 关联交易的决策程序及信息披露义务，并保证以市 场公允价格与上市公司及下属子公司进行交易，不 利用该等交易从事任何损害上市公司及下属子公司 利益的行为。本人保证不会通过关联交易损害上市 公司及其他股东的合法权益。</w:t>
            </w:r>
          </w:p>
          <w:p>
            <w:pPr>
              <w:pStyle w:val="Style21"/>
              <w:keepNext w:val="0"/>
              <w:keepLines w:val="0"/>
              <w:widowControl w:val="0"/>
              <w:shd w:val="clear" w:color="auto" w:fill="auto"/>
              <w:tabs>
                <w:tab w:pos="274"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本人承诺不利用上市公司控股股东</w:t>
            </w:r>
            <w:r>
              <w:rPr>
                <w:rFonts w:ascii="Times New Roman" w:eastAsia="Times New Roman" w:hAnsi="Times New Roman" w:cs="Times New Roman"/>
                <w:color w:val="000000"/>
                <w:spacing w:val="0"/>
                <w:w w:val="100"/>
                <w:position w:val="0"/>
              </w:rPr>
              <w:t>/</w:t>
            </w:r>
            <w:r>
              <w:rPr>
                <w:color w:val="000000"/>
                <w:spacing w:val="0"/>
                <w:w w:val="100"/>
                <w:position w:val="0"/>
              </w:rPr>
              <w:t>实际控制人</w:t>
            </w:r>
          </w:p>
          <w:p>
            <w:pPr>
              <w:pStyle w:val="Style21"/>
              <w:keepNext w:val="0"/>
              <w:keepLines w:val="0"/>
              <w:widowControl w:val="0"/>
              <w:shd w:val="clear" w:color="auto" w:fill="auto"/>
              <w:tabs>
                <w:tab w:pos="2338" w:val="left"/>
              </w:tabs>
              <w:bidi w:val="0"/>
              <w:spacing w:before="0" w:after="0" w:line="312" w:lineRule="exact"/>
              <w:ind w:left="0" w:right="0" w:firstLine="0"/>
              <w:jc w:val="left"/>
            </w:pPr>
            <w:r>
              <w:rPr>
                <w:color w:val="000000"/>
                <w:spacing w:val="0"/>
                <w:w w:val="100"/>
                <w:position w:val="0"/>
              </w:rPr>
              <w:t>地位及重大影响，谋求上市公司及下属子公司在业 务合作等方面给予本人及本人投资的其他企业优于 市场第三方的权利，或谋求与上市公司及下属子公 司达成交易的优先权利，损害上市公司及其他股东 的合法利益。</w:t>
              <w:tab/>
            </w:r>
            <w:r>
              <w:rPr>
                <w:rFonts w:ascii="Times New Roman" w:eastAsia="Times New Roman" w:hAnsi="Times New Roman" w:cs="Times New Roman"/>
                <w:color w:val="000000"/>
                <w:spacing w:val="0"/>
                <w:w w:val="100"/>
                <w:position w:val="0"/>
              </w:rPr>
              <w:t>3</w:t>
            </w:r>
            <w:r>
              <w:rPr>
                <w:color w:val="000000"/>
                <w:spacing w:val="0"/>
                <w:w w:val="100"/>
                <w:position w:val="0"/>
              </w:rPr>
              <w:t>、本人将杜绝一切非</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法占用上市公司的资金、资产的行为，在任何情况 下，不要求上市公司向本人及其关联方提供任何形 式的担保。</w:t>
            </w:r>
          </w:p>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、本人保证将赔偿上市公司及其下属公司因本人违 反本承诺而遭受或产生的任何损失或开支。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9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海和投 资、张 伟、伏 虎、姚 俊、逢淑 涌、曹建 华、袁 琪、张晓 艳、上海 季子投资 管理有限 公司、新 余益瑞、 陈世蓉、 薛桂香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pos="365" w:val="left"/>
              </w:tabs>
              <w:bidi w:val="0"/>
              <w:spacing w:before="0" w:after="0" w:line="313" w:lineRule="exact"/>
              <w:ind w:left="0" w:right="0" w:firstLine="0"/>
              <w:jc w:val="left"/>
            </w:pPr>
            <w:r>
              <w:rPr>
                <w:color w:val="000000"/>
                <w:spacing w:val="0"/>
                <w:w w:val="100"/>
                <w:position w:val="0"/>
              </w:rPr>
              <w:t>一、</w:t>
              <w:tab/>
              <w:t>本人</w:t>
            </w:r>
            <w:r>
              <w:rPr>
                <w:rFonts w:ascii="Times New Roman" w:eastAsia="Times New Roman" w:hAnsi="Times New Roman" w:cs="Times New Roman"/>
                <w:color w:val="000000"/>
                <w:spacing w:val="0"/>
                <w:w w:val="100"/>
                <w:position w:val="0"/>
              </w:rPr>
              <w:t>/</w:t>
            </w:r>
            <w:r>
              <w:rPr>
                <w:color w:val="000000"/>
                <w:spacing w:val="0"/>
                <w:w w:val="100"/>
                <w:position w:val="0"/>
              </w:rPr>
              <w:t>本企业已向公司及为本次交易提供审计、 评估、法律及财务顾问专业服务的中介机构提供了 有关本次交易的相关信息和文件（包括但不限于原 始书面材料、副本材料或口头证言等），本人</w:t>
            </w:r>
            <w:r>
              <w:rPr>
                <w:rFonts w:ascii="Times New Roman" w:eastAsia="Times New Roman" w:hAnsi="Times New Roman" w:cs="Times New Roman"/>
                <w:color w:val="000000"/>
                <w:spacing w:val="0"/>
                <w:w w:val="100"/>
                <w:position w:val="0"/>
              </w:rPr>
              <w:t>/</w:t>
            </w:r>
            <w:r>
              <w:rPr>
                <w:color w:val="000000"/>
                <w:spacing w:val="0"/>
                <w:w w:val="100"/>
                <w:position w:val="0"/>
              </w:rPr>
              <w:t>本企 业保证：所提供的文件资料的副本或复印件与正本 或原件一致，且该等文件资料的签字与印章都是真 实的；保证所提供信息和文件真实、准确和完整， 不存在虚假记载、误导性陈述或者重大遗漏，并对 所提供信息的真实性、准确性和完整性承担个别及 连带的法律责任。</w:t>
            </w:r>
          </w:p>
          <w:p>
            <w:pPr>
              <w:pStyle w:val="Style21"/>
              <w:keepNext w:val="0"/>
              <w:keepLines w:val="0"/>
              <w:widowControl w:val="0"/>
              <w:shd w:val="clear" w:color="auto" w:fill="auto"/>
              <w:tabs>
                <w:tab w:pos="360" w:val="left"/>
              </w:tabs>
              <w:bidi w:val="0"/>
              <w:spacing w:before="0" w:after="0" w:line="313" w:lineRule="exact"/>
              <w:ind w:left="0" w:right="0" w:firstLine="0"/>
              <w:jc w:val="left"/>
            </w:pPr>
            <w:r>
              <w:rPr>
                <w:color w:val="000000"/>
                <w:spacing w:val="0"/>
                <w:w w:val="100"/>
                <w:position w:val="0"/>
              </w:rPr>
              <w:t>二、</w:t>
              <w:tab/>
              <w:t>在参与本次交易期间，本人</w:t>
            </w:r>
            <w:r>
              <w:rPr>
                <w:rFonts w:ascii="Times New Roman" w:eastAsia="Times New Roman" w:hAnsi="Times New Roman" w:cs="Times New Roman"/>
                <w:color w:val="000000"/>
                <w:spacing w:val="0"/>
                <w:w w:val="100"/>
                <w:position w:val="0"/>
              </w:rPr>
              <w:t>/</w:t>
            </w:r>
            <w:r>
              <w:rPr>
                <w:color w:val="000000"/>
                <w:spacing w:val="0"/>
                <w:w w:val="100"/>
                <w:position w:val="0"/>
              </w:rPr>
              <w:t>本企业将依照相关 法律、法规、规章、中国证券监督管理委员会和深 圳证券交易所的有关规定，及时向公司披露有关本 次交易的信息，并保证该等信息的真实性、准确性 和完整性，保证该等信息不存在虚假记载、误导性 陈述或者重大遗漏。</w:t>
            </w:r>
          </w:p>
          <w:p>
            <w:pPr>
              <w:pStyle w:val="Style21"/>
              <w:keepNext w:val="0"/>
              <w:keepLines w:val="0"/>
              <w:widowControl w:val="0"/>
              <w:shd w:val="clear" w:color="auto" w:fill="auto"/>
              <w:tabs>
                <w:tab w:pos="360" w:val="left"/>
              </w:tabs>
              <w:bidi w:val="0"/>
              <w:spacing w:before="0" w:after="0" w:line="313" w:lineRule="exact"/>
              <w:ind w:left="0" w:right="0" w:firstLine="0"/>
              <w:jc w:val="left"/>
            </w:pPr>
            <w:r>
              <w:rPr>
                <w:color w:val="000000"/>
                <w:spacing w:val="0"/>
                <w:w w:val="100"/>
                <w:position w:val="0"/>
              </w:rPr>
              <w:t>三、</w:t>
              <w:tab/>
              <w:t>如本人</w:t>
            </w:r>
            <w:r>
              <w:rPr>
                <w:rFonts w:ascii="Times New Roman" w:eastAsia="Times New Roman" w:hAnsi="Times New Roman" w:cs="Times New Roman"/>
                <w:color w:val="000000"/>
                <w:spacing w:val="0"/>
                <w:w w:val="100"/>
                <w:position w:val="0"/>
              </w:rPr>
              <w:t>/</w:t>
            </w:r>
            <w:r>
              <w:rPr>
                <w:color w:val="000000"/>
                <w:spacing w:val="0"/>
                <w:w w:val="100"/>
                <w:position w:val="0"/>
              </w:rPr>
              <w:t>本企业因涉嫌所提供或披露的信息存在 虚假记载、误导性陈述或重大遗漏，被司法机关立 案侦查或者被中国证监会立案调查的，在形成调查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 中，未发生 违反承诺的 事项。</w:t>
            </w:r>
          </w:p>
        </w:tc>
      </w:tr>
    </w:tbl>
    <w:p>
      <w:pPr>
        <w:spacing w:lineRule="exact" w:line="1"/>
        <w:rPr>
          <w:sz w:val="2"/>
          <w:szCs w:val="2"/>
        </w:rPr>
      </w:pPr>
      <w:r>
        <w:br w:type="page"/>
      </w:r>
    </w:p>
    <w:tbl>
      <w:tblPr>
        <w:tblOverlap w:val="never"/>
        <w:jc w:val="center"/>
        <w:tblLayout w:type="fixed"/>
      </w:tblPr>
      <w:tblGrid>
        <w:gridCol w:w="1003"/>
        <w:gridCol w:w="850"/>
        <w:gridCol w:w="850"/>
        <w:gridCol w:w="4109"/>
        <w:gridCol w:w="850"/>
        <w:gridCol w:w="806"/>
        <w:gridCol w:w="1118"/>
      </w:tblGrid>
      <w:tr>
        <w:trPr>
          <w:trHeight w:val="4109"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结论之前，本人</w:t>
            </w:r>
            <w:r>
              <w:rPr>
                <w:rFonts w:ascii="Times New Roman" w:eastAsia="Times New Roman" w:hAnsi="Times New Roman" w:cs="Times New Roman"/>
                <w:color w:val="000000"/>
                <w:spacing w:val="0"/>
                <w:w w:val="100"/>
                <w:position w:val="0"/>
              </w:rPr>
              <w:t>/</w:t>
            </w:r>
            <w:r>
              <w:rPr>
                <w:color w:val="000000"/>
                <w:spacing w:val="0"/>
                <w:w w:val="100"/>
                <w:position w:val="0"/>
              </w:rPr>
              <w:t>本企业不转让在实益达拥有权益的 股份，并于收到立案稽查通知的两个交易日内将暂 停转让的书面申请和股票账户提交实益达董事会， 由实益达董事会代本人</w:t>
            </w:r>
            <w:r>
              <w:rPr>
                <w:rFonts w:ascii="Times New Roman" w:eastAsia="Times New Roman" w:hAnsi="Times New Roman" w:cs="Times New Roman"/>
                <w:color w:val="000000"/>
                <w:spacing w:val="0"/>
                <w:w w:val="100"/>
                <w:position w:val="0"/>
              </w:rPr>
              <w:t>/</w:t>
            </w:r>
            <w:r>
              <w:rPr>
                <w:color w:val="000000"/>
                <w:spacing w:val="0"/>
                <w:w w:val="100"/>
                <w:position w:val="0"/>
              </w:rPr>
              <w:t>本企业向深圳证券交易所和 登记结算公司申请锁定；如本人</w:t>
            </w:r>
            <w:r>
              <w:rPr>
                <w:rFonts w:ascii="Times New Roman" w:eastAsia="Times New Roman" w:hAnsi="Times New Roman" w:cs="Times New Roman"/>
                <w:color w:val="000000"/>
                <w:spacing w:val="0"/>
                <w:w w:val="100"/>
                <w:position w:val="0"/>
              </w:rPr>
              <w:t>/</w:t>
            </w:r>
            <w:r>
              <w:rPr>
                <w:color w:val="000000"/>
                <w:spacing w:val="0"/>
                <w:w w:val="100"/>
                <w:position w:val="0"/>
              </w:rPr>
              <w:t>本企业未在两个交 易日内提交锁定申请的，则授权实益达董事会核实 后直接向深圳证券交易所和登记结算公司报送本人</w:t>
            </w:r>
            <w:r>
              <w:rPr>
                <w:rFonts w:ascii="Times New Roman" w:eastAsia="Times New Roman" w:hAnsi="Times New Roman" w:cs="Times New Roman"/>
                <w:color w:val="000000"/>
                <w:spacing w:val="0"/>
                <w:w w:val="100"/>
                <w:position w:val="0"/>
              </w:rPr>
              <w:t xml:space="preserve">/ </w:t>
            </w:r>
            <w:r>
              <w:rPr>
                <w:color w:val="000000"/>
                <w:spacing w:val="0"/>
                <w:w w:val="100"/>
                <w:position w:val="0"/>
              </w:rPr>
              <w:t>本企业的身份信息和账户信息并申请锁定；如实益 达董事会未向深圳证券交易所和登记结算公司报送 本人</w:t>
            </w:r>
            <w:r>
              <w:rPr>
                <w:rFonts w:ascii="Times New Roman" w:eastAsia="Times New Roman" w:hAnsi="Times New Roman" w:cs="Times New Roman"/>
                <w:color w:val="000000"/>
                <w:spacing w:val="0"/>
                <w:w w:val="100"/>
                <w:position w:val="0"/>
              </w:rPr>
              <w:t>/</w:t>
            </w:r>
            <w:r>
              <w:rPr>
                <w:color w:val="000000"/>
                <w:spacing w:val="0"/>
                <w:w w:val="100"/>
                <w:position w:val="0"/>
              </w:rPr>
              <w:t>本企业的身份信息和账户信息的，则授权深圳 证券交易所和登记结算公司直接锁定相关股份。如 调查结论发现存在违法违规情节，本人</w:t>
            </w:r>
            <w:r>
              <w:rPr>
                <w:rFonts w:ascii="Times New Roman" w:eastAsia="Times New Roman" w:hAnsi="Times New Roman" w:cs="Times New Roman"/>
                <w:color w:val="000000"/>
                <w:spacing w:val="0"/>
                <w:w w:val="100"/>
                <w:position w:val="0"/>
              </w:rPr>
              <w:t>/</w:t>
            </w:r>
            <w:r>
              <w:rPr>
                <w:color w:val="000000"/>
                <w:spacing w:val="0"/>
                <w:w w:val="100"/>
                <w:position w:val="0"/>
              </w:rPr>
              <w:t>本企业承诺 锁定股份自愿用于相关投资者赔偿安排。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乔昕；海 和投资； 新余益 瑞；陈世 蓉；薛桂 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关于募集配套资金来源的承诺：</w:t>
            </w:r>
          </w:p>
          <w:p>
            <w:pPr>
              <w:pStyle w:val="Style21"/>
              <w:keepNext w:val="0"/>
              <w:keepLines w:val="0"/>
              <w:widowControl w:val="0"/>
              <w:shd w:val="clear" w:color="auto" w:fill="auto"/>
              <w:tabs>
                <w:tab w:pos="3682" w:val="left"/>
              </w:tabs>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、本人</w:t>
            </w:r>
            <w:r>
              <w:rPr>
                <w:rFonts w:ascii="Times New Roman" w:eastAsia="Times New Roman" w:hAnsi="Times New Roman" w:cs="Times New Roman"/>
                <w:color w:val="000000"/>
                <w:spacing w:val="0"/>
                <w:w w:val="100"/>
                <w:position w:val="0"/>
              </w:rPr>
              <w:t>/</w:t>
            </w:r>
            <w:r>
              <w:rPr>
                <w:color w:val="000000"/>
                <w:spacing w:val="0"/>
                <w:w w:val="100"/>
                <w:position w:val="0"/>
              </w:rPr>
              <w:t>本企业作为实益达本次重大资产重组配套 融资认购对象，以现金方式参与实益达本次重大资 产重组，即以现金方式认购实益达向本人</w:t>
            </w:r>
            <w:r>
              <w:rPr>
                <w:rFonts w:ascii="Times New Roman" w:eastAsia="Times New Roman" w:hAnsi="Times New Roman" w:cs="Times New Roman"/>
                <w:color w:val="000000"/>
                <w:spacing w:val="0"/>
                <w:w w:val="100"/>
                <w:position w:val="0"/>
              </w:rPr>
              <w:t>/</w:t>
            </w:r>
            <w:r>
              <w:rPr>
                <w:color w:val="000000"/>
                <w:spacing w:val="0"/>
                <w:w w:val="100"/>
                <w:position w:val="0"/>
              </w:rPr>
              <w:t>本企业非 公开发行的股票。本次用于认购实益达向本人</w:t>
            </w:r>
            <w:r>
              <w:rPr>
                <w:rFonts w:ascii="Times New Roman" w:eastAsia="Times New Roman" w:hAnsi="Times New Roman" w:cs="Times New Roman"/>
                <w:color w:val="000000"/>
                <w:spacing w:val="0"/>
                <w:w w:val="100"/>
                <w:position w:val="0"/>
              </w:rPr>
              <w:t>/</w:t>
            </w:r>
            <w:r>
              <w:rPr>
                <w:color w:val="000000"/>
                <w:spacing w:val="0"/>
                <w:w w:val="100"/>
                <w:position w:val="0"/>
              </w:rPr>
              <w:t>本企 业非公开发行股票的现金部分全部来源于本人</w:t>
            </w:r>
            <w:r>
              <w:rPr>
                <w:rFonts w:ascii="Times New Roman" w:eastAsia="Times New Roman" w:hAnsi="Times New Roman" w:cs="Times New Roman"/>
                <w:color w:val="000000"/>
                <w:spacing w:val="0"/>
                <w:w w:val="100"/>
                <w:position w:val="0"/>
              </w:rPr>
              <w:t>/</w:t>
            </w:r>
            <w:r>
              <w:rPr>
                <w:color w:val="000000"/>
                <w:spacing w:val="0"/>
                <w:w w:val="100"/>
                <w:position w:val="0"/>
              </w:rPr>
              <w:t>本企 业合法、可自由支配的自有资金，前述资金无任何 直接或间接来自于实益达及其下属公司。</w:t>
              <w:tab/>
            </w:r>
            <w:r>
              <w:rPr>
                <w:rFonts w:ascii="Times New Roman" w:eastAsia="Times New Roman" w:hAnsi="Times New Roman" w:cs="Times New Roman"/>
                <w:color w:val="000000"/>
                <w:spacing w:val="0"/>
                <w:w w:val="100"/>
                <w:position w:val="0"/>
              </w:rPr>
              <w:t>2</w:t>
            </w:r>
            <w:r>
              <w:rPr>
                <w:color w:val="000000"/>
                <w:spacing w:val="0"/>
                <w:w w:val="100"/>
                <w:position w:val="0"/>
              </w:rPr>
              <w:t>、</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在按照《股份认购协议》约定需缴纳认购资金的场 合，本企业将通过及时缴足认缴出资并增加出资或 其他合法形式，确保海和投资支付认购资金前有足 够的资金能力，能够及时、足额支付认购资金。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 中，未发生 违反承诺的 事项。</w:t>
            </w:r>
          </w:p>
        </w:tc>
      </w:tr>
      <w:tr>
        <w:trPr>
          <w:trHeight w:val="352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陈亚妹</w:t>
            </w:r>
            <w:r>
              <w:rPr>
                <w:rFonts w:ascii="Times New Roman" w:eastAsia="Times New Roman" w:hAnsi="Times New Roman" w:cs="Times New Roman"/>
                <w:color w:val="000000"/>
                <w:spacing w:val="0"/>
                <w:w w:val="100"/>
                <w:position w:val="0"/>
              </w:rPr>
              <w:t>;</w:t>
            </w:r>
            <w:r>
              <w:rPr>
                <w:color w:val="000000"/>
                <w:spacing w:val="0"/>
                <w:w w:val="100"/>
                <w:position w:val="0"/>
              </w:rPr>
              <w:t>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tabs>
                <w:tab w:pos="456"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tab/>
              <w:t>如果日后有关政府主管部门要求无锡实益达电 子有限公司按照《出让合同》的约定缴付全部土地 使用权出让金人民币</w:t>
            </w:r>
            <w:r>
              <w:rPr>
                <w:rFonts w:ascii="Times New Roman" w:eastAsia="Times New Roman" w:hAnsi="Times New Roman" w:cs="Times New Roman"/>
                <w:color w:val="000000"/>
                <w:spacing w:val="0"/>
                <w:w w:val="100"/>
                <w:position w:val="0"/>
              </w:rPr>
              <w:t>9,388,730</w:t>
            </w:r>
            <w:r>
              <w:rPr>
                <w:color w:val="000000"/>
                <w:spacing w:val="0"/>
                <w:w w:val="100"/>
                <w:position w:val="0"/>
              </w:rPr>
              <w:t xml:space="preserve">元，则乔昕、陈亚妹 将对无锡实益达欠缴的土地使用权出让金人民币 </w:t>
            </w:r>
            <w:r>
              <w:rPr>
                <w:rFonts w:ascii="Times New Roman" w:eastAsia="Times New Roman" w:hAnsi="Times New Roman" w:cs="Times New Roman"/>
                <w:color w:val="000000"/>
                <w:spacing w:val="0"/>
                <w:w w:val="100"/>
                <w:position w:val="0"/>
              </w:rPr>
              <w:t>6,259,130</w:t>
            </w:r>
            <w:r>
              <w:rPr>
                <w:color w:val="000000"/>
                <w:spacing w:val="0"/>
                <w:w w:val="100"/>
                <w:position w:val="0"/>
              </w:rPr>
              <w:t>元承担连带责任；</w:t>
            </w:r>
          </w:p>
          <w:p>
            <w:pPr>
              <w:pStyle w:val="Style21"/>
              <w:keepNext w:val="0"/>
              <w:keepLines w:val="0"/>
              <w:widowControl w:val="0"/>
              <w:shd w:val="clear" w:color="auto" w:fill="auto"/>
              <w:tabs>
                <w:tab w:pos="451" w:val="left"/>
              </w:tabs>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如果日后有关政府主管部门因无锡实益达公司 未能缴足土地使用权出让金而要求其支付相应的滞 纳金及</w:t>
            </w:r>
            <w:r>
              <w:rPr>
                <w:rFonts w:ascii="Times New Roman" w:eastAsia="Times New Roman" w:hAnsi="Times New Roman" w:cs="Times New Roman"/>
                <w:color w:val="000000"/>
                <w:spacing w:val="0"/>
                <w:w w:val="100"/>
                <w:position w:val="0"/>
              </w:rPr>
              <w:t>/</w:t>
            </w:r>
            <w:r>
              <w:rPr>
                <w:color w:val="000000"/>
                <w:spacing w:val="0"/>
                <w:w w:val="100"/>
                <w:position w:val="0"/>
              </w:rPr>
              <w:t>或要求其承担其它任何经济处罚，则乔昕、 陈亚妹将以连带责任方式代无锡实益达公司支付该 等滞纳金及</w:t>
            </w:r>
            <w:r>
              <w:rPr>
                <w:rFonts w:ascii="Times New Roman" w:eastAsia="Times New Roman" w:hAnsi="Times New Roman" w:cs="Times New Roman"/>
                <w:color w:val="000000"/>
                <w:spacing w:val="0"/>
                <w:w w:val="100"/>
                <w:position w:val="0"/>
              </w:rPr>
              <w:t>/</w:t>
            </w:r>
            <w:r>
              <w:rPr>
                <w:color w:val="000000"/>
                <w:spacing w:val="0"/>
                <w:w w:val="100"/>
                <w:position w:val="0"/>
              </w:rPr>
              <w:t>或承担其它任何经济处罚，且不向无锡 实益达公司进行追偿。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 中，未发生 违反承诺的 事项。</w:t>
            </w:r>
          </w:p>
        </w:tc>
      </w:tr>
      <w:tr>
        <w:trPr>
          <w:trHeight w:val="224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陈亚妹</w:t>
            </w:r>
            <w:r>
              <w:rPr>
                <w:rFonts w:ascii="Times New Roman" w:eastAsia="Times New Roman" w:hAnsi="Times New Roman" w:cs="Times New Roman"/>
                <w:color w:val="000000"/>
                <w:spacing w:val="0"/>
                <w:w w:val="100"/>
                <w:position w:val="0"/>
              </w:rPr>
              <w:t>;</w:t>
            </w:r>
            <w:r>
              <w:rPr>
                <w:color w:val="000000"/>
                <w:spacing w:val="0"/>
                <w:w w:val="100"/>
                <w:position w:val="0"/>
              </w:rPr>
              <w:t>拉 萨市冠德 成科技发 展有限公 司</w:t>
            </w:r>
            <w:r>
              <w:rPr>
                <w:rFonts w:ascii="Times New Roman" w:eastAsia="Times New Roman" w:hAnsi="Times New Roman" w:cs="Times New Roman"/>
                <w:color w:val="000000"/>
                <w:spacing w:val="0"/>
                <w:w w:val="100"/>
                <w:position w:val="0"/>
              </w:rPr>
              <w:t>;</w:t>
            </w:r>
            <w:r>
              <w:rPr>
                <w:color w:val="000000"/>
                <w:spacing w:val="0"/>
                <w:w w:val="100"/>
                <w:position w:val="0"/>
              </w:rPr>
              <w:t>乔昕； 新余天道 酬勤投资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若日后国家税务主管部门要求公司补缴因享受有关 税收优惠政策而免缴及少缴的企业所得税，则陈亚 妹、乔昕、新余天道酬勤投资发展有限公司（前身 系深圳市恒顺昌投资发展有限公司）和拉萨市冠德 成科技发展有限公司（前身系深圳市冠德成科技发 展有限公司）将以连带责任方式，无条件全额承担 公司在上市前应补缴的税款及</w:t>
            </w:r>
            <w:r>
              <w:rPr>
                <w:rFonts w:ascii="Times New Roman" w:eastAsia="Times New Roman" w:hAnsi="Times New Roman" w:cs="Times New Roman"/>
                <w:color w:val="000000"/>
                <w:spacing w:val="0"/>
                <w:w w:val="100"/>
                <w:position w:val="0"/>
              </w:rPr>
              <w:t>/</w:t>
            </w:r>
            <w:r>
              <w:rPr>
                <w:color w:val="000000"/>
                <w:spacing w:val="0"/>
                <w:w w:val="100"/>
                <w:position w:val="0"/>
              </w:rPr>
              <w:t>或因此所产生的所有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正在履行 中，未发生 违反承诺的 事项。</w:t>
            </w:r>
          </w:p>
        </w:tc>
      </w:tr>
    </w:tbl>
    <w:p>
      <w:pPr>
        <w:spacing w:lineRule="exact" w:line="1"/>
        <w:rPr>
          <w:sz w:val="2"/>
          <w:szCs w:val="2"/>
        </w:rPr>
      </w:pPr>
      <w:r>
        <w:br w:type="page"/>
      </w:r>
    </w:p>
    <w:tbl>
      <w:tblPr>
        <w:tblOverlap w:val="never"/>
        <w:jc w:val="center"/>
        <w:tblLayout w:type="fixed"/>
      </w:tblPr>
      <w:tblGrid>
        <w:gridCol w:w="1003"/>
        <w:gridCol w:w="850"/>
        <w:gridCol w:w="850"/>
        <w:gridCol w:w="4109"/>
        <w:gridCol w:w="850"/>
        <w:gridCol w:w="806"/>
        <w:gridCol w:w="1118"/>
      </w:tblGrid>
      <w:tr>
        <w:trPr>
          <w:trHeight w:val="677"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9"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陈亚妹</w:t>
            </w:r>
            <w:r>
              <w:rPr>
                <w:rFonts w:ascii="Times New Roman" w:eastAsia="Times New Roman" w:hAnsi="Times New Roman" w:cs="Times New Roman"/>
                <w:color w:val="000000"/>
                <w:spacing w:val="0"/>
                <w:w w:val="100"/>
                <w:position w:val="0"/>
              </w:rPr>
              <w:t>;</w:t>
            </w:r>
            <w:r>
              <w:rPr>
                <w:color w:val="000000"/>
                <w:spacing w:val="0"/>
                <w:w w:val="100"/>
                <w:position w:val="0"/>
              </w:rPr>
              <w:t>拉 萨市冠德 成科技发 展有限公 司</w:t>
            </w:r>
            <w:r>
              <w:rPr>
                <w:rFonts w:ascii="Times New Roman" w:eastAsia="Times New Roman" w:hAnsi="Times New Roman" w:cs="Times New Roman"/>
                <w:color w:val="000000"/>
                <w:spacing w:val="0"/>
                <w:w w:val="100"/>
                <w:position w:val="0"/>
              </w:rPr>
              <w:t>;</w:t>
            </w:r>
            <w:r>
              <w:rPr>
                <w:color w:val="000000"/>
                <w:spacing w:val="0"/>
                <w:w w:val="100"/>
                <w:position w:val="0"/>
              </w:rPr>
              <w:t>乔昕</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新余天道 酬勤投资 发展有限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在作为公司股东期间，其不会在中国境内或境外， 以任何方式</w:t>
            </w:r>
            <w:r>
              <w:rPr>
                <w:rFonts w:ascii="Times New Roman" w:eastAsia="Times New Roman" w:hAnsi="Times New Roman" w:cs="Times New Roman"/>
                <w:color w:val="000000"/>
                <w:spacing w:val="0"/>
                <w:w w:val="100"/>
                <w:position w:val="0"/>
              </w:rPr>
              <w:t>（</w:t>
            </w:r>
            <w:r>
              <w:rPr>
                <w:color w:val="000000"/>
                <w:spacing w:val="0"/>
                <w:w w:val="100"/>
                <w:position w:val="0"/>
              </w:rPr>
              <w:t>包括但不限于独资、合资、合作经营或 者承包、租赁经营</w:t>
            </w:r>
            <w:r>
              <w:rPr>
                <w:rFonts w:ascii="Times New Roman" w:eastAsia="Times New Roman" w:hAnsi="Times New Roman" w:cs="Times New Roman"/>
                <w:color w:val="000000"/>
                <w:spacing w:val="0"/>
                <w:w w:val="100"/>
                <w:position w:val="0"/>
              </w:rPr>
              <w:t>）</w:t>
            </w:r>
            <w:r>
              <w:rPr>
                <w:color w:val="000000"/>
                <w:spacing w:val="0"/>
                <w:w w:val="100"/>
                <w:position w:val="0"/>
              </w:rPr>
              <w:t>直接或者间接从事对公司的生产 经营构成或可能构成竞争的业务或活动。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 中，未发生 违反承诺的 事项。</w:t>
            </w:r>
          </w:p>
        </w:tc>
      </w:tr>
      <w:tr>
        <w:trPr>
          <w:trHeight w:val="1651"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陈亚妹</w:t>
            </w:r>
            <w:r>
              <w:rPr>
                <w:rFonts w:ascii="Times New Roman" w:eastAsia="Times New Roman" w:hAnsi="Times New Roman" w:cs="Times New Roman"/>
                <w:color w:val="000000"/>
                <w:spacing w:val="0"/>
                <w:w w:val="100"/>
                <w:position w:val="0"/>
              </w:rPr>
              <w:t>;</w:t>
            </w:r>
            <w:r>
              <w:rPr>
                <w:color w:val="000000"/>
                <w:spacing w:val="0"/>
                <w:w w:val="100"/>
                <w:position w:val="0"/>
              </w:rPr>
              <w:t>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昕</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若日后国家税务主管部门要求深圳市汇大光电科技 有限公司补缴因享受有关税收政策而免缴及少缴的 企业所得税，则实际控制人将以连带责任方式，无 条件全额承担汇大光电</w:t>
            </w:r>
            <w:r>
              <w:rPr>
                <w:rFonts w:ascii="Times New Roman" w:eastAsia="Times New Roman" w:hAnsi="Times New Roman" w:cs="Times New Roman"/>
                <w:color w:val="000000"/>
                <w:spacing w:val="0"/>
                <w:w w:val="100"/>
                <w:position w:val="0"/>
              </w:rPr>
              <w:t>2009-2011</w:t>
            </w:r>
            <w:r>
              <w:rPr>
                <w:color w:val="000000"/>
                <w:spacing w:val="0"/>
                <w:w w:val="100"/>
                <w:position w:val="0"/>
              </w:rPr>
              <w:t>年期间应补缴的 税款及</w:t>
            </w:r>
            <w:r>
              <w:rPr>
                <w:rFonts w:ascii="Times New Roman" w:eastAsia="Times New Roman" w:hAnsi="Times New Roman" w:cs="Times New Roman"/>
                <w:color w:val="000000"/>
                <w:spacing w:val="0"/>
                <w:w w:val="100"/>
                <w:position w:val="0"/>
              </w:rPr>
              <w:t>/</w:t>
            </w:r>
            <w:r>
              <w:rPr>
                <w:color w:val="000000"/>
                <w:spacing w:val="0"/>
                <w:w w:val="100"/>
                <w:position w:val="0"/>
              </w:rPr>
              <w:t>或因此所产生的相关费用。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 中，未发生 违反承诺的 事项。</w:t>
            </w:r>
          </w:p>
        </w:tc>
      </w:tr>
      <w:tr>
        <w:trPr>
          <w:trHeight w:val="1334"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上海季子</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投资管理</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本次用于认购实益达向本公司非公开发行股票的现 金部分全部来源于本公司作为管理人的季子天增地 长一期资产管理计划的委托人的资金。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正在履行 中，未发生 违反承诺的 事项。</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股权激励承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其他对公司 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承诺是否按 时履行</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259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如承诺超期 未履行完毕 的，应当详 细说明未完 成履行的具 体原因及下 一步的工作 计划</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39" w:line="1" w:lineRule="exact"/>
      </w:pPr>
    </w:p>
    <w:p>
      <w:pPr>
        <w:pStyle w:val="Style31"/>
        <w:keepNext/>
        <w:keepLines/>
        <w:widowControl w:val="0"/>
        <w:shd w:val="clear" w:color="auto" w:fill="auto"/>
        <w:bidi w:val="0"/>
        <w:spacing w:before="0" w:line="322" w:lineRule="exact"/>
        <w:ind w:left="0" w:right="0" w:firstLine="0"/>
        <w:jc w:val="left"/>
      </w:pPr>
      <w:bookmarkStart w:id="336" w:name="bookmark336"/>
      <w:bookmarkStart w:id="337" w:name="bookmark337"/>
      <w:bookmarkStart w:id="338" w:name="bookmark338"/>
      <w:bookmarkStart w:id="339" w:name="bookmark339"/>
      <w:r>
        <w:rPr>
          <w:rFonts w:ascii="Times New Roman" w:eastAsia="Times New Roman" w:hAnsi="Times New Roman" w:cs="Times New Roman"/>
          <w:color w:val="000000"/>
          <w:spacing w:val="0"/>
          <w:w w:val="100"/>
          <w:position w:val="0"/>
        </w:rPr>
        <w:t>2</w:t>
      </w:r>
      <w:bookmarkEnd w:id="338"/>
      <w:r>
        <w:rPr>
          <w:color w:val="000000"/>
          <w:spacing w:val="0"/>
          <w:w w:val="100"/>
          <w:position w:val="0"/>
        </w:rPr>
        <w:t>、公司资产或项目存在盈利预测，且报告期仍处在盈利预测期间，公司就资产或项目达到原盈利预测及 其原因做出说明</w:t>
      </w:r>
      <w:bookmarkEnd w:id="336"/>
      <w:bookmarkEnd w:id="337"/>
      <w:bookmarkEnd w:id="339"/>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498" w:val="left"/>
        </w:tabs>
        <w:bidi w:val="0"/>
        <w:spacing w:before="0" w:after="360" w:line="240" w:lineRule="auto"/>
        <w:ind w:left="0" w:right="0" w:firstLine="0"/>
        <w:jc w:val="left"/>
      </w:pPr>
      <w:bookmarkStart w:id="340" w:name="bookmark340"/>
      <w:bookmarkStart w:id="341" w:name="bookmark341"/>
      <w:bookmarkStart w:id="342" w:name="bookmark342"/>
      <w:bookmarkStart w:id="343" w:name="bookmark343"/>
      <w:r>
        <w:rPr>
          <w:color w:val="000000"/>
          <w:spacing w:val="0"/>
          <w:w w:val="100"/>
          <w:position w:val="0"/>
          <w:sz w:val="24"/>
          <w:szCs w:val="24"/>
        </w:rPr>
        <w:t>四</w:t>
      </w:r>
      <w:bookmarkEnd w:id="342"/>
      <w:r>
        <w:rPr>
          <w:color w:val="000000"/>
          <w:spacing w:val="0"/>
          <w:w w:val="100"/>
          <w:position w:val="0"/>
          <w:sz w:val="24"/>
          <w:szCs w:val="24"/>
        </w:rPr>
        <w:t>、</w:t>
        <w:tab/>
        <w:t>控股股东及其关联方对上市公司的非经营性占用资金情况</w:t>
      </w:r>
      <w:bookmarkEnd w:id="340"/>
      <w:bookmarkEnd w:id="341"/>
      <w:bookmarkEnd w:id="343"/>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310" w:lineRule="exact"/>
        <w:ind w:left="0" w:right="0" w:firstLine="0"/>
        <w:jc w:val="left"/>
      </w:pPr>
      <w:r>
        <w:rPr>
          <w:color w:val="000000"/>
          <w:spacing w:val="0"/>
          <w:w w:val="100"/>
          <w:position w:val="0"/>
        </w:rPr>
        <w:t>公司报告期不存在控股股东及其关联方对上市公司的非经营性占用资金。</w:t>
      </w:r>
    </w:p>
    <w:p>
      <w:pPr>
        <w:pStyle w:val="Style24"/>
        <w:keepNext/>
        <w:keepLines/>
        <w:widowControl w:val="0"/>
        <w:shd w:val="clear" w:color="auto" w:fill="auto"/>
        <w:tabs>
          <w:tab w:pos="517" w:val="left"/>
        </w:tabs>
        <w:bidi w:val="0"/>
        <w:spacing w:before="0" w:after="360" w:line="240" w:lineRule="auto"/>
        <w:ind w:left="0" w:right="0" w:firstLine="0"/>
        <w:jc w:val="left"/>
      </w:pPr>
      <w:bookmarkStart w:id="344" w:name="bookmark344"/>
      <w:bookmarkStart w:id="345" w:name="bookmark345"/>
      <w:bookmarkStart w:id="346" w:name="bookmark346"/>
      <w:bookmarkStart w:id="347" w:name="bookmark347"/>
      <w:r>
        <w:rPr>
          <w:color w:val="000000"/>
          <w:spacing w:val="0"/>
          <w:w w:val="100"/>
          <w:position w:val="0"/>
          <w:sz w:val="24"/>
          <w:szCs w:val="24"/>
        </w:rPr>
        <w:t>五</w:t>
      </w:r>
      <w:bookmarkEnd w:id="346"/>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44"/>
      <w:bookmarkEnd w:id="345"/>
      <w:bookmarkEnd w:id="347"/>
    </w:p>
    <w:p>
      <w:pPr>
        <w:pStyle w:val="Style28"/>
        <w:keepNext w:val="0"/>
        <w:keepLines w:val="0"/>
        <w:widowControl w:val="0"/>
        <w:shd w:val="clear" w:color="auto" w:fill="auto"/>
        <w:bidi w:val="0"/>
        <w:spacing w:before="0" w:after="24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17" w:val="left"/>
        </w:tabs>
        <w:bidi w:val="0"/>
        <w:spacing w:before="0" w:after="360" w:line="240" w:lineRule="auto"/>
        <w:ind w:left="0" w:right="0" w:firstLine="0"/>
        <w:jc w:val="left"/>
      </w:pPr>
      <w:bookmarkStart w:id="348" w:name="bookmark348"/>
      <w:bookmarkStart w:id="349" w:name="bookmark349"/>
      <w:bookmarkStart w:id="350" w:name="bookmark350"/>
      <w:bookmarkStart w:id="351" w:name="bookmark351"/>
      <w:r>
        <w:rPr>
          <w:color w:val="000000"/>
          <w:spacing w:val="0"/>
          <w:w w:val="100"/>
          <w:position w:val="0"/>
          <w:sz w:val="24"/>
          <w:szCs w:val="24"/>
        </w:rPr>
        <w:t>六</w:t>
      </w:r>
      <w:bookmarkEnd w:id="350"/>
      <w:r>
        <w:rPr>
          <w:color w:val="000000"/>
          <w:spacing w:val="0"/>
          <w:w w:val="100"/>
          <w:position w:val="0"/>
          <w:sz w:val="24"/>
          <w:szCs w:val="24"/>
        </w:rPr>
        <w:t>、</w:t>
        <w:tab/>
        <w:t>与上年度财务报告相比，会计政策、会计估计和核算方法发生变化的情况说明</w:t>
      </w:r>
      <w:bookmarkEnd w:id="348"/>
      <w:bookmarkEnd w:id="349"/>
      <w:bookmarkEnd w:id="351"/>
    </w:p>
    <w:p>
      <w:pPr>
        <w:pStyle w:val="Style28"/>
        <w:keepNext w:val="0"/>
        <w:keepLines w:val="0"/>
        <w:widowControl w:val="0"/>
        <w:shd w:val="clear" w:color="auto" w:fill="auto"/>
        <w:bidi w:val="0"/>
        <w:spacing w:before="0" w:after="4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6"/>
        <w:keepNext/>
        <w:keepLines/>
        <w:widowControl w:val="0"/>
        <w:shd w:val="clear" w:color="auto" w:fill="auto"/>
        <w:tabs>
          <w:tab w:pos="939" w:val="left"/>
        </w:tabs>
        <w:bidi w:val="0"/>
        <w:spacing w:before="0" w:after="160" w:line="310" w:lineRule="exact"/>
        <w:ind w:left="0" w:right="0" w:firstLine="600"/>
        <w:jc w:val="left"/>
      </w:pPr>
      <w:bookmarkStart w:id="352" w:name="bookmark352"/>
      <w:bookmarkStart w:id="353" w:name="bookmark353"/>
      <w:bookmarkStart w:id="354" w:name="bookmark354"/>
      <w:bookmarkStart w:id="355" w:name="bookmark355"/>
      <w:r>
        <w:rPr>
          <w:color w:val="000000"/>
          <w:spacing w:val="0"/>
          <w:w w:val="100"/>
          <w:position w:val="0"/>
        </w:rPr>
        <w:t>1</w:t>
      </w:r>
      <w:bookmarkEnd w:id="354"/>
      <w:r>
        <w:rPr>
          <w:color w:val="000000"/>
          <w:spacing w:val="0"/>
          <w:w w:val="100"/>
          <w:position w:val="0"/>
        </w:rPr>
        <w:t>、</w:t>
        <w:tab/>
        <w:t>重要会计政策变更</w:t>
      </w:r>
      <w:bookmarkEnd w:id="352"/>
      <w:bookmarkEnd w:id="353"/>
      <w:bookmarkEnd w:id="355"/>
    </w:p>
    <w:p>
      <w:pPr>
        <w:pStyle w:val="Style28"/>
        <w:keepNext w:val="0"/>
        <w:keepLines w:val="0"/>
        <w:widowControl w:val="0"/>
        <w:shd w:val="clear" w:color="auto" w:fill="auto"/>
        <w:bidi w:val="0"/>
        <w:spacing w:before="0" w:after="0" w:line="310" w:lineRule="exact"/>
        <w:ind w:left="0" w:right="0" w:firstLine="60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日，财政部发布了《企业会计准则第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color w:val="000000"/>
          <w:spacing w:val="0"/>
          <w:w w:val="100"/>
          <w:position w:val="0"/>
        </w:rPr>
        <w:t>一</w:t>
      </w:r>
      <w:r>
        <w:rPr>
          <w:color w:val="000000"/>
          <w:spacing w:val="0"/>
          <w:w w:val="100"/>
          <w:position w:val="0"/>
        </w:rPr>
        <w:t>收入》（财会【</w:t>
      </w:r>
      <w:r>
        <w:rPr>
          <w:rFonts w:ascii="Times New Roman" w:eastAsia="Times New Roman" w:hAnsi="Times New Roman" w:cs="Times New Roman"/>
          <w:color w:val="000000"/>
          <w:spacing w:val="0"/>
          <w:w w:val="100"/>
          <w:position w:val="0"/>
        </w:rPr>
        <w:t>2017</w:t>
      </w:r>
      <w:r>
        <w:rPr>
          <w:color w:val="000000"/>
          <w:spacing w:val="0"/>
          <w:w w:val="100"/>
          <w:position w:val="0"/>
        </w:rPr>
        <w:t>】</w:t>
      </w:r>
      <w:r>
        <w:rPr>
          <w:rFonts w:ascii="Times New Roman" w:eastAsia="Times New Roman" w:hAnsi="Times New Roman" w:cs="Times New Roman"/>
          <w:color w:val="000000"/>
          <w:spacing w:val="0"/>
          <w:w w:val="100"/>
          <w:position w:val="0"/>
        </w:rPr>
        <w:t>22</w:t>
      </w:r>
      <w:r>
        <w:rPr>
          <w:color w:val="000000"/>
          <w:spacing w:val="0"/>
          <w:w w:val="100"/>
          <w:position w:val="0"/>
        </w:rPr>
        <w:t>号）（以下简称</w:t>
      </w:r>
      <w:r>
        <w:rPr>
          <w:rFonts w:ascii="Times New Roman" w:eastAsia="Times New Roman" w:hAnsi="Times New Roman" w:cs="Times New Roman"/>
          <w:color w:val="000000"/>
          <w:spacing w:val="0"/>
          <w:w w:val="100"/>
          <w:position w:val="0"/>
        </w:rPr>
        <w:t>“</w:t>
      </w:r>
      <w:r>
        <w:rPr>
          <w:color w:val="000000"/>
          <w:spacing w:val="0"/>
          <w:w w:val="100"/>
          <w:position w:val="0"/>
        </w:rPr>
        <w:t>新收入准则要求境 内上市企业自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日起执行新收入准则。本公司于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日执行新收入准则，对会计政策的相关内容进行调整。</w:t>
      </w:r>
    </w:p>
    <w:p>
      <w:pPr>
        <w:pStyle w:val="Style28"/>
        <w:keepNext w:val="0"/>
        <w:keepLines w:val="0"/>
        <w:widowControl w:val="0"/>
        <w:shd w:val="clear" w:color="auto" w:fill="auto"/>
        <w:bidi w:val="0"/>
        <w:spacing w:before="0" w:after="0" w:line="310" w:lineRule="exact"/>
        <w:ind w:left="0" w:right="0" w:firstLine="600"/>
        <w:jc w:val="left"/>
      </w:pPr>
      <w:r>
        <w:rPr>
          <w:color w:val="000000"/>
          <w:spacing w:val="0"/>
          <w:w w:val="100"/>
          <w:position w:val="0"/>
        </w:rPr>
        <w:t>新收入准则要求首次执行该准则的累积影响数调整首次执行当年年初</w:t>
      </w:r>
      <w:r>
        <w:rPr>
          <w:rFonts w:ascii="Times New Roman" w:eastAsia="Times New Roman" w:hAnsi="Times New Roman" w:cs="Times New Roman"/>
          <w:color w:val="000000"/>
          <w:spacing w:val="0"/>
          <w:w w:val="100"/>
          <w:position w:val="0"/>
        </w:rPr>
        <w:t>（</w:t>
      </w:r>
      <w:r>
        <w:rPr>
          <w:color w:val="000000"/>
          <w:spacing w:val="0"/>
          <w:w w:val="100"/>
          <w:position w:val="0"/>
        </w:rPr>
        <w:t>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r>
        <w:rPr>
          <w:rFonts w:ascii="Times New Roman" w:eastAsia="Times New Roman" w:hAnsi="Times New Roman" w:cs="Times New Roman"/>
          <w:color w:val="000000"/>
          <w:spacing w:val="0"/>
          <w:w w:val="100"/>
          <w:position w:val="0"/>
        </w:rPr>
        <w:t>）</w:t>
      </w:r>
      <w:r>
        <w:rPr>
          <w:color w:val="000000"/>
          <w:spacing w:val="0"/>
          <w:w w:val="100"/>
          <w:position w:val="0"/>
        </w:rPr>
        <w:t>留存收益及财务报表其他相 关项目金额，对可比期间信息不予调整。在执行新收入准则时，本公司仅对首次执行日尚未完成的合同的累计影响数进行调 整。</w:t>
      </w:r>
    </w:p>
    <w:p>
      <w:pPr>
        <w:pStyle w:val="Style28"/>
        <w:keepNext w:val="0"/>
        <w:keepLines w:val="0"/>
        <w:widowControl w:val="0"/>
        <w:shd w:val="clear" w:color="auto" w:fill="auto"/>
        <w:bidi w:val="0"/>
        <w:spacing w:before="0" w:after="0" w:line="310" w:lineRule="exact"/>
        <w:ind w:left="0" w:right="0" w:firstLine="600"/>
        <w:jc w:val="left"/>
      </w:pPr>
      <w:r>
        <w:rPr>
          <w:color w:val="000000"/>
          <w:spacing w:val="0"/>
          <w:w w:val="100"/>
          <w:position w:val="0"/>
        </w:rPr>
        <w:t>上述会计政策的累积影响数如下：</w:t>
      </w:r>
    </w:p>
    <w:p>
      <w:pPr>
        <w:pStyle w:val="Style28"/>
        <w:keepNext w:val="0"/>
        <w:keepLines w:val="0"/>
        <w:widowControl w:val="0"/>
        <w:shd w:val="clear" w:color="auto" w:fill="auto"/>
        <w:bidi w:val="0"/>
        <w:spacing w:before="0" w:after="0" w:line="310" w:lineRule="exact"/>
        <w:ind w:left="0" w:right="0" w:firstLine="600"/>
        <w:jc w:val="left"/>
      </w:pPr>
      <w:r>
        <w:rPr>
          <w:color w:val="000000"/>
          <w:spacing w:val="0"/>
          <w:w w:val="100"/>
          <w:position w:val="0"/>
        </w:rPr>
        <w:t>因执行新收入准则，本公司合并财务报表相应调整</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日合同负债</w:t>
      </w:r>
      <w:r>
        <w:rPr>
          <w:rFonts w:ascii="Times New Roman" w:eastAsia="Times New Roman" w:hAnsi="Times New Roman" w:cs="Times New Roman"/>
          <w:color w:val="000000"/>
          <w:spacing w:val="0"/>
          <w:w w:val="100"/>
          <w:position w:val="0"/>
        </w:rPr>
        <w:t>28,494,632.84</w:t>
      </w:r>
      <w:r>
        <w:rPr>
          <w:color w:val="000000"/>
          <w:spacing w:val="0"/>
          <w:w w:val="100"/>
          <w:position w:val="0"/>
        </w:rPr>
        <w:t xml:space="preserve">元、其他流动负债 </w:t>
      </w:r>
      <w:r>
        <w:rPr>
          <w:rFonts w:ascii="Times New Roman" w:eastAsia="Times New Roman" w:hAnsi="Times New Roman" w:cs="Times New Roman"/>
          <w:color w:val="000000"/>
          <w:spacing w:val="0"/>
          <w:w w:val="100"/>
          <w:position w:val="0"/>
        </w:rPr>
        <w:t>1,888,853.09</w:t>
      </w:r>
      <w:r>
        <w:rPr>
          <w:color w:val="000000"/>
          <w:spacing w:val="0"/>
          <w:w w:val="100"/>
          <w:position w:val="0"/>
        </w:rPr>
        <w:t>元、预收款项</w:t>
      </w:r>
      <w:r>
        <w:rPr>
          <w:rFonts w:ascii="Times New Roman" w:eastAsia="Times New Roman" w:hAnsi="Times New Roman" w:cs="Times New Roman"/>
          <w:color w:val="000000"/>
          <w:spacing w:val="0"/>
          <w:w w:val="100"/>
          <w:position w:val="0"/>
        </w:rPr>
        <w:t>-30,383,485.93</w:t>
      </w:r>
      <w:r>
        <w:rPr>
          <w:color w:val="000000"/>
          <w:spacing w:val="0"/>
          <w:w w:val="100"/>
          <w:position w:val="0"/>
        </w:rPr>
        <w:t>元。相关调整不存在对本公司合并财务报表中归属于母公司股东权益的影响。</w:t>
      </w:r>
    </w:p>
    <w:p>
      <w:pPr>
        <w:pStyle w:val="Style28"/>
        <w:keepNext w:val="0"/>
        <w:keepLines w:val="0"/>
        <w:widowControl w:val="0"/>
        <w:shd w:val="clear" w:color="auto" w:fill="auto"/>
        <w:bidi w:val="0"/>
        <w:spacing w:before="0" w:after="160" w:line="310" w:lineRule="exact"/>
        <w:ind w:left="0" w:right="0" w:firstLine="600"/>
        <w:jc w:val="left"/>
      </w:pPr>
      <w:r>
        <w:rPr>
          <w:color w:val="000000"/>
          <w:spacing w:val="0"/>
          <w:w w:val="100"/>
          <w:position w:val="0"/>
        </w:rPr>
        <w:t>上述会计政策变更经本公司于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日召开的第五届董事会第二十三次会议批准。</w:t>
      </w:r>
    </w:p>
    <w:p>
      <w:pPr>
        <w:pStyle w:val="Style36"/>
        <w:keepNext/>
        <w:keepLines/>
        <w:widowControl w:val="0"/>
        <w:shd w:val="clear" w:color="auto" w:fill="auto"/>
        <w:tabs>
          <w:tab w:pos="954" w:val="left"/>
        </w:tabs>
        <w:bidi w:val="0"/>
        <w:spacing w:before="0" w:after="160" w:line="310" w:lineRule="exact"/>
        <w:ind w:left="0" w:right="0" w:firstLine="600"/>
        <w:jc w:val="left"/>
      </w:pPr>
      <w:bookmarkStart w:id="356" w:name="bookmark356"/>
      <w:bookmarkStart w:id="357" w:name="bookmark357"/>
      <w:bookmarkStart w:id="358" w:name="bookmark358"/>
      <w:bookmarkStart w:id="359" w:name="bookmark359"/>
      <w:r>
        <w:rPr>
          <w:color w:val="000000"/>
          <w:spacing w:val="0"/>
          <w:w w:val="100"/>
          <w:position w:val="0"/>
        </w:rPr>
        <w:t>2</w:t>
      </w:r>
      <w:bookmarkEnd w:id="358"/>
      <w:r>
        <w:rPr>
          <w:color w:val="000000"/>
          <w:spacing w:val="0"/>
          <w:w w:val="100"/>
          <w:position w:val="0"/>
        </w:rPr>
        <w:t>、</w:t>
        <w:tab/>
        <w:t>重要会计估计变更</w:t>
      </w:r>
      <w:bookmarkEnd w:id="356"/>
      <w:bookmarkEnd w:id="357"/>
      <w:bookmarkEnd w:id="359"/>
    </w:p>
    <w:p>
      <w:pPr>
        <w:pStyle w:val="Style28"/>
        <w:keepNext w:val="0"/>
        <w:keepLines w:val="0"/>
        <w:widowControl w:val="0"/>
        <w:shd w:val="clear" w:color="auto" w:fill="auto"/>
        <w:bidi w:val="0"/>
        <w:spacing w:before="0" w:after="160" w:line="310" w:lineRule="exact"/>
        <w:ind w:left="0" w:right="0" w:firstLine="600"/>
        <w:jc w:val="left"/>
      </w:pPr>
      <w:r>
        <w:rPr>
          <w:color w:val="000000"/>
          <w:spacing w:val="0"/>
          <w:w w:val="100"/>
          <w:position w:val="0"/>
        </w:rPr>
        <w:t>本报告期内，本公司无重大会计估计变更。</w:t>
      </w:r>
    </w:p>
    <w:p>
      <w:pPr>
        <w:pStyle w:val="Style36"/>
        <w:keepNext/>
        <w:keepLines/>
        <w:widowControl w:val="0"/>
        <w:shd w:val="clear" w:color="auto" w:fill="auto"/>
        <w:tabs>
          <w:tab w:pos="954" w:val="left"/>
        </w:tabs>
        <w:bidi w:val="0"/>
        <w:spacing w:before="0" w:after="160" w:line="310" w:lineRule="exact"/>
        <w:ind w:left="0" w:right="0" w:firstLine="600"/>
        <w:jc w:val="left"/>
      </w:pPr>
      <w:bookmarkStart w:id="360" w:name="bookmark360"/>
      <w:bookmarkStart w:id="361" w:name="bookmark361"/>
      <w:bookmarkStart w:id="362" w:name="bookmark362"/>
      <w:bookmarkStart w:id="363" w:name="bookmark363"/>
      <w:r>
        <w:rPr>
          <w:color w:val="000000"/>
          <w:spacing w:val="0"/>
          <w:w w:val="100"/>
          <w:position w:val="0"/>
        </w:rPr>
        <w:t>3</w:t>
      </w:r>
      <w:bookmarkEnd w:id="362"/>
      <w:r>
        <w:rPr>
          <w:color w:val="000000"/>
          <w:spacing w:val="0"/>
          <w:w w:val="100"/>
          <w:position w:val="0"/>
        </w:rPr>
        <w:t>、</w:t>
        <w:tab/>
        <w:t>首次执行新收入准则调整首次执行当年年初财务报表相关项目情况</w:t>
      </w:r>
      <w:bookmarkEnd w:id="360"/>
      <w:bookmarkEnd w:id="361"/>
      <w:bookmarkEnd w:id="363"/>
    </w:p>
    <w:p>
      <w:pPr>
        <w:pStyle w:val="Style36"/>
        <w:keepNext/>
        <w:keepLines/>
        <w:widowControl w:val="0"/>
        <w:shd w:val="clear" w:color="auto" w:fill="auto"/>
        <w:bidi w:val="0"/>
        <w:spacing w:before="0" w:after="200" w:line="310" w:lineRule="exact"/>
        <w:ind w:left="3720" w:right="0" w:firstLine="0"/>
        <w:jc w:val="left"/>
      </w:pPr>
      <w:bookmarkStart w:id="360" w:name="bookmark360"/>
      <w:bookmarkStart w:id="361" w:name="bookmark361"/>
      <w:bookmarkStart w:id="364" w:name="bookmark364"/>
      <w:r>
        <w:rPr>
          <w:color w:val="000000"/>
          <w:spacing w:val="0"/>
          <w:w w:val="100"/>
          <w:position w:val="0"/>
        </w:rPr>
        <w:t>合并资产负债表</w:t>
      </w:r>
      <w:bookmarkEnd w:id="360"/>
      <w:bookmarkEnd w:id="361"/>
      <w:bookmarkEnd w:id="364"/>
    </w:p>
    <w:p>
      <w:pPr>
        <w:pStyle w:val="Style26"/>
        <w:keepNext w:val="0"/>
        <w:keepLines w:val="0"/>
        <w:widowControl w:val="0"/>
        <w:shd w:val="clear" w:color="auto" w:fill="auto"/>
        <w:bidi w:val="0"/>
        <w:spacing w:before="0" w:after="0" w:line="240" w:lineRule="auto"/>
        <w:ind w:left="7085" w:right="0" w:firstLine="0"/>
        <w:jc w:val="left"/>
      </w:pPr>
      <w:r>
        <w:rPr>
          <w:color w:val="000000"/>
          <w:spacing w:val="0"/>
          <w:w w:val="100"/>
          <w:position w:val="0"/>
        </w:rPr>
        <w:t>单位:元币种:人民币</w:t>
      </w:r>
    </w:p>
    <w:tbl>
      <w:tblPr>
        <w:tblOverlap w:val="never"/>
        <w:jc w:val="left"/>
        <w:tblLayout w:type="fixed"/>
      </w:tblPr>
      <w:tblGrid>
        <w:gridCol w:w="2280"/>
        <w:gridCol w:w="2126"/>
        <w:gridCol w:w="2126"/>
        <w:gridCol w:w="2429"/>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30, </w:t>
            </w:r>
            <w:r>
              <w:rPr>
                <w:color w:val="000000"/>
                <w:spacing w:val="0"/>
                <w:w w:val="100"/>
                <w:position w:val="0"/>
                <w:sz w:val="18"/>
                <w:szCs w:val="18"/>
              </w:rPr>
              <w:t>383,485.93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-30, </w:t>
            </w:r>
            <w:r>
              <w:rPr>
                <w:color w:val="000000"/>
                <w:spacing w:val="0"/>
                <w:w w:val="100"/>
                <w:position w:val="0"/>
                <w:sz w:val="18"/>
                <w:szCs w:val="18"/>
              </w:rPr>
              <w:t xml:space="preserve">383, </w:t>
            </w:r>
            <w:r>
              <w:rPr>
                <w:color w:val="000000"/>
                <w:spacing w:val="0"/>
                <w:w w:val="100"/>
                <w:position w:val="0"/>
                <w:sz w:val="18"/>
                <w:szCs w:val="18"/>
              </w:rPr>
              <w:t xml:space="preserve">485. </w:t>
            </w:r>
            <w:r>
              <w:rPr>
                <w:color w:val="000000"/>
                <w:spacing w:val="0"/>
                <w:w w:val="100"/>
                <w:position w:val="0"/>
                <w:sz w:val="18"/>
                <w:szCs w:val="18"/>
              </w:rPr>
              <w:t>93</w:t>
            </w:r>
          </w:p>
        </w:tc>
      </w:tr>
      <w:tr>
        <w:trPr>
          <w:trHeight w:val="3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28, 494, </w:t>
            </w:r>
            <w:r>
              <w:rPr>
                <w:color w:val="000000"/>
                <w:spacing w:val="0"/>
                <w:w w:val="100"/>
                <w:position w:val="0"/>
                <w:sz w:val="18"/>
                <w:szCs w:val="18"/>
              </w:rPr>
              <w:t xml:space="preserve">632.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28, 494, </w:t>
            </w:r>
            <w:r>
              <w:rPr>
                <w:color w:val="000000"/>
                <w:spacing w:val="0"/>
                <w:w w:val="100"/>
                <w:position w:val="0"/>
                <w:sz w:val="18"/>
                <w:szCs w:val="18"/>
              </w:rPr>
              <w:t xml:space="preserve">632. </w:t>
            </w:r>
            <w:r>
              <w:rPr>
                <w:color w:val="000000"/>
                <w:spacing w:val="0"/>
                <w:w w:val="100"/>
                <w:position w:val="0"/>
                <w:sz w:val="18"/>
                <w:szCs w:val="18"/>
              </w:rPr>
              <w:t>84</w:t>
            </w:r>
          </w:p>
        </w:tc>
      </w:tr>
      <w:tr>
        <w:trPr>
          <w:trHeight w:val="331"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1,888, </w:t>
            </w:r>
            <w:r>
              <w:rPr>
                <w:color w:val="000000"/>
                <w:spacing w:val="0"/>
                <w:w w:val="100"/>
                <w:position w:val="0"/>
                <w:sz w:val="18"/>
                <w:szCs w:val="18"/>
              </w:rPr>
              <w:t xml:space="preserve">853. </w:t>
            </w:r>
            <w:r>
              <w:rPr>
                <w:color w:val="000000"/>
                <w:spacing w:val="0"/>
                <w:w w:val="100"/>
                <w:position w:val="0"/>
                <w:sz w:val="18"/>
                <w:szCs w:val="18"/>
              </w:rPr>
              <w:t>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1,888, </w:t>
            </w:r>
            <w:r>
              <w:rPr>
                <w:color w:val="000000"/>
                <w:spacing w:val="0"/>
                <w:w w:val="100"/>
                <w:position w:val="0"/>
                <w:sz w:val="18"/>
                <w:szCs w:val="18"/>
              </w:rPr>
              <w:t xml:space="preserve">853. </w:t>
            </w:r>
            <w:r>
              <w:rPr>
                <w:color w:val="000000"/>
                <w:spacing w:val="0"/>
                <w:w w:val="100"/>
                <w:position w:val="0"/>
                <w:sz w:val="18"/>
                <w:szCs w:val="18"/>
              </w:rPr>
              <w:t>09</w:t>
            </w:r>
          </w:p>
        </w:tc>
      </w:tr>
    </w:tbl>
    <w:p>
      <w:pPr>
        <w:pStyle w:val="Style28"/>
        <w:keepNext w:val="0"/>
        <w:keepLines w:val="0"/>
        <w:widowControl w:val="0"/>
        <w:shd w:val="clear" w:color="auto" w:fill="auto"/>
        <w:bidi w:val="0"/>
        <w:spacing w:before="0" w:after="0" w:line="326" w:lineRule="exact"/>
        <w:ind w:left="0" w:right="0" w:firstLine="600"/>
        <w:jc w:val="left"/>
      </w:pPr>
      <w:r>
        <w:rPr>
          <w:color w:val="000000"/>
          <w:spacing w:val="0"/>
          <w:w w:val="100"/>
          <w:position w:val="0"/>
        </w:rPr>
        <w:t>各项目调整情况说明：</w:t>
      </w:r>
    </w:p>
    <w:p>
      <w:pPr>
        <w:pStyle w:val="Style28"/>
        <w:keepNext w:val="0"/>
        <w:keepLines w:val="0"/>
        <w:widowControl w:val="0"/>
        <w:shd w:val="clear" w:color="auto" w:fill="auto"/>
        <w:bidi w:val="0"/>
        <w:spacing w:before="0" w:after="0" w:line="326" w:lineRule="exact"/>
        <w:ind w:left="0" w:right="0" w:firstLine="60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、合同负债、预收款项、其他流动负债</w:t>
      </w:r>
    </w:p>
    <w:p>
      <w:pPr>
        <w:pStyle w:val="Style28"/>
        <w:keepNext w:val="0"/>
        <w:keepLines w:val="0"/>
        <w:widowControl w:val="0"/>
        <w:shd w:val="clear" w:color="auto" w:fill="auto"/>
        <w:bidi w:val="0"/>
        <w:spacing w:before="0" w:after="360" w:line="326" w:lineRule="exact"/>
        <w:ind w:left="0" w:right="0" w:firstLine="60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日，本公司将与商品销售和提供劳务相关的预收款项</w:t>
      </w:r>
      <w:r>
        <w:rPr>
          <w:color w:val="000000"/>
          <w:spacing w:val="0"/>
          <w:w w:val="100"/>
          <w:position w:val="0"/>
          <w:sz w:val="18"/>
          <w:szCs w:val="18"/>
        </w:rPr>
        <w:t xml:space="preserve">-30, </w:t>
      </w:r>
      <w:r>
        <w:rPr>
          <w:color w:val="000000"/>
          <w:spacing w:val="0"/>
          <w:w w:val="100"/>
          <w:position w:val="0"/>
          <w:sz w:val="18"/>
          <w:szCs w:val="18"/>
        </w:rPr>
        <w:t xml:space="preserve">383, </w:t>
      </w:r>
      <w:r>
        <w:rPr>
          <w:color w:val="000000"/>
          <w:spacing w:val="0"/>
          <w:w w:val="100"/>
          <w:position w:val="0"/>
          <w:sz w:val="18"/>
          <w:szCs w:val="18"/>
        </w:rPr>
        <w:t xml:space="preserve">485. </w:t>
      </w:r>
      <w:r>
        <w:rPr>
          <w:color w:val="000000"/>
          <w:spacing w:val="0"/>
          <w:w w:val="100"/>
          <w:position w:val="0"/>
          <w:sz w:val="18"/>
          <w:szCs w:val="18"/>
        </w:rPr>
        <w:t>93</w:t>
      </w:r>
      <w:r>
        <w:rPr>
          <w:color w:val="000000"/>
          <w:spacing w:val="0"/>
          <w:w w:val="100"/>
          <w:position w:val="0"/>
        </w:rPr>
        <w:t>元重分类至合同负债，并将相关的增 值税销项税额重分类至其他流动负债。</w:t>
      </w:r>
    </w:p>
    <w:p>
      <w:pPr>
        <w:pStyle w:val="Style24"/>
        <w:keepNext/>
        <w:keepLines/>
        <w:widowControl w:val="0"/>
        <w:shd w:val="clear" w:color="auto" w:fill="auto"/>
        <w:bidi w:val="0"/>
        <w:spacing w:before="0" w:after="360" w:line="240" w:lineRule="auto"/>
        <w:ind w:left="0" w:right="0" w:firstLine="0"/>
        <w:jc w:val="left"/>
      </w:pPr>
      <w:bookmarkStart w:id="365" w:name="bookmark365"/>
      <w:bookmarkStart w:id="366" w:name="bookmark366"/>
      <w:bookmarkStart w:id="367" w:name="bookmark367"/>
      <w:bookmarkStart w:id="368" w:name="bookmark368"/>
      <w:r>
        <w:rPr>
          <w:color w:val="000000"/>
          <w:spacing w:val="0"/>
          <w:w w:val="100"/>
          <w:position w:val="0"/>
          <w:sz w:val="24"/>
          <w:szCs w:val="24"/>
        </w:rPr>
        <w:t>七</w:t>
      </w:r>
      <w:bookmarkEnd w:id="367"/>
      <w:r>
        <w:rPr>
          <w:color w:val="000000"/>
          <w:spacing w:val="0"/>
          <w:w w:val="100"/>
          <w:position w:val="0"/>
          <w:sz w:val="24"/>
          <w:szCs w:val="24"/>
        </w:rPr>
        <w:t>、报告期内发生重大会计差错更正需追溯重述的情况说明</w:t>
      </w:r>
      <w:bookmarkEnd w:id="365"/>
      <w:bookmarkEnd w:id="366"/>
      <w:bookmarkEnd w:id="368"/>
    </w:p>
    <w:p>
      <w:pPr>
        <w:pStyle w:val="Style2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80" w:line="326" w:lineRule="exact"/>
        <w:ind w:left="0" w:right="0" w:firstLine="0"/>
        <w:jc w:val="left"/>
      </w:pPr>
      <w:r>
        <w:rPr>
          <w:color w:val="000000"/>
          <w:spacing w:val="0"/>
          <w:w w:val="100"/>
          <w:position w:val="0"/>
        </w:rPr>
        <w:t>公司报告期无重大会计差错更正需追溯重述的情况。</w:t>
      </w:r>
    </w:p>
    <w:p>
      <w:pPr>
        <w:pStyle w:val="Style24"/>
        <w:keepNext/>
        <w:keepLines/>
        <w:widowControl w:val="0"/>
        <w:shd w:val="clear" w:color="auto" w:fill="auto"/>
        <w:bidi w:val="0"/>
        <w:spacing w:before="0" w:after="360" w:line="240" w:lineRule="auto"/>
        <w:ind w:left="0" w:right="0" w:firstLine="0"/>
        <w:jc w:val="both"/>
      </w:pPr>
      <w:bookmarkStart w:id="369" w:name="bookmark369"/>
      <w:bookmarkStart w:id="370" w:name="bookmark370"/>
      <w:bookmarkStart w:id="371" w:name="bookmark371"/>
      <w:bookmarkStart w:id="372" w:name="bookmark372"/>
      <w:r>
        <w:rPr>
          <w:color w:val="000000"/>
          <w:spacing w:val="0"/>
          <w:w w:val="100"/>
          <w:position w:val="0"/>
          <w:sz w:val="24"/>
          <w:szCs w:val="24"/>
        </w:rPr>
        <w:t>八</w:t>
      </w:r>
      <w:bookmarkEnd w:id="371"/>
      <w:r>
        <w:rPr>
          <w:color w:val="000000"/>
          <w:spacing w:val="0"/>
          <w:w w:val="100"/>
          <w:position w:val="0"/>
          <w:sz w:val="24"/>
          <w:szCs w:val="24"/>
        </w:rPr>
        <w:t>、与上年度财务报告相比，合并报表范围发生变化的情况说明</w:t>
      </w:r>
      <w:bookmarkEnd w:id="369"/>
      <w:bookmarkEnd w:id="370"/>
      <w:bookmarkEnd w:id="372"/>
    </w:p>
    <w:p>
      <w:pPr>
        <w:pStyle w:val="Style28"/>
        <w:keepNext w:val="0"/>
        <w:keepLines w:val="0"/>
        <w:widowControl w:val="0"/>
        <w:shd w:val="clear" w:color="auto" w:fill="auto"/>
        <w:bidi w:val="0"/>
        <w:spacing w:before="0" w:after="2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本报告期内新增子公司:</w:t>
      </w:r>
    </w:p>
    <w:tbl>
      <w:tblPr>
        <w:tblOverlap w:val="never"/>
        <w:jc w:val="center"/>
        <w:tblLayout w:type="fixed"/>
      </w:tblPr>
      <w:tblGrid>
        <w:gridCol w:w="931"/>
        <w:gridCol w:w="2774"/>
        <w:gridCol w:w="1550"/>
        <w:gridCol w:w="1267"/>
        <w:gridCol w:w="2683"/>
      </w:tblGrid>
      <w:tr>
        <w:trPr>
          <w:trHeight w:val="41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纳入合并范围原因</w:t>
            </w:r>
          </w:p>
        </w:tc>
      </w:tr>
      <w:tr>
        <w:trPr>
          <w:trHeight w:val="634"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SEA STAR SMART TECH SDN BHD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实益达技术（马 来西亚）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深圳实益达电声有限公司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实益达电声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新设合并</w:t>
            </w:r>
          </w:p>
        </w:tc>
      </w:tr>
      <w:tr>
        <w:trPr>
          <w:trHeight w:val="50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深圳益智飞科技有限公司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益智飞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非同一控制下合并</w:t>
            </w:r>
          </w:p>
        </w:tc>
      </w:tr>
      <w:tr>
        <w:trPr>
          <w:trHeight w:val="64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深圳市晨杨投资合伙企业（有限 合伙）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晨杨投资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同一控制下合并</w:t>
            </w:r>
          </w:p>
        </w:tc>
      </w:tr>
    </w:tbl>
    <w:p>
      <w:pPr>
        <w:pStyle w:val="Style26"/>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本报告期内减少子公司：无</w:t>
      </w:r>
    </w:p>
    <w:p>
      <w:pPr>
        <w:widowControl w:val="0"/>
        <w:spacing w:after="359" w:line="1" w:lineRule="exact"/>
      </w:pPr>
    </w:p>
    <w:p>
      <w:pPr>
        <w:pStyle w:val="Style24"/>
        <w:keepNext/>
        <w:keepLines/>
        <w:widowControl w:val="0"/>
        <w:shd w:val="clear" w:color="auto" w:fill="auto"/>
        <w:bidi w:val="0"/>
        <w:spacing w:before="0" w:after="360" w:line="240" w:lineRule="auto"/>
        <w:ind w:left="0" w:right="0" w:firstLine="0"/>
        <w:jc w:val="both"/>
      </w:pPr>
      <w:bookmarkStart w:id="373" w:name="bookmark373"/>
      <w:bookmarkStart w:id="374" w:name="bookmark374"/>
      <w:bookmarkStart w:id="375" w:name="bookmark375"/>
      <w:bookmarkStart w:id="376" w:name="bookmark376"/>
      <w:r>
        <w:rPr>
          <w:color w:val="000000"/>
          <w:spacing w:val="0"/>
          <w:w w:val="100"/>
          <w:position w:val="0"/>
          <w:sz w:val="24"/>
          <w:szCs w:val="24"/>
        </w:rPr>
        <w:t>九</w:t>
      </w:r>
      <w:bookmarkEnd w:id="375"/>
      <w:r>
        <w:rPr>
          <w:color w:val="000000"/>
          <w:spacing w:val="0"/>
          <w:w w:val="100"/>
          <w:position w:val="0"/>
          <w:sz w:val="24"/>
          <w:szCs w:val="24"/>
        </w:rPr>
        <w:t>、聘任、解聘会计师事务所情况</w:t>
      </w:r>
      <w:bookmarkEnd w:id="373"/>
      <w:bookmarkEnd w:id="374"/>
      <w:bookmarkEnd w:id="376"/>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潘汝彬、廖蕊、郝梦星</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潘汝彬</w:t>
            </w:r>
            <w:r>
              <w:rPr>
                <w:rFonts w:ascii="Times New Roman" w:eastAsia="Times New Roman" w:hAnsi="Times New Roman" w:cs="Times New Roman"/>
                <w:color w:val="000000"/>
                <w:spacing w:val="0"/>
                <w:w w:val="100"/>
                <w:position w:val="0"/>
              </w:rPr>
              <w:t>2</w:t>
            </w:r>
            <w:r>
              <w:rPr>
                <w:color w:val="000000"/>
                <w:spacing w:val="0"/>
                <w:w w:val="100"/>
                <w:position w:val="0"/>
              </w:rPr>
              <w:t>年、廖蕊</w:t>
            </w:r>
            <w:r>
              <w:rPr>
                <w:rFonts w:ascii="Times New Roman" w:eastAsia="Times New Roman" w:hAnsi="Times New Roman" w:cs="Times New Roman"/>
                <w:color w:val="000000"/>
                <w:spacing w:val="0"/>
                <w:w w:val="100"/>
                <w:position w:val="0"/>
              </w:rPr>
              <w:t>2</w:t>
            </w:r>
            <w:r>
              <w:rPr>
                <w:color w:val="000000"/>
                <w:spacing w:val="0"/>
                <w:w w:val="100"/>
                <w:position w:val="0"/>
              </w:rPr>
              <w:t>年、郝梦星</w:t>
            </w:r>
            <w:r>
              <w:rPr>
                <w:rFonts w:ascii="Times New Roman" w:eastAsia="Times New Roman" w:hAnsi="Times New Roman" w:cs="Times New Roman"/>
                <w:color w:val="000000"/>
                <w:spacing w:val="0"/>
                <w:w w:val="100"/>
                <w:position w:val="0"/>
              </w:rPr>
              <w:t>1</w:t>
            </w:r>
            <w:r>
              <w:rPr>
                <w:color w:val="000000"/>
                <w:spacing w:val="0"/>
                <w:w w:val="100"/>
                <w:position w:val="0"/>
              </w:rPr>
              <w:t>年</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当期是否改聘会计师事务所</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377" w:name="bookmark377"/>
      <w:bookmarkStart w:id="378" w:name="bookmark378"/>
      <w:bookmarkStart w:id="379" w:name="bookmark379"/>
      <w:r>
        <w:rPr>
          <w:color w:val="000000"/>
          <w:spacing w:val="0"/>
          <w:w w:val="100"/>
          <w:position w:val="0"/>
          <w:sz w:val="24"/>
          <w:szCs w:val="24"/>
        </w:rPr>
        <w:t>十、年度报告披露后面临退市情况</w:t>
      </w:r>
      <w:bookmarkEnd w:id="377"/>
      <w:bookmarkEnd w:id="378"/>
      <w:bookmarkEnd w:id="379"/>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both"/>
      </w:pPr>
      <w:bookmarkStart w:id="380" w:name="bookmark380"/>
      <w:bookmarkStart w:id="381" w:name="bookmark381"/>
      <w:bookmarkStart w:id="382" w:name="bookmark382"/>
      <w:r>
        <w:rPr>
          <w:color w:val="000000"/>
          <w:spacing w:val="0"/>
          <w:w w:val="100"/>
          <w:position w:val="0"/>
          <w:sz w:val="24"/>
          <w:szCs w:val="24"/>
        </w:rPr>
        <w:t>十一、破产重整相关事项</w:t>
      </w:r>
      <w:bookmarkEnd w:id="380"/>
      <w:bookmarkEnd w:id="381"/>
      <w:bookmarkEnd w:id="382"/>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公司报告期未发生破产重整相关事项。</w:t>
      </w:r>
    </w:p>
    <w:p>
      <w:pPr>
        <w:pStyle w:val="Style24"/>
        <w:keepNext/>
        <w:keepLines/>
        <w:widowControl w:val="0"/>
        <w:shd w:val="clear" w:color="auto" w:fill="auto"/>
        <w:bidi w:val="0"/>
        <w:spacing w:before="0" w:after="360" w:line="240" w:lineRule="auto"/>
        <w:ind w:left="0" w:right="0" w:firstLine="0"/>
        <w:jc w:val="both"/>
      </w:pPr>
      <w:bookmarkStart w:id="383" w:name="bookmark383"/>
      <w:bookmarkStart w:id="384" w:name="bookmark384"/>
      <w:bookmarkStart w:id="385" w:name="bookmark385"/>
      <w:r>
        <w:rPr>
          <w:color w:val="000000"/>
          <w:spacing w:val="0"/>
          <w:w w:val="100"/>
          <w:position w:val="0"/>
          <w:sz w:val="24"/>
          <w:szCs w:val="24"/>
        </w:rPr>
        <w:t>十二、重大诉讼、仲裁事项</w:t>
      </w:r>
      <w:bookmarkEnd w:id="383"/>
      <w:bookmarkEnd w:id="384"/>
      <w:bookmarkEnd w:id="385"/>
    </w:p>
    <w:p>
      <w:pPr>
        <w:pStyle w:val="Style2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70"/>
        <w:gridCol w:w="1070"/>
        <w:gridCol w:w="1248"/>
        <w:gridCol w:w="936"/>
        <w:gridCol w:w="1378"/>
        <w:gridCol w:w="1248"/>
        <w:gridCol w:w="1061"/>
        <w:gridCol w:w="107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涉案金额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是否形成预计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bl>
    <w:p>
      <w:pPr>
        <w:spacing w:lineRule="exact" w:line="1"/>
        <w:rPr>
          <w:sz w:val="2"/>
          <w:szCs w:val="2"/>
        </w:rPr>
      </w:pPr>
      <w:r>
        <w:br w:type="page"/>
      </w:r>
    </w:p>
    <w:tbl>
      <w:tblPr>
        <w:tblOverlap w:val="never"/>
        <w:jc w:val="center"/>
        <w:tblLayout w:type="fixed"/>
      </w:tblPr>
      <w:tblGrid>
        <w:gridCol w:w="1570"/>
        <w:gridCol w:w="1070"/>
        <w:gridCol w:w="1248"/>
        <w:gridCol w:w="936"/>
        <w:gridCol w:w="1378"/>
        <w:gridCol w:w="1248"/>
        <w:gridCol w:w="1061"/>
        <w:gridCol w:w="1075"/>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结果及影响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决执行情况</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305" w:lineRule="exact"/>
              <w:ind w:left="0" w:right="0" w:firstLine="0"/>
              <w:jc w:val="left"/>
            </w:pPr>
            <w:r>
              <w:rPr>
                <w:color w:val="000000"/>
                <w:spacing w:val="0"/>
                <w:w w:val="100"/>
                <w:position w:val="0"/>
              </w:rPr>
              <w:t xml:space="preserve">公司因买卖合同纠 纷诉 </w:t>
            </w:r>
            <w:r>
              <w:rPr>
                <w:rFonts w:ascii="Times New Roman" w:eastAsia="Times New Roman" w:hAnsi="Times New Roman" w:cs="Times New Roman"/>
                <w:color w:val="000000"/>
                <w:spacing w:val="0"/>
                <w:w w:val="100"/>
                <w:position w:val="0"/>
              </w:rPr>
              <w:t>PERCEPTION</w:t>
            </w:r>
          </w:p>
          <w:p>
            <w:pPr>
              <w:pStyle w:val="Style21"/>
              <w:keepNext w:val="0"/>
              <w:keepLines w:val="0"/>
              <w:widowControl w:val="0"/>
              <w:shd w:val="clear" w:color="auto" w:fill="auto"/>
              <w:bidi w:val="0"/>
              <w:spacing w:before="0" w:after="0" w:line="353" w:lineRule="auto"/>
              <w:ind w:left="0" w:right="0" w:firstLine="0"/>
              <w:jc w:val="left"/>
            </w:pPr>
            <w:r>
              <w:rPr>
                <w:rFonts w:ascii="Times New Roman" w:eastAsia="Times New Roman" w:hAnsi="Times New Roman" w:cs="Times New Roman"/>
                <w:color w:val="000000"/>
                <w:spacing w:val="0"/>
                <w:w w:val="100"/>
                <w:position w:val="0"/>
              </w:rPr>
              <w:t>DIGITAL</w:t>
            </w:r>
          </w:p>
          <w:p>
            <w:pPr>
              <w:pStyle w:val="Style21"/>
              <w:keepNext w:val="0"/>
              <w:keepLines w:val="0"/>
              <w:widowControl w:val="0"/>
              <w:shd w:val="clear" w:color="auto" w:fill="auto"/>
              <w:bidi w:val="0"/>
              <w:spacing w:before="0" w:after="0" w:line="353" w:lineRule="auto"/>
              <w:ind w:left="0" w:right="0" w:firstLine="0"/>
              <w:jc w:val="left"/>
            </w:pPr>
            <w:r>
              <w:rPr>
                <w:rFonts w:ascii="Times New Roman" w:eastAsia="Times New Roman" w:hAnsi="Times New Roman" w:cs="Times New Roman"/>
                <w:color w:val="000000"/>
                <w:spacing w:val="0"/>
                <w:w w:val="100"/>
                <w:position w:val="0"/>
              </w:rPr>
              <w:t>LIMITED/PD TRADING (HONG</w:t>
            </w:r>
          </w:p>
          <w:p>
            <w:pPr>
              <w:pStyle w:val="Style21"/>
              <w:keepNext w:val="0"/>
              <w:keepLines w:val="0"/>
              <w:widowControl w:val="0"/>
              <w:shd w:val="clear" w:color="auto" w:fill="auto"/>
              <w:bidi w:val="0"/>
              <w:spacing w:before="0" w:after="40" w:line="353" w:lineRule="auto"/>
              <w:ind w:left="0" w:right="0" w:firstLine="0"/>
              <w:jc w:val="left"/>
            </w:pPr>
            <w:r>
              <w:rPr>
                <w:rFonts w:ascii="Times New Roman" w:eastAsia="Times New Roman" w:hAnsi="Times New Roman" w:cs="Times New Roman"/>
                <w:color w:val="000000"/>
                <w:spacing w:val="0"/>
                <w:w w:val="100"/>
                <w:position w:val="0"/>
              </w:rPr>
              <w:t>KONG) 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USD 292.31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PD</w:t>
            </w:r>
            <w:r>
              <w:rPr>
                <w:color w:val="000000"/>
                <w:spacing w:val="0"/>
                <w:w w:val="100"/>
                <w:position w:val="0"/>
              </w:rPr>
              <w:t>清盘， 法院审理 程序暂时 中止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PD</w:t>
            </w:r>
            <w:r>
              <w:rPr>
                <w:color w:val="000000"/>
                <w:spacing w:val="0"/>
                <w:w w:val="100"/>
                <w:position w:val="0"/>
              </w:rPr>
              <w:t>清盘，法院 审理程序暂时中 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PD</w:t>
            </w:r>
            <w:r>
              <w:rPr>
                <w:color w:val="000000"/>
                <w:spacing w:val="0"/>
                <w:w w:val="100"/>
                <w:position w:val="0"/>
              </w:rPr>
              <w:t>处于清盘程 序，公司已申 报债权，案件 审理程序暂时 中止。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巨潮资讯网 </w:t>
            </w:r>
            <w:r>
              <w:rPr>
                <w:color w:val="000000"/>
                <w:spacing w:val="0"/>
                <w:w w:val="100"/>
                <w:position w:val="0"/>
              </w:rPr>
              <w:t>(</w:t>
            </w:r>
            <w:r>
              <w:rPr>
                <w:rFonts w:ascii="Times New Roman" w:eastAsia="Times New Roman" w:hAnsi="Times New Roman" w:cs="Times New Roman"/>
                <w:color w:val="000000"/>
                <w:spacing w:val="0"/>
                <w:w w:val="100"/>
                <w:position w:val="0"/>
              </w:rPr>
              <w:t>http://www</w:t>
            </w:r>
          </w:p>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.cninfo.com.c n</w:t>
            </w:r>
            <w:r>
              <w:rPr>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年年度报 告》</w:t>
            </w:r>
          </w:p>
        </w:tc>
      </w:tr>
      <w:tr>
        <w:trPr>
          <w:trHeight w:val="321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无锡实益达电子因 厦门市东林电子有 限公司未支付回购 款项而仲裁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1,115.42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强制执行 和破产清 算程序中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厦门市东林电子 有限公司及连带 责任人向无锡实 益达电子支付 </w:t>
            </w:r>
            <w:r>
              <w:rPr>
                <w:rFonts w:ascii="Times New Roman" w:eastAsia="Times New Roman" w:hAnsi="Times New Roman" w:cs="Times New Roman"/>
                <w:color w:val="000000"/>
                <w:spacing w:val="0"/>
                <w:w w:val="100"/>
                <w:position w:val="0"/>
              </w:rPr>
              <w:t>773</w:t>
            </w:r>
            <w:r>
              <w:rPr>
                <w:color w:val="000000"/>
                <w:spacing w:val="0"/>
                <w:w w:val="100"/>
                <w:position w:val="0"/>
              </w:rPr>
              <w:t>万元及按年 利率</w:t>
            </w:r>
            <w:r>
              <w:rPr>
                <w:rFonts w:ascii="Times New Roman" w:eastAsia="Times New Roman" w:hAnsi="Times New Roman" w:cs="Times New Roman"/>
                <w:color w:val="000000"/>
                <w:spacing w:val="0"/>
                <w:w w:val="100"/>
                <w:position w:val="0"/>
              </w:rPr>
              <w:t>15%</w:t>
            </w:r>
            <w:r>
              <w:rPr>
                <w:color w:val="000000"/>
                <w:spacing w:val="0"/>
                <w:w w:val="100"/>
                <w:position w:val="0"/>
              </w:rPr>
              <w:t xml:space="preserve">从 </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日起计至本案借 款本息清偿之日 止的利息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因厦门市东林 电子有限公司 被破产重整， 公司获得清偿 </w:t>
            </w:r>
            <w:r>
              <w:rPr>
                <w:rFonts w:ascii="Times New Roman" w:eastAsia="Times New Roman" w:hAnsi="Times New Roman" w:cs="Times New Roman"/>
                <w:color w:val="000000"/>
                <w:spacing w:val="0"/>
                <w:w w:val="100"/>
                <w:position w:val="0"/>
              </w:rPr>
              <w:t>85.64</w:t>
            </w:r>
            <w:r>
              <w:rPr>
                <w:color w:val="000000"/>
                <w:spacing w:val="0"/>
                <w:w w:val="100"/>
                <w:position w:val="0"/>
              </w:rPr>
              <w:t>万元，剩 余债权继续向 其他连带责任 人追偿，目前 正在强制执行 程序中。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巨潮资讯网 </w:t>
            </w:r>
            <w:r>
              <w:rPr>
                <w:color w:val="000000"/>
                <w:spacing w:val="0"/>
                <w:w w:val="100"/>
                <w:position w:val="0"/>
              </w:rPr>
              <w:t>(</w:t>
            </w:r>
            <w:r>
              <w:rPr>
                <w:rFonts w:ascii="Times New Roman" w:eastAsia="Times New Roman" w:hAnsi="Times New Roman" w:cs="Times New Roman"/>
                <w:color w:val="000000"/>
                <w:spacing w:val="0"/>
                <w:w w:val="100"/>
                <w:position w:val="0"/>
              </w:rPr>
              <w:t>http://www</w:t>
            </w:r>
          </w:p>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.cninfo.com.c n</w:t>
            </w:r>
            <w:r>
              <w:rPr>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年年度报 告》</w:t>
            </w:r>
          </w:p>
        </w:tc>
      </w:tr>
      <w:tr>
        <w:trPr>
          <w:trHeight w:val="196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利宣广告因要求袁 琪、张晓艳履行应 收账款担保责任而 仲裁</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3,742.46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仲裁已结</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袁琪、张晓艳连 带向公司承担</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3,671</w:t>
            </w:r>
            <w:r>
              <w:rPr>
                <w:color w:val="000000"/>
                <w:spacing w:val="0"/>
                <w:w w:val="100"/>
                <w:position w:val="0"/>
              </w:rPr>
              <w:t>万元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准备进入执行</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程序</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巨潮资讯网</w:t>
            </w:r>
          </w:p>
          <w:p>
            <w:pPr>
              <w:pStyle w:val="Style21"/>
              <w:keepNext w:val="0"/>
              <w:keepLines w:val="0"/>
              <w:widowControl w:val="0"/>
              <w:shd w:val="clear" w:color="auto" w:fill="auto"/>
              <w:bidi w:val="0"/>
              <w:spacing w:before="0" w:after="0" w:line="316"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http://www .cninfo.com.c n</w:t>
            </w:r>
            <w:r>
              <w:rPr>
                <w:color w:val="000000"/>
                <w:spacing w:val="0"/>
                <w:w w:val="100"/>
                <w:position w:val="0"/>
              </w:rPr>
              <w:t>)</w:t>
            </w:r>
            <w:r>
              <w:rPr>
                <w:color w:val="000000"/>
                <w:spacing w:val="0"/>
                <w:w w:val="100"/>
                <w:position w:val="0"/>
              </w:rPr>
              <w:t>的《</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年半年度报 告》</w:t>
            </w:r>
          </w:p>
        </w:tc>
      </w:tr>
    </w:tbl>
    <w:p>
      <w:pPr>
        <w:widowControl w:val="0"/>
        <w:spacing w:after="659" w:line="1" w:lineRule="exact"/>
      </w:pPr>
    </w:p>
    <w:p>
      <w:pPr>
        <w:pStyle w:val="Style24"/>
        <w:keepNext/>
        <w:keepLines/>
        <w:widowControl w:val="0"/>
        <w:shd w:val="clear" w:color="auto" w:fill="auto"/>
        <w:bidi w:val="0"/>
        <w:spacing w:before="0" w:after="360" w:line="240" w:lineRule="auto"/>
        <w:ind w:left="0" w:right="0" w:firstLine="0"/>
        <w:jc w:val="left"/>
      </w:pPr>
      <w:bookmarkStart w:id="386" w:name="bookmark386"/>
      <w:bookmarkStart w:id="387" w:name="bookmark387"/>
      <w:bookmarkStart w:id="388" w:name="bookmark388"/>
      <w:r>
        <w:rPr>
          <w:color w:val="000000"/>
          <w:spacing w:val="0"/>
          <w:w w:val="100"/>
          <w:position w:val="0"/>
          <w:sz w:val="24"/>
          <w:szCs w:val="24"/>
        </w:rPr>
        <w:t>十三、处罚及整改情况</w:t>
      </w:r>
      <w:bookmarkEnd w:id="386"/>
      <w:bookmarkEnd w:id="387"/>
      <w:bookmarkEnd w:id="388"/>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4"/>
        <w:keepNext/>
        <w:keepLines/>
        <w:widowControl w:val="0"/>
        <w:shd w:val="clear" w:color="auto" w:fill="auto"/>
        <w:bidi w:val="0"/>
        <w:spacing w:before="0" w:after="36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十四、公司及其控股股东、实际控制人的诚信状况</w:t>
      </w:r>
      <w:bookmarkEnd w:id="389"/>
      <w:bookmarkEnd w:id="390"/>
      <w:bookmarkEnd w:id="39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392" w:name="bookmark392"/>
      <w:bookmarkStart w:id="393" w:name="bookmark393"/>
      <w:bookmarkStart w:id="394" w:name="bookmark394"/>
      <w:r>
        <w:rPr>
          <w:color w:val="000000"/>
          <w:spacing w:val="0"/>
          <w:w w:val="100"/>
          <w:position w:val="0"/>
          <w:sz w:val="24"/>
          <w:szCs w:val="24"/>
        </w:rPr>
        <w:t>十五、公司股权激励计划、员工持股计划或其他员工激励措施的实施情况</w:t>
      </w:r>
      <w:bookmarkEnd w:id="392"/>
      <w:bookmarkEnd w:id="393"/>
      <w:bookmarkEnd w:id="394"/>
    </w:p>
    <w:p>
      <w:pPr>
        <w:pStyle w:val="Style2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公司报告期无股权激励计划、员工持股计划或其他员工激励措施及其实施情况。</w:t>
      </w:r>
      <w:r>
        <w:br w:type="page"/>
      </w:r>
    </w:p>
    <w:p>
      <w:pPr>
        <w:pStyle w:val="Style24"/>
        <w:keepNext/>
        <w:keepLines/>
        <w:widowControl w:val="0"/>
        <w:shd w:val="clear" w:color="auto" w:fill="auto"/>
        <w:bidi w:val="0"/>
        <w:spacing w:before="0" w:after="360" w:line="240" w:lineRule="auto"/>
        <w:ind w:left="0" w:right="0" w:firstLine="0"/>
        <w:jc w:val="left"/>
      </w:pPr>
      <w:bookmarkStart w:id="395" w:name="bookmark395"/>
      <w:bookmarkStart w:id="396" w:name="bookmark396"/>
      <w:bookmarkStart w:id="397" w:name="bookmark397"/>
      <w:r>
        <w:rPr>
          <w:color w:val="000000"/>
          <w:spacing w:val="0"/>
          <w:w w:val="100"/>
          <w:position w:val="0"/>
          <w:sz w:val="24"/>
          <w:szCs w:val="24"/>
        </w:rPr>
        <w:t>十六、重大关联交易</w:t>
      </w:r>
      <w:bookmarkEnd w:id="395"/>
      <w:bookmarkEnd w:id="396"/>
      <w:bookmarkEnd w:id="397"/>
    </w:p>
    <w:p>
      <w:pPr>
        <w:pStyle w:val="Style31"/>
        <w:keepNext/>
        <w:keepLines/>
        <w:widowControl w:val="0"/>
        <w:shd w:val="clear" w:color="auto" w:fill="auto"/>
        <w:bidi w:val="0"/>
        <w:spacing w:before="0" w:line="240" w:lineRule="auto"/>
        <w:ind w:left="0" w:right="0" w:firstLine="0"/>
        <w:jc w:val="left"/>
      </w:pPr>
      <w:bookmarkStart w:id="398" w:name="bookmark398"/>
      <w:bookmarkStart w:id="399" w:name="bookmark399"/>
      <w:bookmarkStart w:id="400" w:name="bookmark400"/>
      <w:bookmarkStart w:id="401" w:name="bookmark401"/>
      <w:r>
        <w:rPr>
          <w:rFonts w:ascii="Times New Roman" w:eastAsia="Times New Roman" w:hAnsi="Times New Roman" w:cs="Times New Roman"/>
          <w:color w:val="000000"/>
          <w:spacing w:val="0"/>
          <w:w w:val="100"/>
          <w:position w:val="0"/>
        </w:rPr>
        <w:t>1</w:t>
      </w:r>
      <w:bookmarkEnd w:id="400"/>
      <w:r>
        <w:rPr>
          <w:color w:val="000000"/>
          <w:spacing w:val="0"/>
          <w:w w:val="100"/>
          <w:position w:val="0"/>
        </w:rPr>
        <w:t>、与日常经营相关的关联交易</w:t>
      </w:r>
      <w:bookmarkEnd w:id="398"/>
      <w:bookmarkEnd w:id="399"/>
      <w:bookmarkEnd w:id="401"/>
    </w:p>
    <w:p>
      <w:pPr>
        <w:pStyle w:val="Style28"/>
        <w:keepNext w:val="0"/>
        <w:keepLines w:val="0"/>
        <w:widowControl w:val="0"/>
        <w:shd w:val="clear" w:color="auto" w:fill="auto"/>
        <w:bidi w:val="0"/>
        <w:spacing w:before="0" w:after="4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06"/>
        <w:gridCol w:w="677"/>
        <w:gridCol w:w="653"/>
        <w:gridCol w:w="730"/>
        <w:gridCol w:w="682"/>
        <w:gridCol w:w="672"/>
        <w:gridCol w:w="610"/>
        <w:gridCol w:w="710"/>
        <w:gridCol w:w="422"/>
        <w:gridCol w:w="427"/>
        <w:gridCol w:w="706"/>
        <w:gridCol w:w="427"/>
        <w:gridCol w:w="710"/>
        <w:gridCol w:w="1354"/>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关联交易 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易价格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right"/>
            </w:pPr>
            <w:r>
              <w:rPr>
                <w:color w:val="000000"/>
                <w:spacing w:val="0"/>
                <w:w w:val="100"/>
                <w:position w:val="0"/>
              </w:rPr>
              <w:t>关联交 易金额</w:t>
            </w:r>
          </w:p>
          <w:p>
            <w:pPr>
              <w:pStyle w:val="Style21"/>
              <w:keepNext w:val="0"/>
              <w:keepLines w:val="0"/>
              <w:widowControl w:val="0"/>
              <w:shd w:val="clear" w:color="auto" w:fill="auto"/>
              <w:bidi w:val="0"/>
              <w:spacing w:before="0" w:after="0" w:line="310" w:lineRule="exact"/>
              <w:ind w:left="0" w:right="0" w:firstLine="0"/>
              <w:jc w:val="right"/>
            </w:pPr>
            <w:r>
              <w:rPr>
                <w:color w:val="000000"/>
                <w:spacing w:val="0"/>
                <w:w w:val="100"/>
                <w:position w:val="0"/>
              </w:rPr>
              <w:t>（万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占同类 交易金 额的比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获批 的交 易额</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度</w:t>
            </w:r>
          </w:p>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 超过 获批 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关联交 易结算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可获 得的 同类 交易 市价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披露索引</w:t>
            </w:r>
          </w:p>
        </w:tc>
      </w:tr>
      <w:tr>
        <w:trPr>
          <w:trHeight w:val="979"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详见公司于</w:t>
            </w:r>
          </w:p>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日披露的《关于</w:t>
            </w:r>
          </w:p>
        </w:tc>
      </w:tr>
      <w:tr>
        <w:trPr>
          <w:trHeight w:val="384"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深圳市电</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按照合</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与深圳市电明科</w:t>
            </w:r>
          </w:p>
        </w:tc>
      </w:tr>
      <w:tr>
        <w:trPr>
          <w:trHeight w:val="16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明科技股</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销售商</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LED</w:t>
            </w:r>
            <w:r>
              <w:rPr>
                <w:color w:val="000000"/>
                <w:spacing w:val="0"/>
                <w:w w:val="100"/>
                <w:position w:val="0"/>
              </w:rPr>
              <w:t>产</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不限</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vMerge w:val="restart"/>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技股份有限公司</w:t>
            </w:r>
          </w:p>
        </w:tc>
      </w:tr>
      <w:tr>
        <w:trPr>
          <w:trHeight w:val="144" w:hRule="exact"/>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356.45</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0.76%</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27</w:t>
            </w:r>
          </w:p>
        </w:tc>
        <w:tc>
          <w:tcPr>
            <w:tcBorders>
              <w:left w:val="single" w:sz="4"/>
              <w:right w:val="single" w:sz="4"/>
            </w:tcBorders>
            <w:shd w:val="clear" w:color="auto" w:fill="FFFFFF"/>
            <w:vAlign w:val="top"/>
          </w:tcPr>
          <w:p>
            <w:pPr>
              <w:widowControl w:val="0"/>
              <w:rPr>
                <w:sz w:val="10"/>
                <w:szCs w:val="10"/>
              </w:rPr>
            </w:pPr>
          </w:p>
        </w:tc>
      </w:tr>
      <w:tr>
        <w:trPr>
          <w:trHeight w:val="240"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品</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方式结</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价格</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签署《米购框架</w:t>
            </w:r>
          </w:p>
        </w:tc>
      </w:tr>
      <w:tr>
        <w:trPr>
          <w:trHeight w:val="312"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val="restart"/>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协议》暨日常关 联交易的公告》</w:t>
            </w:r>
          </w:p>
        </w:tc>
      </w:tr>
      <w:tr>
        <w:trPr>
          <w:trHeight w:val="312" w:hRule="exact"/>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（公告编号：</w:t>
            </w:r>
          </w:p>
        </w:tc>
      </w:tr>
      <w:tr>
        <w:trPr>
          <w:trHeight w:val="355"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2019-057</w:t>
            </w:r>
            <w:r>
              <w:rPr>
                <w:color w:val="000000"/>
                <w:spacing w:val="0"/>
                <w:w w:val="100"/>
                <w:position w:val="0"/>
              </w:rPr>
              <w:t>）。</w:t>
            </w:r>
          </w:p>
        </w:tc>
      </w:tr>
      <w:tr>
        <w:trPr>
          <w:trHeight w:val="43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佛山市国</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按照合</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市场</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FFFFFF"/>
            <w:vAlign w:val="top"/>
          </w:tcPr>
          <w:p>
            <w:pPr>
              <w:widowControl w:val="0"/>
              <w:rPr>
                <w:sz w:val="10"/>
                <w:szCs w:val="10"/>
              </w:rPr>
            </w:pPr>
          </w:p>
        </w:tc>
      </w:tr>
      <w:tr>
        <w:trPr>
          <w:trHeight w:val="312"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星光电股</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关联公</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米购原</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采购原</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市场定</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市场公</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76.8</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0.16%</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同约定</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公允</w:t>
            </w:r>
          </w:p>
        </w:tc>
        <w:tc>
          <w:tcPr>
            <w:tcBorders>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29</w:t>
            </w:r>
          </w:p>
        </w:tc>
        <w:tc>
          <w:tcPr>
            <w:tcBorders>
              <w:left w:val="single" w:sz="4"/>
              <w:right w:val="single" w:sz="4"/>
            </w:tcBorders>
            <w:shd w:val="clear" w:color="auto" w:fill="FFFFFF"/>
            <w:vAlign w:val="top"/>
          </w:tcPr>
          <w:p>
            <w:pPr>
              <w:widowControl w:val="0"/>
              <w:rPr>
                <w:sz w:val="10"/>
                <w:szCs w:val="10"/>
              </w:rPr>
            </w:pPr>
          </w:p>
        </w:tc>
      </w:tr>
      <w:tr>
        <w:trPr>
          <w:trHeight w:val="168" w:hRule="exact"/>
        </w:trPr>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份有限公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材料</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允价格</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val="restart"/>
            <w:tcBorders>
              <w:lef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方式结</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算</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价格</w:t>
            </w:r>
          </w:p>
        </w:tc>
        <w:tc>
          <w:tcPr>
            <w:vMerge w:val="restart"/>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val="restart"/>
            <w:tcBorders>
              <w:left w:val="single" w:sz="4"/>
              <w:right w:val="single" w:sz="4"/>
            </w:tcBorders>
            <w:shd w:val="clear" w:color="auto" w:fill="FFFFFF"/>
            <w:vAlign w:val="top"/>
          </w:tcPr>
          <w:p>
            <w:pPr>
              <w:widowControl w:val="0"/>
              <w:rPr>
                <w:sz w:val="10"/>
                <w:szCs w:val="10"/>
              </w:rPr>
            </w:pPr>
          </w:p>
        </w:tc>
      </w:tr>
      <w:tr>
        <w:trPr>
          <w:trHeight w:val="149"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278"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top"/>
          </w:tcPr>
          <w:p>
            <w:pPr/>
          </w:p>
        </w:tc>
      </w:tr>
      <w:tr>
        <w:trPr>
          <w:trHeight w:val="36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飞信息</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2.76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场</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07</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25</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日披露的</w:t>
            </w: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《关于日常关</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联交易的公</w:t>
            </w:r>
          </w:p>
        </w:tc>
      </w:tr>
      <w:tr>
        <w:trPr>
          <w:trHeight w:val="97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格</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告》（公告编</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rPr>
              <w:t>2020-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042</w:t>
            </w:r>
            <w:r>
              <w:rPr>
                <w:color w:val="000000"/>
                <w:spacing w:val="0"/>
                <w:w w:val="100"/>
                <w:position w:val="0"/>
              </w:rPr>
              <w:t>）。</w:t>
            </w:r>
          </w:p>
        </w:tc>
      </w:tr>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广州舜</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媒体</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9,78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详见公司于</w:t>
            </w: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广信息</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定价</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6.39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限</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场</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rFonts w:ascii="Times New Roman" w:eastAsia="Times New Roman" w:hAnsi="Times New Roman" w:cs="Times New Roman"/>
                <w:color w:val="000000"/>
                <w:spacing w:val="0"/>
                <w:w w:val="100"/>
                <w:position w:val="0"/>
              </w:rPr>
              <w:t>10</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tc>
      </w:tr>
      <w:tr>
        <w:trPr>
          <w:trHeight w:val="31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价格</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约定</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17</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日披露的</w:t>
            </w:r>
          </w:p>
        </w:tc>
      </w:tr>
      <w:tr>
        <w:trPr>
          <w:trHeight w:val="312"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方式</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允</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《关于与广州</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结算</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价</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舜广签署日常</w:t>
            </w:r>
          </w:p>
        </w:tc>
      </w:tr>
      <w:tr>
        <w:trPr>
          <w:trHeight w:val="1306"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格</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关联交易协议 的公告》（公 告编号： </w:t>
            </w:r>
            <w:r>
              <w:rPr>
                <w:rFonts w:ascii="Times New Roman" w:eastAsia="Times New Roman" w:hAnsi="Times New Roman" w:cs="Times New Roman"/>
                <w:color w:val="000000"/>
                <w:spacing w:val="0"/>
                <w:w w:val="100"/>
                <w:position w:val="0"/>
              </w:rPr>
              <w:t>2019-074</w:t>
            </w: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2866"/>
        <w:gridCol w:w="682"/>
        <w:gridCol w:w="672"/>
        <w:gridCol w:w="610"/>
        <w:gridCol w:w="710"/>
        <w:gridCol w:w="422"/>
        <w:gridCol w:w="427"/>
        <w:gridCol w:w="706"/>
        <w:gridCol w:w="427"/>
        <w:gridCol w:w="710"/>
        <w:gridCol w:w="1354"/>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18,742.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大额销货退回的详细情况</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按类别对本期将发生的日常关联交 易进行总金额预计的，在报告期内 的实际履行情况（如有）</w:t>
            </w:r>
          </w:p>
        </w:tc>
        <w:tc>
          <w:tcPr>
            <w:gridSpan w:val="10"/>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交易价格与市场参考价格差异较大 的原因（如适用）</w:t>
            </w:r>
          </w:p>
        </w:tc>
        <w:tc>
          <w:tcPr>
            <w:gridSpan w:val="10"/>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402" w:name="bookmark402"/>
      <w:bookmarkStart w:id="403" w:name="bookmark403"/>
      <w:bookmarkStart w:id="404" w:name="bookmark404"/>
      <w:bookmarkStart w:id="405" w:name="bookmark405"/>
      <w:r>
        <w:rPr>
          <w:rFonts w:ascii="Times New Roman" w:eastAsia="Times New Roman" w:hAnsi="Times New Roman" w:cs="Times New Roman"/>
          <w:color w:val="000000"/>
          <w:spacing w:val="0"/>
          <w:w w:val="100"/>
          <w:position w:val="0"/>
        </w:rPr>
        <w:t>2</w:t>
      </w:r>
      <w:bookmarkEnd w:id="404"/>
      <w:r>
        <w:rPr>
          <w:color w:val="000000"/>
          <w:spacing w:val="0"/>
          <w:w w:val="100"/>
          <w:position w:val="0"/>
        </w:rPr>
        <w:t>、资产或股权收购、出售发生的关联交易</w:t>
      </w:r>
      <w:bookmarkEnd w:id="402"/>
      <w:bookmarkEnd w:id="403"/>
      <w:bookmarkEnd w:id="405"/>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864"/>
        <w:gridCol w:w="749"/>
        <w:gridCol w:w="725"/>
        <w:gridCol w:w="730"/>
        <w:gridCol w:w="730"/>
        <w:gridCol w:w="797"/>
        <w:gridCol w:w="787"/>
        <w:gridCol w:w="864"/>
        <w:gridCol w:w="581"/>
        <w:gridCol w:w="552"/>
        <w:gridCol w:w="994"/>
        <w:gridCol w:w="1214"/>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关联关 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关联交 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关联交 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关联交 易定价 原则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转让资产 的账面价</w:t>
            </w:r>
          </w:p>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值（万</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转让资产 的评估价 值（万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转让价格</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关联 交易 结算 方式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交易 损益</w:t>
            </w:r>
          </w:p>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（万 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258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乔昕、陈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亚妹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收购晨 杨投资 </w:t>
            </w:r>
            <w:r>
              <w:rPr>
                <w:rFonts w:ascii="Times New Roman" w:eastAsia="Times New Roman" w:hAnsi="Times New Roman" w:cs="Times New Roman"/>
                <w:color w:val="000000"/>
                <w:spacing w:val="0"/>
                <w:w w:val="100"/>
                <w:position w:val="0"/>
              </w:rPr>
              <w:t xml:space="preserve">100% </w:t>
            </w:r>
            <w:r>
              <w:rPr>
                <w:color w:val="000000"/>
                <w:spacing w:val="0"/>
                <w:w w:val="100"/>
                <w:position w:val="0"/>
              </w:rPr>
              <w:t>股 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依据</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 报告》 及《资 产评估 报告》 协商定 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协商定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6,861.02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6,861.02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按照 合同 约定 方式 结算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详见公司于</w:t>
            </w:r>
          </w:p>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 xml:space="preserve">8 </w:t>
            </w:r>
            <w:r>
              <w:rPr>
                <w:color w:val="000000"/>
                <w:spacing w:val="0"/>
                <w:w w:val="100"/>
                <w:position w:val="0"/>
              </w:rPr>
              <w:t>日披露的《关 于购买资产暨 关联交易的公 告》（公告编 号：</w:t>
            </w:r>
            <w:r>
              <w:rPr>
                <w:rFonts w:ascii="Times New Roman" w:eastAsia="Times New Roman" w:hAnsi="Times New Roman" w:cs="Times New Roman"/>
                <w:color w:val="000000"/>
                <w:spacing w:val="0"/>
                <w:w w:val="100"/>
                <w:position w:val="0"/>
              </w:rPr>
              <w:t xml:space="preserve">2020- </w:t>
            </w:r>
            <w:r>
              <w:rPr>
                <w:rFonts w:ascii="Times New Roman" w:eastAsia="Times New Roman" w:hAnsi="Times New Roman" w:cs="Times New Roman"/>
                <w:color w:val="000000"/>
                <w:spacing w:val="0"/>
                <w:w w:val="100"/>
                <w:position w:val="0"/>
              </w:rPr>
              <w:t>074</w:t>
            </w:r>
            <w:r>
              <w:rPr>
                <w:color w:val="000000"/>
                <w:spacing w:val="0"/>
                <w:w w:val="100"/>
                <w:position w:val="0"/>
              </w:rPr>
              <w:t>）。</w:t>
            </w: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转让价格与账面价值或评估价值差异 较大的原因（如有）</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0"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对公司经营成果与财务状况的影响情 况</w:t>
            </w:r>
          </w:p>
        </w:tc>
        <w:tc>
          <w:tcPr>
            <w:gridSpan w:val="8"/>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本期合并晨杨，受其投资的私募股权投资基金公允价值变动收益影响，对合并报 表净利润产生影响超过</w:t>
            </w:r>
            <w:r>
              <w:rPr>
                <w:rFonts w:ascii="Times New Roman" w:eastAsia="Times New Roman" w:hAnsi="Times New Roman" w:cs="Times New Roman"/>
                <w:color w:val="000000"/>
                <w:spacing w:val="0"/>
                <w:w w:val="100"/>
                <w:position w:val="0"/>
              </w:rPr>
              <w:t>10%</w:t>
            </w:r>
          </w:p>
        </w:tc>
      </w:tr>
      <w:tr>
        <w:trPr>
          <w:trHeight w:val="725"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如相关交易涉及业绩约定的，报告期 内的业绩实现情况</w:t>
            </w:r>
          </w:p>
        </w:tc>
        <w:tc>
          <w:tcPr>
            <w:gridSpan w:val="8"/>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406" w:name="bookmark406"/>
      <w:bookmarkStart w:id="407" w:name="bookmark407"/>
      <w:bookmarkStart w:id="408" w:name="bookmark408"/>
      <w:bookmarkStart w:id="409" w:name="bookmark409"/>
      <w:r>
        <w:rPr>
          <w:rFonts w:ascii="Times New Roman" w:eastAsia="Times New Roman" w:hAnsi="Times New Roman" w:cs="Times New Roman"/>
          <w:color w:val="000000"/>
          <w:spacing w:val="0"/>
          <w:w w:val="100"/>
          <w:position w:val="0"/>
        </w:rPr>
        <w:t>3</w:t>
      </w:r>
      <w:bookmarkEnd w:id="408"/>
      <w:r>
        <w:rPr>
          <w:color w:val="000000"/>
          <w:spacing w:val="0"/>
          <w:w w:val="100"/>
          <w:position w:val="0"/>
        </w:rPr>
        <w:t>、共同对外投资的关联交易</w:t>
      </w:r>
      <w:bookmarkEnd w:id="406"/>
      <w:bookmarkEnd w:id="407"/>
      <w:bookmarkEnd w:id="409"/>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公司报告期未发生共同对外投资的关联交易。</w:t>
      </w:r>
    </w:p>
    <w:p>
      <w:pPr>
        <w:pStyle w:val="Style31"/>
        <w:keepNext/>
        <w:keepLines/>
        <w:widowControl w:val="0"/>
        <w:shd w:val="clear" w:color="auto" w:fill="auto"/>
        <w:bidi w:val="0"/>
        <w:spacing w:before="0" w:after="340" w:line="240" w:lineRule="auto"/>
        <w:ind w:left="0" w:right="0" w:firstLine="0"/>
        <w:jc w:val="left"/>
      </w:pPr>
      <w:bookmarkStart w:id="410" w:name="bookmark410"/>
      <w:bookmarkStart w:id="411" w:name="bookmark411"/>
      <w:bookmarkStart w:id="412" w:name="bookmark412"/>
      <w:bookmarkStart w:id="413" w:name="bookmark413"/>
      <w:r>
        <w:rPr>
          <w:rFonts w:ascii="Times New Roman" w:eastAsia="Times New Roman" w:hAnsi="Times New Roman" w:cs="Times New Roman"/>
          <w:color w:val="000000"/>
          <w:spacing w:val="0"/>
          <w:w w:val="100"/>
          <w:position w:val="0"/>
        </w:rPr>
        <w:t>4</w:t>
      </w:r>
      <w:bookmarkEnd w:id="412"/>
      <w:r>
        <w:rPr>
          <w:color w:val="000000"/>
          <w:spacing w:val="0"/>
          <w:w w:val="100"/>
          <w:position w:val="0"/>
        </w:rPr>
        <w:t>、关联债权债务往来</w:t>
      </w:r>
      <w:bookmarkEnd w:id="410"/>
      <w:bookmarkEnd w:id="411"/>
      <w:bookmarkEnd w:id="413"/>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公司报告期不存在关联债权债务往来。</w:t>
      </w:r>
    </w:p>
    <w:p>
      <w:pPr>
        <w:pStyle w:val="Style31"/>
        <w:keepNext/>
        <w:keepLines/>
        <w:widowControl w:val="0"/>
        <w:shd w:val="clear" w:color="auto" w:fill="auto"/>
        <w:bidi w:val="0"/>
        <w:spacing w:before="0" w:after="240" w:line="240" w:lineRule="auto"/>
        <w:ind w:left="0" w:right="0" w:firstLine="0"/>
        <w:jc w:val="left"/>
      </w:pPr>
      <w:bookmarkStart w:id="414" w:name="bookmark414"/>
      <w:bookmarkStart w:id="415" w:name="bookmark415"/>
      <w:bookmarkStart w:id="416" w:name="bookmark416"/>
      <w:bookmarkStart w:id="417" w:name="bookmark417"/>
      <w:r>
        <w:rPr>
          <w:rFonts w:ascii="Times New Roman" w:eastAsia="Times New Roman" w:hAnsi="Times New Roman" w:cs="Times New Roman"/>
          <w:color w:val="000000"/>
          <w:spacing w:val="0"/>
          <w:w w:val="100"/>
          <w:position w:val="0"/>
        </w:rPr>
        <w:t>5</w:t>
      </w:r>
      <w:bookmarkEnd w:id="416"/>
      <w:r>
        <w:rPr>
          <w:color w:val="000000"/>
          <w:spacing w:val="0"/>
          <w:w w:val="100"/>
          <w:position w:val="0"/>
        </w:rPr>
        <w:t>、其他重大关联交易</w:t>
      </w:r>
      <w:bookmarkEnd w:id="414"/>
      <w:bookmarkEnd w:id="415"/>
      <w:bookmarkEnd w:id="417"/>
    </w:p>
    <w:p>
      <w:pPr>
        <w:pStyle w:val="Style28"/>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公司报告期无其他重大关联交易。</w:t>
      </w:r>
    </w:p>
    <w:p>
      <w:pPr>
        <w:pStyle w:val="Style24"/>
        <w:keepNext/>
        <w:keepLines/>
        <w:widowControl w:val="0"/>
        <w:shd w:val="clear" w:color="auto" w:fill="auto"/>
        <w:bidi w:val="0"/>
        <w:spacing w:before="0" w:after="360" w:line="240" w:lineRule="auto"/>
        <w:ind w:left="0" w:right="0" w:firstLine="0"/>
        <w:jc w:val="left"/>
      </w:pPr>
      <w:bookmarkStart w:id="418" w:name="bookmark418"/>
      <w:bookmarkStart w:id="419" w:name="bookmark419"/>
      <w:bookmarkStart w:id="420" w:name="bookmark420"/>
      <w:r>
        <w:rPr>
          <w:color w:val="000000"/>
          <w:spacing w:val="0"/>
          <w:w w:val="100"/>
          <w:position w:val="0"/>
          <w:sz w:val="24"/>
          <w:szCs w:val="24"/>
        </w:rPr>
        <w:t>十七、重大合同及其履行情况</w:t>
      </w:r>
      <w:bookmarkEnd w:id="418"/>
      <w:bookmarkEnd w:id="419"/>
      <w:bookmarkEnd w:id="420"/>
    </w:p>
    <w:p>
      <w:pPr>
        <w:pStyle w:val="Style31"/>
        <w:keepNext/>
        <w:keepLines/>
        <w:widowControl w:val="0"/>
        <w:shd w:val="clear" w:color="auto" w:fill="auto"/>
        <w:tabs>
          <w:tab w:pos="368" w:val="left"/>
        </w:tabs>
        <w:bidi w:val="0"/>
        <w:spacing w:before="0" w:line="240"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1</w:t>
      </w:r>
      <w:bookmarkEnd w:id="423"/>
      <w:r>
        <w:rPr>
          <w:color w:val="000000"/>
          <w:spacing w:val="0"/>
          <w:w w:val="100"/>
          <w:position w:val="0"/>
        </w:rPr>
        <w:t>、</w:t>
        <w:tab/>
        <w:t>托管、承包、租赁事项情况</w:t>
      </w:r>
      <w:bookmarkEnd w:id="421"/>
      <w:bookmarkEnd w:id="422"/>
      <w:bookmarkEnd w:id="424"/>
    </w:p>
    <w:p>
      <w:pPr>
        <w:pStyle w:val="Style31"/>
        <w:keepNext/>
        <w:keepLines/>
        <w:widowControl w:val="0"/>
        <w:shd w:val="clear" w:color="auto" w:fill="auto"/>
        <w:tabs>
          <w:tab w:pos="493" w:val="left"/>
        </w:tabs>
        <w:bidi w:val="0"/>
        <w:spacing w:before="0" w:after="240" w:line="240" w:lineRule="auto"/>
        <w:ind w:left="0" w:right="0" w:firstLine="0"/>
        <w:jc w:val="left"/>
      </w:pPr>
      <w:bookmarkStart w:id="421" w:name="bookmark421"/>
      <w:bookmarkStart w:id="422" w:name="bookmark422"/>
      <w:bookmarkStart w:id="425" w:name="bookmark425"/>
      <w:bookmarkStart w:id="426" w:name="bookmark426"/>
      <w:r>
        <w:rPr>
          <w:color w:val="000000"/>
          <w:spacing w:val="0"/>
          <w:w w:val="100"/>
          <w:position w:val="0"/>
        </w:rPr>
        <w:t>（</w:t>
      </w:r>
      <w:bookmarkEnd w:id="425"/>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21"/>
      <w:bookmarkEnd w:id="422"/>
      <w:bookmarkEnd w:id="426"/>
    </w:p>
    <w:p>
      <w:pPr>
        <w:pStyle w:val="Style28"/>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公司报告期不存在托管情况。</w:t>
      </w:r>
    </w:p>
    <w:p>
      <w:pPr>
        <w:pStyle w:val="Style31"/>
        <w:keepNext/>
        <w:keepLines/>
        <w:widowControl w:val="0"/>
        <w:shd w:val="clear" w:color="auto" w:fill="auto"/>
        <w:tabs>
          <w:tab w:pos="493" w:val="left"/>
        </w:tabs>
        <w:bidi w:val="0"/>
        <w:spacing w:before="0" w:after="240" w:line="240" w:lineRule="auto"/>
        <w:ind w:left="0" w:right="0" w:firstLine="0"/>
        <w:jc w:val="left"/>
      </w:pPr>
      <w:bookmarkStart w:id="427" w:name="bookmark427"/>
      <w:bookmarkStart w:id="428" w:name="bookmark428"/>
      <w:bookmarkStart w:id="429" w:name="bookmark429"/>
      <w:bookmarkStart w:id="430" w:name="bookmark430"/>
      <w:r>
        <w:rPr>
          <w:color w:val="000000"/>
          <w:spacing w:val="0"/>
          <w:w w:val="100"/>
          <w:position w:val="0"/>
        </w:rPr>
        <w:t>（</w:t>
      </w:r>
      <w:bookmarkEnd w:id="429"/>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27"/>
      <w:bookmarkEnd w:id="428"/>
      <w:bookmarkEnd w:id="430"/>
    </w:p>
    <w:p>
      <w:pPr>
        <w:pStyle w:val="Style28"/>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公司报告期不存在承包情况。</w:t>
      </w:r>
    </w:p>
    <w:p>
      <w:pPr>
        <w:pStyle w:val="Style31"/>
        <w:keepNext/>
        <w:keepLines/>
        <w:widowControl w:val="0"/>
        <w:shd w:val="clear" w:color="auto" w:fill="auto"/>
        <w:tabs>
          <w:tab w:pos="493" w:val="left"/>
        </w:tabs>
        <w:bidi w:val="0"/>
        <w:spacing w:before="0" w:after="240" w:line="240" w:lineRule="auto"/>
        <w:ind w:left="0" w:right="0" w:firstLine="0"/>
        <w:jc w:val="left"/>
      </w:pPr>
      <w:bookmarkStart w:id="431" w:name="bookmark431"/>
      <w:bookmarkStart w:id="432" w:name="bookmark432"/>
      <w:bookmarkStart w:id="433" w:name="bookmark433"/>
      <w:bookmarkStart w:id="434" w:name="bookmark434"/>
      <w:r>
        <w:rPr>
          <w:color w:val="000000"/>
          <w:spacing w:val="0"/>
          <w:w w:val="100"/>
          <w:position w:val="0"/>
        </w:rPr>
        <w:t>（</w:t>
      </w:r>
      <w:bookmarkEnd w:id="433"/>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31"/>
      <w:bookmarkEnd w:id="432"/>
      <w:bookmarkEnd w:id="434"/>
    </w:p>
    <w:p>
      <w:pPr>
        <w:pStyle w:val="Style28"/>
        <w:keepNext w:val="0"/>
        <w:keepLines w:val="0"/>
        <w:widowControl w:val="0"/>
        <w:shd w:val="clear" w:color="auto" w:fill="auto"/>
        <w:bidi w:val="0"/>
        <w:spacing w:before="0" w:after="0" w:line="355"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租赁情况说明</w:t>
      </w:r>
    </w:p>
    <w:p>
      <w:pPr>
        <w:pStyle w:val="Style28"/>
        <w:keepNext w:val="0"/>
        <w:keepLines w:val="0"/>
        <w:widowControl w:val="0"/>
        <w:shd w:val="clear" w:color="auto" w:fill="auto"/>
        <w:bidi w:val="0"/>
        <w:spacing w:before="0" w:after="0" w:line="312" w:lineRule="exact"/>
        <w:ind w:left="0" w:right="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日，公司与深圳新浩房地产有限公司签署《房屋租赁合同书》，公司租赁深圳市福田区北环大道和彩田路 东南角新浩壹都做经营及办公之用，租赁合同期为</w:t>
      </w:r>
      <w:r>
        <w:rPr>
          <w:rFonts w:ascii="Times New Roman" w:eastAsia="Times New Roman" w:hAnsi="Times New Roman" w:cs="Times New Roman"/>
          <w:color w:val="000000"/>
          <w:spacing w:val="0"/>
          <w:w w:val="100"/>
          <w:position w:val="0"/>
        </w:rPr>
        <w:t>5</w:t>
      </w:r>
      <w:r>
        <w:rPr>
          <w:color w:val="000000"/>
          <w:spacing w:val="0"/>
          <w:w w:val="100"/>
          <w:position w:val="0"/>
        </w:rPr>
        <w:t>年，租金按月支付。</w:t>
      </w:r>
    </w:p>
    <w:p>
      <w:pPr>
        <w:pStyle w:val="Style28"/>
        <w:keepNext w:val="0"/>
        <w:keepLines w:val="0"/>
        <w:widowControl w:val="0"/>
        <w:shd w:val="clear" w:color="auto" w:fill="auto"/>
        <w:bidi w:val="0"/>
        <w:spacing w:before="0" w:after="0" w:line="355" w:lineRule="exact"/>
        <w:ind w:left="0" w:right="0"/>
        <w:jc w:val="left"/>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 xml:space="preserve">以上的项目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355" w:lineRule="exact"/>
        <w:ind w:left="0" w:right="0"/>
        <w:jc w:val="left"/>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31"/>
        <w:keepNext/>
        <w:keepLines/>
        <w:widowControl w:val="0"/>
        <w:shd w:val="clear" w:color="auto" w:fill="auto"/>
        <w:tabs>
          <w:tab w:pos="378" w:val="left"/>
        </w:tabs>
        <w:bidi w:val="0"/>
        <w:spacing w:before="0" w:after="240" w:line="240" w:lineRule="auto"/>
        <w:ind w:left="0" w:right="0" w:firstLine="0"/>
        <w:jc w:val="left"/>
      </w:pPr>
      <w:bookmarkStart w:id="435" w:name="bookmark435"/>
      <w:bookmarkStart w:id="436" w:name="bookmark436"/>
      <w:bookmarkStart w:id="437" w:name="bookmark437"/>
      <w:bookmarkStart w:id="438" w:name="bookmark438"/>
      <w:r>
        <w:rPr>
          <w:rFonts w:ascii="Times New Roman" w:eastAsia="Times New Roman" w:hAnsi="Times New Roman" w:cs="Times New Roman"/>
          <w:color w:val="000000"/>
          <w:spacing w:val="0"/>
          <w:w w:val="100"/>
          <w:position w:val="0"/>
        </w:rPr>
        <w:t>2</w:t>
      </w:r>
      <w:bookmarkEnd w:id="437"/>
      <w:r>
        <w:rPr>
          <w:color w:val="000000"/>
          <w:spacing w:val="0"/>
          <w:w w:val="100"/>
          <w:position w:val="0"/>
        </w:rPr>
        <w:t>、</w:t>
        <w:tab/>
        <w:t>重大担保</w:t>
      </w:r>
      <w:bookmarkEnd w:id="435"/>
      <w:bookmarkEnd w:id="436"/>
      <w:bookmarkEnd w:id="438"/>
    </w:p>
    <w:p>
      <w:pPr>
        <w:pStyle w:val="Style28"/>
        <w:keepNext w:val="0"/>
        <w:keepLines w:val="0"/>
        <w:widowControl w:val="0"/>
        <w:shd w:val="clear" w:color="auto" w:fill="auto"/>
        <w:bidi w:val="0"/>
        <w:spacing w:before="0" w:after="360" w:line="355"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1"/>
        <w:keepNext/>
        <w:keepLines/>
        <w:widowControl w:val="0"/>
        <w:shd w:val="clear" w:color="auto" w:fill="auto"/>
        <w:bidi w:val="0"/>
        <w:spacing w:before="0" w:line="240" w:lineRule="auto"/>
        <w:ind w:left="0" w:right="0" w:firstLine="0"/>
        <w:jc w:val="left"/>
      </w:pPr>
      <w:bookmarkStart w:id="439" w:name="bookmark439"/>
      <w:bookmarkStart w:id="440" w:name="bookmark440"/>
      <w:bookmarkStart w:id="441" w:name="bookmark441"/>
      <w:bookmarkStart w:id="442" w:name="bookmark442"/>
      <w:r>
        <w:rPr>
          <w:color w:val="000000"/>
          <w:spacing w:val="0"/>
          <w:w w:val="100"/>
          <w:position w:val="0"/>
        </w:rPr>
        <w:t>（</w:t>
      </w:r>
      <w:bookmarkEnd w:id="441"/>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39"/>
      <w:bookmarkEnd w:id="440"/>
      <w:bookmarkEnd w:id="44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718"/>
        <w:gridCol w:w="926"/>
        <w:gridCol w:w="922"/>
        <w:gridCol w:w="1296"/>
        <w:gridCol w:w="1066"/>
        <w:gridCol w:w="1166"/>
        <w:gridCol w:w="917"/>
        <w:gridCol w:w="792"/>
        <w:gridCol w:w="787"/>
      </w:tblGrid>
      <w:tr>
        <w:trPr>
          <w:trHeight w:val="408"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是否为关 联方担保</w:t>
            </w:r>
          </w:p>
        </w:tc>
      </w:tr>
      <w:tr>
        <w:trPr>
          <w:trHeight w:val="403" w:hRule="exact"/>
        </w:trPr>
        <w:tc>
          <w:tcPr>
            <w:gridSpan w:val="9"/>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实际担保金</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是否履行</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是否为关</w:t>
            </w:r>
          </w:p>
        </w:tc>
      </w:tr>
    </w:tbl>
    <w:p>
      <w:pPr>
        <w:spacing w:lineRule="exact" w:line="1"/>
        <w:rPr>
          <w:sz w:val="2"/>
          <w:szCs w:val="2"/>
        </w:rPr>
      </w:pPr>
      <w:r>
        <w:br w:type="page"/>
      </w:r>
    </w:p>
    <w:tbl>
      <w:tblPr>
        <w:tblOverlap w:val="never"/>
        <w:jc w:val="center"/>
        <w:tblLayout w:type="fixed"/>
      </w:tblPr>
      <w:tblGrid>
        <w:gridCol w:w="1718"/>
        <w:gridCol w:w="922"/>
        <w:gridCol w:w="912"/>
        <w:gridCol w:w="1310"/>
        <w:gridCol w:w="250"/>
        <w:gridCol w:w="802"/>
        <w:gridCol w:w="1181"/>
        <w:gridCol w:w="912"/>
        <w:gridCol w:w="787"/>
        <w:gridCol w:w="797"/>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相关公告 披露日期</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完毕</w:t>
            </w:r>
          </w:p>
        </w:tc>
        <w:tc>
          <w:tcPr>
            <w:tcBorders>
              <w:top w:val="single" w:sz="4"/>
              <w:left w:val="single" w:sz="4"/>
              <w:righ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联方担保</w:t>
            </w:r>
          </w:p>
        </w:tc>
      </w:tr>
      <w:tr>
        <w:trPr>
          <w:trHeight w:val="403" w:hRule="exact"/>
        </w:trPr>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是否为关 联方担保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深圳市实益达智能技 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36</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深圳市实益达技术股 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无锡市益明光电有限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12</w:t>
            </w:r>
            <w:r>
              <w:rPr>
                <w:color w:val="000000"/>
                <w:spacing w:val="0"/>
                <w:w w:val="100"/>
                <w:position w:val="0"/>
              </w:rPr>
              <w:t>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深圳市实益达工业有</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连带责任保证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否</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报告期内审批对子公司担保额度</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报告期内对子公司担保</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实际发生额合计</w:t>
            </w:r>
            <w:r>
              <w:rPr>
                <w:color w:val="000000"/>
                <w:spacing w:val="0"/>
                <w:w w:val="100"/>
                <w:position w:val="0"/>
              </w:rPr>
              <w:t>（</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30,500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报告期末对子公司实际</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担保余额合计（</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r>
      <w:tr>
        <w:trPr>
          <w:trHeight w:val="403" w:hRule="exact"/>
        </w:trPr>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30,500</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报告期内担保实际发生额合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30,500</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报告期末实际担保余额合计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rPr>
              <w:t>A4+B4+C4</w:t>
            </w:r>
            <w:r>
              <w:rPr>
                <w:color w:val="000000"/>
                <w:spacing w:val="0"/>
                <w:w w:val="100"/>
                <w:position w:val="0"/>
              </w:rPr>
              <w:t>）占公司净资产的比例</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w:t>
            </w:r>
          </w:p>
        </w:tc>
      </w:tr>
      <w:tr>
        <w:trPr>
          <w:trHeight w:val="403" w:hRule="exact"/>
        </w:trPr>
        <w:tc>
          <w:tcPr>
            <w:gridSpan w:val="10"/>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0"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715" w:hRule="exact"/>
        </w:trPr>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 偿责任的情况说明（如有）</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8" w:hRule="exact"/>
        </w:trPr>
        <w:tc>
          <w:tcPr>
            <w:gridSpan w:val="4"/>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6"/>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widowControl w:val="0"/>
        <w:spacing w:after="359" w:line="1" w:lineRule="exact"/>
      </w:pPr>
    </w:p>
    <w:p>
      <w:pPr>
        <w:pStyle w:val="Style31"/>
        <w:keepNext/>
        <w:keepLines/>
        <w:widowControl w:val="0"/>
        <w:shd w:val="clear" w:color="auto" w:fill="auto"/>
        <w:bidi w:val="0"/>
        <w:spacing w:before="0" w:line="240" w:lineRule="auto"/>
        <w:ind w:left="0" w:right="0" w:firstLine="0"/>
        <w:jc w:val="left"/>
      </w:pPr>
      <w:bookmarkStart w:id="443" w:name="bookmark443"/>
      <w:bookmarkStart w:id="444" w:name="bookmark444"/>
      <w:bookmarkStart w:id="445" w:name="bookmark445"/>
      <w:bookmarkStart w:id="446" w:name="bookmark446"/>
      <w:r>
        <w:rPr>
          <w:color w:val="000000"/>
          <w:spacing w:val="0"/>
          <w:w w:val="100"/>
          <w:position w:val="0"/>
        </w:rPr>
        <w:t>（</w:t>
      </w:r>
      <w:bookmarkEnd w:id="445"/>
      <w:r>
        <w:rPr>
          <w:rFonts w:ascii="Times New Roman" w:eastAsia="Times New Roman" w:hAnsi="Times New Roman" w:cs="Times New Roman"/>
          <w:color w:val="000000"/>
          <w:spacing w:val="0"/>
          <w:w w:val="100"/>
          <w:position w:val="0"/>
        </w:rPr>
        <w:t>2</w:t>
      </w:r>
      <w:r>
        <w:rPr>
          <w:color w:val="000000"/>
          <w:spacing w:val="0"/>
          <w:w w:val="100"/>
          <w:position w:val="0"/>
        </w:rPr>
        <w:t>）违规对外担保情况</w:t>
      </w:r>
      <w:bookmarkEnd w:id="443"/>
      <w:bookmarkEnd w:id="444"/>
      <w:bookmarkEnd w:id="446"/>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公司报告期无违规对外担保情况。</w:t>
      </w:r>
    </w:p>
    <w:p>
      <w:pPr>
        <w:pStyle w:val="Style31"/>
        <w:keepNext/>
        <w:keepLines/>
        <w:widowControl w:val="0"/>
        <w:shd w:val="clear" w:color="auto" w:fill="auto"/>
        <w:bidi w:val="0"/>
        <w:spacing w:before="0" w:after="380" w:line="240" w:lineRule="auto"/>
        <w:ind w:left="0" w:right="0" w:firstLine="0"/>
        <w:jc w:val="left"/>
      </w:pPr>
      <w:bookmarkStart w:id="447" w:name="bookmark447"/>
      <w:bookmarkStart w:id="448" w:name="bookmark448"/>
      <w:bookmarkStart w:id="449" w:name="bookmark449"/>
      <w:bookmarkStart w:id="450" w:name="bookmark450"/>
      <w:r>
        <w:rPr>
          <w:rFonts w:ascii="Times New Roman" w:eastAsia="Times New Roman" w:hAnsi="Times New Roman" w:cs="Times New Roman"/>
          <w:color w:val="000000"/>
          <w:spacing w:val="0"/>
          <w:w w:val="100"/>
          <w:position w:val="0"/>
        </w:rPr>
        <w:t>3</w:t>
      </w:r>
      <w:bookmarkEnd w:id="449"/>
      <w:r>
        <w:rPr>
          <w:color w:val="000000"/>
          <w:spacing w:val="0"/>
          <w:w w:val="100"/>
          <w:position w:val="0"/>
        </w:rPr>
        <w:t>、委托他人进行现金资产管理情况</w:t>
      </w:r>
      <w:bookmarkEnd w:id="447"/>
      <w:bookmarkEnd w:id="448"/>
      <w:bookmarkEnd w:id="450"/>
    </w:p>
    <w:p>
      <w:pPr>
        <w:pStyle w:val="Style31"/>
        <w:keepNext/>
        <w:keepLines/>
        <w:widowControl w:val="0"/>
        <w:numPr>
          <w:ilvl w:val="0"/>
          <w:numId w:val="3"/>
        </w:numPr>
        <w:shd w:val="clear" w:color="auto" w:fill="auto"/>
        <w:bidi w:val="0"/>
        <w:spacing w:before="0" w:after="380" w:line="240" w:lineRule="auto"/>
        <w:ind w:left="0" w:right="0" w:firstLine="0"/>
        <w:jc w:val="left"/>
      </w:pPr>
      <w:bookmarkStart w:id="447" w:name="bookmark447"/>
      <w:bookmarkStart w:id="448" w:name="bookmark448"/>
      <w:bookmarkStart w:id="451" w:name="bookmark451"/>
      <w:bookmarkStart w:id="452" w:name="bookmark452"/>
      <w:bookmarkEnd w:id="451"/>
      <w:r>
        <w:rPr>
          <w:color w:val="000000"/>
          <w:spacing w:val="0"/>
          <w:w w:val="100"/>
          <w:position w:val="0"/>
        </w:rPr>
        <w:t>委托理财情况</w:t>
      </w:r>
      <w:bookmarkEnd w:id="447"/>
      <w:bookmarkEnd w:id="448"/>
      <w:bookmarkEnd w:id="45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委托理财的资金来源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委托理财发生额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未到期余额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逾期未收回的金额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55,068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19,258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券商理财产品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26,500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26,500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8"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left"/>
            </w:pPr>
            <w:r>
              <w:rPr>
                <w:rFonts w:ascii="Times New Roman" w:eastAsia="Times New Roman" w:hAnsi="Times New Roman" w:cs="Times New Roman"/>
                <w:color w:val="000000"/>
                <w:spacing w:val="0"/>
                <w:w w:val="100"/>
                <w:position w:val="0"/>
              </w:rPr>
              <w:t>81,568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45,758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单项金额重大或安全性较低、流动性较差、不保本的高风险委托理财具体情况</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委托理财出现预期无法收回本金或存在其他可能导致减值的情形</w:t>
      </w:r>
    </w:p>
    <w:p>
      <w:pPr>
        <w:pStyle w:val="Style28"/>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numPr>
          <w:ilvl w:val="0"/>
          <w:numId w:val="3"/>
        </w:numPr>
        <w:shd w:val="clear" w:color="auto" w:fill="auto"/>
        <w:bidi w:val="0"/>
        <w:spacing w:before="0" w:after="380" w:line="240" w:lineRule="auto"/>
        <w:ind w:left="0" w:right="0" w:firstLine="0"/>
        <w:jc w:val="left"/>
      </w:pPr>
      <w:bookmarkStart w:id="453" w:name="bookmark453"/>
      <w:bookmarkStart w:id="454" w:name="bookmark454"/>
      <w:bookmarkStart w:id="455" w:name="bookmark455"/>
      <w:bookmarkStart w:id="456" w:name="bookmark456"/>
      <w:bookmarkEnd w:id="455"/>
      <w:r>
        <w:rPr>
          <w:color w:val="000000"/>
          <w:spacing w:val="0"/>
          <w:w w:val="100"/>
          <w:position w:val="0"/>
        </w:rPr>
        <w:t>委托贷款情况</w:t>
      </w:r>
      <w:bookmarkEnd w:id="453"/>
      <w:bookmarkEnd w:id="454"/>
      <w:bookmarkEnd w:id="456"/>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公司报告期不存在委托贷款。</w:t>
      </w:r>
    </w:p>
    <w:p>
      <w:pPr>
        <w:pStyle w:val="Style31"/>
        <w:keepNext/>
        <w:keepLines/>
        <w:widowControl w:val="0"/>
        <w:shd w:val="clear" w:color="auto" w:fill="auto"/>
        <w:tabs>
          <w:tab w:pos="378" w:val="left"/>
        </w:tabs>
        <w:bidi w:val="0"/>
        <w:spacing w:before="0" w:after="380" w:line="240" w:lineRule="auto"/>
        <w:ind w:left="0" w:right="0" w:firstLine="0"/>
        <w:jc w:val="left"/>
      </w:pPr>
      <w:bookmarkStart w:id="457" w:name="bookmark457"/>
      <w:bookmarkStart w:id="458" w:name="bookmark458"/>
      <w:bookmarkStart w:id="459" w:name="bookmark459"/>
      <w:bookmarkStart w:id="460" w:name="bookmark460"/>
      <w:r>
        <w:rPr>
          <w:rFonts w:ascii="Times New Roman" w:eastAsia="Times New Roman" w:hAnsi="Times New Roman" w:cs="Times New Roman"/>
          <w:color w:val="000000"/>
          <w:spacing w:val="0"/>
          <w:w w:val="100"/>
          <w:position w:val="0"/>
        </w:rPr>
        <w:t>4</w:t>
      </w:r>
      <w:bookmarkEnd w:id="459"/>
      <w:r>
        <w:rPr>
          <w:color w:val="000000"/>
          <w:spacing w:val="0"/>
          <w:w w:val="100"/>
          <w:position w:val="0"/>
        </w:rPr>
        <w:t>、</w:t>
        <w:tab/>
        <w:t>日常经营重大合同</w:t>
      </w:r>
      <w:bookmarkEnd w:id="457"/>
      <w:bookmarkEnd w:id="458"/>
      <w:bookmarkEnd w:id="460"/>
    </w:p>
    <w:p>
      <w:pPr>
        <w:pStyle w:val="Style28"/>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461" w:name="bookmark461"/>
      <w:bookmarkStart w:id="462" w:name="bookmark462"/>
      <w:bookmarkStart w:id="463" w:name="bookmark463"/>
      <w:bookmarkStart w:id="464" w:name="bookmark464"/>
      <w:r>
        <w:rPr>
          <w:rFonts w:ascii="Times New Roman" w:eastAsia="Times New Roman" w:hAnsi="Times New Roman" w:cs="Times New Roman"/>
          <w:color w:val="000000"/>
          <w:spacing w:val="0"/>
          <w:w w:val="100"/>
          <w:position w:val="0"/>
        </w:rPr>
        <w:t>5</w:t>
      </w:r>
      <w:bookmarkEnd w:id="463"/>
      <w:r>
        <w:rPr>
          <w:color w:val="000000"/>
          <w:spacing w:val="0"/>
          <w:w w:val="100"/>
          <w:position w:val="0"/>
        </w:rPr>
        <w:t>、</w:t>
        <w:tab/>
        <w:t>其他重大合同</w:t>
      </w:r>
      <w:bookmarkEnd w:id="461"/>
      <w:bookmarkEnd w:id="462"/>
      <w:bookmarkEnd w:id="464"/>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公司报告期不存在其他重大合同。</w:t>
      </w:r>
    </w:p>
    <w:p>
      <w:pPr>
        <w:pStyle w:val="Style24"/>
        <w:keepNext/>
        <w:keepLines/>
        <w:widowControl w:val="0"/>
        <w:shd w:val="clear" w:color="auto" w:fill="auto"/>
        <w:bidi w:val="0"/>
        <w:spacing w:before="0" w:after="380" w:line="240" w:lineRule="auto"/>
        <w:ind w:left="0" w:right="0" w:firstLine="0"/>
        <w:jc w:val="left"/>
      </w:pPr>
      <w:bookmarkStart w:id="465" w:name="bookmark465"/>
      <w:bookmarkStart w:id="466" w:name="bookmark466"/>
      <w:bookmarkStart w:id="467" w:name="bookmark467"/>
      <w:r>
        <w:rPr>
          <w:color w:val="000000"/>
          <w:spacing w:val="0"/>
          <w:w w:val="100"/>
          <w:position w:val="0"/>
          <w:sz w:val="24"/>
          <w:szCs w:val="24"/>
        </w:rPr>
        <w:t>十八、社会责任情况</w:t>
      </w:r>
      <w:bookmarkEnd w:id="465"/>
      <w:bookmarkEnd w:id="466"/>
      <w:bookmarkEnd w:id="467"/>
    </w:p>
    <w:p>
      <w:pPr>
        <w:pStyle w:val="Style31"/>
        <w:keepNext/>
        <w:keepLines/>
        <w:widowControl w:val="0"/>
        <w:shd w:val="clear" w:color="auto" w:fill="auto"/>
        <w:bidi w:val="0"/>
        <w:spacing w:before="0" w:after="260" w:line="240" w:lineRule="auto"/>
        <w:ind w:left="0" w:right="0" w:firstLine="0"/>
        <w:jc w:val="left"/>
      </w:pPr>
      <w:bookmarkStart w:id="468" w:name="bookmark468"/>
      <w:bookmarkStart w:id="469" w:name="bookmark469"/>
      <w:bookmarkStart w:id="470" w:name="bookmark470"/>
      <w:bookmarkStart w:id="471" w:name="bookmark471"/>
      <w:r>
        <w:rPr>
          <w:rFonts w:ascii="Times New Roman" w:eastAsia="Times New Roman" w:hAnsi="Times New Roman" w:cs="Times New Roman"/>
          <w:color w:val="000000"/>
          <w:spacing w:val="0"/>
          <w:w w:val="100"/>
          <w:position w:val="0"/>
        </w:rPr>
        <w:t>1</w:t>
      </w:r>
      <w:bookmarkEnd w:id="470"/>
      <w:r>
        <w:rPr>
          <w:color w:val="000000"/>
          <w:spacing w:val="0"/>
          <w:w w:val="100"/>
          <w:position w:val="0"/>
        </w:rPr>
        <w:t>、履行社会责任情况</w:t>
      </w:r>
      <w:bookmarkEnd w:id="468"/>
      <w:bookmarkEnd w:id="469"/>
      <w:bookmarkEnd w:id="471"/>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作为上市公司，公司始终坚持可持续发展与有效益扩张的原则，努力提升经营业绩、规范运作，不断完善公司治理， 严格防范风险，持续回报股东信任并为股东创造价值。</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保障股东特别是中小股东的权益，是公司最基本的社会责任。公司严格按照《公司章程》、《股东大会议事规则》的 规定和要求，规范股东大会的召集、召开、表决程序，通过合法有效的方式，让更多的股东能够参加股东大会，确保股东 对公司重大事项的知情权、参与权和表决权；认真履行信息披露义务，秉持公平、公正、公开的原则对待全体投资者。</w:t>
      </w:r>
    </w:p>
    <w:p>
      <w:pPr>
        <w:pStyle w:val="Style28"/>
        <w:keepNext w:val="0"/>
        <w:keepLines w:val="0"/>
        <w:widowControl w:val="0"/>
        <w:shd w:val="clear" w:color="auto" w:fill="auto"/>
        <w:bidi w:val="0"/>
        <w:spacing w:before="0" w:after="0" w:line="312" w:lineRule="exact"/>
        <w:ind w:left="0" w:right="0"/>
        <w:jc w:val="left"/>
      </w:pPr>
      <w:r>
        <w:rPr>
          <w:color w:val="000000"/>
          <w:spacing w:val="0"/>
          <w:w w:val="100"/>
          <w:position w:val="0"/>
        </w:rPr>
        <w:t xml:space="preserve">公司结合内部控制设计与运行的实际情况，进一步梳理各业务流程的内部控制制度，评估和确定关键控制活动及控制 风险，制定了应对策略；组织各部门开展自我评价工作，识别内部控制缺陷，并依据相应的整改机制进行整改。报告期 内，公司已建立了完善的法人治理结构，公司现行的内部控制制度较为完整、合理和健全有效，各项制度得到了有效的实 </w:t>
      </w:r>
      <w:r>
        <w:rPr>
          <w:color w:val="000000"/>
          <w:spacing w:val="0"/>
          <w:w w:val="100"/>
          <w:position w:val="0"/>
        </w:rPr>
        <w:t>施，为公司经营管理的合法合规、资产安全、财务报告及相关信息的真实完整提供了合理保障。</w:t>
      </w:r>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在维护员工权益方面，公司始终坚持以人为本的核心价值观，视员工为企业生存和发展最宝贵的资源，把人文关怀和 企业文化建设作为公司人力资源体系努力的立足点，以</w:t>
      </w:r>
      <w:r>
        <w:rPr>
          <w:rFonts w:ascii="Times New Roman" w:eastAsia="Times New Roman" w:hAnsi="Times New Roman" w:cs="Times New Roman"/>
          <w:color w:val="000000"/>
          <w:spacing w:val="0"/>
          <w:w w:val="100"/>
          <w:position w:val="0"/>
        </w:rPr>
        <w:t>“</w:t>
      </w:r>
      <w:r>
        <w:rPr>
          <w:color w:val="000000"/>
          <w:spacing w:val="0"/>
          <w:w w:val="100"/>
          <w:position w:val="0"/>
        </w:rPr>
        <w:t>分享简单的快乐</w:t>
      </w:r>
      <w:r>
        <w:rPr>
          <w:rFonts w:ascii="Times New Roman" w:eastAsia="Times New Roman" w:hAnsi="Times New Roman" w:cs="Times New Roman"/>
          <w:color w:val="000000"/>
          <w:spacing w:val="0"/>
          <w:w w:val="100"/>
          <w:position w:val="0"/>
        </w:rPr>
        <w:t>'</w:t>
      </w:r>
      <w:r>
        <w:rPr>
          <w:color w:val="000000"/>
          <w:spacing w:val="0"/>
          <w:w w:val="100"/>
          <w:position w:val="0"/>
        </w:rPr>
        <w:t>'为出发点，关心员工的工作、生活、健康与回 报，切实保护员工的各项权益，提升企业的凝聚力与创造力，实现员工与企业的共同成长。公司将环境保护作为企业可持 续发展的重要内容，节能环保、可持续发展是一个企业的社会责任，也是践行可持续发展社会的精神的展现。</w:t>
      </w:r>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近年来，公司始终坚持绿色发展观，认真落实各项节能环保措施，公司每一步的发展都坚持节能降耗、环境和谐的社 会环保理念。在日常的经营活动和办公中，公司积极践行低碳、环保、绿色办公理念，公司高度重视和严格控制企业运营 对环境的影响，提倡低碳节能和绿色环保，加强办公节能管理，倡导绿色办公。积极推进信息化建设，推进无纸化办公， 使用费用远程报销系统、报表系统等业务模块。</w:t>
      </w:r>
    </w:p>
    <w:p>
      <w:pPr>
        <w:pStyle w:val="Style28"/>
        <w:keepNext w:val="0"/>
        <w:keepLines w:val="0"/>
        <w:widowControl w:val="0"/>
        <w:shd w:val="clear" w:color="auto" w:fill="auto"/>
        <w:bidi w:val="0"/>
        <w:spacing w:before="0" w:after="0" w:line="315" w:lineRule="exact"/>
        <w:ind w:left="0" w:right="0"/>
        <w:jc w:val="left"/>
      </w:pPr>
      <w:r>
        <w:rPr>
          <w:color w:val="000000"/>
          <w:spacing w:val="0"/>
          <w:w w:val="100"/>
          <w:position w:val="0"/>
        </w:rPr>
        <w:t>自</w:t>
      </w:r>
      <w:r>
        <w:rPr>
          <w:rFonts w:ascii="Times New Roman" w:eastAsia="Times New Roman" w:hAnsi="Times New Roman" w:cs="Times New Roman"/>
          <w:color w:val="000000"/>
          <w:spacing w:val="0"/>
          <w:w w:val="100"/>
          <w:position w:val="0"/>
        </w:rPr>
        <w:t>2017</w:t>
      </w:r>
      <w:r>
        <w:rPr>
          <w:color w:val="000000"/>
          <w:spacing w:val="0"/>
          <w:w w:val="100"/>
          <w:position w:val="0"/>
        </w:rPr>
        <w:t>年起，实益达向江南大学每年捐款作为莘莘学子的助学金。</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月，由公司主办的</w:t>
      </w:r>
      <w:r>
        <w:rPr>
          <w:rFonts w:ascii="Times New Roman" w:eastAsia="Times New Roman" w:hAnsi="Times New Roman" w:cs="Times New Roman"/>
          <w:color w:val="000000"/>
          <w:spacing w:val="0"/>
          <w:w w:val="100"/>
          <w:position w:val="0"/>
        </w:rPr>
        <w:t>“</w:t>
      </w:r>
      <w:r>
        <w:rPr>
          <w:color w:val="000000"/>
          <w:spacing w:val="0"/>
          <w:w w:val="100"/>
          <w:position w:val="0"/>
        </w:rPr>
        <w:t>梦想公开课——麦达荟 创业堂系列讲座</w:t>
      </w:r>
      <w:r>
        <w:rPr>
          <w:rFonts w:ascii="Times New Roman" w:eastAsia="Times New Roman" w:hAnsi="Times New Roman" w:cs="Times New Roman"/>
          <w:color w:val="000000"/>
          <w:spacing w:val="0"/>
          <w:w w:val="100"/>
          <w:position w:val="0"/>
        </w:rPr>
        <w:t>”</w:t>
      </w:r>
      <w:r>
        <w:rPr>
          <w:color w:val="000000"/>
          <w:spacing w:val="0"/>
          <w:w w:val="100"/>
          <w:position w:val="0"/>
        </w:rPr>
        <w:t>在江南大学正式开讲，公司联合各参投公司创始人走进江南大学，为有创业意向的学生释疑解惑，并以企 业家们的创业成功经历向学生发挥良好指路作用，鼓舞学生朝着梦想不断努力前进。</w:t>
      </w:r>
    </w:p>
    <w:p>
      <w:pPr>
        <w:pStyle w:val="Style28"/>
        <w:keepNext w:val="0"/>
        <w:keepLines w:val="0"/>
        <w:widowControl w:val="0"/>
        <w:shd w:val="clear" w:color="auto" w:fill="auto"/>
        <w:bidi w:val="0"/>
        <w:spacing w:before="0" w:after="380" w:line="315" w:lineRule="exact"/>
        <w:ind w:left="0" w:right="0"/>
        <w:jc w:val="left"/>
      </w:pPr>
      <w:r>
        <w:rPr>
          <w:color w:val="000000"/>
          <w:spacing w:val="0"/>
          <w:w w:val="100"/>
          <w:position w:val="0"/>
        </w:rPr>
        <w:t>在</w:t>
      </w:r>
      <w:r>
        <w:rPr>
          <w:rFonts w:ascii="Times New Roman" w:eastAsia="Times New Roman" w:hAnsi="Times New Roman" w:cs="Times New Roman"/>
          <w:color w:val="000000"/>
          <w:spacing w:val="0"/>
          <w:w w:val="100"/>
          <w:position w:val="0"/>
        </w:rPr>
        <w:t>2021</w:t>
      </w:r>
      <w:r>
        <w:rPr>
          <w:color w:val="000000"/>
          <w:spacing w:val="0"/>
          <w:w w:val="100"/>
          <w:position w:val="0"/>
        </w:rPr>
        <w:t>年，公司将不断完善企业社会责任管理体系，在公司治理上强化组织管理控制能力，完善经营机制和考核机 制，激活企业发展的内生动力，进一步加强社会责任实践，实现经济效益与社会效益的和谐统一。</w:t>
      </w:r>
    </w:p>
    <w:p>
      <w:pPr>
        <w:pStyle w:val="Style31"/>
        <w:keepNext/>
        <w:keepLines/>
        <w:widowControl w:val="0"/>
        <w:shd w:val="clear" w:color="auto" w:fill="auto"/>
        <w:bidi w:val="0"/>
        <w:spacing w:before="0" w:after="380" w:line="240" w:lineRule="auto"/>
        <w:ind w:left="0" w:right="0" w:firstLine="0"/>
        <w:jc w:val="left"/>
      </w:pPr>
      <w:bookmarkStart w:id="472" w:name="bookmark472"/>
      <w:bookmarkStart w:id="473" w:name="bookmark473"/>
      <w:bookmarkStart w:id="474" w:name="bookmark474"/>
      <w:bookmarkStart w:id="475" w:name="bookmark475"/>
      <w:r>
        <w:rPr>
          <w:rFonts w:ascii="Times New Roman" w:eastAsia="Times New Roman" w:hAnsi="Times New Roman" w:cs="Times New Roman"/>
          <w:color w:val="000000"/>
          <w:spacing w:val="0"/>
          <w:w w:val="100"/>
          <w:position w:val="0"/>
        </w:rPr>
        <w:t>2</w:t>
      </w:r>
      <w:bookmarkEnd w:id="474"/>
      <w:r>
        <w:rPr>
          <w:color w:val="000000"/>
          <w:spacing w:val="0"/>
          <w:w w:val="100"/>
          <w:position w:val="0"/>
        </w:rPr>
        <w:t>、履行精准扶贫社会责任情况</w:t>
      </w:r>
      <w:bookmarkEnd w:id="472"/>
      <w:bookmarkEnd w:id="473"/>
      <w:bookmarkEnd w:id="475"/>
    </w:p>
    <w:p>
      <w:pPr>
        <w:pStyle w:val="Style31"/>
        <w:keepNext/>
        <w:keepLines/>
        <w:widowControl w:val="0"/>
        <w:shd w:val="clear" w:color="auto" w:fill="auto"/>
        <w:bidi w:val="0"/>
        <w:spacing w:before="0" w:after="260" w:line="240" w:lineRule="auto"/>
        <w:ind w:left="0" w:right="0" w:firstLine="0"/>
        <w:jc w:val="left"/>
      </w:pPr>
      <w:bookmarkStart w:id="472" w:name="bookmark472"/>
      <w:bookmarkStart w:id="473" w:name="bookmark473"/>
      <w:bookmarkStart w:id="476" w:name="bookmark476"/>
      <w:bookmarkStart w:id="477" w:name="bookmark477"/>
      <w:r>
        <w:rPr>
          <w:color w:val="000000"/>
          <w:spacing w:val="0"/>
          <w:w w:val="100"/>
          <w:position w:val="0"/>
        </w:rPr>
        <w:t>（</w:t>
      </w:r>
      <w:bookmarkEnd w:id="476"/>
      <w:r>
        <w:rPr>
          <w:rFonts w:ascii="Times New Roman" w:eastAsia="Times New Roman" w:hAnsi="Times New Roman" w:cs="Times New Roman"/>
          <w:color w:val="000000"/>
          <w:spacing w:val="0"/>
          <w:w w:val="100"/>
          <w:position w:val="0"/>
        </w:rPr>
        <w:t>1</w:t>
      </w:r>
      <w:r>
        <w:rPr>
          <w:color w:val="000000"/>
          <w:spacing w:val="0"/>
          <w:w w:val="100"/>
          <w:position w:val="0"/>
        </w:rPr>
        <w:t>）精准扶贫规划</w:t>
      </w:r>
      <w:bookmarkEnd w:id="472"/>
      <w:bookmarkEnd w:id="473"/>
      <w:bookmarkEnd w:id="477"/>
    </w:p>
    <w:p>
      <w:pPr>
        <w:pStyle w:val="Style28"/>
        <w:keepNext w:val="0"/>
        <w:keepLines w:val="0"/>
        <w:widowControl w:val="0"/>
        <w:shd w:val="clear" w:color="auto" w:fill="auto"/>
        <w:bidi w:val="0"/>
        <w:spacing w:before="0" w:after="700" w:line="315" w:lineRule="exact"/>
        <w:ind w:left="0" w:right="0" w:firstLine="0"/>
        <w:jc w:val="left"/>
      </w:pPr>
      <w:r>
        <w:rPr>
          <w:color w:val="000000"/>
          <w:spacing w:val="0"/>
          <w:w w:val="100"/>
          <w:position w:val="0"/>
        </w:rPr>
        <w:t>公司报告年度暂未开展精准扶贫工作，也暂无后续精准扶贫计划。</w:t>
      </w:r>
    </w:p>
    <w:p>
      <w:pPr>
        <w:pStyle w:val="Style31"/>
        <w:keepNext/>
        <w:keepLines/>
        <w:widowControl w:val="0"/>
        <w:shd w:val="clear" w:color="auto" w:fill="auto"/>
        <w:bidi w:val="0"/>
        <w:spacing w:before="0" w:after="38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rPr>
        <w:t>（</w:t>
      </w:r>
      <w:bookmarkEnd w:id="480"/>
      <w:r>
        <w:rPr>
          <w:rFonts w:ascii="Times New Roman" w:eastAsia="Times New Roman" w:hAnsi="Times New Roman" w:cs="Times New Roman"/>
          <w:color w:val="000000"/>
          <w:spacing w:val="0"/>
          <w:w w:val="100"/>
          <w:position w:val="0"/>
        </w:rPr>
        <w:t>2</w:t>
      </w:r>
      <w:r>
        <w:rPr>
          <w:color w:val="000000"/>
          <w:spacing w:val="0"/>
          <w:w w:val="100"/>
          <w:position w:val="0"/>
        </w:rPr>
        <w:t>）年度精准扶贫概要</w:t>
      </w:r>
      <w:bookmarkEnd w:id="478"/>
      <w:bookmarkEnd w:id="479"/>
      <w:bookmarkEnd w:id="481"/>
    </w:p>
    <w:p>
      <w:pPr>
        <w:pStyle w:val="Style28"/>
        <w:keepNext w:val="0"/>
        <w:keepLines w:val="0"/>
        <w:widowControl w:val="0"/>
        <w:shd w:val="clear" w:color="auto" w:fill="auto"/>
        <w:bidi w:val="0"/>
        <w:spacing w:before="0" w:after="700" w:line="240" w:lineRule="auto"/>
        <w:ind w:left="0" w:right="0" w:firstLine="0"/>
        <w:jc w:val="left"/>
      </w:pPr>
      <w:r>
        <w:rPr>
          <w:color w:val="000000"/>
          <w:spacing w:val="0"/>
          <w:w w:val="100"/>
          <w:position w:val="0"/>
        </w:rPr>
        <w:t>公司报告年度暂未开展精准扶贫工作，也暂无后续精准扶贫计划。</w:t>
      </w:r>
    </w:p>
    <w:p>
      <w:pPr>
        <w:pStyle w:val="Style31"/>
        <w:keepNext/>
        <w:keepLines/>
        <w:widowControl w:val="0"/>
        <w:shd w:val="clear" w:color="auto" w:fill="auto"/>
        <w:bidi w:val="0"/>
        <w:spacing w:before="0" w:after="320" w:line="240" w:lineRule="auto"/>
        <w:ind w:left="0" w:right="0" w:firstLine="14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w:t>
      </w:r>
      <w:bookmarkEnd w:id="484"/>
      <w:r>
        <w:rPr>
          <w:rFonts w:ascii="Times New Roman" w:eastAsia="Times New Roman" w:hAnsi="Times New Roman" w:cs="Times New Roman"/>
          <w:color w:val="000000"/>
          <w:spacing w:val="0"/>
          <w:w w:val="100"/>
          <w:position w:val="0"/>
        </w:rPr>
        <w:t>3</w:t>
      </w:r>
      <w:r>
        <w:rPr>
          <w:color w:val="000000"/>
          <w:spacing w:val="0"/>
          <w:w w:val="100"/>
          <w:position w:val="0"/>
        </w:rPr>
        <w:t>）精准扶贫成效</w:t>
      </w:r>
      <w:bookmarkEnd w:id="482"/>
      <w:bookmarkEnd w:id="483"/>
      <w:bookmarkEnd w:id="485"/>
    </w:p>
    <w:tbl>
      <w:tblPr>
        <w:tblOverlap w:val="never"/>
        <w:jc w:val="center"/>
        <w:tblLayout w:type="fixed"/>
      </w:tblPr>
      <w:tblGrid>
        <w:gridCol w:w="3600"/>
        <w:gridCol w:w="1464"/>
        <w:gridCol w:w="452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指标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计量单位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r>
              <w:rPr>
                <w:rFonts w:ascii="Times New Roman" w:eastAsia="Times New Roman" w:hAnsi="Times New Roman" w:cs="Times New Roman"/>
                <w:color w:val="000000"/>
                <w:spacing w:val="0"/>
                <w:w w:val="100"/>
                <w:position w:val="0"/>
              </w:rPr>
              <w:t>/</w:t>
            </w:r>
            <w:r>
              <w:rPr>
                <w:color w:val="000000"/>
                <w:spacing w:val="0"/>
                <w:w w:val="100"/>
                <w:position w:val="0"/>
              </w:rPr>
              <w:t>开展情况</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一、总体情况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二、分项投入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产业发展脱贫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转移就业脱贫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易地搬迁脱贫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教育扶贫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5.</w:t>
            </w:r>
            <w:r>
              <w:rPr>
                <w:color w:val="000000"/>
                <w:spacing w:val="0"/>
                <w:w w:val="100"/>
                <w:position w:val="0"/>
              </w:rPr>
              <w:t>健康扶贫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w:t>
            </w:r>
            <w:r>
              <w:rPr>
                <w:color w:val="000000"/>
                <w:spacing w:val="0"/>
                <w:w w:val="100"/>
                <w:position w:val="0"/>
              </w:rPr>
              <w:t>生态保护扶贫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w:t>
            </w:r>
            <w:r>
              <w:rPr>
                <w:color w:val="000000"/>
                <w:spacing w:val="0"/>
                <w:w w:val="100"/>
                <w:position w:val="0"/>
              </w:rPr>
              <w:t>兜底保障</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w:t>
            </w:r>
            <w:r>
              <w:rPr>
                <w:color w:val="000000"/>
                <w:spacing w:val="0"/>
                <w:w w:val="100"/>
                <w:position w:val="0"/>
              </w:rPr>
              <w:t>社会扶贫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9.</w:t>
            </w:r>
            <w:r>
              <w:rPr>
                <w:color w:val="000000"/>
                <w:spacing w:val="0"/>
                <w:w w:val="100"/>
                <w:position w:val="0"/>
              </w:rPr>
              <w:t>其他项目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spacing w:lineRule="exact" w:line="1"/>
        <w:rPr>
          <w:sz w:val="2"/>
          <w:szCs w:val="2"/>
        </w:rPr>
      </w:pPr>
      <w:r>
        <w:br w:type="page"/>
      </w:r>
    </w:p>
    <w:tbl>
      <w:tblPr>
        <w:tblOverlap w:val="never"/>
        <w:jc w:val="center"/>
        <w:tblLayout w:type="fixed"/>
      </w:tblPr>
      <w:tblGrid>
        <w:gridCol w:w="3600"/>
        <w:gridCol w:w="1464"/>
        <w:gridCol w:w="452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三、所获奖项（内容、级别）</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1"/>
        <w:keepNext/>
        <w:keepLines/>
        <w:widowControl w:val="0"/>
        <w:shd w:val="clear" w:color="auto" w:fill="auto"/>
        <w:bidi w:val="0"/>
        <w:spacing w:before="0" w:after="260" w:line="240" w:lineRule="auto"/>
        <w:ind w:left="0" w:right="0" w:firstLine="0"/>
        <w:jc w:val="left"/>
      </w:pPr>
      <w:bookmarkStart w:id="486" w:name="bookmark486"/>
      <w:bookmarkStart w:id="487" w:name="bookmark487"/>
      <w:bookmarkStart w:id="488" w:name="bookmark488"/>
      <w:bookmarkStart w:id="489" w:name="bookmark489"/>
      <w:r>
        <w:rPr>
          <w:color w:val="000000"/>
          <w:spacing w:val="0"/>
          <w:w w:val="100"/>
          <w:position w:val="0"/>
        </w:rPr>
        <w:t>（</w:t>
      </w:r>
      <w:bookmarkEnd w:id="488"/>
      <w:r>
        <w:rPr>
          <w:rFonts w:ascii="Times New Roman" w:eastAsia="Times New Roman" w:hAnsi="Times New Roman" w:cs="Times New Roman"/>
          <w:color w:val="000000"/>
          <w:spacing w:val="0"/>
          <w:w w:val="100"/>
          <w:position w:val="0"/>
        </w:rPr>
        <w:t>4</w:t>
      </w:r>
      <w:r>
        <w:rPr>
          <w:color w:val="000000"/>
          <w:spacing w:val="0"/>
          <w:w w:val="100"/>
          <w:position w:val="0"/>
        </w:rPr>
        <w:t>）后续精准扶贫计划</w:t>
      </w:r>
      <w:bookmarkEnd w:id="486"/>
      <w:bookmarkEnd w:id="487"/>
      <w:bookmarkEnd w:id="489"/>
    </w:p>
    <w:p>
      <w:pPr>
        <w:pStyle w:val="Style28"/>
        <w:keepNext w:val="0"/>
        <w:keepLines w:val="0"/>
        <w:widowControl w:val="0"/>
        <w:shd w:val="clear" w:color="auto" w:fill="auto"/>
        <w:bidi w:val="0"/>
        <w:spacing w:before="0" w:after="700" w:line="314" w:lineRule="exact"/>
        <w:ind w:left="0" w:right="0" w:firstLine="0"/>
        <w:jc w:val="left"/>
      </w:pPr>
      <w:r>
        <w:rPr>
          <w:color w:val="000000"/>
          <w:spacing w:val="0"/>
          <w:w w:val="100"/>
          <w:position w:val="0"/>
        </w:rPr>
        <w:t>公司报告年度暂未开展精准扶贫工作，也暂无后续精准扶贫计划。</w:t>
      </w:r>
    </w:p>
    <w:p>
      <w:pPr>
        <w:pStyle w:val="Style31"/>
        <w:keepNext/>
        <w:keepLines/>
        <w:widowControl w:val="0"/>
        <w:shd w:val="clear" w:color="auto" w:fill="auto"/>
        <w:bidi w:val="0"/>
        <w:spacing w:before="0" w:after="260" w:line="240" w:lineRule="auto"/>
        <w:ind w:left="0" w:right="0" w:firstLine="0"/>
        <w:jc w:val="left"/>
      </w:pPr>
      <w:bookmarkStart w:id="490" w:name="bookmark490"/>
      <w:bookmarkStart w:id="491" w:name="bookmark491"/>
      <w:bookmarkStart w:id="492" w:name="bookmark492"/>
      <w:bookmarkStart w:id="493" w:name="bookmark493"/>
      <w:r>
        <w:rPr>
          <w:rFonts w:ascii="Times New Roman" w:eastAsia="Times New Roman" w:hAnsi="Times New Roman" w:cs="Times New Roman"/>
          <w:color w:val="000000"/>
          <w:spacing w:val="0"/>
          <w:w w:val="100"/>
          <w:position w:val="0"/>
        </w:rPr>
        <w:t>3</w:t>
      </w:r>
      <w:bookmarkEnd w:id="492"/>
      <w:r>
        <w:rPr>
          <w:color w:val="000000"/>
          <w:spacing w:val="0"/>
          <w:w w:val="100"/>
          <w:position w:val="0"/>
        </w:rPr>
        <w:t>、环境保护相关的情况</w:t>
      </w:r>
      <w:bookmarkEnd w:id="490"/>
      <w:bookmarkEnd w:id="491"/>
      <w:bookmarkEnd w:id="493"/>
    </w:p>
    <w:p>
      <w:pPr>
        <w:pStyle w:val="Style28"/>
        <w:keepNext w:val="0"/>
        <w:keepLines w:val="0"/>
        <w:widowControl w:val="0"/>
        <w:shd w:val="clear" w:color="auto" w:fill="auto"/>
        <w:bidi w:val="0"/>
        <w:spacing w:before="0" w:after="40" w:line="314" w:lineRule="exact"/>
        <w:ind w:left="0" w:right="0" w:firstLine="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494" w:name="bookmark494"/>
      <w:bookmarkStart w:id="495" w:name="bookmark495"/>
      <w:bookmarkStart w:id="496" w:name="bookmark496"/>
      <w:r>
        <w:rPr>
          <w:color w:val="000000"/>
          <w:spacing w:val="0"/>
          <w:w w:val="100"/>
          <w:position w:val="0"/>
          <w:sz w:val="24"/>
          <w:szCs w:val="24"/>
        </w:rPr>
        <w:t>十九、其他重大事项的说明</w:t>
      </w:r>
      <w:bookmarkEnd w:id="494"/>
      <w:bookmarkEnd w:id="495"/>
      <w:bookmarkEnd w:id="496"/>
    </w:p>
    <w:p>
      <w:pPr>
        <w:pStyle w:val="Style28"/>
        <w:keepNext w:val="0"/>
        <w:keepLines w:val="0"/>
        <w:widowControl w:val="0"/>
        <w:shd w:val="clear" w:color="auto" w:fill="auto"/>
        <w:bidi w:val="0"/>
        <w:spacing w:before="0" w:after="40" w:line="314"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、使用自有资金进行现金管理事项</w:t>
      </w:r>
    </w:p>
    <w:p>
      <w:pPr>
        <w:pStyle w:val="Style28"/>
        <w:keepNext w:val="0"/>
        <w:keepLines w:val="0"/>
        <w:widowControl w:val="0"/>
        <w:shd w:val="clear" w:color="auto" w:fill="auto"/>
        <w:bidi w:val="0"/>
        <w:spacing w:before="0" w:after="40" w:line="314"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日召开第六届董事会第四次会议审议通过了《关于延长使用部分自有闲置资金进行现金管理决议有 效期的议案》，同意公司使用自有资金进行现金管理的决议有效期延长至至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日，额度为不超过人民币</w:t>
      </w:r>
      <w:r>
        <w:rPr>
          <w:rFonts w:ascii="Times New Roman" w:eastAsia="Times New Roman" w:hAnsi="Times New Roman" w:cs="Times New Roman"/>
          <w:color w:val="000000"/>
          <w:spacing w:val="0"/>
          <w:w w:val="100"/>
          <w:position w:val="0"/>
        </w:rPr>
        <w:t xml:space="preserve">100,000 </w:t>
      </w:r>
      <w:r>
        <w:rPr>
          <w:color w:val="000000"/>
          <w:spacing w:val="0"/>
          <w:w w:val="100"/>
          <w:position w:val="0"/>
        </w:rPr>
        <w:t>万元，该事项已于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年度第三次临时股东大会审议通过。</w:t>
      </w:r>
    </w:p>
    <w:tbl>
      <w:tblPr>
        <w:tblOverlap w:val="never"/>
        <w:jc w:val="center"/>
        <w:tblLayout w:type="fixed"/>
      </w:tblPr>
      <w:tblGrid>
        <w:gridCol w:w="1128"/>
        <w:gridCol w:w="1670"/>
        <w:gridCol w:w="1286"/>
        <w:gridCol w:w="1282"/>
        <w:gridCol w:w="1286"/>
        <w:gridCol w:w="1282"/>
        <w:gridCol w:w="1075"/>
      </w:tblGrid>
      <w:tr>
        <w:trPr>
          <w:trHeight w:val="355" w:hRule="exact"/>
        </w:trPr>
        <w:tc>
          <w:tcPr>
            <w:gridSpan w:val="5"/>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年第四季度使用自有资金进行现金管理的相关明细如下：</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金融机构名称</w:t>
            </w:r>
          </w:p>
        </w:tc>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发生金额（元）</w:t>
            </w:r>
          </w:p>
        </w:tc>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产品名称</w:t>
            </w:r>
          </w:p>
        </w:tc>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产品类型</w:t>
            </w:r>
          </w:p>
        </w:tc>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起息日</w:t>
            </w:r>
          </w:p>
        </w:tc>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到期日</w:t>
            </w:r>
          </w:p>
        </w:tc>
        <w:tc>
          <w:tcPr>
            <w:tcBorders>
              <w:top w:val="single" w:sz="4"/>
              <w:left w:val="single" w:sz="4"/>
              <w:righ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预期收益率</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开放性结构存款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2020/10/14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20%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天添利进取</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2.41%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天添利进取</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2020/10/19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38%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122, 500,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天添利进取</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2020/10/28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34%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26, 500,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天添利进取</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33%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招商证券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110, 000,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收益凭证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2020/10/29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3. </w:t>
            </w:r>
            <w:r>
              <w:rPr>
                <w:color w:val="000000"/>
                <w:spacing w:val="0"/>
                <w:w w:val="100"/>
                <w:position w:val="0"/>
                <w:sz w:val="18"/>
                <w:szCs w:val="18"/>
              </w:rPr>
              <w:t>65%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4, 400,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天添利进取</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32%</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sz w:val="18"/>
                <w:szCs w:val="18"/>
              </w:rPr>
              <w:t>14</w:t>
            </w:r>
            <w:r>
              <w:rPr>
                <w:color w:val="000000"/>
                <w:spacing w:val="0"/>
                <w:w w:val="100"/>
                <w:position w:val="0"/>
              </w:rPr>
              <w:t>天封闭式结构 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2020/11/3</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1.5%-2.65%-</w:t>
            </w:r>
          </w:p>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73%</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sz w:val="18"/>
                <w:szCs w:val="18"/>
              </w:rPr>
              <w:t>29</w:t>
            </w:r>
            <w:r>
              <w:rPr>
                <w:color w:val="000000"/>
                <w:spacing w:val="0"/>
                <w:w w:val="100"/>
                <w:position w:val="0"/>
              </w:rPr>
              <w:t>天封闭式结构 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2020/11/18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 </w:t>
            </w:r>
            <w:r>
              <w:rPr>
                <w:color w:val="000000"/>
                <w:spacing w:val="0"/>
                <w:w w:val="100"/>
                <w:position w:val="0"/>
                <w:sz w:val="18"/>
                <w:szCs w:val="18"/>
              </w:rPr>
              <w:t>5%-2. 8%-</w:t>
            </w:r>
          </w:p>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88%</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50, 000,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sz w:val="18"/>
                <w:szCs w:val="18"/>
              </w:rPr>
              <w:t>28</w:t>
            </w:r>
            <w:r>
              <w:rPr>
                <w:color w:val="000000"/>
                <w:spacing w:val="0"/>
                <w:w w:val="100"/>
                <w:position w:val="0"/>
              </w:rPr>
              <w:t>天封闭式结构 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 </w:t>
            </w:r>
            <w:r>
              <w:rPr>
                <w:color w:val="000000"/>
                <w:spacing w:val="0"/>
                <w:w w:val="100"/>
                <w:position w:val="0"/>
                <w:sz w:val="18"/>
                <w:szCs w:val="18"/>
              </w:rPr>
              <w:t>5%-2. 8%-</w:t>
            </w:r>
          </w:p>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88%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48, 300,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天添利进取</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37%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2, 700,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天添利进取</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2.40%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7, 600,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天添利进取</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2.43%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天添利进取</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65%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4, 900,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天添利进取</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65%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9, 000,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天添利进取</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80%</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浦发银行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天添利进取</w:t>
            </w:r>
            <w:r>
              <w:rPr>
                <w:color w:val="000000"/>
                <w:spacing w:val="0"/>
                <w:w w:val="100"/>
                <w:position w:val="0"/>
                <w:sz w:val="18"/>
                <w:szCs w:val="18"/>
              </w:rPr>
              <w:t>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非保本浮动收益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80%</w:t>
            </w:r>
          </w:p>
        </w:tc>
      </w:tr>
    </w:tbl>
    <w:p>
      <w:pPr>
        <w:spacing w:lineRule="exact" w:line="1"/>
        <w:rPr>
          <w:sz w:val="2"/>
          <w:szCs w:val="2"/>
        </w:rPr>
      </w:pPr>
      <w:r>
        <w:br w:type="page"/>
      </w:r>
    </w:p>
    <w:tbl>
      <w:tblPr>
        <w:tblOverlap w:val="never"/>
        <w:jc w:val="center"/>
        <w:tblLayout w:type="fixed"/>
      </w:tblPr>
      <w:tblGrid>
        <w:gridCol w:w="1128"/>
        <w:gridCol w:w="1670"/>
        <w:gridCol w:w="1286"/>
        <w:gridCol w:w="1282"/>
        <w:gridCol w:w="1286"/>
        <w:gridCol w:w="1282"/>
        <w:gridCol w:w="1075"/>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4, 500,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天添利进取</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 </w:t>
            </w:r>
            <w:r>
              <w:rPr>
                <w:color w:val="000000"/>
                <w:spacing w:val="0"/>
                <w:w w:val="100"/>
                <w:position w:val="0"/>
                <w:sz w:val="18"/>
                <w:szCs w:val="18"/>
              </w:rPr>
              <w:t>64%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39, 200,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天添利进取</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 </w:t>
            </w:r>
            <w:r>
              <w:rPr>
                <w:color w:val="000000"/>
                <w:spacing w:val="0"/>
                <w:w w:val="100"/>
                <w:position w:val="0"/>
                <w:sz w:val="18"/>
                <w:szCs w:val="18"/>
              </w:rPr>
              <w:t>74%</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天添利进取</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 </w:t>
            </w:r>
            <w:r>
              <w:rPr>
                <w:color w:val="000000"/>
                <w:spacing w:val="0"/>
                <w:w w:val="100"/>
                <w:position w:val="0"/>
                <w:sz w:val="18"/>
                <w:szCs w:val="18"/>
              </w:rPr>
              <w:t>73%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宏源证券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15, 000,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收益凭证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2021/1/26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3. </w:t>
            </w:r>
            <w:r>
              <w:rPr>
                <w:color w:val="000000"/>
                <w:spacing w:val="0"/>
                <w:w w:val="100"/>
                <w:position w:val="0"/>
                <w:sz w:val="18"/>
                <w:szCs w:val="18"/>
              </w:rPr>
              <w:t>00%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2, 600,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天添利进取</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 </w:t>
            </w:r>
            <w:r>
              <w:rPr>
                <w:color w:val="000000"/>
                <w:spacing w:val="0"/>
                <w:w w:val="100"/>
                <w:position w:val="0"/>
                <w:sz w:val="18"/>
                <w:szCs w:val="18"/>
              </w:rPr>
              <w:t>73%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33, 000,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天添利进取</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 </w:t>
            </w:r>
            <w:r>
              <w:rPr>
                <w:color w:val="000000"/>
                <w:spacing w:val="0"/>
                <w:w w:val="100"/>
                <w:position w:val="0"/>
                <w:sz w:val="18"/>
                <w:szCs w:val="18"/>
              </w:rPr>
              <w:t>73%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10, 000,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开放式结构存款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 </w:t>
            </w:r>
            <w:r>
              <w:rPr>
                <w:color w:val="000000"/>
                <w:spacing w:val="0"/>
                <w:w w:val="100"/>
                <w:position w:val="0"/>
                <w:sz w:val="18"/>
                <w:szCs w:val="18"/>
              </w:rPr>
              <w:t>80%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13, 000,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天添利进取</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2020/10/15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2.40%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40, 000,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结构性存款</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 </w:t>
            </w:r>
            <w:r>
              <w:rPr>
                <w:color w:val="000000"/>
                <w:spacing w:val="0"/>
                <w:w w:val="100"/>
                <w:position w:val="0"/>
                <w:sz w:val="18"/>
                <w:szCs w:val="18"/>
              </w:rPr>
              <w:t>80%</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平安银行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结构性存款（挂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钩汇率看涨）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2021/1/20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sz w:val="18"/>
                <w:szCs w:val="18"/>
              </w:rPr>
              <w:t>65%-4. 35%</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平安银行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结构性存款（挂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钩汇率看涨）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2021/1/20</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sz w:val="18"/>
                <w:szCs w:val="18"/>
              </w:rPr>
              <w:t>65%-4. 35%</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平安银行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20, 000,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结构性存款（挂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钩汇率看涨）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2021/3/29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sz w:val="18"/>
                <w:szCs w:val="18"/>
              </w:rPr>
              <w:t>65%-5. 15%</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平安银行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20, 000,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结构性存款（挂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钩汇率看跌）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2021/3/29</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sz w:val="18"/>
                <w:szCs w:val="18"/>
              </w:rPr>
              <w:t>65%-5. 15%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浦发银行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天添利进取</w:t>
            </w:r>
            <w:r>
              <w:rPr>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随存随取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 </w:t>
            </w:r>
            <w:r>
              <w:rPr>
                <w:color w:val="000000"/>
                <w:spacing w:val="0"/>
                <w:w w:val="100"/>
                <w:position w:val="0"/>
                <w:sz w:val="18"/>
                <w:szCs w:val="18"/>
              </w:rPr>
              <w:t>73%</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平安银行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18, 000,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结构性存款（挂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钩汇率看涨）</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2020/12/31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2021/3/31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sz w:val="18"/>
                <w:szCs w:val="18"/>
              </w:rPr>
              <w:t>65%-5. 15%</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平安银行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18, 000, </w:t>
            </w:r>
            <w:r>
              <w:rPr>
                <w:color w:val="000000"/>
                <w:spacing w:val="0"/>
                <w:w w:val="100"/>
                <w:position w:val="0"/>
                <w:sz w:val="18"/>
                <w:szCs w:val="18"/>
              </w:rPr>
              <w:t>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结构性存款（挂</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钩汇率看跌）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2020/12/31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2021/3/31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 </w:t>
            </w:r>
            <w:r>
              <w:rPr>
                <w:color w:val="000000"/>
                <w:spacing w:val="0"/>
                <w:w w:val="100"/>
                <w:position w:val="0"/>
                <w:sz w:val="18"/>
                <w:szCs w:val="18"/>
              </w:rPr>
              <w:t>65%-5. 15%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交通银行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4, 000,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结构性存款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 35-2. </w:t>
            </w:r>
            <w:r>
              <w:rPr>
                <w:color w:val="000000"/>
                <w:spacing w:val="0"/>
                <w:w w:val="100"/>
                <w:position w:val="0"/>
                <w:sz w:val="18"/>
                <w:szCs w:val="18"/>
              </w:rPr>
              <w:t>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交通银行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4, 000,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结构性存款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2021/1/11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 35-2. </w:t>
            </w:r>
            <w:r>
              <w:rPr>
                <w:color w:val="000000"/>
                <w:spacing w:val="0"/>
                <w:w w:val="100"/>
                <w:position w:val="0"/>
                <w:sz w:val="18"/>
                <w:szCs w:val="18"/>
              </w:rPr>
              <w:t>6%</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14</w:t>
            </w:r>
            <w:r>
              <w:rPr>
                <w:color w:val="000000"/>
                <w:spacing w:val="0"/>
                <w:w w:val="100"/>
                <w:position w:val="0"/>
              </w:rPr>
              <w:t>天封闭式产品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2020/10/16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2020/10/30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 </w:t>
            </w:r>
            <w:r>
              <w:rPr>
                <w:color w:val="000000"/>
                <w:spacing w:val="0"/>
                <w:w w:val="100"/>
                <w:position w:val="0"/>
                <w:sz w:val="18"/>
                <w:szCs w:val="18"/>
              </w:rPr>
              <w:t>5%-2. 7%-</w:t>
            </w:r>
          </w:p>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 </w:t>
            </w:r>
            <w:r>
              <w:rPr>
                <w:color w:val="000000"/>
                <w:spacing w:val="0"/>
                <w:w w:val="100"/>
                <w:position w:val="0"/>
                <w:sz w:val="18"/>
                <w:szCs w:val="18"/>
              </w:rPr>
              <w:t>77%</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8, 000,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60</w:t>
            </w:r>
            <w:r>
              <w:rPr>
                <w:color w:val="000000"/>
                <w:spacing w:val="0"/>
                <w:w w:val="100"/>
                <w:position w:val="0"/>
              </w:rPr>
              <w:t>天封闭式产品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2020/10/30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2020/12/29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1.5%-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 </w:t>
            </w:r>
            <w:r>
              <w:rPr>
                <w:color w:val="000000"/>
                <w:spacing w:val="0"/>
                <w:w w:val="100"/>
                <w:position w:val="0"/>
                <w:sz w:val="18"/>
                <w:szCs w:val="18"/>
              </w:rPr>
              <w:t>45%-2. 53%</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14</w:t>
            </w:r>
            <w:r>
              <w:rPr>
                <w:color w:val="000000"/>
                <w:spacing w:val="0"/>
                <w:w w:val="100"/>
                <w:position w:val="0"/>
              </w:rPr>
              <w:t>天封闭式产品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1.5%-2.4%-</w:t>
            </w:r>
          </w:p>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2.48%</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 </w:t>
            </w:r>
            <w:r>
              <w:rPr>
                <w:color w:val="000000"/>
                <w:spacing w:val="0"/>
                <w:w w:val="100"/>
                <w:position w:val="0"/>
                <w:sz w:val="18"/>
                <w:szCs w:val="18"/>
              </w:rPr>
              <w:t>03%</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30</w:t>
            </w:r>
            <w:r>
              <w:rPr>
                <w:color w:val="000000"/>
                <w:spacing w:val="0"/>
                <w:w w:val="100"/>
                <w:position w:val="0"/>
              </w:rPr>
              <w:t>天封闭式产品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2020/12/31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1.5%-2.65%-</w:t>
            </w:r>
          </w:p>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 </w:t>
            </w:r>
            <w:r>
              <w:rPr>
                <w:color w:val="000000"/>
                <w:spacing w:val="0"/>
                <w:w w:val="100"/>
                <w:position w:val="0"/>
                <w:sz w:val="18"/>
                <w:szCs w:val="18"/>
              </w:rPr>
              <w:t>73%</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6, 000,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60</w:t>
            </w:r>
            <w:r>
              <w:rPr>
                <w:color w:val="000000"/>
                <w:spacing w:val="0"/>
                <w:w w:val="100"/>
                <w:position w:val="0"/>
              </w:rPr>
              <w:t>天封闭式产品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2020/12/31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1.5%-2.65%-</w:t>
            </w:r>
          </w:p>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 </w:t>
            </w:r>
            <w:r>
              <w:rPr>
                <w:color w:val="000000"/>
                <w:spacing w:val="0"/>
                <w:w w:val="100"/>
                <w:position w:val="0"/>
                <w:sz w:val="18"/>
                <w:szCs w:val="18"/>
              </w:rPr>
              <w:t>73%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 </w:t>
            </w:r>
            <w:r>
              <w:rPr>
                <w:color w:val="000000"/>
                <w:spacing w:val="0"/>
                <w:w w:val="100"/>
                <w:position w:val="0"/>
                <w:sz w:val="18"/>
                <w:szCs w:val="18"/>
              </w:rPr>
              <w:t>03%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1</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2020/10/16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0. </w:t>
            </w:r>
            <w:r>
              <w:rPr>
                <w:color w:val="000000"/>
                <w:spacing w:val="0"/>
                <w:w w:val="100"/>
                <w:position w:val="0"/>
                <w:sz w:val="18"/>
                <w:szCs w:val="18"/>
              </w:rPr>
              <w:t>80%</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交通银行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结构性存款</w:t>
            </w:r>
            <w:r>
              <w:rPr>
                <w:color w:val="000000"/>
                <w:spacing w:val="0"/>
                <w:w w:val="100"/>
                <w:position w:val="0"/>
                <w:sz w:val="18"/>
                <w:szCs w:val="18"/>
              </w:rPr>
              <w:t>14</w:t>
            </w:r>
            <w:r>
              <w:rPr>
                <w:color w:val="000000"/>
                <w:spacing w:val="0"/>
                <w:w w:val="100"/>
                <w:position w:val="0"/>
              </w:rPr>
              <w:t>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1. </w:t>
            </w:r>
            <w:r>
              <w:rPr>
                <w:color w:val="000000"/>
                <w:spacing w:val="0"/>
                <w:w w:val="100"/>
                <w:position w:val="0"/>
                <w:sz w:val="18"/>
                <w:szCs w:val="18"/>
              </w:rPr>
              <w:t>35%-2. 39%</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14</w:t>
            </w:r>
            <w:r>
              <w:rPr>
                <w:color w:val="000000"/>
                <w:spacing w:val="0"/>
                <w:w w:val="100"/>
                <w:position w:val="0"/>
              </w:rPr>
              <w:t>天封闭式产品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2020/11/19</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1.5%-2.55%-</w:t>
            </w:r>
          </w:p>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 </w:t>
            </w:r>
            <w:r>
              <w:rPr>
                <w:color w:val="000000"/>
                <w:spacing w:val="0"/>
                <w:w w:val="100"/>
                <w:position w:val="0"/>
                <w:sz w:val="18"/>
                <w:szCs w:val="18"/>
              </w:rPr>
              <w:t>64%</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保本浮动收益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2. </w:t>
            </w:r>
            <w:r>
              <w:rPr>
                <w:color w:val="000000"/>
                <w:spacing w:val="0"/>
                <w:w w:val="100"/>
                <w:position w:val="0"/>
                <w:sz w:val="18"/>
                <w:szCs w:val="18"/>
              </w:rPr>
              <w:t>03%</w:t>
            </w:r>
          </w:p>
        </w:tc>
      </w:tr>
    </w:tbl>
    <w:p>
      <w:pPr>
        <w:spacing w:lineRule="exact" w:line="1"/>
        <w:rPr>
          <w:sz w:val="2"/>
          <w:szCs w:val="2"/>
        </w:rPr>
      </w:pPr>
      <w:r>
        <w:br w:type="page"/>
      </w:r>
    </w:p>
    <w:tbl>
      <w:tblPr>
        <w:tblOverlap w:val="never"/>
        <w:jc w:val="center"/>
        <w:tblLayout w:type="fixed"/>
      </w:tblPr>
      <w:tblGrid>
        <w:gridCol w:w="1128"/>
        <w:gridCol w:w="1670"/>
        <w:gridCol w:w="1286"/>
        <w:gridCol w:w="1282"/>
        <w:gridCol w:w="1286"/>
        <w:gridCol w:w="1282"/>
        <w:gridCol w:w="1075"/>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江苏银行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5, 450,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天添开鑫产品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2020/10/23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1. </w:t>
            </w:r>
            <w:r>
              <w:rPr>
                <w:color w:val="000000"/>
                <w:spacing w:val="0"/>
                <w:w w:val="100"/>
                <w:position w:val="0"/>
                <w:sz w:val="18"/>
                <w:szCs w:val="18"/>
              </w:rPr>
              <w:t>70%</w:t>
            </w:r>
          </w:p>
        </w:tc>
      </w:tr>
      <w:tr>
        <w:trPr>
          <w:trHeight w:val="1906"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平安银行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8" w:lineRule="exact"/>
              <w:ind w:left="0" w:right="0" w:firstLine="0"/>
              <w:jc w:val="both"/>
            </w:pPr>
            <w:r>
              <w:rPr>
                <w:color w:val="000000"/>
                <w:spacing w:val="0"/>
                <w:w w:val="100"/>
                <w:position w:val="0"/>
              </w:rPr>
              <w:t>平安银行对公结 构性存款（</w:t>
            </w:r>
            <w:r>
              <w:rPr>
                <w:color w:val="000000"/>
                <w:spacing w:val="0"/>
                <w:w w:val="100"/>
                <w:position w:val="0"/>
                <w:sz w:val="18"/>
                <w:szCs w:val="18"/>
              </w:rPr>
              <w:t xml:space="preserve">100% </w:t>
            </w:r>
            <w:r>
              <w:rPr>
                <w:color w:val="000000"/>
                <w:spacing w:val="0"/>
                <w:w w:val="100"/>
                <w:position w:val="0"/>
              </w:rPr>
              <w:t>保本挂钩利率） 滚动开放型</w:t>
            </w:r>
            <w:r>
              <w:rPr>
                <w:color w:val="000000"/>
                <w:spacing w:val="0"/>
                <w:w w:val="100"/>
                <w:position w:val="0"/>
                <w:sz w:val="18"/>
                <w:szCs w:val="18"/>
              </w:rPr>
              <w:t>7</w:t>
            </w:r>
            <w:r>
              <w:rPr>
                <w:color w:val="000000"/>
                <w:spacing w:val="0"/>
                <w:w w:val="100"/>
                <w:position w:val="0"/>
              </w:rPr>
              <w:t>天 产品</w:t>
            </w:r>
          </w:p>
          <w:p>
            <w:pPr>
              <w:pStyle w:val="Style21"/>
              <w:keepNext w:val="0"/>
              <w:keepLines w:val="0"/>
              <w:widowControl w:val="0"/>
              <w:shd w:val="clear" w:color="auto" w:fill="auto"/>
              <w:bidi w:val="0"/>
              <w:spacing w:before="0" w:after="0" w:line="308" w:lineRule="exact"/>
              <w:ind w:left="0" w:right="0" w:firstLine="0"/>
              <w:jc w:val="left"/>
            </w:pPr>
            <w:r>
              <w:rPr>
                <w:color w:val="000000"/>
                <w:spacing w:val="0"/>
                <w:w w:val="100"/>
                <w:position w:val="0"/>
                <w:sz w:val="18"/>
                <w:szCs w:val="18"/>
              </w:rPr>
              <w:t>TGA20000001</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2020/10/30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2021/1/4</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1. </w:t>
            </w:r>
            <w:r>
              <w:rPr>
                <w:color w:val="000000"/>
                <w:spacing w:val="0"/>
                <w:w w:val="100"/>
                <w:position w:val="0"/>
                <w:sz w:val="18"/>
                <w:szCs w:val="18"/>
              </w:rPr>
              <w:t>10%-4. 30%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6, 000,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14</w:t>
            </w:r>
            <w:r>
              <w:rPr>
                <w:color w:val="000000"/>
                <w:spacing w:val="0"/>
                <w:w w:val="100"/>
                <w:position w:val="0"/>
              </w:rPr>
              <w:t>天封闭式产品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2020/11/26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1.5%-2.55%-</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w:t>
            </w:r>
            <w:r>
              <w:rPr>
                <w:color w:val="000000"/>
                <w:spacing w:val="0"/>
                <w:w w:val="100"/>
                <w:position w:val="0"/>
                <w:sz w:val="18"/>
                <w:szCs w:val="18"/>
              </w:rPr>
              <w:t>64%</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4, 000,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90</w:t>
            </w:r>
            <w:r>
              <w:rPr>
                <w:color w:val="000000"/>
                <w:spacing w:val="0"/>
                <w:w w:val="100"/>
                <w:position w:val="0"/>
              </w:rPr>
              <w:t>天封闭式产品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2021/3/15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1.5%-2.75%-</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w:t>
            </w:r>
            <w:r>
              <w:rPr>
                <w:color w:val="000000"/>
                <w:spacing w:val="0"/>
                <w:w w:val="100"/>
                <w:position w:val="0"/>
                <w:sz w:val="18"/>
                <w:szCs w:val="18"/>
              </w:rPr>
              <w:t>83%</w:t>
            </w:r>
          </w:p>
        </w:tc>
      </w:tr>
      <w:tr>
        <w:trPr>
          <w:trHeight w:val="159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平安银行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平安银行对公结 构性存款（</w:t>
            </w:r>
            <w:r>
              <w:rPr>
                <w:color w:val="000000"/>
                <w:spacing w:val="0"/>
                <w:w w:val="100"/>
                <w:position w:val="0"/>
                <w:sz w:val="18"/>
                <w:szCs w:val="18"/>
              </w:rPr>
              <w:t xml:space="preserve">100% </w:t>
            </w:r>
            <w:r>
              <w:rPr>
                <w:color w:val="000000"/>
                <w:spacing w:val="0"/>
                <w:w w:val="100"/>
                <w:position w:val="0"/>
              </w:rPr>
              <w:t>保本挂钩汇率） 产品</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TGG20019896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2020/12/24</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2021/4/1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 xml:space="preserve">1. </w:t>
            </w:r>
            <w:r>
              <w:rPr>
                <w:color w:val="000000"/>
                <w:spacing w:val="0"/>
                <w:w w:val="100"/>
                <w:position w:val="0"/>
                <w:sz w:val="18"/>
                <w:szCs w:val="18"/>
              </w:rPr>
              <w:t>50%-</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3.46%-3.66%</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USD1000000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定期存款三个月</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0. </w:t>
            </w:r>
            <w:r>
              <w:rPr>
                <w:color w:val="000000"/>
                <w:spacing w:val="0"/>
                <w:w w:val="100"/>
                <w:position w:val="0"/>
                <w:sz w:val="18"/>
                <w:szCs w:val="18"/>
              </w:rPr>
              <w:t>57%</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14</w:t>
            </w:r>
            <w:r>
              <w:rPr>
                <w:color w:val="000000"/>
                <w:spacing w:val="0"/>
                <w:w w:val="100"/>
                <w:position w:val="0"/>
              </w:rPr>
              <w:t>天封闭式产品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2021/1/11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1.5%-</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 </w:t>
            </w:r>
            <w:r>
              <w:rPr>
                <w:color w:val="000000"/>
                <w:spacing w:val="0"/>
                <w:w w:val="100"/>
                <w:position w:val="0"/>
                <w:sz w:val="18"/>
                <w:szCs w:val="18"/>
              </w:rPr>
              <w:t>55%-2. 63%</w:t>
            </w:r>
          </w:p>
        </w:tc>
      </w:tr>
      <w:tr>
        <w:trPr>
          <w:trHeight w:val="662"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5, 000,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90</w:t>
            </w:r>
            <w:r>
              <w:rPr>
                <w:color w:val="000000"/>
                <w:spacing w:val="0"/>
                <w:w w:val="100"/>
                <w:position w:val="0"/>
              </w:rPr>
              <w:t>天封闭式产品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2021/3/26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1.5%-2.75%-</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w:t>
            </w:r>
            <w:r>
              <w:rPr>
                <w:color w:val="000000"/>
                <w:spacing w:val="0"/>
                <w:w w:val="100"/>
                <w:position w:val="0"/>
                <w:sz w:val="18"/>
                <w:szCs w:val="18"/>
              </w:rPr>
              <w:t>83%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3, 500,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2, 000,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6" w:lineRule="exact"/>
              <w:ind w:left="540" w:right="0" w:hanging="400"/>
              <w:jc w:val="left"/>
            </w:pPr>
            <w:r>
              <w:rPr>
                <w:color w:val="000000"/>
                <w:spacing w:val="0"/>
                <w:w w:val="100"/>
                <w:position w:val="0"/>
                <w:sz w:val="18"/>
                <w:szCs w:val="18"/>
              </w:rPr>
              <w:t>14</w:t>
            </w:r>
            <w:r>
              <w:rPr>
                <w:color w:val="000000"/>
                <w:spacing w:val="0"/>
                <w:w w:val="100"/>
                <w:position w:val="0"/>
              </w:rPr>
              <w:t>天封闭式产 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2020/10/16</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2020/10/30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 </w:t>
            </w:r>
            <w:r>
              <w:rPr>
                <w:color w:val="000000"/>
                <w:spacing w:val="0"/>
                <w:w w:val="100"/>
                <w:position w:val="0"/>
                <w:sz w:val="18"/>
                <w:szCs w:val="18"/>
              </w:rPr>
              <w:t>5%-2. 7%-</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w:t>
            </w:r>
            <w:r>
              <w:rPr>
                <w:color w:val="000000"/>
                <w:spacing w:val="0"/>
                <w:w w:val="100"/>
                <w:position w:val="0"/>
                <w:sz w:val="18"/>
                <w:szCs w:val="18"/>
              </w:rPr>
              <w:t>77%</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2, 000,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14</w:t>
            </w:r>
            <w:r>
              <w:rPr>
                <w:color w:val="000000"/>
                <w:spacing w:val="0"/>
                <w:w w:val="100"/>
                <w:position w:val="0"/>
              </w:rPr>
              <w:t>天封闭式产品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2020/11/02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1.5%-2. 4%-</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2.48%</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1. </w:t>
            </w:r>
            <w:r>
              <w:rPr>
                <w:color w:val="000000"/>
                <w:spacing w:val="0"/>
                <w:w w:val="100"/>
                <w:position w:val="0"/>
                <w:sz w:val="18"/>
                <w:szCs w:val="18"/>
              </w:rPr>
              <w:t>35%</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2, 000,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14</w:t>
            </w:r>
            <w:r>
              <w:rPr>
                <w:color w:val="000000"/>
                <w:spacing w:val="0"/>
                <w:w w:val="100"/>
                <w:position w:val="0"/>
              </w:rPr>
              <w:t>天封闭式产品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2020/11/18</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1.5%-2.55%-</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w:t>
            </w:r>
            <w:r>
              <w:rPr>
                <w:color w:val="000000"/>
                <w:spacing w:val="0"/>
                <w:w w:val="100"/>
                <w:position w:val="0"/>
                <w:sz w:val="18"/>
                <w:szCs w:val="18"/>
              </w:rPr>
              <w:t>64%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1,800,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1,300,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672"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2, 000,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14</w:t>
            </w:r>
            <w:r>
              <w:rPr>
                <w:color w:val="000000"/>
                <w:spacing w:val="0"/>
                <w:w w:val="100"/>
                <w:position w:val="0"/>
              </w:rPr>
              <w:t>天封闭式产品</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1.5%-2.55%-</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w:t>
            </w:r>
            <w:r>
              <w:rPr>
                <w:color w:val="000000"/>
                <w:spacing w:val="0"/>
                <w:w w:val="100"/>
                <w:position w:val="0"/>
                <w:sz w:val="18"/>
                <w:szCs w:val="18"/>
              </w:rPr>
              <w:t>65%</w:t>
            </w:r>
          </w:p>
        </w:tc>
      </w:tr>
    </w:tbl>
    <w:p>
      <w:pPr>
        <w:spacing w:lineRule="exact" w:line="1"/>
        <w:rPr>
          <w:sz w:val="2"/>
          <w:szCs w:val="2"/>
        </w:rPr>
      </w:pPr>
      <w:r>
        <w:br w:type="page"/>
      </w:r>
    </w:p>
    <w:tbl>
      <w:tblPr>
        <w:tblOverlap w:val="never"/>
        <w:jc w:val="center"/>
        <w:tblLayout w:type="fixed"/>
      </w:tblPr>
      <w:tblGrid>
        <w:gridCol w:w="1128"/>
        <w:gridCol w:w="1670"/>
        <w:gridCol w:w="1286"/>
        <w:gridCol w:w="1282"/>
        <w:gridCol w:w="1286"/>
        <w:gridCol w:w="1282"/>
        <w:gridCol w:w="1075"/>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2, 500,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2020/10/30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2, 500,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2020/11/26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14</w:t>
            </w:r>
            <w:r>
              <w:rPr>
                <w:color w:val="000000"/>
                <w:spacing w:val="0"/>
                <w:w w:val="100"/>
                <w:position w:val="0"/>
              </w:rPr>
              <w:t>天封闭式产品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2020/12/25</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1.5%-2.55%-</w:t>
            </w:r>
          </w:p>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65%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03%</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14</w:t>
            </w:r>
            <w:r>
              <w:rPr>
                <w:color w:val="000000"/>
                <w:spacing w:val="0"/>
                <w:w w:val="100"/>
                <w:position w:val="0"/>
              </w:rPr>
              <w:t>天封闭式产品</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1.5%-2.55%-</w:t>
            </w:r>
          </w:p>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64%</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2, 000,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1. </w:t>
            </w:r>
            <w:r>
              <w:rPr>
                <w:color w:val="000000"/>
                <w:spacing w:val="0"/>
                <w:w w:val="100"/>
                <w:position w:val="0"/>
                <w:sz w:val="18"/>
                <w:szCs w:val="18"/>
              </w:rPr>
              <w:t>35%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1,000,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7</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2021/1/18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1. </w:t>
            </w:r>
            <w:r>
              <w:rPr>
                <w:color w:val="000000"/>
                <w:spacing w:val="0"/>
                <w:w w:val="100"/>
                <w:position w:val="0"/>
                <w:sz w:val="18"/>
                <w:szCs w:val="18"/>
              </w:rPr>
              <w:t>35%</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6, 000,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天通知存款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1. </w:t>
            </w:r>
            <w:r>
              <w:rPr>
                <w:color w:val="000000"/>
                <w:spacing w:val="0"/>
                <w:w w:val="100"/>
                <w:position w:val="0"/>
                <w:sz w:val="18"/>
                <w:szCs w:val="18"/>
              </w:rPr>
              <w:t>20%</w:t>
            </w:r>
          </w:p>
        </w:tc>
      </w:tr>
      <w:tr>
        <w:trPr>
          <w:trHeight w:val="66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兴业银行</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3, 200,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14</w:t>
            </w:r>
            <w:r>
              <w:rPr>
                <w:color w:val="000000"/>
                <w:spacing w:val="0"/>
                <w:w w:val="100"/>
                <w:position w:val="0"/>
              </w:rPr>
              <w:t>天封闭式产品</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保本浮动收益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2020/12/24</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1.5%-2.55%-</w:t>
            </w:r>
          </w:p>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2. </w:t>
            </w:r>
            <w:r>
              <w:rPr>
                <w:color w:val="000000"/>
                <w:spacing w:val="0"/>
                <w:w w:val="100"/>
                <w:position w:val="0"/>
                <w:sz w:val="18"/>
                <w:szCs w:val="18"/>
              </w:rPr>
              <w:t>65%</w:t>
            </w:r>
          </w:p>
        </w:tc>
      </w:tr>
    </w:tbl>
    <w:p>
      <w:pPr>
        <w:widowControl w:val="0"/>
        <w:spacing w:after="239" w:line="1" w:lineRule="exact"/>
      </w:pPr>
    </w:p>
    <w:p>
      <w:pPr>
        <w:pStyle w:val="Style28"/>
        <w:keepNext w:val="0"/>
        <w:keepLines w:val="0"/>
        <w:widowControl w:val="0"/>
        <w:shd w:val="clear" w:color="auto" w:fill="auto"/>
        <w:tabs>
          <w:tab w:pos="294" w:val="left"/>
        </w:tabs>
        <w:bidi w:val="0"/>
        <w:spacing w:before="0" w:after="0" w:line="318" w:lineRule="exact"/>
        <w:ind w:left="0" w:right="0" w:firstLine="0"/>
        <w:jc w:val="both"/>
      </w:pPr>
      <w:bookmarkStart w:id="497" w:name="bookmark497"/>
      <w:r>
        <w:rPr>
          <w:rFonts w:ascii="Times New Roman" w:eastAsia="Times New Roman" w:hAnsi="Times New Roman" w:cs="Times New Roman"/>
          <w:color w:val="000000"/>
          <w:spacing w:val="0"/>
          <w:w w:val="100"/>
          <w:position w:val="0"/>
        </w:rPr>
        <w:t>2</w:t>
      </w:r>
      <w:bookmarkEnd w:id="497"/>
      <w:r>
        <w:rPr>
          <w:color w:val="000000"/>
          <w:spacing w:val="0"/>
          <w:w w:val="100"/>
          <w:position w:val="0"/>
        </w:rPr>
        <w:t>、</w:t>
        <w:tab/>
        <w:t>非公开发行股份事项</w:t>
      </w:r>
    </w:p>
    <w:p>
      <w:pPr>
        <w:pStyle w:val="Style28"/>
        <w:keepNext w:val="0"/>
        <w:keepLines w:val="0"/>
        <w:widowControl w:val="0"/>
        <w:shd w:val="clear" w:color="auto" w:fill="auto"/>
        <w:bidi w:val="0"/>
        <w:spacing w:before="0" w:after="0" w:line="318"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日召开第五届董事会第二十四次会议审议通过了《关于公司非公开发行股票方案的议案》及相关议 案，公司拟向不超过</w:t>
      </w:r>
      <w:r>
        <w:rPr>
          <w:rFonts w:ascii="Times New Roman" w:eastAsia="Times New Roman" w:hAnsi="Times New Roman" w:cs="Times New Roman"/>
          <w:color w:val="000000"/>
          <w:spacing w:val="0"/>
          <w:w w:val="100"/>
          <w:position w:val="0"/>
        </w:rPr>
        <w:t>35</w:t>
      </w:r>
      <w:r>
        <w:rPr>
          <w:color w:val="000000"/>
          <w:spacing w:val="0"/>
          <w:w w:val="100"/>
          <w:position w:val="0"/>
        </w:rPr>
        <w:t>名特定对象非公开发行股票，拟募集资金总额不超过</w:t>
      </w:r>
      <w:r>
        <w:rPr>
          <w:rFonts w:ascii="Times New Roman" w:eastAsia="Times New Roman" w:hAnsi="Times New Roman" w:cs="Times New Roman"/>
          <w:color w:val="000000"/>
          <w:spacing w:val="0"/>
          <w:w w:val="100"/>
          <w:position w:val="0"/>
        </w:rPr>
        <w:t>60,000</w:t>
      </w:r>
      <w:r>
        <w:rPr>
          <w:color w:val="000000"/>
          <w:spacing w:val="0"/>
          <w:w w:val="100"/>
          <w:position w:val="0"/>
        </w:rPr>
        <w:t>万元，且发行数量不超过</w:t>
      </w:r>
      <w:r>
        <w:rPr>
          <w:rFonts w:ascii="Times New Roman" w:eastAsia="Times New Roman" w:hAnsi="Times New Roman" w:cs="Times New Roman"/>
          <w:color w:val="000000"/>
          <w:spacing w:val="0"/>
          <w:w w:val="100"/>
          <w:position w:val="0"/>
        </w:rPr>
        <w:t>6,666</w:t>
      </w:r>
      <w:r>
        <w:rPr>
          <w:color w:val="000000"/>
          <w:spacing w:val="0"/>
          <w:w w:val="100"/>
          <w:position w:val="0"/>
        </w:rPr>
        <w:t>万股 （含</w:t>
      </w:r>
      <w:r>
        <w:rPr>
          <w:rFonts w:ascii="Times New Roman" w:eastAsia="Times New Roman" w:hAnsi="Times New Roman" w:cs="Times New Roman"/>
          <w:color w:val="000000"/>
          <w:spacing w:val="0"/>
          <w:w w:val="100"/>
          <w:position w:val="0"/>
        </w:rPr>
        <w:t>6,666</w:t>
      </w:r>
      <w:r>
        <w:rPr>
          <w:color w:val="000000"/>
          <w:spacing w:val="0"/>
          <w:w w:val="100"/>
          <w:position w:val="0"/>
        </w:rPr>
        <w:t>万股）。本事项已经公司</w:t>
      </w:r>
      <w:r>
        <w:rPr>
          <w:rFonts w:ascii="Times New Roman" w:eastAsia="Times New Roman" w:hAnsi="Times New Roman" w:cs="Times New Roman"/>
          <w:color w:val="000000"/>
          <w:spacing w:val="0"/>
          <w:w w:val="100"/>
          <w:position w:val="0"/>
        </w:rPr>
        <w:t>2020</w:t>
      </w:r>
      <w:r>
        <w:rPr>
          <w:color w:val="000000"/>
          <w:spacing w:val="0"/>
          <w:w w:val="100"/>
          <w:position w:val="0"/>
        </w:rPr>
        <w:t>年度第一次临时股东大会审议通过。截至目前本次非公开发行事项尚在中国证监 会审核中。</w:t>
      </w:r>
    </w:p>
    <w:p>
      <w:pPr>
        <w:pStyle w:val="Style28"/>
        <w:keepNext w:val="0"/>
        <w:keepLines w:val="0"/>
        <w:widowControl w:val="0"/>
        <w:shd w:val="clear" w:color="auto" w:fill="auto"/>
        <w:bidi w:val="0"/>
        <w:spacing w:before="0" w:after="0" w:line="318"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日召开第六届董事会第九次会议、第六届监事会第九次会议审议通过了《关于终止非公开发行</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股股票事项及撤回申请文件的议案》，鉴于目前资本市场融资环境变化，并综合考虑公司实际情况、发展规划等诸多因 素，公司经审慎分析并与中介机构等反复沟通，决定终止公司非公开发行股票事项，并向中国证券监督管理委员会申请撤 回非公开发行股票申请材料。</w:t>
      </w:r>
    </w:p>
    <w:p>
      <w:pPr>
        <w:pStyle w:val="Style28"/>
        <w:keepNext w:val="0"/>
        <w:keepLines w:val="0"/>
        <w:widowControl w:val="0"/>
        <w:shd w:val="clear" w:color="auto" w:fill="auto"/>
        <w:bidi w:val="0"/>
        <w:spacing w:before="0" w:after="0" w:line="319" w:lineRule="exact"/>
        <w:ind w:left="0" w:right="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日发布《关于收到</w:t>
      </w:r>
      <w:r>
        <w:rPr>
          <w:color w:val="000000"/>
          <w:spacing w:val="0"/>
          <w:w w:val="100"/>
          <w:position w:val="0"/>
        </w:rPr>
        <w:t>〈</w:t>
      </w:r>
      <w:r>
        <w:rPr>
          <w:color w:val="000000"/>
          <w:spacing w:val="0"/>
          <w:w w:val="100"/>
          <w:position w:val="0"/>
        </w:rPr>
        <w:t>中国证监会行政许可申请终止审查通知书</w:t>
      </w:r>
      <w:r>
        <w:rPr>
          <w:color w:val="000000"/>
          <w:spacing w:val="0"/>
          <w:w w:val="100"/>
          <w:position w:val="0"/>
        </w:rPr>
        <w:t>〉</w:t>
      </w:r>
      <w:r>
        <w:rPr>
          <w:color w:val="000000"/>
          <w:spacing w:val="0"/>
          <w:w w:val="100"/>
          <w:position w:val="0"/>
        </w:rPr>
        <w:t>的公告》公司收到中国证监会出具 的《中国证监会行政许可申请终止审查通知书》（</w:t>
      </w:r>
      <w:r>
        <w:rPr>
          <w:rFonts w:ascii="Times New Roman" w:eastAsia="Times New Roman" w:hAnsi="Times New Roman" w:cs="Times New Roman"/>
          <w:color w:val="000000"/>
          <w:spacing w:val="0"/>
          <w:w w:val="100"/>
          <w:position w:val="0"/>
        </w:rPr>
        <w:t>[2021]7</w:t>
      </w:r>
      <w:r>
        <w:rPr>
          <w:color w:val="000000"/>
          <w:spacing w:val="0"/>
          <w:w w:val="100"/>
          <w:position w:val="0"/>
        </w:rPr>
        <w:t>号），根据《中国证券监督管理委员会行政许可实施程序规定》 第二十条的有关规定，中国证监会决定终止对该行政许可申请的审查。</w:t>
      </w:r>
    </w:p>
    <w:p>
      <w:pPr>
        <w:pStyle w:val="Style28"/>
        <w:keepNext w:val="0"/>
        <w:keepLines w:val="0"/>
        <w:widowControl w:val="0"/>
        <w:shd w:val="clear" w:color="auto" w:fill="auto"/>
        <w:tabs>
          <w:tab w:pos="294" w:val="left"/>
        </w:tabs>
        <w:bidi w:val="0"/>
        <w:spacing w:before="0" w:after="40" w:line="319" w:lineRule="exact"/>
        <w:ind w:left="0" w:right="0" w:firstLine="0"/>
        <w:jc w:val="both"/>
      </w:pPr>
      <w:bookmarkStart w:id="498" w:name="bookmark498"/>
      <w:r>
        <w:rPr>
          <w:rFonts w:ascii="Times New Roman" w:eastAsia="Times New Roman" w:hAnsi="Times New Roman" w:cs="Times New Roman"/>
          <w:color w:val="000000"/>
          <w:spacing w:val="0"/>
          <w:w w:val="100"/>
          <w:position w:val="0"/>
        </w:rPr>
        <w:t>3</w:t>
      </w:r>
      <w:bookmarkEnd w:id="498"/>
      <w:r>
        <w:rPr>
          <w:color w:val="000000"/>
          <w:spacing w:val="0"/>
          <w:w w:val="100"/>
          <w:position w:val="0"/>
        </w:rPr>
        <w:t>、</w:t>
        <w:tab/>
        <w:t>其他重要事项</w:t>
      </w:r>
    </w:p>
    <w:tbl>
      <w:tblPr>
        <w:tblOverlap w:val="never"/>
        <w:jc w:val="center"/>
        <w:tblLayout w:type="fixed"/>
      </w:tblPr>
      <w:tblGrid>
        <w:gridCol w:w="4906"/>
        <w:gridCol w:w="1618"/>
        <w:gridCol w:w="2880"/>
      </w:tblGrid>
      <w:tr>
        <w:trPr>
          <w:trHeight w:val="355" w:hRule="exact"/>
        </w:trPr>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重要事项概述</w:t>
            </w:r>
          </w:p>
        </w:tc>
        <w:tc>
          <w:tcPr>
            <w:tcBorders>
              <w:top w:val="single" w:sz="4"/>
              <w:lef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披露日期</w:t>
            </w:r>
          </w:p>
        </w:tc>
        <w:tc>
          <w:tcPr>
            <w:tcBorders>
              <w:top w:val="single" w:sz="4"/>
              <w:left w:val="single" w:sz="4"/>
              <w:right w:val="single" w:sz="4"/>
            </w:tcBorders>
            <w:shd w:val="clear" w:color="auto" w:fill="C0C0C0"/>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临时报告披露网站查询索引</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关于发起设立</w:t>
            </w:r>
            <w:r>
              <w:rPr>
                <w:rFonts w:ascii="Times New Roman" w:eastAsia="Times New Roman" w:hAnsi="Times New Roman" w:cs="Times New Roman"/>
                <w:color w:val="000000"/>
                <w:spacing w:val="0"/>
                <w:w w:val="100"/>
                <w:position w:val="0"/>
              </w:rPr>
              <w:t>5G</w:t>
            </w:r>
            <w:r>
              <w:rPr>
                <w:color w:val="000000"/>
                <w:spacing w:val="0"/>
                <w:w w:val="100"/>
                <w:position w:val="0"/>
              </w:rPr>
              <w:t>产业基金并签订合伙协议的公告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http://www. cninfo. com. cn</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实际控制人减持公司股份过超过</w:t>
            </w:r>
            <w:r>
              <w:rPr>
                <w:rFonts w:ascii="Times New Roman" w:eastAsia="Times New Roman" w:hAnsi="Times New Roman" w:cs="Times New Roman"/>
                <w:color w:val="000000"/>
                <w:spacing w:val="0"/>
                <w:w w:val="100"/>
                <w:position w:val="0"/>
              </w:rPr>
              <w:t>1%</w:t>
            </w:r>
            <w:r>
              <w:rPr>
                <w:color w:val="000000"/>
                <w:spacing w:val="0"/>
                <w:w w:val="100"/>
                <w:position w:val="0"/>
              </w:rPr>
              <w:t>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http://www. cninfo. com. cn</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关于收到深圳证监局行政监管措施决定书的公告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http://www. cninfo. com. cn</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关于公司股票交易异常波动的公告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http://www. cninfo. com. cn</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实际控制人关于减持公司股份过超过</w:t>
            </w:r>
            <w:r>
              <w:rPr>
                <w:rFonts w:ascii="Times New Roman" w:eastAsia="Times New Roman" w:hAnsi="Times New Roman" w:cs="Times New Roman"/>
                <w:color w:val="000000"/>
                <w:spacing w:val="0"/>
                <w:w w:val="100"/>
                <w:position w:val="0"/>
              </w:rPr>
              <w:t>1%</w:t>
            </w:r>
            <w:r>
              <w:rPr>
                <w:color w:val="000000"/>
                <w:spacing w:val="0"/>
                <w:w w:val="100"/>
                <w:position w:val="0"/>
              </w:rPr>
              <w:t>的公告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http://www. cninfo. com. cn</w:t>
            </w:r>
          </w:p>
        </w:tc>
      </w:tr>
    </w:tbl>
    <w:p>
      <w:pPr>
        <w:spacing w:lineRule="exact" w:line="1"/>
        <w:rPr>
          <w:sz w:val="2"/>
          <w:szCs w:val="2"/>
        </w:rPr>
      </w:pPr>
      <w:r>
        <w:br w:type="page"/>
      </w:r>
    </w:p>
    <w:tbl>
      <w:tblPr>
        <w:tblOverlap w:val="never"/>
        <w:jc w:val="center"/>
        <w:tblLayout w:type="fixed"/>
      </w:tblPr>
      <w:tblGrid>
        <w:gridCol w:w="4906"/>
        <w:gridCol w:w="1618"/>
        <w:gridCol w:w="2880"/>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关于公司实际控制人部分股份解除质押的公告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http://www. cninfo. com. cn</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董事会、监事会换届选举事项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http://www. cninfo. com. cn</w:t>
            </w:r>
          </w:p>
        </w:tc>
      </w:tr>
      <w:tr>
        <w:trPr>
          <w:trHeight w:val="66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关于延长使用部分自有闲置资金进行现金管理决议有效期的公 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100" w:after="0" w:line="240" w:lineRule="auto"/>
              <w:ind w:left="0" w:right="0" w:firstLine="0"/>
              <w:jc w:val="both"/>
            </w:pPr>
            <w:r>
              <w:rPr>
                <w:rFonts w:ascii="Times New Roman" w:eastAsia="Times New Roman" w:hAnsi="Times New Roman" w:cs="Times New Roman"/>
                <w:color w:val="000000"/>
                <w:spacing w:val="0"/>
                <w:w w:val="100"/>
                <w:position w:val="0"/>
              </w:rPr>
              <w:t>http://www. cninfo. com. cn</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关于延长开展远期外汇交易业务有效期的公告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http://www. cninfo. com. cn</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关于购买资产暨关联交易的公告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http://www. cninfo. com. cn</w:t>
            </w:r>
          </w:p>
        </w:tc>
      </w:tr>
      <w:tr>
        <w:trPr>
          <w:trHeight w:val="4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关于公司申请授信及担保的公告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http://www. cninfo. com. cn</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关于购买资产暨关联交易的进展公告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http://www. cninfo. com. cn</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关于与专业机构合作的进展公告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http://www. cninfo. com. cn</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关于终止参与设立产业投资基金的公告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http://www. cninfo. com. cn</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关于公司实际控制人部分股份解除质押的公告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http://www. cninfo. com. cn</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关于公司实际控制人部分股份解除质押及被质押的公告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http://www. cninfo. com. cn</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关于会计政策变更的公告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http://www. cninfo. com. cn</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关于公司开展票据池业务的公告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http://www. cninfo. com. cn</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关于证券事务代表辞职的公告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http://www. cninfo. com. cn</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关于变更非职工代表监事的公告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http://www. cninfo. com. cn</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关于公司实际控制人部分股份解除质押的公告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http://www. cninfo. com. cn</w:t>
            </w:r>
          </w:p>
        </w:tc>
      </w:tr>
      <w:tr>
        <w:trPr>
          <w:trHeight w:val="437"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关于董事、财务负责人职务调整及聘任新财务负责人的公告</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http://www. cninfo. com. cn</w:t>
            </w:r>
          </w:p>
        </w:tc>
      </w:tr>
    </w:tbl>
    <w:p>
      <w:pPr>
        <w:widowControl w:val="0"/>
        <w:spacing w:after="299" w:line="1" w:lineRule="exact"/>
      </w:pPr>
    </w:p>
    <w:p>
      <w:pPr>
        <w:pStyle w:val="Style24"/>
        <w:keepNext/>
        <w:keepLines/>
        <w:widowControl w:val="0"/>
        <w:shd w:val="clear" w:color="auto" w:fill="auto"/>
        <w:bidi w:val="0"/>
        <w:spacing w:before="0" w:line="240" w:lineRule="auto"/>
        <w:ind w:left="0" w:right="0" w:firstLine="0"/>
        <w:jc w:val="left"/>
      </w:pPr>
      <w:bookmarkStart w:id="499" w:name="bookmark499"/>
      <w:bookmarkStart w:id="500" w:name="bookmark500"/>
      <w:bookmarkStart w:id="501" w:name="bookmark501"/>
      <w:r>
        <w:rPr>
          <w:color w:val="000000"/>
          <w:spacing w:val="0"/>
          <w:w w:val="100"/>
          <w:position w:val="0"/>
          <w:sz w:val="24"/>
          <w:szCs w:val="24"/>
        </w:rPr>
        <w:t>二十、公司子公司重大事项</w:t>
      </w:r>
      <w:bookmarkEnd w:id="499"/>
      <w:bookmarkEnd w:id="500"/>
      <w:bookmarkEnd w:id="501"/>
    </w:p>
    <w:p>
      <w:pPr>
        <w:pStyle w:val="Style26"/>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824"/>
        <w:gridCol w:w="1704"/>
        <w:gridCol w:w="2842"/>
      </w:tblGrid>
      <w:tr>
        <w:trPr>
          <w:trHeight w:val="667" w:hRule="exact"/>
        </w:trPr>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重要事项的概述</w:t>
            </w:r>
          </w:p>
        </w:tc>
        <w:tc>
          <w:tcPr>
            <w:tcBorders>
              <w:top w:val="single" w:sz="4"/>
              <w:left w:val="single" w:sz="4"/>
            </w:tcBorders>
            <w:shd w:val="clear" w:color="auto" w:fill="D3D3D3"/>
            <w:vAlign w:val="top"/>
          </w:tcPr>
          <w:p>
            <w:pPr>
              <w:pStyle w:val="Style21"/>
              <w:keepNext w:val="0"/>
              <w:keepLines w:val="0"/>
              <w:widowControl w:val="0"/>
              <w:shd w:val="clear" w:color="auto" w:fill="auto"/>
              <w:bidi w:val="0"/>
              <w:spacing w:before="0" w:after="0" w:line="240" w:lineRule="auto"/>
              <w:ind w:left="0" w:right="0" w:firstLine="0"/>
              <w:jc w:val="center"/>
              <w:rPr>
                <w:sz w:val="24"/>
                <w:szCs w:val="24"/>
              </w:rPr>
            </w:pPr>
            <w:r>
              <w:rPr>
                <w:b/>
                <w:bCs/>
                <w:color w:val="000000"/>
                <w:spacing w:val="0"/>
                <w:w w:val="100"/>
                <w:position w:val="0"/>
                <w:sz w:val="24"/>
                <w:szCs w:val="24"/>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rPr>
                <w:sz w:val="24"/>
                <w:szCs w:val="24"/>
              </w:rPr>
            </w:pPr>
            <w:r>
              <w:rPr>
                <w:b/>
                <w:bCs/>
                <w:color w:val="000000"/>
                <w:spacing w:val="0"/>
                <w:w w:val="100"/>
                <w:position w:val="0"/>
                <w:sz w:val="24"/>
                <w:szCs w:val="24"/>
              </w:rPr>
              <w:t>临时报告披露网站查询索 引</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关于发起设立</w:t>
            </w:r>
            <w:r>
              <w:rPr>
                <w:color w:val="000000"/>
                <w:spacing w:val="0"/>
                <w:w w:val="100"/>
                <w:position w:val="0"/>
                <w:sz w:val="18"/>
                <w:szCs w:val="18"/>
              </w:rPr>
              <w:t>5G</w:t>
            </w:r>
            <w:r>
              <w:rPr>
                <w:color w:val="000000"/>
                <w:spacing w:val="0"/>
                <w:w w:val="100"/>
                <w:position w:val="0"/>
              </w:rPr>
              <w:t>产业基金并签订合伙协议的公告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 om. cn/</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关于实益达智能取得高新技术企业证书的公告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2020/4/23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 om. cn/</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关于子公司之间提供担保的公告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2020/4/28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 om. cn/</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关于公司与关联方日常关联交易金额预计的公告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2020/6/29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 om. cn/</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关于日常关联交易的公告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2020/7/25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 om. cn/</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关于公司申请授信及担保的公告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 om. cn/</w:t>
            </w:r>
          </w:p>
        </w:tc>
      </w:tr>
      <w:tr>
        <w:trPr>
          <w:trHeight w:val="65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关于延长使用部分自有闲置资金进行现金管理决议有效期的 公告</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2020/8/8</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 om. cn/</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关于延长开展远期外汇交易业务有效期的公告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 om. cn/</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关于购买资产暨关联交易的公告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 om. cn/</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关于购买资产暨关联交易的进展公告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2020/8/15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 om. cn/</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关于公司开展票据池业务的公告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2020/10/27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 //www. cninfo. c om. cn/</w:t>
            </w:r>
          </w:p>
        </w:tc>
      </w:tr>
    </w:tbl>
    <w:p>
      <w:pPr>
        <w:spacing w:lineRule="exact" w:line="1"/>
        <w:rPr>
          <w:sz w:val="2"/>
          <w:szCs w:val="2"/>
        </w:rPr>
      </w:pPr>
      <w:r>
        <w:br w:type="page"/>
      </w:r>
    </w:p>
    <w:p>
      <w:pPr>
        <w:pStyle w:val="Style14"/>
        <w:keepNext/>
        <w:keepLines/>
        <w:widowControl w:val="0"/>
        <w:shd w:val="clear" w:color="auto" w:fill="auto"/>
        <w:bidi w:val="0"/>
        <w:spacing w:before="0" w:after="540" w:line="240" w:lineRule="auto"/>
        <w:ind w:left="0" w:right="0" w:firstLine="0"/>
        <w:jc w:val="center"/>
      </w:pPr>
      <w:bookmarkStart w:id="502" w:name="bookmark502"/>
      <w:bookmarkStart w:id="503" w:name="bookmark503"/>
      <w:bookmarkStart w:id="504" w:name="bookmark504"/>
      <w:r>
        <w:rPr>
          <w:color w:val="000000"/>
          <w:spacing w:val="0"/>
          <w:w w:val="100"/>
          <w:position w:val="0"/>
        </w:rPr>
        <w:t>第六节股份变动及股东情况</w:t>
      </w:r>
      <w:bookmarkEnd w:id="502"/>
      <w:bookmarkEnd w:id="503"/>
      <w:bookmarkEnd w:id="504"/>
    </w:p>
    <w:p>
      <w:pPr>
        <w:pStyle w:val="Style24"/>
        <w:keepNext/>
        <w:keepLines/>
        <w:widowControl w:val="0"/>
        <w:shd w:val="clear" w:color="auto" w:fill="auto"/>
        <w:bidi w:val="0"/>
        <w:spacing w:before="0" w:after="360" w:line="240" w:lineRule="auto"/>
        <w:ind w:left="0" w:right="0" w:firstLine="0"/>
        <w:jc w:val="left"/>
      </w:pPr>
      <w:bookmarkStart w:id="505" w:name="bookmark505"/>
      <w:bookmarkStart w:id="506" w:name="bookmark506"/>
      <w:bookmarkStart w:id="507" w:name="bookmark507"/>
      <w:bookmarkStart w:id="508" w:name="bookmark508"/>
      <w:bookmarkStart w:id="509" w:name="bookmark509"/>
      <w:r>
        <w:rPr>
          <w:color w:val="000000"/>
          <w:spacing w:val="0"/>
          <w:w w:val="100"/>
          <w:position w:val="0"/>
          <w:sz w:val="24"/>
          <w:szCs w:val="24"/>
        </w:rPr>
        <w:t>一</w:t>
      </w:r>
      <w:bookmarkEnd w:id="508"/>
      <w:r>
        <w:rPr>
          <w:color w:val="000000"/>
          <w:spacing w:val="0"/>
          <w:w w:val="100"/>
          <w:position w:val="0"/>
          <w:sz w:val="24"/>
          <w:szCs w:val="24"/>
        </w:rPr>
        <w:t>、股份变动情况</w:t>
      </w:r>
      <w:bookmarkEnd w:id="506"/>
      <w:bookmarkEnd w:id="507"/>
      <w:bookmarkEnd w:id="509"/>
      <w:bookmarkEnd w:id="505"/>
    </w:p>
    <w:p>
      <w:pPr>
        <w:pStyle w:val="Style31"/>
        <w:keepNext/>
        <w:keepLines/>
        <w:widowControl w:val="0"/>
        <w:shd w:val="clear" w:color="auto" w:fill="auto"/>
        <w:bidi w:val="0"/>
        <w:spacing w:before="0" w:line="240" w:lineRule="auto"/>
        <w:ind w:left="0" w:right="0" w:firstLine="0"/>
        <w:jc w:val="both"/>
      </w:pPr>
      <w:bookmarkStart w:id="510" w:name="bookmark510"/>
      <w:bookmarkStart w:id="511" w:name="bookmark511"/>
      <w:bookmarkStart w:id="512" w:name="bookmark512"/>
      <w:bookmarkStart w:id="513" w:name="bookmark513"/>
      <w:r>
        <w:rPr>
          <w:rFonts w:ascii="Times New Roman" w:eastAsia="Times New Roman" w:hAnsi="Times New Roman" w:cs="Times New Roman"/>
          <w:color w:val="000000"/>
          <w:spacing w:val="0"/>
          <w:w w:val="100"/>
          <w:position w:val="0"/>
        </w:rPr>
        <w:t>1</w:t>
      </w:r>
      <w:bookmarkEnd w:id="512"/>
      <w:r>
        <w:rPr>
          <w:color w:val="000000"/>
          <w:spacing w:val="0"/>
          <w:w w:val="100"/>
          <w:position w:val="0"/>
        </w:rPr>
        <w:t>、股份变动情况</w:t>
      </w:r>
      <w:bookmarkEnd w:id="510"/>
      <w:bookmarkEnd w:id="511"/>
      <w:bookmarkEnd w:id="51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1"/>
        <w:gridCol w:w="826"/>
        <w:gridCol w:w="821"/>
        <w:gridCol w:w="792"/>
        <w:gridCol w:w="806"/>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比例</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212,660,7</w:t>
            </w:r>
          </w:p>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14,602,30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14,602,30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198,058,4</w:t>
            </w:r>
          </w:p>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212,660,7</w:t>
            </w:r>
          </w:p>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14,602,30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14,602,30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198,058,4</w:t>
            </w:r>
          </w:p>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212,660,7</w:t>
            </w:r>
          </w:p>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14,602,30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14,602,30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198,058,4</w:t>
            </w:r>
          </w:p>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364,844,1</w:t>
            </w:r>
          </w:p>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14,602,30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14,602,30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379,446,4</w:t>
            </w:r>
          </w:p>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364,844,1</w:t>
            </w:r>
          </w:p>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14,602,30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14,602,30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379,446,4</w:t>
            </w:r>
          </w:p>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577,504,8</w:t>
            </w:r>
          </w:p>
          <w:p>
            <w:pPr>
              <w:pStyle w:val="Style21"/>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577,504,8</w:t>
            </w:r>
          </w:p>
          <w:p>
            <w:pPr>
              <w:pStyle w:val="Style21"/>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股份变动的原因</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tabs>
          <w:tab w:pos="667" w:val="left"/>
        </w:tabs>
        <w:bidi w:val="0"/>
        <w:spacing w:before="0" w:after="0" w:line="311" w:lineRule="exact"/>
        <w:ind w:left="0" w:right="0"/>
        <w:jc w:val="left"/>
      </w:pPr>
      <w:bookmarkStart w:id="514" w:name="bookmark514"/>
      <w:r>
        <w:rPr>
          <w:rFonts w:ascii="Times New Roman" w:eastAsia="Times New Roman" w:hAnsi="Times New Roman" w:cs="Times New Roman"/>
          <w:color w:val="000000"/>
          <w:spacing w:val="0"/>
          <w:w w:val="100"/>
          <w:position w:val="0"/>
        </w:rPr>
        <w:t>1</w:t>
      </w:r>
      <w:bookmarkEnd w:id="514"/>
      <w:r>
        <w:rPr>
          <w:color w:val="000000"/>
          <w:spacing w:val="0"/>
          <w:w w:val="100"/>
          <w:position w:val="0"/>
        </w:rPr>
        <w:t>、</w:t>
        <w:tab/>
        <w:t>根据《公司法》、《上市公司董事、监事和高级管理人员所持本公司股份及其变动管理规则》、《关于进一步规范 中小企业板上市公司董事、监事和高级管理人员买卖本公司股票行为的通知》等法律和法规，报告期内，公司董事、高管 重新计算可转让股份数量，导致限售股发生变动，公司董事长陈亚妹女士高管锁定股减少</w:t>
      </w:r>
      <w:r>
        <w:rPr>
          <w:rFonts w:ascii="Times New Roman" w:eastAsia="Times New Roman" w:hAnsi="Times New Roman" w:cs="Times New Roman"/>
          <w:color w:val="000000"/>
          <w:spacing w:val="0"/>
          <w:w w:val="100"/>
          <w:position w:val="0"/>
        </w:rPr>
        <w:t>12,371,400</w:t>
      </w:r>
      <w:r>
        <w:rPr>
          <w:color w:val="000000"/>
          <w:spacing w:val="0"/>
          <w:w w:val="100"/>
          <w:position w:val="0"/>
        </w:rPr>
        <w:t>股，公司</w:t>
      </w:r>
      <w:r>
        <w:rPr>
          <w:rFonts w:ascii="Times New Roman" w:eastAsia="Times New Roman" w:hAnsi="Times New Roman" w:cs="Times New Roman"/>
          <w:color w:val="000000"/>
          <w:spacing w:val="0"/>
          <w:w w:val="100"/>
          <w:position w:val="0"/>
        </w:rPr>
        <w:t>C EO/</w:t>
      </w:r>
      <w:r>
        <w:rPr>
          <w:color w:val="000000"/>
          <w:spacing w:val="0"/>
          <w:w w:val="100"/>
          <w:position w:val="0"/>
        </w:rPr>
        <w:t>董事乔 昕先生高管锁定股减少</w:t>
      </w:r>
      <w:r>
        <w:rPr>
          <w:rFonts w:ascii="Times New Roman" w:eastAsia="Times New Roman" w:hAnsi="Times New Roman" w:cs="Times New Roman"/>
          <w:color w:val="000000"/>
          <w:spacing w:val="0"/>
          <w:w w:val="100"/>
          <w:position w:val="0"/>
        </w:rPr>
        <w:t>2,250,000</w:t>
      </w:r>
      <w:r>
        <w:rPr>
          <w:color w:val="000000"/>
          <w:spacing w:val="0"/>
          <w:w w:val="100"/>
          <w:position w:val="0"/>
        </w:rPr>
        <w:t>股，</w:t>
      </w:r>
      <w:r>
        <w:rPr>
          <w:rFonts w:ascii="Times New Roman" w:eastAsia="Times New Roman" w:hAnsi="Times New Roman" w:cs="Times New Roman"/>
          <w:color w:val="000000"/>
          <w:spacing w:val="0"/>
          <w:w w:val="100"/>
          <w:position w:val="0"/>
        </w:rPr>
        <w:t>COO/</w:t>
      </w:r>
      <w:r>
        <w:rPr>
          <w:color w:val="000000"/>
          <w:spacing w:val="0"/>
          <w:w w:val="100"/>
          <w:position w:val="0"/>
        </w:rPr>
        <w:t>董事会秘书朱蕾女士高管锁定股增加</w:t>
      </w:r>
      <w:r>
        <w:rPr>
          <w:rFonts w:ascii="Times New Roman" w:eastAsia="Times New Roman" w:hAnsi="Times New Roman" w:cs="Times New Roman"/>
          <w:color w:val="000000"/>
          <w:spacing w:val="0"/>
          <w:w w:val="100"/>
          <w:position w:val="0"/>
        </w:rPr>
        <w:t>4,730</w:t>
      </w:r>
      <w:r>
        <w:rPr>
          <w:color w:val="000000"/>
          <w:spacing w:val="0"/>
          <w:w w:val="100"/>
          <w:position w:val="0"/>
        </w:rPr>
        <w:t>股，原财务负责人</w:t>
      </w:r>
      <w:r>
        <w:rPr>
          <w:rFonts w:ascii="Times New Roman" w:eastAsia="Times New Roman" w:hAnsi="Times New Roman" w:cs="Times New Roman"/>
          <w:color w:val="000000"/>
          <w:spacing w:val="0"/>
          <w:w w:val="100"/>
          <w:position w:val="0"/>
        </w:rPr>
        <w:t>/</w:t>
      </w:r>
      <w:r>
        <w:rPr>
          <w:color w:val="000000"/>
          <w:spacing w:val="0"/>
          <w:w w:val="100"/>
          <w:position w:val="0"/>
        </w:rPr>
        <w:t>董事廖建中先生高 管锁定股增加</w:t>
      </w:r>
      <w:r>
        <w:rPr>
          <w:rFonts w:ascii="Times New Roman" w:eastAsia="Times New Roman" w:hAnsi="Times New Roman" w:cs="Times New Roman"/>
          <w:color w:val="000000"/>
          <w:spacing w:val="0"/>
          <w:w w:val="100"/>
          <w:position w:val="0"/>
        </w:rPr>
        <w:t>8,286</w:t>
      </w:r>
      <w:r>
        <w:rPr>
          <w:color w:val="000000"/>
          <w:spacing w:val="0"/>
          <w:w w:val="100"/>
          <w:position w:val="0"/>
        </w:rPr>
        <w:t>股。</w:t>
      </w:r>
    </w:p>
    <w:p>
      <w:pPr>
        <w:pStyle w:val="Style28"/>
        <w:keepNext w:val="0"/>
        <w:keepLines w:val="0"/>
        <w:widowControl w:val="0"/>
        <w:shd w:val="clear" w:color="auto" w:fill="auto"/>
        <w:tabs>
          <w:tab w:pos="696" w:val="left"/>
        </w:tabs>
        <w:bidi w:val="0"/>
        <w:spacing w:before="0" w:after="0" w:line="311" w:lineRule="exact"/>
        <w:ind w:left="380" w:right="0" w:firstLine="0"/>
        <w:jc w:val="left"/>
      </w:pPr>
      <w:bookmarkStart w:id="515" w:name="bookmark515"/>
      <w:r>
        <w:rPr>
          <w:rFonts w:ascii="Times New Roman" w:eastAsia="Times New Roman" w:hAnsi="Times New Roman" w:cs="Times New Roman"/>
          <w:color w:val="000000"/>
          <w:spacing w:val="0"/>
          <w:w w:val="100"/>
          <w:position w:val="0"/>
        </w:rPr>
        <w:t>2</w:t>
      </w:r>
      <w:bookmarkEnd w:id="515"/>
      <w:r>
        <w:rPr>
          <w:color w:val="000000"/>
          <w:spacing w:val="0"/>
          <w:w w:val="100"/>
          <w:position w:val="0"/>
        </w:rPr>
        <w:t>、</w:t>
        <w:tab/>
        <w:t>蒋剑虎先生于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日任公司监事，其持有公司股份的</w:t>
      </w:r>
      <w:r>
        <w:rPr>
          <w:rFonts w:ascii="Times New Roman" w:eastAsia="Times New Roman" w:hAnsi="Times New Roman" w:cs="Times New Roman"/>
          <w:color w:val="000000"/>
          <w:spacing w:val="0"/>
          <w:w w:val="100"/>
          <w:position w:val="0"/>
        </w:rPr>
        <w:t>75%</w:t>
      </w:r>
      <w:r>
        <w:rPr>
          <w:color w:val="000000"/>
          <w:spacing w:val="0"/>
          <w:w w:val="100"/>
          <w:position w:val="0"/>
        </w:rPr>
        <w:t>转为高管锁定股共</w:t>
      </w:r>
      <w:r>
        <w:rPr>
          <w:rFonts w:ascii="Times New Roman" w:eastAsia="Times New Roman" w:hAnsi="Times New Roman" w:cs="Times New Roman"/>
          <w:color w:val="000000"/>
          <w:spacing w:val="0"/>
          <w:w w:val="100"/>
          <w:position w:val="0"/>
        </w:rPr>
        <w:t>6,082</w:t>
      </w:r>
      <w:r>
        <w:rPr>
          <w:color w:val="000000"/>
          <w:spacing w:val="0"/>
          <w:w w:val="100"/>
          <w:position w:val="0"/>
        </w:rPr>
        <w:t>股。 因上述原因合计导致公司有限售股份减少</w:t>
      </w:r>
      <w:r>
        <w:rPr>
          <w:rFonts w:ascii="Times New Roman" w:eastAsia="Times New Roman" w:hAnsi="Times New Roman" w:cs="Times New Roman"/>
          <w:color w:val="000000"/>
          <w:spacing w:val="0"/>
          <w:w w:val="100"/>
          <w:position w:val="0"/>
        </w:rPr>
        <w:t>14,602,302</w:t>
      </w:r>
      <w:r>
        <w:rPr>
          <w:color w:val="000000"/>
          <w:spacing w:val="0"/>
          <w:w w:val="100"/>
          <w:position w:val="0"/>
        </w:rPr>
        <w:t>股，同时无限售股份增加</w:t>
      </w:r>
      <w:r>
        <w:rPr>
          <w:rFonts w:ascii="Times New Roman" w:eastAsia="Times New Roman" w:hAnsi="Times New Roman" w:cs="Times New Roman"/>
          <w:color w:val="000000"/>
          <w:spacing w:val="0"/>
          <w:w w:val="100"/>
          <w:position w:val="0"/>
        </w:rPr>
        <w:t>14,602,302</w:t>
      </w:r>
      <w:r>
        <w:rPr>
          <w:color w:val="000000"/>
          <w:spacing w:val="0"/>
          <w:w w:val="100"/>
          <w:position w:val="0"/>
        </w:rPr>
        <w:t>股。</w:t>
      </w:r>
    </w:p>
    <w:p>
      <w:pPr>
        <w:pStyle w:val="Style28"/>
        <w:keepNext w:val="0"/>
        <w:keepLines w:val="0"/>
        <w:widowControl w:val="0"/>
        <w:shd w:val="clear" w:color="auto" w:fill="auto"/>
        <w:bidi w:val="0"/>
        <w:spacing w:before="0" w:after="0" w:line="349" w:lineRule="exact"/>
        <w:ind w:left="0" w:right="0" w:firstLine="0"/>
        <w:jc w:val="left"/>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股份变动的过户情况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股份回购的实施进展情况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 xml:space="preserve">不适用 采用集中竞价方式减持回购股份的实施进展情况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349" w:lineRule="exact"/>
        <w:ind w:left="0" w:right="0" w:firstLine="0"/>
        <w:jc w:val="left"/>
      </w:pPr>
      <w:r>
        <w:rPr>
          <w:color w:val="000000"/>
          <w:spacing w:val="0"/>
          <w:w w:val="100"/>
          <w:position w:val="0"/>
        </w:rPr>
        <w:t xml:space="preserve">股份变动对最近一年和最近一期基本每股收益和稀释每股收益、归属于公司普通股股东的每股净资产等财务指标的影响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0" w:line="349" w:lineRule="exact"/>
        <w:ind w:left="0" w:right="0" w:firstLine="0"/>
        <w:jc w:val="left"/>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360" w:line="349"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40" w:line="240" w:lineRule="auto"/>
        <w:ind w:left="0" w:right="0" w:firstLine="0"/>
        <w:jc w:val="left"/>
      </w:pPr>
      <w:bookmarkStart w:id="516" w:name="bookmark516"/>
      <w:bookmarkStart w:id="517" w:name="bookmark517"/>
      <w:bookmarkStart w:id="518" w:name="bookmark518"/>
      <w:bookmarkStart w:id="519" w:name="bookmark519"/>
      <w:r>
        <w:rPr>
          <w:rFonts w:ascii="Times New Roman" w:eastAsia="Times New Roman" w:hAnsi="Times New Roman" w:cs="Times New Roman"/>
          <w:color w:val="000000"/>
          <w:spacing w:val="0"/>
          <w:w w:val="100"/>
          <w:position w:val="0"/>
        </w:rPr>
        <w:t>2</w:t>
      </w:r>
      <w:bookmarkEnd w:id="518"/>
      <w:r>
        <w:rPr>
          <w:color w:val="000000"/>
          <w:spacing w:val="0"/>
          <w:w w:val="100"/>
          <w:position w:val="0"/>
        </w:rPr>
        <w:t>、限售股份变动情况</w:t>
      </w:r>
      <w:bookmarkEnd w:id="516"/>
      <w:bookmarkEnd w:id="517"/>
      <w:bookmarkEnd w:id="519"/>
    </w:p>
    <w:p>
      <w:pPr>
        <w:pStyle w:val="Style28"/>
        <w:keepNext w:val="0"/>
        <w:keepLines w:val="0"/>
        <w:widowControl w:val="0"/>
        <w:shd w:val="clear" w:color="auto" w:fill="auto"/>
        <w:bidi w:val="0"/>
        <w:spacing w:before="0" w:after="120" w:line="349"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3"/>
        <w:gridCol w:w="1368"/>
        <w:gridCol w:w="1368"/>
        <w:gridCol w:w="1526"/>
        <w:gridCol w:w="1219"/>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期初限售股数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本期解除限售股</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解除限售日期</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160,938,824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12,371,400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148,567,424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任公司董事长</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乔昕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51,695,274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49,445,274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任公司董事、高管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朱蕾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20,711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任公司高管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蒋剑虎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任公司监事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廖建中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曾任公司董事、高 管，并于报告期内 离职</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212,660,745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19,098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14,621,400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198,058,443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520" w:name="bookmark520"/>
      <w:bookmarkStart w:id="521" w:name="bookmark521"/>
      <w:bookmarkStart w:id="522" w:name="bookmark522"/>
      <w:bookmarkStart w:id="523" w:name="bookmark523"/>
      <w:r>
        <w:rPr>
          <w:color w:val="000000"/>
          <w:spacing w:val="0"/>
          <w:w w:val="100"/>
          <w:position w:val="0"/>
          <w:sz w:val="24"/>
          <w:szCs w:val="24"/>
        </w:rPr>
        <w:t>二</w:t>
      </w:r>
      <w:bookmarkEnd w:id="522"/>
      <w:r>
        <w:rPr>
          <w:color w:val="000000"/>
          <w:spacing w:val="0"/>
          <w:w w:val="100"/>
          <w:position w:val="0"/>
          <w:sz w:val="24"/>
          <w:szCs w:val="24"/>
        </w:rPr>
        <w:t>、证券发行与上市情况</w:t>
      </w:r>
      <w:bookmarkEnd w:id="520"/>
      <w:bookmarkEnd w:id="521"/>
      <w:bookmarkEnd w:id="523"/>
    </w:p>
    <w:p>
      <w:pPr>
        <w:pStyle w:val="Style31"/>
        <w:keepNext/>
        <w:keepLines/>
        <w:widowControl w:val="0"/>
        <w:shd w:val="clear" w:color="auto" w:fill="auto"/>
        <w:bidi w:val="0"/>
        <w:spacing w:before="0" w:line="240" w:lineRule="auto"/>
        <w:ind w:left="0" w:right="0" w:firstLine="0"/>
        <w:jc w:val="left"/>
      </w:pPr>
      <w:bookmarkStart w:id="524" w:name="bookmark524"/>
      <w:bookmarkStart w:id="525" w:name="bookmark525"/>
      <w:bookmarkStart w:id="526" w:name="bookmark526"/>
      <w:bookmarkStart w:id="527" w:name="bookmark527"/>
      <w:r>
        <w:rPr>
          <w:rFonts w:ascii="Times New Roman" w:eastAsia="Times New Roman" w:hAnsi="Times New Roman" w:cs="Times New Roman"/>
          <w:color w:val="000000"/>
          <w:spacing w:val="0"/>
          <w:w w:val="100"/>
          <w:position w:val="0"/>
        </w:rPr>
        <w:t>1</w:t>
      </w:r>
      <w:bookmarkEnd w:id="526"/>
      <w:r>
        <w:rPr>
          <w:color w:val="000000"/>
          <w:spacing w:val="0"/>
          <w:w w:val="100"/>
          <w:position w:val="0"/>
        </w:rPr>
        <w:t>、报告期内证券发行（不含优先股）情况</w:t>
      </w:r>
      <w:bookmarkEnd w:id="524"/>
      <w:bookmarkEnd w:id="525"/>
      <w:bookmarkEnd w:id="527"/>
    </w:p>
    <w:p>
      <w:pPr>
        <w:pStyle w:val="Style2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1"/>
        <w:keepNext/>
        <w:keepLines/>
        <w:widowControl w:val="0"/>
        <w:shd w:val="clear" w:color="auto" w:fill="auto"/>
        <w:tabs>
          <w:tab w:pos="378" w:val="left"/>
        </w:tabs>
        <w:bidi w:val="0"/>
        <w:spacing w:before="0" w:line="240" w:lineRule="auto"/>
        <w:ind w:left="0" w:right="0" w:firstLine="0"/>
        <w:jc w:val="left"/>
      </w:pPr>
      <w:bookmarkStart w:id="528" w:name="bookmark528"/>
      <w:bookmarkStart w:id="529" w:name="bookmark529"/>
      <w:bookmarkStart w:id="530" w:name="bookmark530"/>
      <w:bookmarkStart w:id="531" w:name="bookmark531"/>
      <w:r>
        <w:rPr>
          <w:rFonts w:ascii="Times New Roman" w:eastAsia="Times New Roman" w:hAnsi="Times New Roman" w:cs="Times New Roman"/>
          <w:color w:val="000000"/>
          <w:spacing w:val="0"/>
          <w:w w:val="100"/>
          <w:position w:val="0"/>
        </w:rPr>
        <w:t>2</w:t>
      </w:r>
      <w:bookmarkEnd w:id="530"/>
      <w:r>
        <w:rPr>
          <w:color w:val="000000"/>
          <w:spacing w:val="0"/>
          <w:w w:val="100"/>
          <w:position w:val="0"/>
        </w:rPr>
        <w:t>、</w:t>
        <w:tab/>
        <w:t>公司股份总数及股东结构的变动、公司资产和负债结构的变动情况说明</w:t>
      </w:r>
      <w:bookmarkEnd w:id="528"/>
      <w:bookmarkEnd w:id="529"/>
      <w:bookmarkEnd w:id="531"/>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line="240" w:lineRule="auto"/>
        <w:ind w:left="0" w:right="0" w:firstLine="0"/>
        <w:jc w:val="left"/>
      </w:pPr>
      <w:bookmarkStart w:id="532" w:name="bookmark532"/>
      <w:bookmarkStart w:id="533" w:name="bookmark533"/>
      <w:bookmarkStart w:id="534" w:name="bookmark534"/>
      <w:bookmarkStart w:id="535" w:name="bookmark535"/>
      <w:r>
        <w:rPr>
          <w:rFonts w:ascii="Times New Roman" w:eastAsia="Times New Roman" w:hAnsi="Times New Roman" w:cs="Times New Roman"/>
          <w:color w:val="000000"/>
          <w:spacing w:val="0"/>
          <w:w w:val="100"/>
          <w:position w:val="0"/>
        </w:rPr>
        <w:t>3</w:t>
      </w:r>
      <w:bookmarkEnd w:id="534"/>
      <w:r>
        <w:rPr>
          <w:color w:val="000000"/>
          <w:spacing w:val="0"/>
          <w:w w:val="100"/>
          <w:position w:val="0"/>
        </w:rPr>
        <w:t>、</w:t>
        <w:tab/>
        <w:t>现存的内部职工股情况</w:t>
      </w:r>
      <w:bookmarkEnd w:id="532"/>
      <w:bookmarkEnd w:id="533"/>
      <w:bookmarkEnd w:id="53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sz w:val="24"/>
          <w:szCs w:val="24"/>
        </w:rPr>
        <w:t>三</w:t>
      </w:r>
      <w:bookmarkEnd w:id="538"/>
      <w:r>
        <w:rPr>
          <w:color w:val="000000"/>
          <w:spacing w:val="0"/>
          <w:w w:val="100"/>
          <w:position w:val="0"/>
          <w:sz w:val="24"/>
          <w:szCs w:val="24"/>
        </w:rPr>
        <w:t>、股东和实际控制人情况</w:t>
      </w:r>
      <w:bookmarkEnd w:id="536"/>
      <w:bookmarkEnd w:id="537"/>
      <w:bookmarkEnd w:id="539"/>
    </w:p>
    <w:p>
      <w:pPr>
        <w:pStyle w:val="Style31"/>
        <w:keepNext/>
        <w:keepLines/>
        <w:widowControl w:val="0"/>
        <w:shd w:val="clear" w:color="auto" w:fill="auto"/>
        <w:bidi w:val="0"/>
        <w:spacing w:before="0" w:line="240" w:lineRule="auto"/>
        <w:ind w:left="0" w:right="0" w:firstLine="0"/>
        <w:jc w:val="left"/>
      </w:pPr>
      <w:bookmarkStart w:id="540" w:name="bookmark540"/>
      <w:bookmarkStart w:id="541" w:name="bookmark541"/>
      <w:bookmarkStart w:id="542" w:name="bookmark542"/>
      <w:bookmarkStart w:id="543" w:name="bookmark543"/>
      <w:r>
        <w:rPr>
          <w:rFonts w:ascii="Times New Roman" w:eastAsia="Times New Roman" w:hAnsi="Times New Roman" w:cs="Times New Roman"/>
          <w:color w:val="000000"/>
          <w:spacing w:val="0"/>
          <w:w w:val="100"/>
          <w:position w:val="0"/>
        </w:rPr>
        <w:t>1</w:t>
      </w:r>
      <w:bookmarkEnd w:id="542"/>
      <w:r>
        <w:rPr>
          <w:color w:val="000000"/>
          <w:spacing w:val="0"/>
          <w:w w:val="100"/>
          <w:position w:val="0"/>
        </w:rPr>
        <w:t>、公司股东数量及持股情况</w:t>
      </w:r>
      <w:bookmarkEnd w:id="540"/>
      <w:bookmarkEnd w:id="541"/>
      <w:bookmarkEnd w:id="54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162"/>
        <w:gridCol w:w="974"/>
        <w:gridCol w:w="269"/>
        <w:gridCol w:w="581"/>
        <w:gridCol w:w="749"/>
        <w:gridCol w:w="245"/>
        <w:gridCol w:w="816"/>
        <w:gridCol w:w="173"/>
        <w:gridCol w:w="1070"/>
        <w:gridCol w:w="221"/>
        <w:gridCol w:w="696"/>
        <w:gridCol w:w="365"/>
        <w:gridCol w:w="907"/>
        <w:gridCol w:w="422"/>
        <w:gridCol w:w="936"/>
      </w:tblGrid>
      <w:tr>
        <w:trPr>
          <w:trHeight w:val="19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49,776</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年度报告披露日 前上一月末普通 股股东总数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47,447</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报告期末表决权 恢复的优先股股 东总数（如有）</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rPr>
              <w:t>8</w:t>
            </w:r>
            <w:r>
              <w:rPr>
                <w:color w:val="000000"/>
                <w:spacing w:val="0"/>
                <w:w w:val="100"/>
                <w:position w:val="0"/>
              </w:rPr>
              <w:t>）</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年度报告披露日 前上一月末表决 权恢复的优先股 股东总数（如</w:t>
            </w:r>
          </w:p>
          <w:p>
            <w:pPr>
              <w:pStyle w:val="Style21"/>
              <w:keepNext w:val="0"/>
              <w:keepLines w:val="0"/>
              <w:widowControl w:val="0"/>
              <w:shd w:val="clear" w:color="auto" w:fill="auto"/>
              <w:bidi w:val="0"/>
              <w:spacing w:before="0" w:after="120" w:line="310" w:lineRule="exact"/>
              <w:ind w:left="0" w:right="0" w:firstLine="0"/>
              <w:jc w:val="both"/>
            </w:pPr>
            <w:r>
              <w:rPr>
                <w:color w:val="000000"/>
                <w:spacing w:val="0"/>
                <w:w w:val="100"/>
                <w:position w:val="0"/>
              </w:rPr>
              <w:t>有）（参见注</w:t>
            </w:r>
          </w:p>
          <w:p>
            <w:pPr>
              <w:pStyle w:val="Style21"/>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报告期末持 股数量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报告期内增 减变动情况</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持有有限售</w:t>
            </w:r>
          </w:p>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条件的股份</w:t>
            </w:r>
          </w:p>
          <w:p>
            <w:pPr>
              <w:pStyle w:val="Style21"/>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数量</w:t>
            </w:r>
          </w:p>
        </w:tc>
        <w:tc>
          <w:tcPr>
            <w:gridSpan w:val="2"/>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持有无限 售条件的 股份数量</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质押或冻结情况</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31.73%</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183,264,899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148,567,424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34,697,475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24,300,000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11.42%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65,927,032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49,445,274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16,481,758</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25,000,000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李和平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1.35%</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7,804,300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4,308,400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7,804,300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王大鹏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1.21%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6,965,000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4,563,426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6,965,000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王云峰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0.89%</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5,157,114</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5,157,114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5,157,114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吕启文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0.58%</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3,332,500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2,024,800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3,332,500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薛桂香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0.51%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2,960,000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-6,254,862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0.42%</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2,451,331</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338,910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2,451,331</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0.38%</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2,176,166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2,176,166</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2,176,166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仇爱国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境内自然人</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0.28%</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1,619,900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1,328,400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1,619,900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战略投资者或一般法人因 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名股东 的情况（如有）（参见注</w:t>
            </w:r>
          </w:p>
          <w:p>
            <w:pPr>
              <w:pStyle w:val="Style21"/>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p>
        </w:tc>
        <w:tc>
          <w:tcPr>
            <w:gridSpan w:val="1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上述股东关联关系或一致 行动的说明</w:t>
            </w:r>
          </w:p>
        </w:tc>
        <w:tc>
          <w:tcPr>
            <w:gridSpan w:val="1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上述股东中，乔昕先生与陈亚妹女士为夫妻关系，为一致行动人。未知其它股东相互之间是否 存在关联关系，也未知是否属于一致行动人。</w:t>
            </w:r>
          </w:p>
        </w:tc>
      </w:tr>
      <w:tr>
        <w:trPr>
          <w:trHeight w:val="413" w:hRule="exact"/>
        </w:trPr>
        <w:tc>
          <w:tcPr>
            <w:gridSpan w:val="2"/>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受托表</w:t>
            </w:r>
          </w:p>
        </w:tc>
        <w:tc>
          <w:tcPr>
            <w:gridSpan w:val="1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2136"/>
        <w:gridCol w:w="4819"/>
        <w:gridCol w:w="1272"/>
        <w:gridCol w:w="1358"/>
      </w:tblGrid>
      <w:tr>
        <w:trPr>
          <w:trHeight w:val="67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决权、放弃表决权情况的 说明</w:t>
            </w:r>
          </w:p>
        </w:tc>
        <w:tc>
          <w:tcPr>
            <w:gridSpan w:val="3"/>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34,697,475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34,697,475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16,481,758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16,481,758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李和平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7,804,300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7,804,300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王大鹏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6,965,000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6,965,000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王云峰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5,157,114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5,157,114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吕启文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3,332,500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3,332,500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薛桂香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2,960,000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2,960,000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周建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2,451,331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2,451,331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2,176,166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2,176,166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仇爱国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4060" w:right="0" w:firstLine="0"/>
              <w:jc w:val="left"/>
            </w:pPr>
            <w:r>
              <w:rPr>
                <w:rFonts w:ascii="Times New Roman" w:eastAsia="Times New Roman" w:hAnsi="Times New Roman" w:cs="Times New Roman"/>
                <w:color w:val="000000"/>
                <w:spacing w:val="0"/>
                <w:w w:val="100"/>
                <w:position w:val="0"/>
              </w:rPr>
              <w:t>1,619,900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1,619,900</w:t>
            </w:r>
          </w:p>
        </w:tc>
      </w:tr>
      <w:tr>
        <w:trPr>
          <w:trHeight w:val="1651"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名无限售流通股股东 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名无限售 流通股股东和前</w:t>
            </w:r>
            <w:r>
              <w:rPr>
                <w:rFonts w:ascii="Times New Roman" w:eastAsia="Times New Roman" w:hAnsi="Times New Roman" w:cs="Times New Roman"/>
                <w:color w:val="000000"/>
                <w:spacing w:val="0"/>
                <w:w w:val="100"/>
                <w:position w:val="0"/>
              </w:rPr>
              <w:t>10</w:t>
            </w:r>
            <w:r>
              <w:rPr>
                <w:color w:val="000000"/>
                <w:spacing w:val="0"/>
                <w:w w:val="100"/>
                <w:position w:val="0"/>
              </w:rPr>
              <w:t>名股东 之间关联关系或一致行动 的说明</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上述股东中，乔昕先生与陈亚妹女士为夫妻关系，为一致行动人。未知其它股东相互之间是否 存在关联关系，也未知是否属于一致行动人。</w:t>
            </w: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名普通股股东参与融 资融券业务情况说明（如 有）（参见注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名无限售条件普通股股东在报告期内是否进行约定购回交易</w:t>
      </w:r>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31"/>
        <w:keepNext/>
        <w:keepLines/>
        <w:widowControl w:val="0"/>
        <w:shd w:val="clear" w:color="auto" w:fill="auto"/>
        <w:bidi w:val="0"/>
        <w:spacing w:before="0" w:after="380" w:line="240" w:lineRule="auto"/>
        <w:ind w:left="0" w:right="0" w:firstLine="0"/>
        <w:jc w:val="left"/>
      </w:pPr>
      <w:bookmarkStart w:id="544" w:name="bookmark544"/>
      <w:bookmarkStart w:id="545" w:name="bookmark545"/>
      <w:bookmarkStart w:id="546" w:name="bookmark546"/>
      <w:bookmarkStart w:id="547" w:name="bookmark547"/>
      <w:r>
        <w:rPr>
          <w:rFonts w:ascii="Times New Roman" w:eastAsia="Times New Roman" w:hAnsi="Times New Roman" w:cs="Times New Roman"/>
          <w:color w:val="000000"/>
          <w:spacing w:val="0"/>
          <w:w w:val="100"/>
          <w:position w:val="0"/>
        </w:rPr>
        <w:t>2</w:t>
      </w:r>
      <w:bookmarkEnd w:id="546"/>
      <w:r>
        <w:rPr>
          <w:color w:val="000000"/>
          <w:spacing w:val="0"/>
          <w:w w:val="100"/>
          <w:position w:val="0"/>
        </w:rPr>
        <w:t>、公司控股股东情况</w:t>
      </w:r>
      <w:bookmarkEnd w:id="544"/>
      <w:bookmarkEnd w:id="545"/>
      <w:bookmarkEnd w:id="54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299"/>
        <w:gridCol w:w="385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661"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陈亚妹女士于</w:t>
            </w:r>
            <w:r>
              <w:rPr>
                <w:rFonts w:ascii="Times New Roman" w:eastAsia="Times New Roman" w:hAnsi="Times New Roman" w:cs="Times New Roman"/>
                <w:color w:val="000000"/>
                <w:spacing w:val="0"/>
                <w:w w:val="100"/>
                <w:position w:val="0"/>
              </w:rPr>
              <w:t>1998</w:t>
            </w:r>
            <w:r>
              <w:rPr>
                <w:color w:val="000000"/>
                <w:spacing w:val="0"/>
                <w:w w:val="100"/>
                <w:position w:val="0"/>
              </w:rPr>
              <w:t xml:space="preserve">年与乔昕先生一起创办本公司前身深圳市实益达实业有限 公司，现任本公司董事长、拉萨市冠德成科技发展有限公司监事、深圳市日 升投资有限公司总经理、凯扬商贸（香港）有限公司执行董事、深圳前海实 益达投资发展有限公司董事、深圳市前海麦达数字有限公司执行董事、 </w:t>
            </w:r>
            <w:r>
              <w:rPr>
                <w:rFonts w:ascii="Times New Roman" w:eastAsia="Times New Roman" w:hAnsi="Times New Roman" w:cs="Times New Roman"/>
                <w:color w:val="000000"/>
                <w:spacing w:val="0"/>
                <w:w w:val="100"/>
                <w:position w:val="0"/>
              </w:rPr>
              <w:t>Mindata Holding Co.,Ltd</w:t>
            </w:r>
            <w:r>
              <w:rPr>
                <w:color w:val="000000"/>
                <w:spacing w:val="0"/>
                <w:w w:val="100"/>
                <w:position w:val="0"/>
              </w:rPr>
              <w:t>执行董事和深圳市麦嘉投资有限公司执行董事。</w:t>
            </w:r>
          </w:p>
        </w:tc>
      </w:tr>
    </w:tbl>
    <w:p>
      <w:pPr>
        <w:spacing w:lineRule="exact" w:line="1"/>
        <w:rPr>
          <w:sz w:val="2"/>
          <w:szCs w:val="2"/>
        </w:rPr>
      </w:pPr>
      <w:r>
        <w:br w:type="page"/>
      </w:r>
    </w:p>
    <w:tbl>
      <w:tblPr>
        <w:tblOverlap w:val="never"/>
        <w:jc w:val="center"/>
        <w:tblLayout w:type="fixed"/>
      </w:tblPr>
      <w:tblGrid>
        <w:gridCol w:w="3485"/>
        <w:gridCol w:w="6221"/>
      </w:tblGrid>
      <w:tr>
        <w:trPr>
          <w:trHeight w:val="341" w:hRule="exact"/>
        </w:trPr>
        <w:tc>
          <w:tcPr>
            <w:gridSpan w:val="2"/>
            <w:tcBorders>
              <w:top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31"/>
        <w:keepNext/>
        <w:keepLines/>
        <w:widowControl w:val="0"/>
        <w:shd w:val="clear" w:color="auto" w:fill="auto"/>
        <w:bidi w:val="0"/>
        <w:spacing w:before="0" w:line="240" w:lineRule="auto"/>
        <w:ind w:left="0" w:right="0" w:firstLine="0"/>
        <w:jc w:val="left"/>
      </w:pPr>
      <w:bookmarkStart w:id="548" w:name="bookmark548"/>
      <w:bookmarkStart w:id="549" w:name="bookmark549"/>
      <w:bookmarkStart w:id="550" w:name="bookmark550"/>
      <w:bookmarkStart w:id="551" w:name="bookmark551"/>
      <w:r>
        <w:rPr>
          <w:rFonts w:ascii="Times New Roman" w:eastAsia="Times New Roman" w:hAnsi="Times New Roman" w:cs="Times New Roman"/>
          <w:color w:val="000000"/>
          <w:spacing w:val="0"/>
          <w:w w:val="100"/>
          <w:position w:val="0"/>
        </w:rPr>
        <w:t>3</w:t>
      </w:r>
      <w:bookmarkEnd w:id="550"/>
      <w:r>
        <w:rPr>
          <w:color w:val="000000"/>
          <w:spacing w:val="0"/>
          <w:w w:val="100"/>
          <w:position w:val="0"/>
        </w:rPr>
        <w:t>、公司实际控制人及其一致行动人</w:t>
      </w:r>
      <w:bookmarkEnd w:id="548"/>
      <w:bookmarkEnd w:id="549"/>
      <w:bookmarkEnd w:id="55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30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380" w:line="314" w:lineRule="exact"/>
              <w:ind w:left="0" w:right="0" w:firstLine="0"/>
              <w:jc w:val="both"/>
            </w:pPr>
            <w:r>
              <w:rPr>
                <w:color w:val="000000"/>
                <w:spacing w:val="0"/>
                <w:w w:val="100"/>
                <w:position w:val="0"/>
              </w:rPr>
              <w:t>陈亚妹女士于</w:t>
            </w:r>
            <w:r>
              <w:rPr>
                <w:rFonts w:ascii="Times New Roman" w:eastAsia="Times New Roman" w:hAnsi="Times New Roman" w:cs="Times New Roman"/>
                <w:color w:val="000000"/>
                <w:spacing w:val="0"/>
                <w:w w:val="100"/>
                <w:position w:val="0"/>
              </w:rPr>
              <w:t>1998</w:t>
            </w:r>
            <w:r>
              <w:rPr>
                <w:color w:val="000000"/>
                <w:spacing w:val="0"/>
                <w:w w:val="100"/>
                <w:position w:val="0"/>
              </w:rPr>
              <w:t>年与乔昕先生一起创办本公司前身深圳市实益达实业有限公司，现任本 公司董事长、拉萨市冠德成科技发展有限公司监事、深圳市日升投资有限公司总经理、凯 扬商贸（香港）有限公司执行董事、深圳前海实益达投资发展有限公司董事、深圳市前海 麦达数字有限公司执行董事、</w:t>
            </w:r>
            <w:r>
              <w:rPr>
                <w:rFonts w:ascii="Times New Roman" w:eastAsia="Times New Roman" w:hAnsi="Times New Roman" w:cs="Times New Roman"/>
                <w:color w:val="000000"/>
                <w:spacing w:val="0"/>
                <w:w w:val="100"/>
                <w:position w:val="0"/>
              </w:rPr>
              <w:t>Mindata Holding Co.,Ltd</w:t>
            </w:r>
            <w:r>
              <w:rPr>
                <w:color w:val="000000"/>
                <w:spacing w:val="0"/>
                <w:w w:val="100"/>
                <w:position w:val="0"/>
              </w:rPr>
              <w:t>执行董事和深圳市麦嘉投资有限公司 执行董事。</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乔昕先生大学毕业后曾先后在无锡机床研究所、日本北陆电气工业株式会社深圳办事处工 作，</w:t>
            </w:r>
            <w:r>
              <w:rPr>
                <w:rFonts w:ascii="Times New Roman" w:eastAsia="Times New Roman" w:hAnsi="Times New Roman" w:cs="Times New Roman"/>
                <w:color w:val="000000"/>
                <w:spacing w:val="0"/>
                <w:w w:val="100"/>
                <w:position w:val="0"/>
              </w:rPr>
              <w:t>1998</w:t>
            </w:r>
            <w:r>
              <w:rPr>
                <w:color w:val="000000"/>
                <w:spacing w:val="0"/>
                <w:w w:val="100"/>
                <w:position w:val="0"/>
              </w:rPr>
              <w:t>年创办本公司前身深圳市实益达实业有限公司，现任本公司董事兼首席执行官、 百华科技发展有限公司执行董事、拉萨市冠德成科技发展有限公司执行董事、深圳市日升 投资有限公司执行董事、深圳前海实益达投资发展有限公司董事长兼总经理、无锡实益达 电子有限公司执行董事兼总经理。</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gridSpan w:val="3"/>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公司与实际控制人之间的产权及控制关系的方框图</w:t>
      </w:r>
    </w:p>
    <w:p>
      <w:pPr>
        <w:widowControl w:val="0"/>
        <w:jc w:val="left"/>
        <w:rPr>
          <w:sz w:val="2"/>
          <w:szCs w:val="2"/>
        </w:rPr>
      </w:pPr>
      <w:r>
        <w:drawing>
          <wp:inline>
            <wp:extent cx="2694305" cy="1456690"/>
            <wp:docPr id="14" name="Picutre 14"/>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stretch/>
                  </pic:blipFill>
                  <pic:spPr>
                    <a:xfrm>
                      <a:ext cx="2694305" cy="1456690"/>
                    </a:xfrm>
                    <a:prstGeom prst="rect"/>
                  </pic:spPr>
                </pic:pic>
              </a:graphicData>
            </a:graphic>
          </wp:inline>
        </w:drawing>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52" w:name="bookmark552"/>
      <w:bookmarkStart w:id="553" w:name="bookmark553"/>
      <w:bookmarkStart w:id="554" w:name="bookmark554"/>
      <w:bookmarkStart w:id="555" w:name="bookmark555"/>
      <w:r>
        <w:rPr>
          <w:rFonts w:ascii="Times New Roman" w:eastAsia="Times New Roman" w:hAnsi="Times New Roman" w:cs="Times New Roman"/>
          <w:color w:val="000000"/>
          <w:spacing w:val="0"/>
          <w:w w:val="100"/>
          <w:position w:val="0"/>
        </w:rPr>
        <w:t>4</w:t>
      </w:r>
      <w:bookmarkEnd w:id="554"/>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52"/>
      <w:bookmarkEnd w:id="553"/>
      <w:bookmarkEnd w:id="555"/>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78" w:val="left"/>
        </w:tabs>
        <w:bidi w:val="0"/>
        <w:spacing w:before="0" w:after="380" w:line="240" w:lineRule="auto"/>
        <w:ind w:left="0" w:right="0" w:firstLine="0"/>
        <w:jc w:val="left"/>
      </w:pPr>
      <w:bookmarkStart w:id="556" w:name="bookmark556"/>
      <w:bookmarkStart w:id="557" w:name="bookmark557"/>
      <w:bookmarkStart w:id="558" w:name="bookmark558"/>
      <w:bookmarkStart w:id="559" w:name="bookmark559"/>
      <w:r>
        <w:rPr>
          <w:rFonts w:ascii="Times New Roman" w:eastAsia="Times New Roman" w:hAnsi="Times New Roman" w:cs="Times New Roman"/>
          <w:color w:val="000000"/>
          <w:spacing w:val="0"/>
          <w:w w:val="100"/>
          <w:position w:val="0"/>
        </w:rPr>
        <w:t>5</w:t>
      </w:r>
      <w:bookmarkEnd w:id="558"/>
      <w:r>
        <w:rPr>
          <w:color w:val="000000"/>
          <w:spacing w:val="0"/>
          <w:w w:val="100"/>
          <w:position w:val="0"/>
        </w:rPr>
        <w:t>、</w:t>
        <w:tab/>
        <w:t>控股股东、实际控制人、重组方及其他承诺主体股份限制减持情况</w:t>
      </w:r>
      <w:bookmarkEnd w:id="556"/>
      <w:bookmarkEnd w:id="557"/>
      <w:bookmarkEnd w:id="559"/>
    </w:p>
    <w:p>
      <w:pPr>
        <w:pStyle w:val="Style28"/>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150" w:right="1087" w:bottom="1395" w:left="1041"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4"/>
        <w:keepNext/>
        <w:keepLines/>
        <w:widowControl w:val="0"/>
        <w:shd w:val="clear" w:color="auto" w:fill="auto"/>
        <w:bidi w:val="0"/>
        <w:spacing w:before="0" w:after="580" w:line="240" w:lineRule="auto"/>
        <w:ind w:left="0" w:right="0" w:firstLine="0"/>
        <w:jc w:val="center"/>
      </w:pPr>
      <w:bookmarkStart w:id="560" w:name="bookmark560"/>
      <w:bookmarkStart w:id="561" w:name="bookmark561"/>
      <w:bookmarkStart w:id="562" w:name="bookmark562"/>
      <w:r>
        <w:rPr>
          <w:color w:val="000000"/>
          <w:spacing w:val="0"/>
          <w:w w:val="100"/>
          <w:position w:val="0"/>
        </w:rPr>
        <w:t>第七节优先股相关情况</w:t>
      </w:r>
      <w:bookmarkEnd w:id="560"/>
      <w:bookmarkEnd w:id="561"/>
      <w:bookmarkEnd w:id="562"/>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00" w:bottom="1930" w:left="1095" w:header="0" w:footer="3" w:gutter="0"/>
          <w:cols w:space="720"/>
          <w:noEndnote/>
          <w:rtlGutter w:val="0"/>
          <w:docGrid w:linePitch="360"/>
        </w:sectPr>
      </w:pPr>
      <w:bookmarkStart w:id="563" w:name="bookmark563"/>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563"/>
    </w:p>
    <w:p>
      <w:pPr>
        <w:pStyle w:val="Style14"/>
        <w:keepNext/>
        <w:keepLines/>
        <w:widowControl w:val="0"/>
        <w:shd w:val="clear" w:color="auto" w:fill="auto"/>
        <w:bidi w:val="0"/>
        <w:spacing w:before="540" w:line="240" w:lineRule="auto"/>
        <w:ind w:left="0" w:right="0" w:firstLine="0"/>
        <w:jc w:val="center"/>
      </w:pPr>
      <w:bookmarkStart w:id="564" w:name="bookmark564"/>
      <w:bookmarkStart w:id="565" w:name="bookmark565"/>
      <w:bookmarkStart w:id="566" w:name="bookmark566"/>
      <w:r>
        <w:rPr>
          <w:color w:val="000000"/>
          <w:spacing w:val="0"/>
          <w:w w:val="100"/>
          <w:position w:val="0"/>
        </w:rPr>
        <w:t>第八节可转换公司债券相关情况</w:t>
      </w:r>
      <w:bookmarkEnd w:id="564"/>
      <w:bookmarkEnd w:id="565"/>
      <w:bookmarkEnd w:id="566"/>
    </w:p>
    <w:p>
      <w:pPr>
        <w:pStyle w:val="Style28"/>
        <w:keepNext w:val="0"/>
        <w:keepLines w:val="0"/>
        <w:widowControl w:val="0"/>
        <w:shd w:val="clear" w:color="auto" w:fill="auto"/>
        <w:bidi w:val="0"/>
        <w:spacing w:before="0" w:after="0" w:line="240" w:lineRule="auto"/>
        <w:ind w:left="0" w:right="0" w:firstLine="0"/>
        <w:jc w:val="left"/>
      </w:pPr>
      <w:bookmarkStart w:id="567" w:name="bookmark567"/>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bookmarkEnd w:id="567"/>
      <w:r>
        <w:br w:type="page"/>
      </w:r>
    </w:p>
    <w:p>
      <w:pPr>
        <w:pStyle w:val="Style14"/>
        <w:keepNext/>
        <w:keepLines/>
        <w:widowControl w:val="0"/>
        <w:shd w:val="clear" w:color="auto" w:fill="auto"/>
        <w:bidi w:val="0"/>
        <w:spacing w:before="0" w:after="520" w:line="240" w:lineRule="auto"/>
        <w:ind w:left="0" w:right="0" w:firstLine="0"/>
        <w:jc w:val="center"/>
      </w:pPr>
      <w:bookmarkStart w:id="568" w:name="bookmark568"/>
      <w:bookmarkStart w:id="569" w:name="bookmark569"/>
      <w:bookmarkStart w:id="570" w:name="bookmark570"/>
      <w:r>
        <w:rPr>
          <w:color w:val="000000"/>
          <w:spacing w:val="0"/>
          <w:w w:val="100"/>
          <w:position w:val="0"/>
        </w:rPr>
        <w:t>第九节董事、监事、高级管理人员和员工情况</w:t>
      </w:r>
      <w:bookmarkEnd w:id="568"/>
      <w:bookmarkEnd w:id="569"/>
      <w:bookmarkEnd w:id="570"/>
    </w:p>
    <w:p>
      <w:pPr>
        <w:pStyle w:val="Style24"/>
        <w:keepNext/>
        <w:keepLines/>
        <w:widowControl w:val="0"/>
        <w:shd w:val="clear" w:color="auto" w:fill="auto"/>
        <w:bidi w:val="0"/>
        <w:spacing w:before="0" w:after="320" w:line="240" w:lineRule="auto"/>
        <w:ind w:left="0" w:right="0" w:firstLine="200"/>
        <w:jc w:val="left"/>
      </w:pPr>
      <w:bookmarkStart w:id="571" w:name="bookmark571"/>
      <w:bookmarkStart w:id="572" w:name="bookmark572"/>
      <w:bookmarkStart w:id="573" w:name="bookmark573"/>
      <w:bookmarkStart w:id="574" w:name="bookmark574"/>
      <w:r>
        <w:rPr>
          <w:color w:val="000000"/>
          <w:spacing w:val="0"/>
          <w:w w:val="100"/>
          <w:position w:val="0"/>
          <w:sz w:val="24"/>
          <w:szCs w:val="24"/>
        </w:rPr>
        <w:t>、董事、监事和高级管理人员持股变动</w:t>
      </w:r>
      <w:bookmarkEnd w:id="572"/>
      <w:bookmarkEnd w:id="573"/>
      <w:bookmarkEnd w:id="574"/>
      <w:bookmarkEnd w:id="571"/>
    </w:p>
    <w:tbl>
      <w:tblPr>
        <w:tblOverlap w:val="never"/>
        <w:jc w:val="center"/>
        <w:tblLayout w:type="fixed"/>
      </w:tblPr>
      <w:tblGrid>
        <w:gridCol w:w="806"/>
        <w:gridCol w:w="797"/>
        <w:gridCol w:w="797"/>
        <w:gridCol w:w="442"/>
        <w:gridCol w:w="566"/>
        <w:gridCol w:w="994"/>
        <w:gridCol w:w="850"/>
        <w:gridCol w:w="994"/>
        <w:gridCol w:w="710"/>
        <w:gridCol w:w="989"/>
        <w:gridCol w:w="571"/>
        <w:gridCol w:w="1075"/>
      </w:tblGrid>
      <w:tr>
        <w:trPr>
          <w:trHeight w:val="165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任期起始日 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期初持股数</w:t>
            </w:r>
          </w:p>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持股份 数量 （股）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312" w:lineRule="exact"/>
              <w:ind w:left="0" w:right="0" w:firstLine="0"/>
              <w:jc w:val="center"/>
            </w:pPr>
            <w:r>
              <w:rPr>
                <w:color w:val="000000"/>
                <w:spacing w:val="0"/>
                <w:w w:val="100"/>
                <w:position w:val="0"/>
              </w:rPr>
              <w:t>本期减持股 份数量</w:t>
            </w:r>
          </w:p>
          <w:p>
            <w:pPr>
              <w:pStyle w:val="Style21"/>
              <w:keepNext w:val="0"/>
              <w:keepLines w:val="0"/>
              <w:widowControl w:val="0"/>
              <w:shd w:val="clear" w:color="auto" w:fill="auto"/>
              <w:bidi w:val="0"/>
              <w:spacing w:before="0" w:after="0" w:line="312" w:lineRule="exact"/>
              <w:ind w:left="0" w:right="0" w:firstLine="220"/>
              <w:jc w:val="left"/>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增减 变动</w:t>
            </w:r>
          </w:p>
          <w:p>
            <w:pPr>
              <w:pStyle w:val="Style21"/>
              <w:keepNext w:val="0"/>
              <w:keepLines w:val="0"/>
              <w:widowControl w:val="0"/>
              <w:shd w:val="clear" w:color="auto" w:fill="auto"/>
              <w:bidi w:val="0"/>
              <w:spacing w:before="0" w:after="100" w:line="317" w:lineRule="exact"/>
              <w:ind w:left="0" w:right="0" w:firstLine="0"/>
              <w:jc w:val="left"/>
            </w:pPr>
            <w:r>
              <w:rPr>
                <w:color w:val="000000"/>
                <w:spacing w:val="0"/>
                <w:w w:val="100"/>
                <w:position w:val="0"/>
              </w:rPr>
              <w:t>（股</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260" w:firstLine="0"/>
              <w:jc w:val="right"/>
            </w:pPr>
            <w:r>
              <w:rPr>
                <w:color w:val="000000"/>
                <w:spacing w:val="0"/>
                <w:w w:val="100"/>
                <w:position w:val="0"/>
              </w:rPr>
              <w:t>期末持股数</w:t>
            </w:r>
          </w:p>
          <w:p>
            <w:pPr>
              <w:pStyle w:val="Style21"/>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（股）</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1998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198,089,899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183,264,899</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董事、首 席执行官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1998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65,927,032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65,927,032</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马旗戟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曹军波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Xuan</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Richard</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Gu</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曾惠明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蒋剑虎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8,109</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方冰玉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副总裁、</w:t>
            </w:r>
          </w:p>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COO</w:t>
            </w:r>
            <w:r>
              <w:rPr>
                <w:color w:val="000000"/>
                <w:spacing w:val="0"/>
                <w:w w:val="100"/>
                <w:position w:val="0"/>
              </w:rPr>
              <w:t>、</w:t>
            </w:r>
            <w:r>
              <w:rPr>
                <w:color w:val="000000"/>
                <w:spacing w:val="0"/>
                <w:w w:val="100"/>
                <w:position w:val="0"/>
              </w:rPr>
              <w:t>董</w:t>
            </w:r>
          </w:p>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事会秘书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33,922</w:t>
            </w:r>
          </w:p>
        </w:tc>
      </w:tr>
    </w:tbl>
    <w:p>
      <w:pPr>
        <w:spacing w:lineRule="exact" w:line="1"/>
        <w:rPr>
          <w:sz w:val="2"/>
          <w:szCs w:val="2"/>
        </w:rPr>
      </w:pPr>
      <w:r>
        <w:br w:type="page"/>
      </w:r>
    </w:p>
    <w:tbl>
      <w:tblPr>
        <w:tblOverlap w:val="never"/>
        <w:jc w:val="center"/>
        <w:tblLayout w:type="fixed"/>
      </w:tblPr>
      <w:tblGrid>
        <w:gridCol w:w="806"/>
        <w:gridCol w:w="797"/>
        <w:gridCol w:w="797"/>
        <w:gridCol w:w="442"/>
        <w:gridCol w:w="566"/>
        <w:gridCol w:w="994"/>
        <w:gridCol w:w="850"/>
        <w:gridCol w:w="994"/>
        <w:gridCol w:w="710"/>
        <w:gridCol w:w="989"/>
        <w:gridCol w:w="571"/>
        <w:gridCol w:w="1075"/>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袁素华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财务负责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高礼强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董事、总 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廖建中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董事、财 务负责人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14,222</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袁素华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264,073,184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14,825,000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249,248,184</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575" w:name="bookmark575"/>
      <w:bookmarkStart w:id="576" w:name="bookmark576"/>
      <w:bookmarkStart w:id="577" w:name="bookmark577"/>
      <w:bookmarkStart w:id="578" w:name="bookmark578"/>
      <w:r>
        <w:rPr>
          <w:color w:val="000000"/>
          <w:spacing w:val="0"/>
          <w:w w:val="100"/>
          <w:position w:val="0"/>
          <w:sz w:val="24"/>
          <w:szCs w:val="24"/>
        </w:rPr>
        <w:t>二</w:t>
      </w:r>
      <w:bookmarkEnd w:id="577"/>
      <w:r>
        <w:rPr>
          <w:color w:val="000000"/>
          <w:spacing w:val="0"/>
          <w:w w:val="100"/>
          <w:position w:val="0"/>
          <w:sz w:val="24"/>
          <w:szCs w:val="24"/>
        </w:rPr>
        <w:t>、公司董事、监事、高级管理人员变动情况</w:t>
      </w:r>
      <w:bookmarkEnd w:id="575"/>
      <w:bookmarkEnd w:id="576"/>
      <w:bookmarkEnd w:id="578"/>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高礼强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曾惠明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换届离任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蒋剑虎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19</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方冰玉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换届选举</w:t>
            </w:r>
          </w:p>
        </w:tc>
      </w:tr>
    </w:tbl>
    <w:tbl>
      <w:tblPr>
        <w:tblOverlap w:val="never"/>
        <w:jc w:val="center"/>
        <w:tblLayout w:type="fixed"/>
      </w:tblPr>
      <w:tblGrid>
        <w:gridCol w:w="1339"/>
        <w:gridCol w:w="1330"/>
        <w:gridCol w:w="1330"/>
        <w:gridCol w:w="1330"/>
        <w:gridCol w:w="425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廖建中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董事、财务负责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工作职务重心调整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袁素华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职务调整</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袁素华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职务调整</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曾惠明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21</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职务调整</w:t>
            </w:r>
          </w:p>
        </w:tc>
      </w:tr>
    </w:tbl>
    <w:p>
      <w:pPr>
        <w:widowControl w:val="0"/>
        <w:spacing w:after="299" w:line="1" w:lineRule="exact"/>
      </w:pPr>
    </w:p>
    <w:p>
      <w:pPr>
        <w:pStyle w:val="Style24"/>
        <w:keepNext/>
        <w:keepLines/>
        <w:widowControl w:val="0"/>
        <w:shd w:val="clear" w:color="auto" w:fill="auto"/>
        <w:bidi w:val="0"/>
        <w:spacing w:before="0" w:after="260" w:line="240" w:lineRule="auto"/>
        <w:ind w:left="0" w:right="0" w:firstLine="0"/>
        <w:jc w:val="left"/>
      </w:pPr>
      <w:bookmarkStart w:id="579" w:name="bookmark579"/>
      <w:bookmarkStart w:id="580" w:name="bookmark580"/>
      <w:bookmarkStart w:id="581" w:name="bookmark581"/>
      <w:bookmarkStart w:id="582" w:name="bookmark582"/>
      <w:r>
        <w:rPr>
          <w:color w:val="000000"/>
          <w:spacing w:val="0"/>
          <w:w w:val="100"/>
          <w:position w:val="0"/>
          <w:sz w:val="24"/>
          <w:szCs w:val="24"/>
        </w:rPr>
        <w:t>三</w:t>
      </w:r>
      <w:bookmarkEnd w:id="581"/>
      <w:r>
        <w:rPr>
          <w:color w:val="000000"/>
          <w:spacing w:val="0"/>
          <w:w w:val="100"/>
          <w:position w:val="0"/>
          <w:sz w:val="24"/>
          <w:szCs w:val="24"/>
        </w:rPr>
        <w:t>、任职情况</w:t>
      </w:r>
      <w:bookmarkEnd w:id="579"/>
      <w:bookmarkEnd w:id="580"/>
      <w:bookmarkEnd w:id="582"/>
    </w:p>
    <w:p>
      <w:pPr>
        <w:pStyle w:val="Style28"/>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tabs>
          <w:tab w:pos="658" w:val="left"/>
        </w:tabs>
        <w:bidi w:val="0"/>
        <w:spacing w:before="0" w:after="0"/>
        <w:ind w:left="0" w:right="0"/>
        <w:jc w:val="left"/>
      </w:pPr>
      <w:bookmarkStart w:id="583" w:name="bookmark583"/>
      <w:r>
        <w:rPr>
          <w:rFonts w:ascii="Times New Roman" w:eastAsia="Times New Roman" w:hAnsi="Times New Roman" w:cs="Times New Roman"/>
          <w:color w:val="000000"/>
          <w:spacing w:val="0"/>
          <w:w w:val="100"/>
          <w:position w:val="0"/>
        </w:rPr>
        <w:t>1</w:t>
      </w:r>
      <w:bookmarkEnd w:id="583"/>
      <w:r>
        <w:rPr>
          <w:color w:val="000000"/>
          <w:spacing w:val="0"/>
          <w:w w:val="100"/>
          <w:position w:val="0"/>
        </w:rPr>
        <w:t>、</w:t>
        <w:tab/>
        <w:t>公司现任董事的任职情况</w:t>
      </w:r>
    </w:p>
    <w:p>
      <w:pPr>
        <w:pStyle w:val="Style28"/>
        <w:keepNext w:val="0"/>
        <w:keepLines w:val="0"/>
        <w:widowControl w:val="0"/>
        <w:shd w:val="clear" w:color="auto" w:fill="auto"/>
        <w:bidi w:val="0"/>
        <w:spacing w:before="0" w:after="0" w:line="313" w:lineRule="exact"/>
        <w:ind w:left="0" w:right="0"/>
        <w:jc w:val="left"/>
      </w:pPr>
      <w:r>
        <w:rPr>
          <w:color w:val="000000"/>
          <w:spacing w:val="0"/>
          <w:w w:val="100"/>
          <w:position w:val="0"/>
        </w:rPr>
        <w:t>陈亚妹女士，</w:t>
      </w:r>
      <w:r>
        <w:rPr>
          <w:rFonts w:ascii="Times New Roman" w:eastAsia="Times New Roman" w:hAnsi="Times New Roman" w:cs="Times New Roman"/>
          <w:color w:val="000000"/>
          <w:spacing w:val="0"/>
          <w:w w:val="100"/>
          <w:position w:val="0"/>
        </w:rPr>
        <w:t>1975</w:t>
      </w:r>
      <w:r>
        <w:rPr>
          <w:color w:val="000000"/>
          <w:spacing w:val="0"/>
          <w:w w:val="100"/>
          <w:position w:val="0"/>
        </w:rPr>
        <w:t xml:space="preserve">年出生，中国国籍，无境外永久居留权，大专学历。陈亚妹女士 </w:t>
      </w:r>
      <w:r>
        <w:rPr>
          <w:rFonts w:ascii="Times New Roman" w:eastAsia="Times New Roman" w:hAnsi="Times New Roman" w:cs="Times New Roman"/>
          <w:color w:val="000000"/>
          <w:spacing w:val="0"/>
          <w:w w:val="100"/>
          <w:position w:val="0"/>
        </w:rPr>
        <w:t>1998</w:t>
      </w:r>
      <w:r>
        <w:rPr>
          <w:color w:val="000000"/>
          <w:spacing w:val="0"/>
          <w:w w:val="100"/>
          <w:position w:val="0"/>
        </w:rPr>
        <w:t>年与乔昕先生一起创办本公司 前身深圳市实益达实业有限公司，现任本公司董事长、拉萨市冠德成科技发展有限公司监事、深圳市日升投资有限公司总 经理、凯扬商贸（香港）有限公司执行董事、深圳前海实益达投资发展有限公司董事、深圳市前海麦达数字有限公司执行 董事、</w:t>
      </w:r>
      <w:r>
        <w:rPr>
          <w:rFonts w:ascii="Times New Roman" w:eastAsia="Times New Roman" w:hAnsi="Times New Roman" w:cs="Times New Roman"/>
          <w:color w:val="000000"/>
          <w:spacing w:val="0"/>
          <w:w w:val="100"/>
          <w:position w:val="0"/>
        </w:rPr>
        <w:t>Mindata Holding Co.,Ltd</w:t>
      </w:r>
      <w:r>
        <w:rPr>
          <w:color w:val="000000"/>
          <w:spacing w:val="0"/>
          <w:w w:val="100"/>
          <w:position w:val="0"/>
        </w:rPr>
        <w:t>执行董事和深圳市麦嘉投资有限公司执行董事。</w:t>
      </w:r>
    </w:p>
    <w:p>
      <w:pPr>
        <w:pStyle w:val="Style28"/>
        <w:keepNext w:val="0"/>
        <w:keepLines w:val="0"/>
        <w:widowControl w:val="0"/>
        <w:shd w:val="clear" w:color="auto" w:fill="auto"/>
        <w:bidi w:val="0"/>
        <w:spacing w:before="0" w:after="0" w:line="313" w:lineRule="exact"/>
        <w:ind w:left="0" w:right="0"/>
        <w:jc w:val="left"/>
      </w:pPr>
      <w:r>
        <w:rPr>
          <w:color w:val="000000"/>
          <w:spacing w:val="0"/>
          <w:w w:val="100"/>
          <w:position w:val="0"/>
        </w:rPr>
        <w:t>乔昕先生，</w:t>
      </w:r>
      <w:r>
        <w:rPr>
          <w:rFonts w:ascii="Times New Roman" w:eastAsia="Times New Roman" w:hAnsi="Times New Roman" w:cs="Times New Roman"/>
          <w:color w:val="000000"/>
          <w:spacing w:val="0"/>
          <w:w w:val="100"/>
          <w:position w:val="0"/>
        </w:rPr>
        <w:t>1963</w:t>
      </w:r>
      <w:r>
        <w:rPr>
          <w:color w:val="000000"/>
          <w:spacing w:val="0"/>
          <w:w w:val="100"/>
          <w:position w:val="0"/>
        </w:rPr>
        <w:t>年出生，中国国籍，无境外永久居留权，硕士学历。乔昕先生大学毕业后曾先后在无锡机床研究所、 日本北陆电气工业株式会社深圳办事处工作，</w:t>
      </w:r>
      <w:r>
        <w:rPr>
          <w:rFonts w:ascii="Times New Roman" w:eastAsia="Times New Roman" w:hAnsi="Times New Roman" w:cs="Times New Roman"/>
          <w:color w:val="000000"/>
          <w:spacing w:val="0"/>
          <w:w w:val="100"/>
          <w:position w:val="0"/>
        </w:rPr>
        <w:t>1998</w:t>
      </w:r>
      <w:r>
        <w:rPr>
          <w:color w:val="000000"/>
          <w:spacing w:val="0"/>
          <w:w w:val="100"/>
          <w:position w:val="0"/>
        </w:rPr>
        <w:t>年创办本公司前身深圳市实益达实业有限公司，现任本公司董事兼首席 执行官、百华科技发展有限公司执行董事、拉萨市冠德成科技发展有限公司执行董事、深圳市日升投资有限公司执行董 事、深圳前海实益达投资发展有限公司董事长兼总经理、无锡实益达电子有限公司执行董事兼总经理。</w:t>
      </w:r>
    </w:p>
    <w:p>
      <w:pPr>
        <w:pStyle w:val="Style28"/>
        <w:keepNext w:val="0"/>
        <w:keepLines w:val="0"/>
        <w:widowControl w:val="0"/>
        <w:shd w:val="clear" w:color="auto" w:fill="auto"/>
        <w:bidi w:val="0"/>
        <w:spacing w:before="0" w:after="0" w:line="313" w:lineRule="exact"/>
        <w:ind w:left="0" w:right="0"/>
        <w:jc w:val="left"/>
      </w:pPr>
      <w:r>
        <w:rPr>
          <w:color w:val="000000"/>
          <w:spacing w:val="0"/>
          <w:w w:val="100"/>
          <w:position w:val="0"/>
        </w:rPr>
        <w:t>马旗戟先生，</w:t>
      </w:r>
      <w:r>
        <w:rPr>
          <w:rFonts w:ascii="Times New Roman" w:eastAsia="Times New Roman" w:hAnsi="Times New Roman" w:cs="Times New Roman"/>
          <w:color w:val="000000"/>
          <w:spacing w:val="0"/>
          <w:w w:val="100"/>
          <w:position w:val="0"/>
        </w:rPr>
        <w:t>1966</w:t>
      </w:r>
      <w:r>
        <w:rPr>
          <w:color w:val="000000"/>
          <w:spacing w:val="0"/>
          <w:w w:val="100"/>
          <w:position w:val="0"/>
        </w:rPr>
        <w:t>年出生，中国国籍，无境外永久居留权，青岛海洋大学（现中国海洋大学）大学应用数学本科。曾 任职互联网实验室高级副总裁兼首席运营官、新生代市场监测机构副总经理、</w:t>
      </w:r>
      <w:r>
        <w:rPr>
          <w:rFonts w:ascii="Times New Roman" w:eastAsia="Times New Roman" w:hAnsi="Times New Roman" w:cs="Times New Roman"/>
          <w:color w:val="000000"/>
          <w:spacing w:val="0"/>
          <w:w w:val="100"/>
          <w:position w:val="0"/>
        </w:rPr>
        <w:t>Nielsen Online China</w:t>
      </w:r>
      <w:r>
        <w:rPr>
          <w:color w:val="000000"/>
          <w:spacing w:val="0"/>
          <w:w w:val="100"/>
          <w:position w:val="0"/>
        </w:rPr>
        <w:t>高级副总裁、互帮国际 技术有限公司高级副总裁、首席市场官职务。现任北京零点有数数据科技股份有限公司董事、宁波宇宸股权投资管理合伙 企业有限合伙人。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月起至今任本公司独立董事。</w:t>
      </w:r>
    </w:p>
    <w:p>
      <w:pPr>
        <w:pStyle w:val="Style28"/>
        <w:keepNext w:val="0"/>
        <w:keepLines w:val="0"/>
        <w:widowControl w:val="0"/>
        <w:shd w:val="clear" w:color="auto" w:fill="auto"/>
        <w:bidi w:val="0"/>
        <w:spacing w:before="0" w:after="0" w:line="313" w:lineRule="exact"/>
        <w:ind w:left="0" w:right="0"/>
        <w:jc w:val="left"/>
      </w:pPr>
      <w:r>
        <w:rPr>
          <w:color w:val="000000"/>
          <w:spacing w:val="0"/>
          <w:w w:val="100"/>
          <w:position w:val="0"/>
        </w:rPr>
        <w:t>曹军波先生，</w:t>
      </w:r>
      <w:r>
        <w:rPr>
          <w:rFonts w:ascii="Times New Roman" w:eastAsia="Times New Roman" w:hAnsi="Times New Roman" w:cs="Times New Roman"/>
          <w:color w:val="000000"/>
          <w:spacing w:val="0"/>
          <w:w w:val="100"/>
          <w:position w:val="0"/>
        </w:rPr>
        <w:t>1977</w:t>
      </w:r>
      <w:r>
        <w:rPr>
          <w:color w:val="000000"/>
          <w:spacing w:val="0"/>
          <w:w w:val="100"/>
          <w:position w:val="0"/>
        </w:rPr>
        <w:t>年出生，中国国籍，无境外永久居留权，外交学院国际经济关系专业硕士学历。曾任上海艾瑞市场 咨询有限公司副总裁、首席分析师、研究院院长，现任宁波梅山保税港区佰兴投资管理有限公司研究部负责人。</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月起至今任本公司独立董事。</w:t>
      </w:r>
    </w:p>
    <w:p>
      <w:pPr>
        <w:pStyle w:val="Style38"/>
        <w:keepNext w:val="0"/>
        <w:keepLines w:val="0"/>
        <w:widowControl w:val="0"/>
        <w:shd w:val="clear" w:color="auto" w:fill="auto"/>
        <w:bidi w:val="0"/>
        <w:spacing w:before="0" w:after="0" w:line="313" w:lineRule="exact"/>
        <w:ind w:left="0" w:right="0" w:firstLine="380"/>
        <w:jc w:val="left"/>
      </w:pPr>
      <w:r>
        <w:rPr>
          <w:color w:val="000000"/>
          <w:spacing w:val="0"/>
          <w:w w:val="100"/>
          <w:position w:val="0"/>
        </w:rPr>
        <w:t>Xuan Richard Gu</w:t>
      </w:r>
      <w:r>
        <w:rPr>
          <w:rFonts w:ascii="SimSun" w:eastAsia="SimSun" w:hAnsi="SimSun" w:cs="SimSun"/>
          <w:color w:val="000000"/>
          <w:spacing w:val="0"/>
          <w:w w:val="100"/>
          <w:position w:val="0"/>
        </w:rPr>
        <w:t>先生（曾用名：顾旋），</w:t>
      </w:r>
      <w:r>
        <w:rPr>
          <w:color w:val="000000"/>
          <w:spacing w:val="0"/>
          <w:w w:val="100"/>
          <w:position w:val="0"/>
        </w:rPr>
        <w:t>1970</w:t>
      </w:r>
      <w:r>
        <w:rPr>
          <w:rFonts w:ascii="SimSun" w:eastAsia="SimSun" w:hAnsi="SimSun" w:cs="SimSun"/>
          <w:color w:val="000000"/>
          <w:spacing w:val="0"/>
          <w:w w:val="100"/>
          <w:position w:val="0"/>
        </w:rPr>
        <w:t xml:space="preserve">年出生，美国国籍，先后就读于美国密苏里州立大学理学专业 </w:t>
      </w:r>
      <w:r>
        <w:rPr>
          <w:color w:val="000000"/>
          <w:spacing w:val="0"/>
          <w:w w:val="100"/>
          <w:position w:val="0"/>
        </w:rPr>
        <w:t>（Missouri State University /CIS）</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宾夕法尼亚大学沃顿商学院高级经理人培训专业</w:t>
      </w:r>
      <w:r>
        <w:rPr>
          <w:color w:val="000000"/>
          <w:spacing w:val="0"/>
          <w:w w:val="100"/>
          <w:position w:val="0"/>
        </w:rPr>
        <w:t>（Wharton School</w:t>
      </w:r>
      <w:r>
        <w:rPr>
          <w:rFonts w:ascii="SimSun" w:eastAsia="SimSun" w:hAnsi="SimSun" w:cs="SimSun"/>
          <w:color w:val="000000"/>
          <w:spacing w:val="0"/>
          <w:w w:val="100"/>
          <w:position w:val="0"/>
        </w:rPr>
        <w:t xml:space="preserve">， </w:t>
      </w:r>
      <w:r>
        <w:rPr>
          <w:color w:val="000000"/>
          <w:spacing w:val="0"/>
          <w:w w:val="100"/>
          <w:position w:val="0"/>
        </w:rPr>
        <w:t>University of Pennsylvania /Wharton Fellow）</w:t>
      </w:r>
      <w:r>
        <w:rPr>
          <w:rFonts w:ascii="SimSun" w:eastAsia="SimSun" w:hAnsi="SimSun" w:cs="SimSun"/>
          <w:color w:val="000000"/>
          <w:spacing w:val="0"/>
          <w:w w:val="100"/>
          <w:position w:val="0"/>
        </w:rPr>
        <w:t xml:space="preserve">。历任 </w:t>
      </w:r>
      <w:r>
        <w:rPr>
          <w:color w:val="000000"/>
          <w:spacing w:val="0"/>
          <w:w w:val="100"/>
          <w:position w:val="0"/>
        </w:rPr>
        <w:t xml:space="preserve">Premium Consulting Group </w:t>
      </w:r>
      <w:r>
        <w:rPr>
          <w:rFonts w:ascii="SimSun" w:eastAsia="SimSun" w:hAnsi="SimSun" w:cs="SimSun"/>
          <w:color w:val="000000"/>
          <w:spacing w:val="0"/>
          <w:w w:val="100"/>
          <w:position w:val="0"/>
        </w:rPr>
        <w:t>合伙人，</w:t>
      </w:r>
      <w:r>
        <w:rPr>
          <w:color w:val="000000"/>
          <w:spacing w:val="0"/>
          <w:w w:val="100"/>
          <w:position w:val="0"/>
        </w:rPr>
        <w:t>Zytalis</w:t>
      </w:r>
      <w:r>
        <w:rPr>
          <w:rFonts w:ascii="SimSun" w:eastAsia="SimSun" w:hAnsi="SimSun" w:cs="SimSun"/>
          <w:color w:val="000000"/>
          <w:spacing w:val="0"/>
          <w:w w:val="100"/>
          <w:position w:val="0"/>
        </w:rPr>
        <w:t>联合创始人、</w:t>
      </w:r>
      <w:r>
        <w:rPr>
          <w:color w:val="000000"/>
          <w:spacing w:val="0"/>
          <w:w w:val="100"/>
          <w:position w:val="0"/>
        </w:rPr>
        <w:t>COO</w:t>
      </w:r>
      <w:r>
        <w:rPr>
          <w:rFonts w:ascii="SimSun" w:eastAsia="SimSun" w:hAnsi="SimSun" w:cs="SimSun"/>
          <w:color w:val="000000"/>
          <w:spacing w:val="0"/>
          <w:w w:val="100"/>
          <w:position w:val="0"/>
        </w:rPr>
        <w:t>，</w:t>
      </w:r>
      <w:r>
        <w:rPr>
          <w:color w:val="000000"/>
          <w:spacing w:val="0"/>
          <w:w w:val="100"/>
          <w:position w:val="0"/>
        </w:rPr>
        <w:t>AXON</w:t>
      </w:r>
      <w:r>
        <w:rPr>
          <w:rFonts w:ascii="SimSun" w:eastAsia="SimSun" w:hAnsi="SimSun" w:cs="SimSun"/>
          <w:color w:val="000000"/>
          <w:spacing w:val="0"/>
          <w:w w:val="100"/>
          <w:position w:val="0"/>
        </w:rPr>
        <w:t>美国区</w:t>
      </w:r>
      <w:r>
        <w:rPr>
          <w:color w:val="000000"/>
          <w:spacing w:val="0"/>
          <w:w w:val="100"/>
          <w:position w:val="0"/>
        </w:rPr>
        <w:t>EVP</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执 行副总裁，</w:t>
      </w:r>
      <w:r>
        <w:rPr>
          <w:color w:val="000000"/>
          <w:spacing w:val="0"/>
          <w:w w:val="100"/>
          <w:position w:val="0"/>
        </w:rPr>
        <w:t>HCL</w:t>
      </w:r>
      <w:r>
        <w:rPr>
          <w:rFonts w:ascii="SimSun" w:eastAsia="SimSun" w:hAnsi="SimSun" w:cs="SimSun"/>
          <w:color w:val="000000"/>
          <w:spacing w:val="0"/>
          <w:w w:val="100"/>
          <w:position w:val="0"/>
        </w:rPr>
        <w:t>亚太区</w:t>
      </w:r>
      <w:r>
        <w:rPr>
          <w:color w:val="000000"/>
          <w:spacing w:val="0"/>
          <w:w w:val="100"/>
          <w:position w:val="0"/>
        </w:rPr>
        <w:t>COO</w:t>
      </w:r>
      <w:r>
        <w:rPr>
          <w:rFonts w:ascii="SimSun" w:eastAsia="SimSun" w:hAnsi="SimSun" w:cs="SimSun"/>
          <w:color w:val="000000"/>
          <w:spacing w:val="0"/>
          <w:w w:val="100"/>
          <w:position w:val="0"/>
        </w:rPr>
        <w:t>、</w:t>
      </w:r>
      <w:r>
        <w:rPr>
          <w:rFonts w:ascii="SimSun" w:eastAsia="SimSun" w:hAnsi="SimSun" w:cs="SimSun"/>
          <w:color w:val="000000"/>
          <w:spacing w:val="0"/>
          <w:w w:val="100"/>
          <w:position w:val="0"/>
        </w:rPr>
        <w:t>大中国区总裁，</w:t>
      </w:r>
      <w:r>
        <w:rPr>
          <w:color w:val="000000"/>
          <w:spacing w:val="0"/>
          <w:w w:val="100"/>
          <w:position w:val="0"/>
        </w:rPr>
        <w:t>SAP</w:t>
      </w:r>
      <w:r>
        <w:rPr>
          <w:rFonts w:ascii="SimSun" w:eastAsia="SimSun" w:hAnsi="SimSun" w:cs="SimSun"/>
          <w:color w:val="000000"/>
          <w:spacing w:val="0"/>
          <w:w w:val="100"/>
          <w:position w:val="0"/>
        </w:rPr>
        <w:t>中国服务业务总经理；现任成为投资管理咨询（上海）有限公司董事总 经理。</w:t>
      </w:r>
      <w:r>
        <w:rPr>
          <w:color w:val="000000"/>
          <w:spacing w:val="0"/>
          <w:w w:val="100"/>
          <w:position w:val="0"/>
        </w:rPr>
        <w:t>2016</w:t>
      </w:r>
      <w:r>
        <w:rPr>
          <w:rFonts w:ascii="SimSun" w:eastAsia="SimSun" w:hAnsi="SimSun" w:cs="SimSun"/>
          <w:color w:val="000000"/>
          <w:spacing w:val="0"/>
          <w:w w:val="100"/>
          <w:position w:val="0"/>
        </w:rPr>
        <w:t>年</w:t>
      </w:r>
      <w:r>
        <w:rPr>
          <w:color w:val="000000"/>
          <w:spacing w:val="0"/>
          <w:w w:val="100"/>
          <w:position w:val="0"/>
        </w:rPr>
        <w:t>9</w:t>
      </w:r>
      <w:r>
        <w:rPr>
          <w:rFonts w:ascii="SimSun" w:eastAsia="SimSun" w:hAnsi="SimSun" w:cs="SimSun"/>
          <w:color w:val="000000"/>
          <w:spacing w:val="0"/>
          <w:w w:val="100"/>
          <w:position w:val="0"/>
        </w:rPr>
        <w:t>月起至今任本公司独立董事。</w:t>
      </w:r>
    </w:p>
    <w:p>
      <w:pPr>
        <w:pStyle w:val="Style28"/>
        <w:keepNext w:val="0"/>
        <w:keepLines w:val="0"/>
        <w:widowControl w:val="0"/>
        <w:shd w:val="clear" w:color="auto" w:fill="auto"/>
        <w:bidi w:val="0"/>
        <w:spacing w:before="0" w:after="120" w:line="313" w:lineRule="exact"/>
        <w:ind w:left="0" w:right="0"/>
        <w:jc w:val="left"/>
      </w:pPr>
      <w:r>
        <w:rPr>
          <w:color w:val="000000"/>
          <w:spacing w:val="0"/>
          <w:w w:val="100"/>
          <w:position w:val="0"/>
        </w:rPr>
        <w:t>梁华权先生，</w:t>
      </w:r>
      <w:r>
        <w:rPr>
          <w:rFonts w:ascii="Times New Roman" w:eastAsia="Times New Roman" w:hAnsi="Times New Roman" w:cs="Times New Roman"/>
          <w:color w:val="000000"/>
          <w:spacing w:val="0"/>
          <w:w w:val="100"/>
          <w:position w:val="0"/>
        </w:rPr>
        <w:t>1981</w:t>
      </w:r>
      <w:r>
        <w:rPr>
          <w:color w:val="000000"/>
          <w:spacing w:val="0"/>
          <w:w w:val="100"/>
          <w:position w:val="0"/>
        </w:rPr>
        <w:t>年出生，中国国籍，无境外永久居留权，企业管理专业硕士学历。曾任职于深圳市宇阳科技发展有 限公司、中国航空技术深圳有限公司、深圳证券交易所。现任上海信公企业管理咨询有限公司董事、深圳信公企业管理咨 询有限公司董事兼总经理、远光软件股份有限公司独立董事、珠海恒基达鑫国际化工仓储股份有限公司独立董事、常州中 英科技股份有限公司（非上市公司）独立董事以及深圳市酷开网络科技股份有限公司独立董事。</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月起至今任本公司 独立董事。</w:t>
      </w:r>
    </w:p>
    <w:p>
      <w:pPr>
        <w:pStyle w:val="Style28"/>
        <w:keepNext w:val="0"/>
        <w:keepLines w:val="0"/>
        <w:widowControl w:val="0"/>
        <w:shd w:val="clear" w:color="auto" w:fill="auto"/>
        <w:tabs>
          <w:tab w:pos="674" w:val="left"/>
        </w:tabs>
        <w:bidi w:val="0"/>
        <w:spacing w:before="0" w:after="0"/>
        <w:ind w:left="0" w:right="0"/>
        <w:jc w:val="left"/>
      </w:pPr>
      <w:bookmarkStart w:id="584" w:name="bookmark584"/>
      <w:r>
        <w:rPr>
          <w:rFonts w:ascii="Times New Roman" w:eastAsia="Times New Roman" w:hAnsi="Times New Roman" w:cs="Times New Roman"/>
          <w:color w:val="000000"/>
          <w:spacing w:val="0"/>
          <w:w w:val="100"/>
          <w:position w:val="0"/>
        </w:rPr>
        <w:t>2</w:t>
      </w:r>
      <w:bookmarkEnd w:id="584"/>
      <w:r>
        <w:rPr>
          <w:color w:val="000000"/>
          <w:spacing w:val="0"/>
          <w:w w:val="100"/>
          <w:position w:val="0"/>
        </w:rPr>
        <w:t>、</w:t>
        <w:tab/>
        <w:t>公司现任监事的任职情况</w:t>
      </w:r>
    </w:p>
    <w:p>
      <w:pPr>
        <w:pStyle w:val="Style28"/>
        <w:keepNext w:val="0"/>
        <w:keepLines w:val="0"/>
        <w:widowControl w:val="0"/>
        <w:shd w:val="clear" w:color="auto" w:fill="auto"/>
        <w:bidi w:val="0"/>
        <w:spacing w:before="0" w:after="120" w:line="313" w:lineRule="exact"/>
        <w:ind w:left="0" w:right="0"/>
        <w:jc w:val="left"/>
      </w:pPr>
      <w:r>
        <w:rPr>
          <w:color w:val="000000"/>
          <w:spacing w:val="0"/>
          <w:w w:val="100"/>
          <w:position w:val="0"/>
        </w:rPr>
        <w:t>曾惠明先生，</w:t>
      </w:r>
      <w:r>
        <w:rPr>
          <w:rFonts w:ascii="Times New Roman" w:eastAsia="Times New Roman" w:hAnsi="Times New Roman" w:cs="Times New Roman"/>
          <w:color w:val="000000"/>
          <w:spacing w:val="0"/>
          <w:w w:val="100"/>
          <w:position w:val="0"/>
        </w:rPr>
        <w:t>1966</w:t>
      </w:r>
      <w:r>
        <w:rPr>
          <w:color w:val="000000"/>
          <w:spacing w:val="0"/>
          <w:w w:val="100"/>
          <w:position w:val="0"/>
        </w:rPr>
        <w:t>年出生，中国国籍，无境外永久居留权，大专学历。</w:t>
      </w:r>
      <w:r>
        <w:rPr>
          <w:rFonts w:ascii="Times New Roman" w:eastAsia="Times New Roman" w:hAnsi="Times New Roman" w:cs="Times New Roman"/>
          <w:color w:val="000000"/>
          <w:spacing w:val="0"/>
          <w:w w:val="100"/>
          <w:position w:val="0"/>
        </w:rPr>
        <w:t>2007</w:t>
      </w:r>
      <w:r>
        <w:rPr>
          <w:color w:val="000000"/>
          <w:spacing w:val="0"/>
          <w:w w:val="100"/>
          <w:position w:val="0"/>
        </w:rPr>
        <w:t>年至今曾先后任职于本公司采购部、行 政部等部门，现任行政部主管；曾惠明先生曾于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日期间，担任公司第四届及第五届监事会职 工代表监事，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日起至今任本公司第六届监事会监事会主席。</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蒋剑虎先生，</w:t>
      </w:r>
      <w:r>
        <w:rPr>
          <w:rFonts w:ascii="Times New Roman" w:eastAsia="Times New Roman" w:hAnsi="Times New Roman" w:cs="Times New Roman"/>
          <w:color w:val="000000"/>
          <w:spacing w:val="0"/>
          <w:w w:val="100"/>
          <w:position w:val="0"/>
        </w:rPr>
        <w:t>1974</w:t>
      </w:r>
      <w:r>
        <w:rPr>
          <w:color w:val="000000"/>
          <w:spacing w:val="0"/>
          <w:w w:val="100"/>
          <w:position w:val="0"/>
        </w:rPr>
        <w:t>年出生，中国国籍，无境外永久居留权，本科学历。曾任职于深圳百事可乐饮料有限公司助理审计 经理、深圳市左右家私有限公司审计经理；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月加入公司，现任本公司审计总监职务，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日起至今任本公 司第六届监事会监事。</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方冰玉女士，</w:t>
      </w:r>
      <w:r>
        <w:rPr>
          <w:rFonts w:ascii="Times New Roman" w:eastAsia="Times New Roman" w:hAnsi="Times New Roman" w:cs="Times New Roman"/>
          <w:color w:val="000000"/>
          <w:spacing w:val="0"/>
          <w:w w:val="100"/>
          <w:position w:val="0"/>
        </w:rPr>
        <w:t>1976</w:t>
      </w:r>
      <w:r>
        <w:rPr>
          <w:color w:val="000000"/>
          <w:spacing w:val="0"/>
          <w:w w:val="100"/>
          <w:position w:val="0"/>
        </w:rPr>
        <w:t>年出生，汉族，中国国籍，无境外永久居留权，本科学历。曾任珠海斗门超毅电子有限公司助理工 程师、新兴县万事泰不锈钢制品有限公司</w:t>
      </w:r>
      <w:r>
        <w:rPr>
          <w:rFonts w:ascii="Times New Roman" w:eastAsia="Times New Roman" w:hAnsi="Times New Roman" w:cs="Times New Roman"/>
          <w:color w:val="000000"/>
          <w:spacing w:val="0"/>
          <w:w w:val="100"/>
          <w:position w:val="0"/>
        </w:rPr>
        <w:t>ERP</w:t>
      </w:r>
      <w:r>
        <w:rPr>
          <w:color w:val="000000"/>
          <w:spacing w:val="0"/>
          <w:w w:val="100"/>
          <w:position w:val="0"/>
        </w:rPr>
        <w:t>系统实施工程师；</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月加入公司，现任本公司</w:t>
      </w:r>
      <w:r>
        <w:rPr>
          <w:rFonts w:ascii="Times New Roman" w:eastAsia="Times New Roman" w:hAnsi="Times New Roman" w:cs="Times New Roman"/>
          <w:color w:val="000000"/>
          <w:spacing w:val="0"/>
          <w:w w:val="100"/>
          <w:position w:val="0"/>
        </w:rPr>
        <w:t>IT</w:t>
      </w:r>
      <w:r>
        <w:rPr>
          <w:color w:val="000000"/>
          <w:spacing w:val="0"/>
          <w:w w:val="100"/>
          <w:position w:val="0"/>
        </w:rPr>
        <w:t>部高级主管，</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日起至今任本公司第六届监事会监事。</w:t>
      </w:r>
    </w:p>
    <w:p>
      <w:pPr>
        <w:pStyle w:val="Style28"/>
        <w:keepNext w:val="0"/>
        <w:keepLines w:val="0"/>
        <w:widowControl w:val="0"/>
        <w:shd w:val="clear" w:color="auto" w:fill="auto"/>
        <w:bidi w:val="0"/>
        <w:spacing w:before="0" w:after="0" w:line="314" w:lineRule="exact"/>
        <w:ind w:left="0" w:right="0"/>
        <w:jc w:val="left"/>
      </w:pPr>
      <w:bookmarkStart w:id="585" w:name="bookmark585"/>
      <w:r>
        <w:rPr>
          <w:rFonts w:ascii="Times New Roman" w:eastAsia="Times New Roman" w:hAnsi="Times New Roman" w:cs="Times New Roman"/>
          <w:color w:val="000000"/>
          <w:spacing w:val="0"/>
          <w:w w:val="100"/>
          <w:position w:val="0"/>
        </w:rPr>
        <w:t>3</w:t>
      </w:r>
      <w:bookmarkEnd w:id="585"/>
      <w:r>
        <w:rPr>
          <w:color w:val="000000"/>
          <w:spacing w:val="0"/>
          <w:w w:val="100"/>
          <w:position w:val="0"/>
        </w:rPr>
        <w:t>、高级管理人员的任职情况</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乔昕先生的简历参见</w:t>
      </w:r>
      <w:r>
        <w:rPr>
          <w:rFonts w:ascii="Times New Roman" w:eastAsia="Times New Roman" w:hAnsi="Times New Roman" w:cs="Times New Roman"/>
          <w:color w:val="000000"/>
          <w:spacing w:val="0"/>
          <w:w w:val="100"/>
          <w:position w:val="0"/>
        </w:rPr>
        <w:t>“</w:t>
      </w:r>
      <w:r>
        <w:rPr>
          <w:color w:val="000000"/>
          <w:spacing w:val="0"/>
          <w:w w:val="100"/>
          <w:position w:val="0"/>
        </w:rPr>
        <w:t>本节、（三）、</w:t>
      </w:r>
      <w:r>
        <w:rPr>
          <w:rFonts w:ascii="Times New Roman" w:eastAsia="Times New Roman" w:hAnsi="Times New Roman" w:cs="Times New Roman"/>
          <w:color w:val="000000"/>
          <w:spacing w:val="0"/>
          <w:w w:val="100"/>
          <w:position w:val="0"/>
        </w:rPr>
        <w:t>1</w:t>
      </w:r>
      <w:r>
        <w:rPr>
          <w:color w:val="000000"/>
          <w:spacing w:val="0"/>
          <w:w w:val="100"/>
          <w:position w:val="0"/>
        </w:rPr>
        <w:t>、公司现任董事的任职情况匚</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 xml:space="preserve">朱蕾女士： </w:t>
      </w:r>
      <w:r>
        <w:rPr>
          <w:rFonts w:ascii="Times New Roman" w:eastAsia="Times New Roman" w:hAnsi="Times New Roman" w:cs="Times New Roman"/>
          <w:color w:val="000000"/>
          <w:spacing w:val="0"/>
          <w:w w:val="100"/>
          <w:position w:val="0"/>
        </w:rPr>
        <w:t>1984</w:t>
      </w:r>
      <w:r>
        <w:rPr>
          <w:color w:val="000000"/>
          <w:spacing w:val="0"/>
          <w:w w:val="100"/>
          <w:position w:val="0"/>
        </w:rPr>
        <w:t>年出生，中国国籍，无境外永久居留权，硕士研究生学历。曾任职于</w:t>
      </w:r>
      <w:r>
        <w:rPr>
          <w:rFonts w:ascii="Times New Roman" w:eastAsia="Times New Roman" w:hAnsi="Times New Roman" w:cs="Times New Roman"/>
          <w:color w:val="000000"/>
          <w:spacing w:val="0"/>
          <w:w w:val="100"/>
          <w:position w:val="0"/>
        </w:rPr>
        <w:t>DTZ</w:t>
      </w:r>
      <w:r>
        <w:rPr>
          <w:color w:val="000000"/>
          <w:spacing w:val="0"/>
          <w:w w:val="100"/>
          <w:position w:val="0"/>
        </w:rPr>
        <w:t>戴德梁行深圳公司工业物流 部、浙江星星瑞金科技股份有限公司董事会办公室，</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月加入公司，现任公司副总裁、</w:t>
      </w:r>
      <w:r>
        <w:rPr>
          <w:rFonts w:ascii="Times New Roman" w:eastAsia="Times New Roman" w:hAnsi="Times New Roman" w:cs="Times New Roman"/>
          <w:color w:val="000000"/>
          <w:spacing w:val="0"/>
          <w:w w:val="100"/>
          <w:position w:val="0"/>
        </w:rPr>
        <w:t>COO</w:t>
      </w:r>
      <w:r>
        <w:rPr>
          <w:color w:val="000000"/>
          <w:spacing w:val="0"/>
          <w:w w:val="100"/>
          <w:position w:val="0"/>
        </w:rPr>
        <w:t>、</w:t>
      </w:r>
      <w:r>
        <w:rPr>
          <w:color w:val="000000"/>
          <w:spacing w:val="0"/>
          <w:w w:val="100"/>
          <w:position w:val="0"/>
        </w:rPr>
        <w:t>董事会秘书。</w:t>
      </w:r>
    </w:p>
    <w:p>
      <w:pPr>
        <w:pStyle w:val="Style28"/>
        <w:keepNext w:val="0"/>
        <w:keepLines w:val="0"/>
        <w:widowControl w:val="0"/>
        <w:shd w:val="clear" w:color="auto" w:fill="auto"/>
        <w:bidi w:val="0"/>
        <w:spacing w:before="0" w:after="0" w:line="314" w:lineRule="exact"/>
        <w:ind w:left="0" w:right="0"/>
        <w:jc w:val="left"/>
      </w:pPr>
      <w:r>
        <w:rPr>
          <w:color w:val="000000"/>
          <w:spacing w:val="0"/>
          <w:w w:val="100"/>
          <w:position w:val="0"/>
        </w:rPr>
        <w:t>袁素华女士，</w:t>
      </w:r>
      <w:r>
        <w:rPr>
          <w:rFonts w:ascii="Times New Roman" w:eastAsia="Times New Roman" w:hAnsi="Times New Roman" w:cs="Times New Roman"/>
          <w:color w:val="000000"/>
          <w:spacing w:val="0"/>
          <w:w w:val="100"/>
          <w:position w:val="0"/>
        </w:rPr>
        <w:t>1979</w:t>
      </w:r>
      <w:r>
        <w:rPr>
          <w:color w:val="000000"/>
          <w:spacing w:val="0"/>
          <w:w w:val="100"/>
          <w:position w:val="0"/>
        </w:rPr>
        <w:t>年出生，汉族，中国国籍，无境外永久居留权，本科学历，高级会计师。曾任职于思博（中国）电 子有限公司，</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月加入公司，曾任公司财务副总监、公司第六届监事会主席及监事，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日至今任本公司财 务负责人。</w:t>
      </w:r>
    </w:p>
    <w:p>
      <w:pPr>
        <w:pStyle w:val="Style28"/>
        <w:keepNext w:val="0"/>
        <w:keepLines w:val="0"/>
        <w:widowControl w:val="0"/>
        <w:shd w:val="clear" w:color="auto" w:fill="auto"/>
        <w:bidi w:val="0"/>
        <w:spacing w:before="0" w:after="0" w:line="355" w:lineRule="exact"/>
        <w:ind w:left="0" w:right="0" w:firstLine="0"/>
        <w:jc w:val="left"/>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 在其他单位任职情况</w:t>
      </w:r>
    </w:p>
    <w:p>
      <w:pPr>
        <w:pStyle w:val="Style28"/>
        <w:keepNext w:val="0"/>
        <w:keepLines w:val="0"/>
        <w:widowControl w:val="0"/>
        <w:shd w:val="clear" w:color="auto" w:fill="auto"/>
        <w:bidi w:val="0"/>
        <w:spacing w:before="0" w:after="80" w:line="355"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在其他单位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140" w:right="0" w:hanging="140"/>
              <w:jc w:val="left"/>
            </w:pPr>
            <w:r>
              <w:rPr>
                <w:color w:val="000000"/>
                <w:spacing w:val="0"/>
                <w:w w:val="100"/>
                <w:position w:val="0"/>
              </w:rPr>
              <w:t>在其他单位是否 领取报酬津贴</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无锡实益达电子有限公司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拉萨市冠德成科技发展有限公司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凯扬商贸（香港）有限公司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深圳前海实益达投资发展有限公司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深圳市日升投资有限公司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深圳市前海麦达数字有限公司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Mindata Holding Co.,Ltd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百华科技发展有限公司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拉萨市冠德成科技发展有限公司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深圳前海实益达投资发展有限公司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深圳前海实益达投资发展有限公司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无锡实益达电子有限公司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执行董事、 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深圳市日升投资有限公司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马旗戟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宁波宇宸股权投资管理合伙企业（有限 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有限合伙人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马旗戟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北京零点有数数据科技股份有限公司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远光软件股份有限公司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常州中英科技股份有限公司（非上市）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珠海恒基达鑫国际化工仓储股份有限公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16</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上海信公企业管理咨询有限公司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深圳信公企业管理咨询有限公司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执行董事、 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上海沃橡信息技术服务合伙企业（有限 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执行事务合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伙人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深圳市酷开网络科技股份有限公司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曹军波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宁波梅山保税港区佰兴投资管理有限公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研究部负责</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Xuan Richard</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成为投资管理咨询（上海）有限公司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Xuan Richard</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Chengwei Ventures,LLC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Xuan Richard</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上海诚甲信息技术有限公司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Xuan Richard</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北京蓝海讯通科技股份有限公司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Xuan Richard</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上海会甲信息技术有限公司（</w:t>
            </w:r>
            <w:r>
              <w:rPr>
                <w:rFonts w:ascii="Times New Roman" w:eastAsia="Times New Roman" w:hAnsi="Times New Roman" w:cs="Times New Roman"/>
                <w:color w:val="000000"/>
                <w:spacing w:val="0"/>
                <w:w w:val="100"/>
                <w:position w:val="0"/>
              </w:rPr>
              <w:t>HotelGG</w:t>
            </w: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Xuan Richard</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AINEMO INC.</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Xuan Richard</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上海先烁信息科技有限公司</w:t>
            </w:r>
            <w:r>
              <w:rPr>
                <w:color w:val="000000"/>
                <w:spacing w:val="0"/>
                <w:w w:val="100"/>
                <w:position w:val="0"/>
              </w:rPr>
              <w:t>（</w:t>
            </w:r>
            <w:r>
              <w:rPr>
                <w:rFonts w:ascii="Times New Roman" w:eastAsia="Times New Roman" w:hAnsi="Times New Roman" w:cs="Times New Roman"/>
                <w:color w:val="000000"/>
                <w:spacing w:val="0"/>
                <w:w w:val="100"/>
                <w:position w:val="0"/>
              </w:rPr>
              <w:t>oTMS</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Xuan Richard</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优识云创（北京）科技有限公司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Xuan Richard</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北京市百川快线网络科技有限公司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Xuan Richard</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深圳市云之讯网络技术有限公司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Xuan Richard</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Gu</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上海鑫谊麟禾科技有限公司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蒋剑虎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广州舜飞信息科技有限公司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蒋剑虎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广州奇异果互动科技股份有限公司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蒋剑虎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上海富数科技有限公司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公司现任及报告期内离任董事、监事和高级管理人员近三年证券监管机构处罚的情况</w:t>
      </w:r>
    </w:p>
    <w:p>
      <w:pPr>
        <w:widowControl w:val="0"/>
        <w:spacing w:after="119" w:line="1" w:lineRule="exact"/>
      </w:pP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260" w:line="240" w:lineRule="auto"/>
        <w:ind w:left="0" w:right="0" w:firstLine="0"/>
        <w:jc w:val="left"/>
      </w:pPr>
      <w:bookmarkStart w:id="586" w:name="bookmark586"/>
      <w:bookmarkStart w:id="587" w:name="bookmark587"/>
      <w:bookmarkStart w:id="588" w:name="bookmark588"/>
      <w:bookmarkStart w:id="589" w:name="bookmark589"/>
      <w:r>
        <w:rPr>
          <w:color w:val="000000"/>
          <w:spacing w:val="0"/>
          <w:w w:val="100"/>
          <w:position w:val="0"/>
          <w:sz w:val="24"/>
          <w:szCs w:val="24"/>
        </w:rPr>
        <w:t>四</w:t>
      </w:r>
      <w:bookmarkEnd w:id="588"/>
      <w:r>
        <w:rPr>
          <w:color w:val="000000"/>
          <w:spacing w:val="0"/>
          <w:w w:val="100"/>
          <w:position w:val="0"/>
          <w:sz w:val="24"/>
          <w:szCs w:val="24"/>
        </w:rPr>
        <w:t>、董事、监事、高级管理人员报酬情况</w:t>
      </w:r>
      <w:bookmarkEnd w:id="586"/>
      <w:bookmarkEnd w:id="587"/>
      <w:bookmarkEnd w:id="589"/>
    </w:p>
    <w:p>
      <w:pPr>
        <w:pStyle w:val="Style28"/>
        <w:keepNext w:val="0"/>
        <w:keepLines w:val="0"/>
        <w:widowControl w:val="0"/>
        <w:shd w:val="clear" w:color="auto" w:fill="auto"/>
        <w:bidi w:val="0"/>
        <w:spacing w:before="0" w:after="0" w:line="314" w:lineRule="exact"/>
        <w:ind w:left="0" w:right="0" w:firstLine="360"/>
        <w:jc w:val="left"/>
      </w:pPr>
      <w:r>
        <w:rPr>
          <w:color w:val="000000"/>
          <w:spacing w:val="0"/>
          <w:w w:val="100"/>
          <w:position w:val="0"/>
        </w:rPr>
        <w:t>董事、监事、高级管理人员报酬的决策程序、确定依据、实际支付情况</w:t>
      </w:r>
    </w:p>
    <w:p>
      <w:pPr>
        <w:pStyle w:val="Style28"/>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公司董事、监事、高级管理人员报酬的决策程序是依据董事会和监事会成员的报酬和支付方法由股东大会确定，高级 管理人员的报酬和支付方法由总裁提议并报董事会确定。</w:t>
      </w:r>
    </w:p>
    <w:p>
      <w:pPr>
        <w:pStyle w:val="Style28"/>
        <w:keepNext w:val="0"/>
        <w:keepLines w:val="0"/>
        <w:widowControl w:val="0"/>
        <w:shd w:val="clear" w:color="auto" w:fill="auto"/>
        <w:bidi w:val="0"/>
        <w:spacing w:before="0" w:after="0" w:line="314" w:lineRule="exact"/>
        <w:ind w:left="0" w:right="0" w:firstLine="360"/>
        <w:jc w:val="left"/>
      </w:pPr>
      <w:r>
        <w:rPr>
          <w:color w:val="000000"/>
          <w:spacing w:val="0"/>
          <w:w w:val="100"/>
          <w:position w:val="0"/>
        </w:rPr>
        <w:t>董事、监事、高级管理人员报酬确定依据是按照《公司章程》的规定，根据岗位的主要范围、职责、重要性以及其他 相关企业相关岗位的薪酬水平确定董事、监事和高级管理人员的报酬。</w:t>
      </w:r>
    </w:p>
    <w:p>
      <w:pPr>
        <w:pStyle w:val="Style28"/>
        <w:keepNext w:val="0"/>
        <w:keepLines w:val="0"/>
        <w:widowControl w:val="0"/>
        <w:shd w:val="clear" w:color="auto" w:fill="auto"/>
        <w:bidi w:val="0"/>
        <w:spacing w:before="0" w:after="460" w:line="314" w:lineRule="exact"/>
        <w:ind w:left="0" w:right="0" w:firstLine="360"/>
        <w:jc w:val="left"/>
      </w:pPr>
      <w:r>
        <w:rPr>
          <w:color w:val="000000"/>
          <w:spacing w:val="0"/>
          <w:w w:val="100"/>
          <w:position w:val="0"/>
        </w:rPr>
        <w:t>董事、监事和高级管理人员报酬的实际支付情况为，根据公司相关规定，如期支付董事、监事和高级管理人员的报 酬。</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3"/>
        <w:gridCol w:w="1368"/>
        <w:gridCol w:w="1368"/>
        <w:gridCol w:w="1368"/>
        <w:gridCol w:w="137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董事、首席执行 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马旗戟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曹军波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Xuan Richard Gu</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曾惠明</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8"/>
        <w:gridCol w:w="1368"/>
        <w:gridCol w:w="1363"/>
        <w:gridCol w:w="1368"/>
        <w:gridCol w:w="1368"/>
        <w:gridCol w:w="1368"/>
        <w:gridCol w:w="1378"/>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蒋剑虎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方冰玉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副总裁、</w:t>
            </w:r>
            <w:r>
              <w:rPr>
                <w:rFonts w:ascii="Times New Roman" w:eastAsia="Times New Roman" w:hAnsi="Times New Roman" w:cs="Times New Roman"/>
                <w:color w:val="000000"/>
                <w:spacing w:val="0"/>
                <w:w w:val="100"/>
                <w:position w:val="0"/>
              </w:rPr>
              <w:t>COO</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董事会秘书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袁素华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高礼强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廖建中</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董事、财务负责</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661.19</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after="360" w:line="240" w:lineRule="auto"/>
        <w:ind w:left="0" w:right="0" w:firstLine="0"/>
        <w:jc w:val="left"/>
      </w:pPr>
      <w:bookmarkStart w:id="590" w:name="bookmark590"/>
      <w:bookmarkStart w:id="591" w:name="bookmark591"/>
      <w:bookmarkStart w:id="592" w:name="bookmark592"/>
      <w:bookmarkStart w:id="593" w:name="bookmark593"/>
      <w:r>
        <w:rPr>
          <w:color w:val="000000"/>
          <w:spacing w:val="0"/>
          <w:w w:val="100"/>
          <w:position w:val="0"/>
          <w:sz w:val="24"/>
          <w:szCs w:val="24"/>
        </w:rPr>
        <w:t>五</w:t>
      </w:r>
      <w:bookmarkEnd w:id="592"/>
      <w:r>
        <w:rPr>
          <w:color w:val="000000"/>
          <w:spacing w:val="0"/>
          <w:w w:val="100"/>
          <w:position w:val="0"/>
          <w:sz w:val="24"/>
          <w:szCs w:val="24"/>
        </w:rPr>
        <w:t>、公司员工情况</w:t>
      </w:r>
      <w:bookmarkEnd w:id="590"/>
      <w:bookmarkEnd w:id="591"/>
      <w:bookmarkEnd w:id="593"/>
    </w:p>
    <w:p>
      <w:pPr>
        <w:pStyle w:val="Style31"/>
        <w:keepNext/>
        <w:keepLines/>
        <w:widowControl w:val="0"/>
        <w:shd w:val="clear" w:color="auto" w:fill="auto"/>
        <w:bidi w:val="0"/>
        <w:spacing w:before="0" w:after="300" w:line="240" w:lineRule="auto"/>
        <w:ind w:left="0" w:right="0" w:firstLine="0"/>
        <w:jc w:val="left"/>
      </w:pPr>
      <w:bookmarkStart w:id="594" w:name="bookmark594"/>
      <w:bookmarkStart w:id="595" w:name="bookmark595"/>
      <w:bookmarkStart w:id="596" w:name="bookmark596"/>
      <w:bookmarkStart w:id="597" w:name="bookmark597"/>
      <w:r>
        <w:rPr>
          <w:rFonts w:ascii="Times New Roman" w:eastAsia="Times New Roman" w:hAnsi="Times New Roman" w:cs="Times New Roman"/>
          <w:color w:val="000000"/>
          <w:spacing w:val="0"/>
          <w:w w:val="100"/>
          <w:position w:val="0"/>
        </w:rPr>
        <w:t>1</w:t>
      </w:r>
      <w:bookmarkEnd w:id="596"/>
      <w:r>
        <w:rPr>
          <w:color w:val="000000"/>
          <w:spacing w:val="0"/>
          <w:w w:val="100"/>
          <w:position w:val="0"/>
        </w:rPr>
        <w:t>、员工数量、专业构成及教育程度</w:t>
      </w:r>
      <w:bookmarkEnd w:id="594"/>
      <w:bookmarkEnd w:id="595"/>
      <w:bookmarkEnd w:id="597"/>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w:t>
            </w:r>
          </w:p>
        </w:tc>
      </w:tr>
      <w:tr>
        <w:trPr>
          <w:trHeight w:val="403" w:hRule="exact"/>
        </w:trPr>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w:t>
            </w:r>
          </w:p>
        </w:tc>
      </w:tr>
    </w:tbl>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大专（专科）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大专（专科）以下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w:t>
            </w:r>
          </w:p>
        </w:tc>
      </w:tr>
    </w:tbl>
    <w:p>
      <w:pPr>
        <w:widowControl w:val="0"/>
        <w:spacing w:after="319" w:line="1" w:lineRule="exact"/>
      </w:pPr>
    </w:p>
    <w:p>
      <w:pPr>
        <w:pStyle w:val="Style31"/>
        <w:keepNext/>
        <w:keepLines/>
        <w:widowControl w:val="0"/>
        <w:shd w:val="clear" w:color="auto" w:fill="auto"/>
        <w:tabs>
          <w:tab w:pos="371" w:val="left"/>
        </w:tabs>
        <w:bidi w:val="0"/>
        <w:spacing w:before="0" w:after="260" w:line="240" w:lineRule="auto"/>
        <w:ind w:left="0" w:right="0" w:firstLine="0"/>
        <w:jc w:val="left"/>
      </w:pPr>
      <w:bookmarkStart w:id="598" w:name="bookmark598"/>
      <w:bookmarkStart w:id="599" w:name="bookmark599"/>
      <w:bookmarkStart w:id="600" w:name="bookmark600"/>
      <w:bookmarkStart w:id="601" w:name="bookmark601"/>
      <w:r>
        <w:rPr>
          <w:rFonts w:ascii="Times New Roman" w:eastAsia="Times New Roman" w:hAnsi="Times New Roman" w:cs="Times New Roman"/>
          <w:color w:val="000000"/>
          <w:spacing w:val="0"/>
          <w:w w:val="100"/>
          <w:position w:val="0"/>
        </w:rPr>
        <w:t>2</w:t>
      </w:r>
      <w:bookmarkEnd w:id="600"/>
      <w:r>
        <w:rPr>
          <w:color w:val="000000"/>
          <w:spacing w:val="0"/>
          <w:w w:val="100"/>
          <w:position w:val="0"/>
        </w:rPr>
        <w:t>、</w:t>
        <w:tab/>
        <w:t>薪酬政策</w:t>
      </w:r>
      <w:bookmarkEnd w:id="598"/>
      <w:bookmarkEnd w:id="599"/>
      <w:bookmarkEnd w:id="601"/>
    </w:p>
    <w:p>
      <w:pPr>
        <w:pStyle w:val="Style28"/>
        <w:keepNext w:val="0"/>
        <w:keepLines w:val="0"/>
        <w:widowControl w:val="0"/>
        <w:shd w:val="clear" w:color="auto" w:fill="auto"/>
        <w:bidi w:val="0"/>
        <w:spacing w:before="0" w:after="700" w:line="312" w:lineRule="exact"/>
        <w:ind w:left="0" w:right="0"/>
        <w:jc w:val="both"/>
      </w:pPr>
      <w:r>
        <w:rPr>
          <w:color w:val="000000"/>
          <w:spacing w:val="0"/>
          <w:w w:val="100"/>
          <w:position w:val="0"/>
        </w:rPr>
        <w:t>公司始终秉持</w:t>
      </w:r>
      <w:r>
        <w:rPr>
          <w:rFonts w:ascii="Times New Roman" w:eastAsia="Times New Roman" w:hAnsi="Times New Roman" w:cs="Times New Roman"/>
          <w:color w:val="000000"/>
          <w:spacing w:val="0"/>
          <w:w w:val="100"/>
          <w:position w:val="0"/>
        </w:rPr>
        <w:t>“</w:t>
      </w:r>
      <w:r>
        <w:rPr>
          <w:color w:val="000000"/>
          <w:spacing w:val="0"/>
          <w:w w:val="100"/>
          <w:position w:val="0"/>
        </w:rPr>
        <w:t>以人为本、成就员工</w:t>
      </w:r>
      <w:r>
        <w:rPr>
          <w:rFonts w:ascii="Times New Roman" w:eastAsia="Times New Roman" w:hAnsi="Times New Roman" w:cs="Times New Roman"/>
          <w:color w:val="000000"/>
          <w:spacing w:val="0"/>
          <w:w w:val="100"/>
          <w:position w:val="0"/>
        </w:rPr>
        <w:t>”</w:t>
      </w:r>
      <w:r>
        <w:rPr>
          <w:color w:val="000000"/>
          <w:spacing w:val="0"/>
          <w:w w:val="100"/>
          <w:position w:val="0"/>
        </w:rPr>
        <w:t>的理念，依法向员工提供稳定而具有竞争力的薪酬福利，报告期内公司进一步完 善了事业合伙，利益共享和绩效考核等激励机制，以经营责任为主要绩效目标，并通过季度和年度对经营指标、利润指标 和内控指标进行考评。将员工的个人利益与公司利益、个人目标与公司目标有机结合，最大限度的使员工与公司达到双 赢。</w:t>
      </w:r>
    </w:p>
    <w:p>
      <w:pPr>
        <w:pStyle w:val="Style31"/>
        <w:keepNext/>
        <w:keepLines/>
        <w:widowControl w:val="0"/>
        <w:shd w:val="clear" w:color="auto" w:fill="auto"/>
        <w:tabs>
          <w:tab w:pos="371" w:val="left"/>
        </w:tabs>
        <w:bidi w:val="0"/>
        <w:spacing w:before="0" w:after="260" w:line="240" w:lineRule="auto"/>
        <w:ind w:left="0" w:right="0" w:firstLine="0"/>
        <w:jc w:val="both"/>
      </w:pPr>
      <w:bookmarkStart w:id="602" w:name="bookmark602"/>
      <w:bookmarkStart w:id="603" w:name="bookmark603"/>
      <w:bookmarkStart w:id="604" w:name="bookmark604"/>
      <w:bookmarkStart w:id="605" w:name="bookmark605"/>
      <w:r>
        <w:rPr>
          <w:rFonts w:ascii="Times New Roman" w:eastAsia="Times New Roman" w:hAnsi="Times New Roman" w:cs="Times New Roman"/>
          <w:color w:val="000000"/>
          <w:spacing w:val="0"/>
          <w:w w:val="100"/>
          <w:position w:val="0"/>
        </w:rPr>
        <w:t>3</w:t>
      </w:r>
      <w:bookmarkEnd w:id="604"/>
      <w:r>
        <w:rPr>
          <w:color w:val="000000"/>
          <w:spacing w:val="0"/>
          <w:w w:val="100"/>
          <w:position w:val="0"/>
        </w:rPr>
        <w:t>、</w:t>
        <w:tab/>
        <w:t>培训计划</w:t>
      </w:r>
      <w:bookmarkEnd w:id="602"/>
      <w:bookmarkEnd w:id="603"/>
      <w:bookmarkEnd w:id="605"/>
    </w:p>
    <w:p>
      <w:pPr>
        <w:pStyle w:val="Style28"/>
        <w:keepNext w:val="0"/>
        <w:keepLines w:val="0"/>
        <w:widowControl w:val="0"/>
        <w:shd w:val="clear" w:color="auto" w:fill="auto"/>
        <w:bidi w:val="0"/>
        <w:spacing w:before="0" w:after="380" w:line="312" w:lineRule="exact"/>
        <w:ind w:left="0" w:right="0"/>
        <w:jc w:val="left"/>
      </w:pPr>
      <w:r>
        <w:rPr>
          <w:color w:val="000000"/>
          <w:spacing w:val="0"/>
          <w:w w:val="100"/>
          <w:position w:val="0"/>
        </w:rPr>
        <w:t>为贯彻公司</w:t>
      </w:r>
      <w:r>
        <w:rPr>
          <w:color w:val="000000"/>
          <w:spacing w:val="0"/>
          <w:w w:val="100"/>
          <w:position w:val="0"/>
        </w:rPr>
        <w:t>"</w:t>
      </w:r>
      <w:r>
        <w:rPr>
          <w:color w:val="000000"/>
          <w:spacing w:val="0"/>
          <w:w w:val="100"/>
          <w:position w:val="0"/>
        </w:rPr>
        <w:t>以文化治企”的管理理念，满足员工职业发展各阶段需求，公司整合内外培训学习资源，将需求与内 容，投入与产出相结合的方式，多渠道提供专业、经营、行业知识等层面的资源来满足员工各阶段成长需求。全方位提高 员工的业务能力和管理水平，实现企业和员工的双赢。</w:t>
      </w:r>
    </w:p>
    <w:p>
      <w:pPr>
        <w:pStyle w:val="Style31"/>
        <w:keepNext/>
        <w:keepLines/>
        <w:widowControl w:val="0"/>
        <w:shd w:val="clear" w:color="auto" w:fill="auto"/>
        <w:tabs>
          <w:tab w:pos="371" w:val="left"/>
        </w:tabs>
        <w:bidi w:val="0"/>
        <w:spacing w:before="0" w:after="260" w:line="240" w:lineRule="auto"/>
        <w:ind w:left="0" w:right="0" w:firstLine="0"/>
        <w:jc w:val="both"/>
      </w:pPr>
      <w:bookmarkStart w:id="606" w:name="bookmark606"/>
      <w:bookmarkStart w:id="607" w:name="bookmark607"/>
      <w:bookmarkStart w:id="608" w:name="bookmark608"/>
      <w:bookmarkStart w:id="609" w:name="bookmark609"/>
      <w:r>
        <w:rPr>
          <w:rFonts w:ascii="Times New Roman" w:eastAsia="Times New Roman" w:hAnsi="Times New Roman" w:cs="Times New Roman"/>
          <w:color w:val="000000"/>
          <w:spacing w:val="0"/>
          <w:w w:val="100"/>
          <w:position w:val="0"/>
        </w:rPr>
        <w:t>4</w:t>
      </w:r>
      <w:bookmarkEnd w:id="608"/>
      <w:r>
        <w:rPr>
          <w:color w:val="000000"/>
          <w:spacing w:val="0"/>
          <w:w w:val="100"/>
          <w:position w:val="0"/>
        </w:rPr>
        <w:t>、</w:t>
        <w:tab/>
        <w:t>劳务外包情况</w:t>
      </w:r>
      <w:bookmarkEnd w:id="606"/>
      <w:bookmarkEnd w:id="607"/>
      <w:bookmarkEnd w:id="609"/>
    </w:p>
    <w:p>
      <w:pPr>
        <w:pStyle w:val="Style28"/>
        <w:keepNext w:val="0"/>
        <w:keepLines w:val="0"/>
        <w:widowControl w:val="0"/>
        <w:shd w:val="clear" w:color="auto" w:fill="auto"/>
        <w:bidi w:val="0"/>
        <w:spacing w:before="0" w:after="8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劳务外包的工时总数（小时）</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755,472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劳务外包支付的报酬总额（元）</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15,459,334.89</w:t>
            </w:r>
          </w:p>
        </w:tc>
      </w:tr>
    </w:tbl>
    <w:p>
      <w:pPr>
        <w:sectPr>
          <w:footnotePr>
            <w:pos w:val="pageBottom"/>
            <w:numFmt w:val="decimal"/>
            <w:numRestart w:val="continuous"/>
          </w:footnotePr>
          <w:pgSz w:w="11900" w:h="16840"/>
          <w:pgMar w:top="1393" w:right="1103" w:bottom="1441" w:left="1092" w:header="0" w:footer="3" w:gutter="0"/>
          <w:cols w:space="720"/>
          <w:noEndnote/>
          <w:rtlGutter w:val="0"/>
          <w:docGrid w:linePitch="360"/>
        </w:sectPr>
      </w:pPr>
    </w:p>
    <w:p>
      <w:pPr>
        <w:pStyle w:val="Style14"/>
        <w:keepNext/>
        <w:keepLines/>
        <w:widowControl w:val="0"/>
        <w:shd w:val="clear" w:color="auto" w:fill="auto"/>
        <w:bidi w:val="0"/>
        <w:spacing w:before="520" w:after="540" w:line="240" w:lineRule="auto"/>
        <w:ind w:left="0" w:right="0" w:firstLine="0"/>
        <w:jc w:val="center"/>
      </w:pPr>
      <w:bookmarkStart w:id="610" w:name="bookmark610"/>
      <w:bookmarkStart w:id="611" w:name="bookmark611"/>
      <w:bookmarkStart w:id="612" w:name="bookmark612"/>
      <w:r>
        <w:rPr>
          <w:color w:val="000000"/>
          <w:spacing w:val="0"/>
          <w:w w:val="100"/>
          <w:position w:val="0"/>
        </w:rPr>
        <w:t>第十节公司治理</w:t>
      </w:r>
      <w:bookmarkEnd w:id="610"/>
      <w:bookmarkEnd w:id="611"/>
      <w:bookmarkEnd w:id="612"/>
    </w:p>
    <w:p>
      <w:pPr>
        <w:pStyle w:val="Style24"/>
        <w:keepNext/>
        <w:keepLines/>
        <w:widowControl w:val="0"/>
        <w:shd w:val="clear" w:color="auto" w:fill="auto"/>
        <w:tabs>
          <w:tab w:pos="587" w:val="left"/>
        </w:tabs>
        <w:bidi w:val="0"/>
        <w:spacing w:before="0" w:after="260" w:line="240" w:lineRule="auto"/>
        <w:ind w:left="0" w:right="0" w:firstLine="0"/>
        <w:jc w:val="left"/>
      </w:pPr>
      <w:bookmarkStart w:id="613" w:name="bookmark613"/>
      <w:bookmarkStart w:id="614" w:name="bookmark614"/>
      <w:bookmarkStart w:id="615" w:name="bookmark615"/>
      <w:bookmarkStart w:id="616" w:name="bookmark616"/>
      <w:bookmarkStart w:id="617" w:name="bookmark617"/>
      <w:r>
        <w:rPr>
          <w:color w:val="000000"/>
          <w:spacing w:val="0"/>
          <w:w w:val="100"/>
          <w:position w:val="0"/>
          <w:sz w:val="24"/>
          <w:szCs w:val="24"/>
        </w:rPr>
        <w:t>一</w:t>
      </w:r>
      <w:bookmarkEnd w:id="616"/>
      <w:r>
        <w:rPr>
          <w:color w:val="000000"/>
          <w:spacing w:val="0"/>
          <w:w w:val="100"/>
          <w:position w:val="0"/>
          <w:sz w:val="24"/>
          <w:szCs w:val="24"/>
        </w:rPr>
        <w:t>、</w:t>
        <w:tab/>
        <w:t>公司治理的基本状况</w:t>
      </w:r>
      <w:bookmarkEnd w:id="614"/>
      <w:bookmarkEnd w:id="615"/>
      <w:bookmarkEnd w:id="617"/>
      <w:bookmarkEnd w:id="613"/>
    </w:p>
    <w:p>
      <w:pPr>
        <w:pStyle w:val="Style2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报告期内，公司严格按照相关法律法规及规范性文件的要求，不断提高公司规范运作水平，完善法人治理结构，建立 健全公司内部控制管理体系。截至报告期末，公司整体运作规范，独立性强，信息披露规范，公司治理基本符合证监会有 关上市公司治理规范性文件的要求。公司将按照有关法律、行政法规的要求，进一步规范公司运作，不断提高公司的治理 水平，维护股东和公司利益。</w:t>
      </w:r>
    </w:p>
    <w:p>
      <w:pPr>
        <w:pStyle w:val="Style28"/>
        <w:keepNext w:val="0"/>
        <w:keepLines w:val="0"/>
        <w:widowControl w:val="0"/>
        <w:shd w:val="clear" w:color="auto" w:fill="auto"/>
        <w:bidi w:val="0"/>
        <w:spacing w:before="0" w:after="0" w:line="313" w:lineRule="exact"/>
        <w:ind w:left="0" w:right="0" w:firstLine="300"/>
        <w:jc w:val="left"/>
      </w:pPr>
      <w:bookmarkStart w:id="618" w:name="bookmark618"/>
      <w:r>
        <w:rPr>
          <w:rFonts w:ascii="Times New Roman" w:eastAsia="Times New Roman" w:hAnsi="Times New Roman" w:cs="Times New Roman"/>
          <w:color w:val="000000"/>
          <w:spacing w:val="0"/>
          <w:w w:val="100"/>
          <w:position w:val="0"/>
        </w:rPr>
        <w:t>1</w:t>
      </w:r>
      <w:bookmarkEnd w:id="618"/>
      <w:r>
        <w:rPr>
          <w:color w:val="000000"/>
          <w:spacing w:val="0"/>
          <w:w w:val="100"/>
          <w:position w:val="0"/>
        </w:rPr>
        <w:t>、关于三会运作</w:t>
      </w:r>
    </w:p>
    <w:p>
      <w:pPr>
        <w:pStyle w:val="Style28"/>
        <w:keepNext w:val="0"/>
        <w:keepLines w:val="0"/>
        <w:widowControl w:val="0"/>
        <w:shd w:val="clear" w:color="auto" w:fill="auto"/>
        <w:bidi w:val="0"/>
        <w:spacing w:before="0" w:after="0" w:line="313" w:lineRule="exact"/>
        <w:ind w:left="0" w:right="0" w:firstLine="220"/>
        <w:jc w:val="both"/>
      </w:pPr>
      <w:r>
        <w:rPr>
          <w:color w:val="000000"/>
          <w:spacing w:val="0"/>
          <w:w w:val="100"/>
          <w:position w:val="0"/>
        </w:rPr>
        <w:t xml:space="preserve">报告期内，公司股东大会、董事会和监事会均严格按照相关法律、法规的规定规范运作，三会与其他内部机构也都保持 了独立运作，各位董事、监事均能认真履行自己的职责，勤勉尽责。报告期内，公司共召开了 </w:t>
      </w:r>
      <w:r>
        <w:rPr>
          <w:rFonts w:ascii="Times New Roman" w:eastAsia="Times New Roman" w:hAnsi="Times New Roman" w:cs="Times New Roman"/>
          <w:color w:val="000000"/>
          <w:spacing w:val="0"/>
          <w:w w:val="100"/>
          <w:position w:val="0"/>
        </w:rPr>
        <w:t>5</w:t>
      </w:r>
      <w:r>
        <w:rPr>
          <w:color w:val="000000"/>
          <w:spacing w:val="0"/>
          <w:w w:val="100"/>
          <w:position w:val="0"/>
        </w:rPr>
        <w:t>次股东大会、</w:t>
      </w:r>
      <w:r>
        <w:rPr>
          <w:rFonts w:ascii="Times New Roman" w:eastAsia="Times New Roman" w:hAnsi="Times New Roman" w:cs="Times New Roman"/>
          <w:color w:val="000000"/>
          <w:spacing w:val="0"/>
          <w:w w:val="100"/>
          <w:position w:val="0"/>
        </w:rPr>
        <w:t>12</w:t>
      </w:r>
      <w:r>
        <w:rPr>
          <w:color w:val="000000"/>
          <w:spacing w:val="0"/>
          <w:w w:val="100"/>
          <w:position w:val="0"/>
        </w:rPr>
        <w:t xml:space="preserve">次董事会和 </w:t>
      </w:r>
      <w:r>
        <w:rPr>
          <w:rFonts w:ascii="Times New Roman" w:eastAsia="Times New Roman" w:hAnsi="Times New Roman" w:cs="Times New Roman"/>
          <w:color w:val="000000"/>
          <w:spacing w:val="0"/>
          <w:w w:val="100"/>
          <w:position w:val="0"/>
        </w:rPr>
        <w:t>12</w:t>
      </w:r>
      <w:r>
        <w:rPr>
          <w:color w:val="000000"/>
          <w:spacing w:val="0"/>
          <w:w w:val="100"/>
          <w:position w:val="0"/>
        </w:rPr>
        <w:t>次监事会，会议召集、召开及表决程序均符合法律法规的规定，各位董事、监事都能积极参加会议，行使法律法规赋予 的权利，履行法律法规赋予的职责和义务，各位高级管理人员也严格按照相关法律法规以及《公司章程》的规定列席了相 关会议，就公司未来发展与股东和董事开展多层次、深入的沟通交流，并回答质询。</w:t>
      </w:r>
    </w:p>
    <w:p>
      <w:pPr>
        <w:pStyle w:val="Style28"/>
        <w:keepNext w:val="0"/>
        <w:keepLines w:val="0"/>
        <w:widowControl w:val="0"/>
        <w:shd w:val="clear" w:color="auto" w:fill="auto"/>
        <w:tabs>
          <w:tab w:pos="689" w:val="left"/>
        </w:tabs>
        <w:bidi w:val="0"/>
        <w:spacing w:before="0" w:after="0" w:line="313" w:lineRule="exact"/>
        <w:ind w:left="0" w:right="0" w:firstLine="360"/>
        <w:jc w:val="left"/>
      </w:pPr>
      <w:bookmarkStart w:id="619" w:name="bookmark619"/>
      <w:r>
        <w:rPr>
          <w:rFonts w:ascii="Times New Roman" w:eastAsia="Times New Roman" w:hAnsi="Times New Roman" w:cs="Times New Roman"/>
          <w:color w:val="000000"/>
          <w:spacing w:val="0"/>
          <w:w w:val="100"/>
          <w:position w:val="0"/>
        </w:rPr>
        <w:t>2</w:t>
      </w:r>
      <w:bookmarkEnd w:id="619"/>
      <w:r>
        <w:rPr>
          <w:color w:val="000000"/>
          <w:spacing w:val="0"/>
          <w:w w:val="100"/>
          <w:position w:val="0"/>
        </w:rPr>
        <w:t>、</w:t>
        <w:tab/>
        <w:t>关于控股股东与上市公司</w:t>
      </w:r>
    </w:p>
    <w:p>
      <w:pPr>
        <w:pStyle w:val="Style28"/>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公司在业务、人员、资产和财务等方面均保持了独立性，与控股股东各自独立运作、独立核算并独立承担责任和风 险。控股股东均能严格规范自己的行为，没有发生超越股东大会直接或间接干预公司的决策和经营活动的行为，公司不存 在为控股股东、实际控制人及其关联人提供资金等财务资助的行为，也不存在控股股东及实际控制人占用公司资金或非经 营性资金往来的情况，公司日常经营性关联交易定价公允，公司严格按照相关法律法规的规定进行了披露，控股股东和实 际控制人也不存在同业竞争及其他违反法律法规损害公司利益的行为。</w:t>
      </w:r>
    </w:p>
    <w:p>
      <w:pPr>
        <w:pStyle w:val="Style28"/>
        <w:keepNext w:val="0"/>
        <w:keepLines w:val="0"/>
        <w:widowControl w:val="0"/>
        <w:shd w:val="clear" w:color="auto" w:fill="auto"/>
        <w:tabs>
          <w:tab w:pos="689" w:val="left"/>
        </w:tabs>
        <w:bidi w:val="0"/>
        <w:spacing w:before="0" w:after="0" w:line="313" w:lineRule="exact"/>
        <w:ind w:left="0" w:right="0" w:firstLine="360"/>
        <w:jc w:val="left"/>
      </w:pPr>
      <w:bookmarkStart w:id="620" w:name="bookmark620"/>
      <w:r>
        <w:rPr>
          <w:rFonts w:ascii="Times New Roman" w:eastAsia="Times New Roman" w:hAnsi="Times New Roman" w:cs="Times New Roman"/>
          <w:color w:val="000000"/>
          <w:spacing w:val="0"/>
          <w:w w:val="100"/>
          <w:position w:val="0"/>
        </w:rPr>
        <w:t>3</w:t>
      </w:r>
      <w:bookmarkEnd w:id="620"/>
      <w:r>
        <w:rPr>
          <w:color w:val="000000"/>
          <w:spacing w:val="0"/>
          <w:w w:val="100"/>
          <w:position w:val="0"/>
        </w:rPr>
        <w:t>、</w:t>
        <w:tab/>
        <w:t>关于公司治理</w:t>
      </w:r>
    </w:p>
    <w:p>
      <w:pPr>
        <w:pStyle w:val="Style28"/>
        <w:keepNext w:val="0"/>
        <w:keepLines w:val="0"/>
        <w:widowControl w:val="0"/>
        <w:shd w:val="clear" w:color="auto" w:fill="auto"/>
        <w:bidi w:val="0"/>
        <w:spacing w:before="0" w:after="0" w:line="313" w:lineRule="exact"/>
        <w:ind w:left="0" w:right="0" w:firstLine="300"/>
        <w:jc w:val="left"/>
      </w:pPr>
      <w:r>
        <w:rPr>
          <w:color w:val="000000"/>
          <w:spacing w:val="0"/>
          <w:w w:val="100"/>
          <w:position w:val="0"/>
        </w:rPr>
        <w:t>报告期内，公司管理层在董事会的领导下对公司进行日常经营管理。公司经营管理层，行使经营管理职权，通过指 挥、协调、管理、监督各职能部门、全资及控股子公司，保证公司的正常经营运转。</w:t>
      </w:r>
    </w:p>
    <w:p>
      <w:pPr>
        <w:pStyle w:val="Style28"/>
        <w:keepNext w:val="0"/>
        <w:keepLines w:val="0"/>
        <w:widowControl w:val="0"/>
        <w:shd w:val="clear" w:color="auto" w:fill="auto"/>
        <w:tabs>
          <w:tab w:pos="689" w:val="left"/>
        </w:tabs>
        <w:bidi w:val="0"/>
        <w:spacing w:before="0" w:after="0" w:line="313" w:lineRule="exact"/>
        <w:ind w:left="0" w:right="0" w:firstLine="360"/>
        <w:jc w:val="left"/>
      </w:pPr>
      <w:bookmarkStart w:id="621" w:name="bookmark621"/>
      <w:r>
        <w:rPr>
          <w:rFonts w:ascii="Times New Roman" w:eastAsia="Times New Roman" w:hAnsi="Times New Roman" w:cs="Times New Roman"/>
          <w:color w:val="000000"/>
          <w:spacing w:val="0"/>
          <w:w w:val="100"/>
          <w:position w:val="0"/>
        </w:rPr>
        <w:t>4</w:t>
      </w:r>
      <w:bookmarkEnd w:id="621"/>
      <w:r>
        <w:rPr>
          <w:color w:val="000000"/>
          <w:spacing w:val="0"/>
          <w:w w:val="100"/>
          <w:position w:val="0"/>
        </w:rPr>
        <w:t>、</w:t>
        <w:tab/>
        <w:t>关于绩效评价与激励约束机制</w:t>
      </w:r>
    </w:p>
    <w:p>
      <w:pPr>
        <w:pStyle w:val="Style28"/>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公司董事、监事、高级管理人员的任免程序公开、透明，符合法律、法规及《公司章程》的有关规定，公司已初步建 立了公正透明的董事、监事、高级管理人员绩效评价标准和激励约束机制。</w:t>
      </w:r>
    </w:p>
    <w:p>
      <w:pPr>
        <w:pStyle w:val="Style28"/>
        <w:keepNext w:val="0"/>
        <w:keepLines w:val="0"/>
        <w:widowControl w:val="0"/>
        <w:shd w:val="clear" w:color="auto" w:fill="auto"/>
        <w:tabs>
          <w:tab w:pos="689" w:val="left"/>
        </w:tabs>
        <w:bidi w:val="0"/>
        <w:spacing w:before="0" w:after="0" w:line="313" w:lineRule="exact"/>
        <w:ind w:left="0" w:right="0" w:firstLine="360"/>
        <w:jc w:val="left"/>
      </w:pPr>
      <w:bookmarkStart w:id="622" w:name="bookmark622"/>
      <w:r>
        <w:rPr>
          <w:rFonts w:ascii="Times New Roman" w:eastAsia="Times New Roman" w:hAnsi="Times New Roman" w:cs="Times New Roman"/>
          <w:color w:val="000000"/>
          <w:spacing w:val="0"/>
          <w:w w:val="100"/>
          <w:position w:val="0"/>
        </w:rPr>
        <w:t>5</w:t>
      </w:r>
      <w:bookmarkEnd w:id="622"/>
      <w:r>
        <w:rPr>
          <w:color w:val="000000"/>
          <w:spacing w:val="0"/>
          <w:w w:val="100"/>
          <w:position w:val="0"/>
        </w:rPr>
        <w:t>、</w:t>
        <w:tab/>
        <w:t>关于信息披露与透明度</w:t>
      </w:r>
    </w:p>
    <w:p>
      <w:pPr>
        <w:pStyle w:val="Style28"/>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公司制定并严格执行了《信息披露制度》、《投资者关系管理制度》、《内幕信息知情人登记和报备制度》，同时指 定董事会秘书全面负责公司投资者关系管理和信息披露工作，接待股东及相关人员来访和咨询。公司依照有关规定真实、 准确、完整、及时地披露有关信息，确保公司所有投资者公平的享有知情权。</w:t>
      </w:r>
    </w:p>
    <w:p>
      <w:pPr>
        <w:pStyle w:val="Style28"/>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4"/>
        <w:keepNext/>
        <w:keepLines/>
        <w:widowControl w:val="0"/>
        <w:shd w:val="clear" w:color="auto" w:fill="auto"/>
        <w:tabs>
          <w:tab w:pos="587" w:val="left"/>
        </w:tabs>
        <w:bidi w:val="0"/>
        <w:spacing w:before="0" w:after="260" w:line="240" w:lineRule="auto"/>
        <w:ind w:left="0" w:right="0" w:firstLine="0"/>
        <w:jc w:val="left"/>
      </w:pPr>
      <w:bookmarkStart w:id="623" w:name="bookmark623"/>
      <w:bookmarkStart w:id="624" w:name="bookmark624"/>
      <w:bookmarkStart w:id="625" w:name="bookmark625"/>
      <w:bookmarkStart w:id="626" w:name="bookmark626"/>
      <w:r>
        <w:rPr>
          <w:color w:val="000000"/>
          <w:spacing w:val="0"/>
          <w:w w:val="100"/>
          <w:position w:val="0"/>
          <w:sz w:val="24"/>
          <w:szCs w:val="24"/>
        </w:rPr>
        <w:t>二</w:t>
      </w:r>
      <w:bookmarkEnd w:id="625"/>
      <w:r>
        <w:rPr>
          <w:color w:val="000000"/>
          <w:spacing w:val="0"/>
          <w:w w:val="100"/>
          <w:position w:val="0"/>
          <w:sz w:val="24"/>
          <w:szCs w:val="24"/>
        </w:rPr>
        <w:t>、</w:t>
        <w:tab/>
        <w:t>公司相对于控股股东在业务、人员、资产、机构、财务等方面的独立情况</w:t>
      </w:r>
      <w:bookmarkEnd w:id="623"/>
      <w:bookmarkEnd w:id="624"/>
      <w:bookmarkEnd w:id="626"/>
    </w:p>
    <w:p>
      <w:pPr>
        <w:pStyle w:val="Style28"/>
        <w:keepNext w:val="0"/>
        <w:keepLines w:val="0"/>
        <w:widowControl w:val="0"/>
        <w:shd w:val="clear" w:color="auto" w:fill="auto"/>
        <w:bidi w:val="0"/>
        <w:spacing w:before="0" w:after="120" w:line="312" w:lineRule="exact"/>
        <w:ind w:left="0" w:right="0" w:firstLine="360"/>
        <w:jc w:val="both"/>
      </w:pPr>
      <w:r>
        <w:rPr>
          <w:color w:val="000000"/>
          <w:spacing w:val="0"/>
          <w:w w:val="100"/>
          <w:position w:val="0"/>
        </w:rPr>
        <w:t>公司具有独立的生产经营能力，独立的产供销体系，公司业务、人员、资产、机构、财务等方面均独立于控股股东及 主要股东。公司拥有生产经营所需的完整的资产，生产经营所需技术为公司合法独立拥有，没有产权争议；公司具有完整 的业务体系及面向市场独立经营的能力；公司的劳动及工资管理独立于控股股东及主要股东；董事、监事以及高级管理人 员、核心技术人员不存在法律禁止的交叉任职现象；公司设有独立的财务部门，建立了独立的财务核算体系并具有独立的 财务会计制度，开立了独立银行账户并依法独立纳税。具体的独立运营情况如下：</w:t>
      </w:r>
    </w:p>
    <w:p>
      <w:pPr>
        <w:pStyle w:val="Style28"/>
        <w:keepNext w:val="0"/>
        <w:keepLines w:val="0"/>
        <w:widowControl w:val="0"/>
        <w:shd w:val="clear" w:color="auto" w:fill="auto"/>
        <w:bidi w:val="0"/>
        <w:spacing w:before="0" w:after="120"/>
        <w:ind w:left="0" w:right="0" w:firstLine="300"/>
        <w:jc w:val="left"/>
      </w:pPr>
      <w:bookmarkStart w:id="627" w:name="bookmark627"/>
      <w:r>
        <w:rPr>
          <w:rFonts w:ascii="Times New Roman" w:eastAsia="Times New Roman" w:hAnsi="Times New Roman" w:cs="Times New Roman"/>
          <w:color w:val="000000"/>
          <w:spacing w:val="0"/>
          <w:w w:val="100"/>
          <w:position w:val="0"/>
        </w:rPr>
        <w:t>1</w:t>
      </w:r>
      <w:bookmarkEnd w:id="627"/>
      <w:r>
        <w:rPr>
          <w:color w:val="000000"/>
          <w:spacing w:val="0"/>
          <w:w w:val="100"/>
          <w:position w:val="0"/>
        </w:rPr>
        <w:t>、业务独立性</w:t>
      </w:r>
    </w:p>
    <w:p>
      <w:pPr>
        <w:pStyle w:val="Style28"/>
        <w:keepNext w:val="0"/>
        <w:keepLines w:val="0"/>
        <w:widowControl w:val="0"/>
        <w:shd w:val="clear" w:color="auto" w:fill="auto"/>
        <w:bidi w:val="0"/>
        <w:spacing w:before="0" w:after="100" w:line="315" w:lineRule="exact"/>
        <w:ind w:left="0" w:right="0" w:firstLine="300"/>
        <w:jc w:val="left"/>
      </w:pPr>
      <w:r>
        <w:rPr>
          <w:color w:val="000000"/>
          <w:spacing w:val="0"/>
          <w:w w:val="100"/>
          <w:position w:val="0"/>
        </w:rPr>
        <w:t>公司是独立从事生产经营的企业法人，拥有独立、完整的研发、生产、采购、销售体系，具有独立完整的业务体系及 面向市场独立经营的能力，不依赖于股东或其他任何关联方，与控股股东之间无同业竞争，控股股东不存在直接或间接干 预公司经营运作的情形。</w:t>
      </w:r>
    </w:p>
    <w:p>
      <w:pPr>
        <w:pStyle w:val="Style28"/>
        <w:keepNext w:val="0"/>
        <w:keepLines w:val="0"/>
        <w:widowControl w:val="0"/>
        <w:shd w:val="clear" w:color="auto" w:fill="auto"/>
        <w:tabs>
          <w:tab w:pos="638" w:val="left"/>
        </w:tabs>
        <w:bidi w:val="0"/>
        <w:spacing w:before="0" w:after="0"/>
        <w:ind w:left="0" w:right="0" w:firstLine="300"/>
        <w:jc w:val="both"/>
      </w:pPr>
      <w:bookmarkStart w:id="628" w:name="bookmark628"/>
      <w:r>
        <w:rPr>
          <w:rFonts w:ascii="Times New Roman" w:eastAsia="Times New Roman" w:hAnsi="Times New Roman" w:cs="Times New Roman"/>
          <w:color w:val="000000"/>
          <w:spacing w:val="0"/>
          <w:w w:val="100"/>
          <w:position w:val="0"/>
        </w:rPr>
        <w:t>2</w:t>
      </w:r>
      <w:bookmarkEnd w:id="628"/>
      <w:r>
        <w:rPr>
          <w:color w:val="000000"/>
          <w:spacing w:val="0"/>
          <w:w w:val="100"/>
          <w:position w:val="0"/>
        </w:rPr>
        <w:t>、</w:t>
        <w:tab/>
        <w:t>人员独立性</w:t>
      </w:r>
    </w:p>
    <w:p>
      <w:pPr>
        <w:pStyle w:val="Style28"/>
        <w:keepNext w:val="0"/>
        <w:keepLines w:val="0"/>
        <w:widowControl w:val="0"/>
        <w:shd w:val="clear" w:color="auto" w:fill="auto"/>
        <w:bidi w:val="0"/>
        <w:spacing w:before="0" w:after="100" w:line="315" w:lineRule="exact"/>
        <w:ind w:left="0" w:right="0" w:firstLine="300"/>
        <w:jc w:val="left"/>
      </w:pPr>
      <w:r>
        <w:rPr>
          <w:color w:val="000000"/>
          <w:spacing w:val="0"/>
          <w:w w:val="100"/>
          <w:position w:val="0"/>
        </w:rPr>
        <w:t>本公司</w:t>
      </w:r>
      <w:r>
        <w:rPr>
          <w:rFonts w:ascii="Times New Roman" w:eastAsia="Times New Roman" w:hAnsi="Times New Roman" w:cs="Times New Roman"/>
          <w:color w:val="000000"/>
          <w:spacing w:val="0"/>
          <w:w w:val="100"/>
          <w:position w:val="0"/>
        </w:rPr>
        <w:t xml:space="preserve">CEO </w:t>
      </w:r>
      <w:r>
        <w:rPr>
          <w:color w:val="000000"/>
          <w:spacing w:val="0"/>
          <w:w w:val="100"/>
          <w:position w:val="0"/>
        </w:rPr>
        <w:t>（首席执行官）、总裁、副总裁、董事会秘书、财务负责人等高级管理人员与核心技术人员均专职在本公 司工作并领取报酬，没有在股东单位中担任任何行政职务，也没有在股东单位领薪；公司董事、监事及高级管理人员均严 格按照《公司法》、《公司章程》的有关规定产生，不存在控股股东越过公司股东大会、董事会、监事会而作出人事任免 决定的情况；公司员工独立于股东单位及其关联方，并执行独立的劳动、人事及工资管理制度。</w:t>
      </w:r>
    </w:p>
    <w:p>
      <w:pPr>
        <w:pStyle w:val="Style28"/>
        <w:keepNext w:val="0"/>
        <w:keepLines w:val="0"/>
        <w:widowControl w:val="0"/>
        <w:shd w:val="clear" w:color="auto" w:fill="auto"/>
        <w:tabs>
          <w:tab w:pos="638" w:val="left"/>
        </w:tabs>
        <w:bidi w:val="0"/>
        <w:spacing w:before="0" w:after="0"/>
        <w:ind w:left="0" w:right="0" w:firstLine="300"/>
        <w:jc w:val="both"/>
      </w:pPr>
      <w:bookmarkStart w:id="629" w:name="bookmark629"/>
      <w:r>
        <w:rPr>
          <w:rFonts w:ascii="Times New Roman" w:eastAsia="Times New Roman" w:hAnsi="Times New Roman" w:cs="Times New Roman"/>
          <w:color w:val="000000"/>
          <w:spacing w:val="0"/>
          <w:w w:val="100"/>
          <w:position w:val="0"/>
        </w:rPr>
        <w:t>3</w:t>
      </w:r>
      <w:bookmarkEnd w:id="629"/>
      <w:r>
        <w:rPr>
          <w:color w:val="000000"/>
          <w:spacing w:val="0"/>
          <w:w w:val="100"/>
          <w:position w:val="0"/>
        </w:rPr>
        <w:t>、</w:t>
        <w:tab/>
        <w:t>资产独立性</w:t>
      </w:r>
    </w:p>
    <w:p>
      <w:pPr>
        <w:pStyle w:val="Style28"/>
        <w:keepNext w:val="0"/>
        <w:keepLines w:val="0"/>
        <w:widowControl w:val="0"/>
        <w:shd w:val="clear" w:color="auto" w:fill="auto"/>
        <w:bidi w:val="0"/>
        <w:spacing w:before="0" w:after="100" w:line="315" w:lineRule="exact"/>
        <w:ind w:left="0" w:right="0" w:firstLine="300"/>
        <w:jc w:val="left"/>
      </w:pPr>
      <w:r>
        <w:rPr>
          <w:color w:val="000000"/>
          <w:spacing w:val="0"/>
          <w:w w:val="100"/>
          <w:position w:val="0"/>
        </w:rPr>
        <w:t>本公司与控股股东及主要股东资产权属明确，不存在控股股东及主要股东违规占用本公司资金、资产及其他资源情 况。本公司的土地使用权、房产、机器设备、商标、专利、专有技术及其他资产的权属完全由公司独立享有，没有依赖股 东资产进行生产经营的情况。公司对所有资产拥有完全的控制和支配权。</w:t>
      </w:r>
    </w:p>
    <w:p>
      <w:pPr>
        <w:pStyle w:val="Style28"/>
        <w:keepNext w:val="0"/>
        <w:keepLines w:val="0"/>
        <w:widowControl w:val="0"/>
        <w:shd w:val="clear" w:color="auto" w:fill="auto"/>
        <w:tabs>
          <w:tab w:pos="638" w:val="left"/>
        </w:tabs>
        <w:bidi w:val="0"/>
        <w:spacing w:before="0" w:after="0"/>
        <w:ind w:left="0" w:right="0" w:firstLine="300"/>
        <w:jc w:val="both"/>
      </w:pPr>
      <w:bookmarkStart w:id="630" w:name="bookmark630"/>
      <w:r>
        <w:rPr>
          <w:rFonts w:ascii="Times New Roman" w:eastAsia="Times New Roman" w:hAnsi="Times New Roman" w:cs="Times New Roman"/>
          <w:color w:val="000000"/>
          <w:spacing w:val="0"/>
          <w:w w:val="100"/>
          <w:position w:val="0"/>
        </w:rPr>
        <w:t>4</w:t>
      </w:r>
      <w:bookmarkEnd w:id="630"/>
      <w:r>
        <w:rPr>
          <w:color w:val="000000"/>
          <w:spacing w:val="0"/>
          <w:w w:val="100"/>
          <w:position w:val="0"/>
        </w:rPr>
        <w:t>、</w:t>
        <w:tab/>
        <w:t>机构独立性</w:t>
      </w:r>
    </w:p>
    <w:p>
      <w:pPr>
        <w:pStyle w:val="Style28"/>
        <w:keepNext w:val="0"/>
        <w:keepLines w:val="0"/>
        <w:widowControl w:val="0"/>
        <w:shd w:val="clear" w:color="auto" w:fill="auto"/>
        <w:bidi w:val="0"/>
        <w:spacing w:before="0" w:after="100" w:line="315" w:lineRule="exact"/>
        <w:ind w:left="0" w:right="0" w:firstLine="300"/>
        <w:jc w:val="left"/>
      </w:pPr>
      <w:r>
        <w:rPr>
          <w:color w:val="000000"/>
          <w:spacing w:val="0"/>
          <w:w w:val="100"/>
          <w:position w:val="0"/>
        </w:rPr>
        <w:t>本公司建立健全了股东大会、董事会、监事会、</w:t>
      </w:r>
      <w:r>
        <w:rPr>
          <w:rFonts w:ascii="Times New Roman" w:eastAsia="Times New Roman" w:hAnsi="Times New Roman" w:cs="Times New Roman"/>
          <w:color w:val="000000"/>
          <w:spacing w:val="0"/>
          <w:w w:val="100"/>
          <w:position w:val="0"/>
        </w:rPr>
        <w:t>CEO</w:t>
      </w:r>
      <w:r>
        <w:rPr>
          <w:color w:val="000000"/>
          <w:spacing w:val="0"/>
          <w:w w:val="100"/>
          <w:position w:val="0"/>
        </w:rPr>
        <w:t>负责的管理层等机构及相应的三会议事规则和</w:t>
      </w:r>
      <w:r>
        <w:rPr>
          <w:color w:val="000000"/>
          <w:spacing w:val="0"/>
          <w:w w:val="100"/>
          <w:position w:val="0"/>
        </w:rPr>
        <w:t>《</w:t>
      </w:r>
      <w:r>
        <w:rPr>
          <w:rFonts w:ascii="Times New Roman" w:eastAsia="Times New Roman" w:hAnsi="Times New Roman" w:cs="Times New Roman"/>
          <w:color w:val="000000"/>
          <w:spacing w:val="0"/>
          <w:w w:val="100"/>
          <w:position w:val="0"/>
        </w:rPr>
        <w:t>CEO</w:t>
      </w:r>
      <w:r>
        <w:rPr>
          <w:color w:val="000000"/>
          <w:spacing w:val="0"/>
          <w:w w:val="100"/>
          <w:position w:val="0"/>
        </w:rPr>
        <w:t>工作细 则》，形成完善的法人治理结构；公司适应生产经营需要设置了总裁办、法务部、财务部、人力资源部、审计部、董事会 秘书办公室等职能部门，各职能部门按规定的职责独立运作；公司各职能部门与股东单位及其职能部门之间不存在上下级 关系，不存在股东单位干预本公司组织机构设立与运作情况。</w:t>
      </w:r>
    </w:p>
    <w:p>
      <w:pPr>
        <w:pStyle w:val="Style28"/>
        <w:keepNext w:val="0"/>
        <w:keepLines w:val="0"/>
        <w:widowControl w:val="0"/>
        <w:shd w:val="clear" w:color="auto" w:fill="auto"/>
        <w:tabs>
          <w:tab w:pos="638" w:val="left"/>
        </w:tabs>
        <w:bidi w:val="0"/>
        <w:spacing w:before="0" w:after="0"/>
        <w:ind w:left="0" w:right="0" w:firstLine="300"/>
        <w:jc w:val="left"/>
      </w:pPr>
      <w:bookmarkStart w:id="631" w:name="bookmark631"/>
      <w:r>
        <w:rPr>
          <w:rFonts w:ascii="Times New Roman" w:eastAsia="Times New Roman" w:hAnsi="Times New Roman" w:cs="Times New Roman"/>
          <w:color w:val="000000"/>
          <w:spacing w:val="0"/>
          <w:w w:val="100"/>
          <w:position w:val="0"/>
        </w:rPr>
        <w:t>5</w:t>
      </w:r>
      <w:bookmarkEnd w:id="631"/>
      <w:r>
        <w:rPr>
          <w:color w:val="000000"/>
          <w:spacing w:val="0"/>
          <w:w w:val="100"/>
          <w:position w:val="0"/>
        </w:rPr>
        <w:t>、</w:t>
        <w:tab/>
        <w:t>财务独立性</w:t>
      </w:r>
    </w:p>
    <w:p>
      <w:pPr>
        <w:pStyle w:val="Style28"/>
        <w:keepNext w:val="0"/>
        <w:keepLines w:val="0"/>
        <w:widowControl w:val="0"/>
        <w:shd w:val="clear" w:color="auto" w:fill="auto"/>
        <w:bidi w:val="0"/>
        <w:spacing w:before="0" w:after="340" w:line="314" w:lineRule="exact"/>
        <w:ind w:left="0" w:right="0" w:firstLine="300"/>
        <w:jc w:val="left"/>
      </w:pPr>
      <w:r>
        <w:rPr>
          <w:color w:val="000000"/>
          <w:spacing w:val="0"/>
          <w:w w:val="100"/>
          <w:position w:val="0"/>
        </w:rPr>
        <w:t>本公司设立了独立的财务部门，建立了独立的会计核算体系和财务管理制度，独立进行财务决策；公司独立在银行开设 账户，不存在与股东单位共用银行账户的现象，公司依法独立进行纳税申报和履行纳税义务；公司不存在股东单位或其他关 联方占用本公司货币资金或其他资产的情形；公司独立对外签订合同。</w:t>
      </w:r>
    </w:p>
    <w:p>
      <w:pPr>
        <w:pStyle w:val="Style24"/>
        <w:keepNext/>
        <w:keepLines/>
        <w:widowControl w:val="0"/>
        <w:shd w:val="clear" w:color="auto" w:fill="auto"/>
        <w:tabs>
          <w:tab w:pos="548" w:val="left"/>
        </w:tabs>
        <w:bidi w:val="0"/>
        <w:spacing w:before="0" w:line="240" w:lineRule="auto"/>
        <w:ind w:left="0" w:right="0" w:firstLine="0"/>
        <w:jc w:val="left"/>
      </w:pPr>
      <w:bookmarkStart w:id="632" w:name="bookmark632"/>
      <w:bookmarkStart w:id="633" w:name="bookmark633"/>
      <w:bookmarkStart w:id="634" w:name="bookmark634"/>
      <w:bookmarkStart w:id="635" w:name="bookmark635"/>
      <w:r>
        <w:rPr>
          <w:color w:val="000000"/>
          <w:spacing w:val="0"/>
          <w:w w:val="100"/>
          <w:position w:val="0"/>
          <w:sz w:val="24"/>
          <w:szCs w:val="24"/>
        </w:rPr>
        <w:t>三</w:t>
      </w:r>
      <w:bookmarkEnd w:id="634"/>
      <w:r>
        <w:rPr>
          <w:color w:val="000000"/>
          <w:spacing w:val="0"/>
          <w:w w:val="100"/>
          <w:position w:val="0"/>
          <w:sz w:val="24"/>
          <w:szCs w:val="24"/>
        </w:rPr>
        <w:t>、</w:t>
        <w:tab/>
        <w:t>同业竞争情况</w:t>
      </w:r>
      <w:bookmarkEnd w:id="632"/>
      <w:bookmarkEnd w:id="633"/>
      <w:bookmarkEnd w:id="635"/>
    </w:p>
    <w:p>
      <w:pPr>
        <w:pStyle w:val="Style28"/>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tabs>
          <w:tab w:pos="548" w:val="left"/>
        </w:tabs>
        <w:bidi w:val="0"/>
        <w:spacing w:before="0" w:line="240" w:lineRule="auto"/>
        <w:ind w:left="0" w:right="0" w:firstLine="0"/>
        <w:jc w:val="left"/>
      </w:pPr>
      <w:bookmarkStart w:id="636" w:name="bookmark636"/>
      <w:bookmarkStart w:id="637" w:name="bookmark637"/>
      <w:bookmarkStart w:id="638" w:name="bookmark638"/>
      <w:bookmarkStart w:id="639" w:name="bookmark639"/>
      <w:r>
        <w:rPr>
          <w:color w:val="000000"/>
          <w:spacing w:val="0"/>
          <w:w w:val="100"/>
          <w:position w:val="0"/>
          <w:sz w:val="24"/>
          <w:szCs w:val="24"/>
        </w:rPr>
        <w:t>四</w:t>
      </w:r>
      <w:bookmarkEnd w:id="638"/>
      <w:r>
        <w:rPr>
          <w:color w:val="000000"/>
          <w:spacing w:val="0"/>
          <w:w w:val="100"/>
          <w:position w:val="0"/>
          <w:sz w:val="24"/>
          <w:szCs w:val="24"/>
        </w:rPr>
        <w:t>、</w:t>
        <w:tab/>
        <w:t>报告期内召开的年度股东大会和临时股东大会的有关情况</w:t>
      </w:r>
      <w:bookmarkEnd w:id="636"/>
      <w:bookmarkEnd w:id="637"/>
      <w:bookmarkEnd w:id="639"/>
    </w:p>
    <w:p>
      <w:pPr>
        <w:pStyle w:val="Style31"/>
        <w:keepNext/>
        <w:keepLines/>
        <w:widowControl w:val="0"/>
        <w:shd w:val="clear" w:color="auto" w:fill="auto"/>
        <w:bidi w:val="0"/>
        <w:spacing w:before="0" w:after="340" w:line="240" w:lineRule="auto"/>
        <w:ind w:left="0" w:right="0" w:firstLine="0"/>
        <w:jc w:val="left"/>
      </w:pPr>
      <w:bookmarkStart w:id="640" w:name="bookmark640"/>
      <w:bookmarkStart w:id="641" w:name="bookmark641"/>
      <w:bookmarkStart w:id="642" w:name="bookmark642"/>
      <w:bookmarkStart w:id="643" w:name="bookmark643"/>
      <w:r>
        <w:rPr>
          <w:rFonts w:ascii="Times New Roman" w:eastAsia="Times New Roman" w:hAnsi="Times New Roman" w:cs="Times New Roman"/>
          <w:color w:val="000000"/>
          <w:spacing w:val="0"/>
          <w:w w:val="100"/>
          <w:position w:val="0"/>
        </w:rPr>
        <w:t>1</w:t>
      </w:r>
      <w:bookmarkEnd w:id="642"/>
      <w:r>
        <w:rPr>
          <w:color w:val="000000"/>
          <w:spacing w:val="0"/>
          <w:w w:val="100"/>
          <w:position w:val="0"/>
        </w:rPr>
        <w:t>、本报告期股东大会情况</w:t>
      </w:r>
      <w:bookmarkEnd w:id="640"/>
      <w:bookmarkEnd w:id="641"/>
      <w:bookmarkEnd w:id="643"/>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会议届次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投资者参与比例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披露索引</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年度第一次临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详见《证券时报》、</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《中国证券报》及 巨潮资讯网披露的</w:t>
            </w:r>
          </w:p>
          <w:p>
            <w:pPr>
              <w:pStyle w:val="Style21"/>
              <w:keepNext w:val="0"/>
              <w:keepLines w:val="0"/>
              <w:widowControl w:val="0"/>
              <w:shd w:val="clear" w:color="auto" w:fill="auto"/>
              <w:bidi w:val="0"/>
              <w:spacing w:before="0" w:after="0" w:line="324" w:lineRule="exact"/>
              <w:ind w:left="0" w:right="0" w:firstLine="0"/>
              <w:jc w:val="left"/>
            </w:pPr>
            <w:r>
              <w:rPr>
                <w:i/>
                <w:iCs/>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年度第一次 临时股东大会决议 公告》</w:t>
            </w:r>
          </w:p>
        </w:tc>
      </w:tr>
      <w:tr>
        <w:trPr>
          <w:trHeight w:val="165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详见《证券时报》、</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《中国证券报》及 巨潮资讯网披露的</w:t>
            </w:r>
          </w:p>
          <w:p>
            <w:pPr>
              <w:pStyle w:val="Style21"/>
              <w:keepNext w:val="0"/>
              <w:keepLines w:val="0"/>
              <w:widowControl w:val="0"/>
              <w:shd w:val="clear" w:color="auto" w:fill="auto"/>
              <w:bidi w:val="0"/>
              <w:spacing w:before="0" w:after="0" w:line="326" w:lineRule="exact"/>
              <w:ind w:left="0" w:right="0" w:firstLine="0"/>
              <w:jc w:val="left"/>
            </w:pPr>
            <w:r>
              <w:rPr>
                <w:i/>
                <w:iCs/>
                <w:color w:val="000000"/>
                <w:spacing w:val="0"/>
                <w:w w:val="100"/>
                <w:position w:val="0"/>
              </w:rPr>
              <w:t>《</w:t>
            </w:r>
            <w:r>
              <w:rPr>
                <w:rFonts w:ascii="Times New Roman" w:eastAsia="Times New Roman" w:hAnsi="Times New Roman" w:cs="Times New Roman"/>
                <w:color w:val="000000"/>
                <w:spacing w:val="0"/>
                <w:w w:val="100"/>
                <w:position w:val="0"/>
              </w:rPr>
              <w:t>2019</w:t>
            </w:r>
            <w:r>
              <w:rPr>
                <w:color w:val="000000"/>
                <w:spacing w:val="0"/>
                <w:w w:val="100"/>
                <w:position w:val="0"/>
              </w:rPr>
              <w:t>年度股东大 会决议公告》</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年度第二次临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详见《证券时报》、</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161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《中国证券报》及 巨潮资讯网披露的</w:t>
            </w:r>
          </w:p>
          <w:p>
            <w:pPr>
              <w:pStyle w:val="Style21"/>
              <w:keepNext w:val="0"/>
              <w:keepLines w:val="0"/>
              <w:widowControl w:val="0"/>
              <w:shd w:val="clear" w:color="auto" w:fill="auto"/>
              <w:bidi w:val="0"/>
              <w:spacing w:before="0" w:after="0" w:line="324" w:lineRule="exact"/>
              <w:ind w:left="0" w:right="0" w:firstLine="0"/>
              <w:jc w:val="left"/>
            </w:pPr>
            <w:r>
              <w:rPr>
                <w:i/>
                <w:iCs/>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年度第二次 临时股东大会决议 公告》</w:t>
            </w:r>
          </w:p>
        </w:tc>
      </w:tr>
      <w:tr>
        <w:trPr>
          <w:trHeight w:val="196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年度第三次临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详见《证券时报》、</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《中国证券报》及 巨潮资讯网披露的</w:t>
            </w:r>
          </w:p>
          <w:p>
            <w:pPr>
              <w:pStyle w:val="Style21"/>
              <w:keepNext w:val="0"/>
              <w:keepLines w:val="0"/>
              <w:widowControl w:val="0"/>
              <w:shd w:val="clear" w:color="auto" w:fill="auto"/>
              <w:bidi w:val="0"/>
              <w:spacing w:before="0" w:after="0" w:line="324" w:lineRule="exact"/>
              <w:ind w:left="0" w:right="0" w:firstLine="0"/>
              <w:jc w:val="left"/>
            </w:pPr>
            <w:r>
              <w:rPr>
                <w:i/>
                <w:iCs/>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年度第三次 临时股东大会决议 公告》</w:t>
            </w:r>
          </w:p>
        </w:tc>
      </w:tr>
      <w:tr>
        <w:trPr>
          <w:trHeight w:val="197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年度第四次临</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详见《证券时报》、</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《中国证券报》及 巨潮资讯网披露的</w:t>
            </w:r>
          </w:p>
          <w:p>
            <w:pPr>
              <w:pStyle w:val="Style21"/>
              <w:keepNext w:val="0"/>
              <w:keepLines w:val="0"/>
              <w:widowControl w:val="0"/>
              <w:shd w:val="clear" w:color="auto" w:fill="auto"/>
              <w:bidi w:val="0"/>
              <w:spacing w:before="0" w:after="0" w:line="324" w:lineRule="exact"/>
              <w:ind w:left="0" w:right="0" w:firstLine="0"/>
              <w:jc w:val="left"/>
            </w:pPr>
            <w:r>
              <w:rPr>
                <w:i/>
                <w:iCs/>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年度第四次 临时股东大会决议 公告》</w:t>
            </w: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644" w:name="bookmark644"/>
      <w:bookmarkStart w:id="645" w:name="bookmark645"/>
      <w:bookmarkStart w:id="646" w:name="bookmark646"/>
      <w:bookmarkStart w:id="647" w:name="bookmark647"/>
      <w:r>
        <w:rPr>
          <w:rFonts w:ascii="Times New Roman" w:eastAsia="Times New Roman" w:hAnsi="Times New Roman" w:cs="Times New Roman"/>
          <w:color w:val="000000"/>
          <w:spacing w:val="0"/>
          <w:w w:val="100"/>
          <w:position w:val="0"/>
        </w:rPr>
        <w:t>2</w:t>
      </w:r>
      <w:bookmarkEnd w:id="646"/>
      <w:r>
        <w:rPr>
          <w:color w:val="000000"/>
          <w:spacing w:val="0"/>
          <w:w w:val="100"/>
          <w:position w:val="0"/>
        </w:rPr>
        <w:t>、表决权恢复的优先股股东请求召开临时股东大会</w:t>
      </w:r>
      <w:bookmarkEnd w:id="644"/>
      <w:bookmarkEnd w:id="645"/>
      <w:bookmarkEnd w:id="647"/>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4"/>
        <w:keepNext/>
        <w:keepLines/>
        <w:widowControl w:val="0"/>
        <w:shd w:val="clear" w:color="auto" w:fill="auto"/>
        <w:bidi w:val="0"/>
        <w:spacing w:before="0" w:line="240" w:lineRule="auto"/>
        <w:ind w:left="0" w:right="0" w:firstLine="0"/>
        <w:jc w:val="left"/>
      </w:pPr>
      <w:bookmarkStart w:id="648" w:name="bookmark648"/>
      <w:bookmarkStart w:id="649" w:name="bookmark649"/>
      <w:bookmarkStart w:id="650" w:name="bookmark650"/>
      <w:bookmarkStart w:id="651" w:name="bookmark651"/>
      <w:r>
        <w:rPr>
          <w:color w:val="000000"/>
          <w:spacing w:val="0"/>
          <w:w w:val="100"/>
          <w:position w:val="0"/>
          <w:sz w:val="24"/>
          <w:szCs w:val="24"/>
        </w:rPr>
        <w:t>五</w:t>
      </w:r>
      <w:bookmarkEnd w:id="650"/>
      <w:r>
        <w:rPr>
          <w:color w:val="000000"/>
          <w:spacing w:val="0"/>
          <w:w w:val="100"/>
          <w:position w:val="0"/>
          <w:sz w:val="24"/>
          <w:szCs w:val="24"/>
        </w:rPr>
        <w:t>、报告期内独立董事履行职责的情况</w:t>
      </w:r>
      <w:bookmarkEnd w:id="648"/>
      <w:bookmarkEnd w:id="649"/>
      <w:bookmarkEnd w:id="651"/>
    </w:p>
    <w:p>
      <w:pPr>
        <w:pStyle w:val="Style31"/>
        <w:keepNext/>
        <w:keepLines/>
        <w:widowControl w:val="0"/>
        <w:shd w:val="clear" w:color="auto" w:fill="auto"/>
        <w:bidi w:val="0"/>
        <w:spacing w:before="0" w:after="340" w:line="240" w:lineRule="auto"/>
        <w:ind w:left="0" w:right="0" w:firstLine="0"/>
        <w:jc w:val="left"/>
      </w:pPr>
      <w:bookmarkStart w:id="652" w:name="bookmark652"/>
      <w:bookmarkStart w:id="653" w:name="bookmark653"/>
      <w:bookmarkStart w:id="654" w:name="bookmark654"/>
      <w:bookmarkStart w:id="655" w:name="bookmark655"/>
      <w:r>
        <w:rPr>
          <w:rFonts w:ascii="Times New Roman" w:eastAsia="Times New Roman" w:hAnsi="Times New Roman" w:cs="Times New Roman"/>
          <w:color w:val="000000"/>
          <w:spacing w:val="0"/>
          <w:w w:val="100"/>
          <w:position w:val="0"/>
        </w:rPr>
        <w:t>1</w:t>
      </w:r>
      <w:bookmarkEnd w:id="654"/>
      <w:r>
        <w:rPr>
          <w:color w:val="000000"/>
          <w:spacing w:val="0"/>
          <w:w w:val="100"/>
          <w:position w:val="0"/>
        </w:rPr>
        <w:t>、独立董事出席董事会及股东大会的情况</w:t>
      </w:r>
      <w:bookmarkEnd w:id="652"/>
      <w:bookmarkEnd w:id="653"/>
      <w:bookmarkEnd w:id="655"/>
    </w:p>
    <w:tbl>
      <w:tblPr>
        <w:tblOverlap w:val="never"/>
        <w:jc w:val="center"/>
        <w:tblLayout w:type="fixed"/>
      </w:tblPr>
      <w:tblGrid>
        <w:gridCol w:w="1435"/>
        <w:gridCol w:w="1162"/>
        <w:gridCol w:w="1166"/>
        <w:gridCol w:w="1162"/>
        <w:gridCol w:w="1166"/>
        <w:gridCol w:w="1162"/>
        <w:gridCol w:w="1162"/>
        <w:gridCol w:w="1171"/>
      </w:tblGrid>
      <w:tr>
        <w:trPr>
          <w:trHeight w:val="408" w:hRule="exact"/>
        </w:trPr>
        <w:tc>
          <w:tcPr>
            <w:gridSpan w:val="8"/>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独立董事姓名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本报告期应参</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马旗戟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曹军波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Xuan Richard Gu</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洪兵</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连续两次未亲自出席董事会的说明</w:t>
      </w:r>
    </w:p>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656" w:name="bookmark656"/>
      <w:bookmarkStart w:id="657" w:name="bookmark657"/>
      <w:bookmarkStart w:id="658" w:name="bookmark658"/>
      <w:bookmarkStart w:id="659" w:name="bookmark659"/>
      <w:r>
        <w:rPr>
          <w:rFonts w:ascii="Times New Roman" w:eastAsia="Times New Roman" w:hAnsi="Times New Roman" w:cs="Times New Roman"/>
          <w:color w:val="000000"/>
          <w:spacing w:val="0"/>
          <w:w w:val="100"/>
          <w:position w:val="0"/>
        </w:rPr>
        <w:t>2</w:t>
      </w:r>
      <w:bookmarkEnd w:id="658"/>
      <w:r>
        <w:rPr>
          <w:color w:val="000000"/>
          <w:spacing w:val="0"/>
          <w:w w:val="100"/>
          <w:position w:val="0"/>
        </w:rPr>
        <w:t>、独立董事对公司有关事项提出异议的情况</w:t>
      </w:r>
      <w:bookmarkEnd w:id="656"/>
      <w:bookmarkEnd w:id="657"/>
      <w:bookmarkEnd w:id="65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28"/>
        <w:keepNext w:val="0"/>
        <w:keepLines w:val="0"/>
        <w:widowControl w:val="0"/>
        <w:shd w:val="clear" w:color="auto" w:fill="auto"/>
        <w:bidi w:val="0"/>
        <w:spacing w:before="0" w:after="380" w:line="314" w:lineRule="exact"/>
        <w:ind w:left="0" w:right="0" w:firstLine="0"/>
        <w:jc w:val="left"/>
      </w:pPr>
      <w:r>
        <w:rPr>
          <w:color w:val="000000"/>
          <w:spacing w:val="0"/>
          <w:w w:val="100"/>
          <w:position w:val="0"/>
        </w:rPr>
        <w:t>报告期内独立董事对公司有关事项未提出异议。</w:t>
      </w:r>
    </w:p>
    <w:p>
      <w:pPr>
        <w:pStyle w:val="Style31"/>
        <w:keepNext/>
        <w:keepLines/>
        <w:widowControl w:val="0"/>
        <w:shd w:val="clear" w:color="auto" w:fill="auto"/>
        <w:bidi w:val="0"/>
        <w:spacing w:before="0" w:after="260" w:line="240" w:lineRule="auto"/>
        <w:ind w:left="0" w:right="0" w:firstLine="0"/>
        <w:jc w:val="left"/>
      </w:pPr>
      <w:bookmarkStart w:id="660" w:name="bookmark660"/>
      <w:bookmarkStart w:id="661" w:name="bookmark661"/>
      <w:bookmarkStart w:id="662" w:name="bookmark662"/>
      <w:bookmarkStart w:id="663" w:name="bookmark663"/>
      <w:r>
        <w:rPr>
          <w:rFonts w:ascii="Times New Roman" w:eastAsia="Times New Roman" w:hAnsi="Times New Roman" w:cs="Times New Roman"/>
          <w:color w:val="000000"/>
          <w:spacing w:val="0"/>
          <w:w w:val="100"/>
          <w:position w:val="0"/>
        </w:rPr>
        <w:t>3</w:t>
      </w:r>
      <w:bookmarkEnd w:id="662"/>
      <w:r>
        <w:rPr>
          <w:color w:val="000000"/>
          <w:spacing w:val="0"/>
          <w:w w:val="100"/>
          <w:position w:val="0"/>
        </w:rPr>
        <w:t>、独立董事履行职责的其他说明</w:t>
      </w:r>
      <w:bookmarkEnd w:id="660"/>
      <w:bookmarkEnd w:id="661"/>
      <w:bookmarkEnd w:id="663"/>
    </w:p>
    <w:p>
      <w:pPr>
        <w:pStyle w:val="Style28"/>
        <w:keepNext w:val="0"/>
        <w:keepLines w:val="0"/>
        <w:widowControl w:val="0"/>
        <w:shd w:val="clear" w:color="auto" w:fill="auto"/>
        <w:bidi w:val="0"/>
        <w:spacing w:before="0" w:after="120" w:line="314" w:lineRule="exact"/>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color w:val="000000"/>
          <w:spacing w:val="0"/>
          <w:w w:val="100"/>
          <w:position w:val="0"/>
        </w:rPr>
        <w:t>口</w:t>
      </w:r>
      <w:r>
        <w:rPr>
          <w:color w:val="000000"/>
          <w:spacing w:val="0"/>
          <w:w w:val="100"/>
          <w:position w:val="0"/>
        </w:rPr>
        <w:t>否</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380" w:line="312" w:lineRule="exact"/>
        <w:ind w:left="0" w:right="0"/>
        <w:jc w:val="left"/>
      </w:pPr>
      <w:r>
        <w:rPr>
          <w:color w:val="000000"/>
          <w:spacing w:val="0"/>
          <w:w w:val="100"/>
          <w:position w:val="0"/>
        </w:rPr>
        <w:t>公司独立董事严格按照《公司章程》和《独立董事工作制度》等法律法规的规定，关注公司运作的规范性，独立履行 职责，对公司的制度完善和日常经营决策等方面提出了许多宝贵的专业性意见，对报告期内公司发生的董事会及高管换 届、购买资产、会计政策变更、关联交易、远期外汇交易、非公开发行股份、担保等事项发表了独立、公正的意见，对公 司财务及生产经营活动进行了有效监督，为完善公司监督机制，维护公司和全体股东的合法权益发挥了应有的作用。</w:t>
      </w:r>
    </w:p>
    <w:p>
      <w:pPr>
        <w:pStyle w:val="Style24"/>
        <w:keepNext/>
        <w:keepLines/>
        <w:widowControl w:val="0"/>
        <w:shd w:val="clear" w:color="auto" w:fill="auto"/>
        <w:bidi w:val="0"/>
        <w:spacing w:before="0" w:after="380" w:line="240" w:lineRule="auto"/>
        <w:ind w:left="0" w:right="0" w:firstLine="0"/>
        <w:jc w:val="left"/>
      </w:pPr>
      <w:bookmarkStart w:id="664" w:name="bookmark664"/>
      <w:bookmarkStart w:id="665" w:name="bookmark665"/>
      <w:bookmarkStart w:id="666" w:name="bookmark666"/>
      <w:bookmarkStart w:id="667" w:name="bookmark667"/>
      <w:r>
        <w:rPr>
          <w:color w:val="000000"/>
          <w:spacing w:val="0"/>
          <w:w w:val="100"/>
          <w:position w:val="0"/>
          <w:sz w:val="24"/>
          <w:szCs w:val="24"/>
        </w:rPr>
        <w:t>六</w:t>
      </w:r>
      <w:bookmarkEnd w:id="666"/>
      <w:r>
        <w:rPr>
          <w:color w:val="000000"/>
          <w:spacing w:val="0"/>
          <w:w w:val="100"/>
          <w:position w:val="0"/>
          <w:sz w:val="24"/>
          <w:szCs w:val="24"/>
        </w:rPr>
        <w:t>、董事会下设专门委员会在报告期内履行职责情况</w:t>
      </w:r>
      <w:bookmarkEnd w:id="664"/>
      <w:bookmarkEnd w:id="665"/>
      <w:bookmarkEnd w:id="667"/>
    </w:p>
    <w:p>
      <w:pPr>
        <w:pStyle w:val="Style28"/>
        <w:keepNext w:val="0"/>
        <w:keepLines w:val="0"/>
        <w:widowControl w:val="0"/>
        <w:shd w:val="clear" w:color="auto" w:fill="auto"/>
        <w:tabs>
          <w:tab w:pos="708" w:val="left"/>
        </w:tabs>
        <w:bidi w:val="0"/>
        <w:spacing w:before="0" w:after="0"/>
        <w:ind w:left="0" w:right="0"/>
        <w:jc w:val="left"/>
      </w:pPr>
      <w:bookmarkStart w:id="668" w:name="bookmark668"/>
      <w:r>
        <w:rPr>
          <w:rFonts w:ascii="Times New Roman" w:eastAsia="Times New Roman" w:hAnsi="Times New Roman" w:cs="Times New Roman"/>
          <w:color w:val="000000"/>
          <w:spacing w:val="0"/>
          <w:w w:val="100"/>
          <w:position w:val="0"/>
        </w:rPr>
        <w:t>1</w:t>
      </w:r>
      <w:bookmarkEnd w:id="668"/>
      <w:r>
        <w:rPr>
          <w:color w:val="000000"/>
          <w:spacing w:val="0"/>
          <w:w w:val="100"/>
          <w:position w:val="0"/>
        </w:rPr>
        <w:t>、</w:t>
        <w:tab/>
        <w:t>审计委员会履职情况</w:t>
      </w:r>
    </w:p>
    <w:p>
      <w:pPr>
        <w:pStyle w:val="Style28"/>
        <w:keepNext w:val="0"/>
        <w:keepLines w:val="0"/>
        <w:widowControl w:val="0"/>
        <w:shd w:val="clear" w:color="auto" w:fill="auto"/>
        <w:bidi w:val="0"/>
        <w:spacing w:before="0" w:after="120" w:line="314" w:lineRule="exact"/>
        <w:ind w:left="0" w:right="0"/>
        <w:jc w:val="left"/>
      </w:pPr>
      <w:r>
        <w:rPr>
          <w:color w:val="000000"/>
          <w:spacing w:val="0"/>
          <w:w w:val="100"/>
          <w:position w:val="0"/>
        </w:rPr>
        <w:t>报告期内公司董事会审计委员会每季度召开例行会议，审议审计部提交的工作计划和报告，对公司内部审计工作情况 进行检查并提出指导意见；按照年报审计工作相关规程规定，做好</w:t>
      </w:r>
      <w:r>
        <w:rPr>
          <w:rFonts w:ascii="Times New Roman" w:eastAsia="Times New Roman" w:hAnsi="Times New Roman" w:cs="Times New Roman"/>
          <w:color w:val="000000"/>
          <w:spacing w:val="0"/>
          <w:w w:val="100"/>
          <w:position w:val="0"/>
        </w:rPr>
        <w:t>2019</w:t>
      </w:r>
      <w:r>
        <w:rPr>
          <w:color w:val="000000"/>
          <w:spacing w:val="0"/>
          <w:w w:val="100"/>
          <w:position w:val="0"/>
        </w:rPr>
        <w:t>年度报告审计的相关工作，与审计机构进行及时沟 通与交流，对财务报表出具审核意见，对审计机构的审计工作进行总结评价，充分发挥审计委员会的专业职能和监督作 用；同时，在资产减值、延长开展远期外汇交易业务有效期、购买资产等事项过程中，全面监督相关项目的可行性以及资 金使用效率。报告期内，审计委员会切实履行了各项职责，对公司控制风险、完善内部监管机制起着有效的监督作用。</w:t>
      </w:r>
    </w:p>
    <w:p>
      <w:pPr>
        <w:pStyle w:val="Style28"/>
        <w:keepNext w:val="0"/>
        <w:keepLines w:val="0"/>
        <w:widowControl w:val="0"/>
        <w:shd w:val="clear" w:color="auto" w:fill="auto"/>
        <w:tabs>
          <w:tab w:pos="727" w:val="left"/>
        </w:tabs>
        <w:bidi w:val="0"/>
        <w:spacing w:before="0" w:after="0"/>
        <w:ind w:left="0" w:right="0"/>
        <w:jc w:val="left"/>
      </w:pPr>
      <w:bookmarkStart w:id="669" w:name="bookmark669"/>
      <w:r>
        <w:rPr>
          <w:rFonts w:ascii="Times New Roman" w:eastAsia="Times New Roman" w:hAnsi="Times New Roman" w:cs="Times New Roman"/>
          <w:color w:val="000000"/>
          <w:spacing w:val="0"/>
          <w:w w:val="100"/>
          <w:position w:val="0"/>
        </w:rPr>
        <w:t>2</w:t>
      </w:r>
      <w:bookmarkEnd w:id="669"/>
      <w:r>
        <w:rPr>
          <w:color w:val="000000"/>
          <w:spacing w:val="0"/>
          <w:w w:val="100"/>
          <w:position w:val="0"/>
        </w:rPr>
        <w:t>、</w:t>
        <w:tab/>
        <w:t>薪酬委员会履职情况</w:t>
      </w:r>
    </w:p>
    <w:p>
      <w:pPr>
        <w:pStyle w:val="Style28"/>
        <w:keepNext w:val="0"/>
        <w:keepLines w:val="0"/>
        <w:widowControl w:val="0"/>
        <w:shd w:val="clear" w:color="auto" w:fill="auto"/>
        <w:bidi w:val="0"/>
        <w:spacing w:before="0" w:after="120" w:line="314" w:lineRule="exact"/>
        <w:ind w:left="0" w:right="0" w:firstLine="300"/>
        <w:jc w:val="left"/>
      </w:pPr>
      <w:r>
        <w:rPr>
          <w:color w:val="000000"/>
          <w:spacing w:val="0"/>
          <w:w w:val="100"/>
          <w:position w:val="0"/>
        </w:rPr>
        <w:t>报告期内，董事会薪酬委员会按照《公司章程》、《薪酬委员会工作细则》等相关规定行使职能，报告期内薪酬委员 会对公司非独立董事、高级管理人员</w:t>
      </w:r>
      <w:r>
        <w:rPr>
          <w:rFonts w:ascii="Times New Roman" w:eastAsia="Times New Roman" w:hAnsi="Times New Roman" w:cs="Times New Roman"/>
          <w:color w:val="000000"/>
          <w:spacing w:val="0"/>
          <w:w w:val="100"/>
          <w:position w:val="0"/>
        </w:rPr>
        <w:t>2019</w:t>
      </w:r>
      <w:r>
        <w:rPr>
          <w:color w:val="000000"/>
          <w:spacing w:val="0"/>
          <w:w w:val="100"/>
          <w:position w:val="0"/>
        </w:rPr>
        <w:t>年度的工作履职情况进行评定，并对公司董事、高级管理人员</w:t>
      </w:r>
      <w:r>
        <w:rPr>
          <w:rFonts w:ascii="Times New Roman" w:eastAsia="Times New Roman" w:hAnsi="Times New Roman" w:cs="Times New Roman"/>
          <w:color w:val="000000"/>
          <w:spacing w:val="0"/>
          <w:w w:val="100"/>
          <w:position w:val="0"/>
        </w:rPr>
        <w:t>2019</w:t>
      </w:r>
      <w:r>
        <w:rPr>
          <w:color w:val="000000"/>
          <w:spacing w:val="0"/>
          <w:w w:val="100"/>
          <w:position w:val="0"/>
        </w:rPr>
        <w:t>年度薪酬发放 出具了审核意见。报告期内，薪酬委员会切实履行了各项职责，对公司董事、高管薪酬政策执行情况进行了有效监督。</w:t>
      </w:r>
    </w:p>
    <w:p>
      <w:pPr>
        <w:pStyle w:val="Style28"/>
        <w:keepNext w:val="0"/>
        <w:keepLines w:val="0"/>
        <w:widowControl w:val="0"/>
        <w:shd w:val="clear" w:color="auto" w:fill="auto"/>
        <w:tabs>
          <w:tab w:pos="727" w:val="left"/>
        </w:tabs>
        <w:bidi w:val="0"/>
        <w:spacing w:before="0" w:after="0"/>
        <w:ind w:left="0" w:right="0"/>
        <w:jc w:val="left"/>
      </w:pPr>
      <w:bookmarkStart w:id="670" w:name="bookmark670"/>
      <w:r>
        <w:rPr>
          <w:rFonts w:ascii="Times New Roman" w:eastAsia="Times New Roman" w:hAnsi="Times New Roman" w:cs="Times New Roman"/>
          <w:color w:val="000000"/>
          <w:spacing w:val="0"/>
          <w:w w:val="100"/>
          <w:position w:val="0"/>
        </w:rPr>
        <w:t>3</w:t>
      </w:r>
      <w:bookmarkEnd w:id="670"/>
      <w:r>
        <w:rPr>
          <w:color w:val="000000"/>
          <w:spacing w:val="0"/>
          <w:w w:val="100"/>
          <w:position w:val="0"/>
        </w:rPr>
        <w:t>、</w:t>
        <w:tab/>
        <w:t>提名委员会履职情况</w:t>
      </w:r>
    </w:p>
    <w:p>
      <w:pPr>
        <w:pStyle w:val="Style28"/>
        <w:keepNext w:val="0"/>
        <w:keepLines w:val="0"/>
        <w:widowControl w:val="0"/>
        <w:shd w:val="clear" w:color="auto" w:fill="auto"/>
        <w:bidi w:val="0"/>
        <w:spacing w:before="0" w:after="120" w:line="314" w:lineRule="exact"/>
        <w:ind w:left="0" w:right="0" w:firstLine="300"/>
        <w:jc w:val="left"/>
      </w:pPr>
      <w:r>
        <w:rPr>
          <w:color w:val="000000"/>
          <w:spacing w:val="0"/>
          <w:w w:val="100"/>
          <w:position w:val="0"/>
        </w:rPr>
        <w:t>报告期内，董事会提名委员会按照《公司章程》、《提名委员会工作细则》等相关规定行使职能，对公司第六届董事 会董事、高级管理人员候选人以及股东推荐的增补第六届监事会监事、高级管理人员候选人的任职资格进行了充分考察。 报告期内，提名委员会切实履行了各项职责，确保了公司董事、高级管理人员等产生的程序公正、合法，聘用的高级管理 人员具备拟任职务所要求的经验。</w:t>
      </w:r>
    </w:p>
    <w:p>
      <w:pPr>
        <w:pStyle w:val="Style28"/>
        <w:keepNext w:val="0"/>
        <w:keepLines w:val="0"/>
        <w:widowControl w:val="0"/>
        <w:shd w:val="clear" w:color="auto" w:fill="auto"/>
        <w:tabs>
          <w:tab w:pos="727" w:val="left"/>
        </w:tabs>
        <w:bidi w:val="0"/>
        <w:spacing w:before="0" w:after="0"/>
        <w:ind w:left="0" w:right="0"/>
        <w:jc w:val="left"/>
      </w:pPr>
      <w:bookmarkStart w:id="671" w:name="bookmark671"/>
      <w:r>
        <w:rPr>
          <w:rFonts w:ascii="Times New Roman" w:eastAsia="Times New Roman" w:hAnsi="Times New Roman" w:cs="Times New Roman"/>
          <w:color w:val="000000"/>
          <w:spacing w:val="0"/>
          <w:w w:val="100"/>
          <w:position w:val="0"/>
        </w:rPr>
        <w:t>4</w:t>
      </w:r>
      <w:bookmarkEnd w:id="671"/>
      <w:r>
        <w:rPr>
          <w:color w:val="000000"/>
          <w:spacing w:val="0"/>
          <w:w w:val="100"/>
          <w:position w:val="0"/>
        </w:rPr>
        <w:t>、</w:t>
        <w:tab/>
        <w:t>战略委员会履职情况</w:t>
      </w:r>
    </w:p>
    <w:p>
      <w:pPr>
        <w:pStyle w:val="Style28"/>
        <w:keepNext w:val="0"/>
        <w:keepLines w:val="0"/>
        <w:widowControl w:val="0"/>
        <w:shd w:val="clear" w:color="auto" w:fill="auto"/>
        <w:bidi w:val="0"/>
        <w:spacing w:before="0" w:after="680" w:line="314" w:lineRule="exact"/>
        <w:ind w:left="0" w:right="0" w:firstLine="300"/>
        <w:jc w:val="left"/>
      </w:pPr>
      <w:r>
        <w:rPr>
          <w:color w:val="000000"/>
          <w:spacing w:val="0"/>
          <w:w w:val="100"/>
          <w:position w:val="0"/>
        </w:rPr>
        <w:t>报告期内，董事会战略委员会按照《公司章程》、《战略委员会工作细则》等相关规定行使职能，对公司</w:t>
      </w:r>
      <w:r>
        <w:rPr>
          <w:rFonts w:ascii="Times New Roman" w:eastAsia="Times New Roman" w:hAnsi="Times New Roman" w:cs="Times New Roman"/>
          <w:color w:val="000000"/>
          <w:spacing w:val="0"/>
          <w:w w:val="100"/>
          <w:position w:val="0"/>
        </w:rPr>
        <w:t>2020</w:t>
      </w:r>
      <w:r>
        <w:rPr>
          <w:color w:val="000000"/>
          <w:spacing w:val="0"/>
          <w:w w:val="100"/>
          <w:position w:val="0"/>
        </w:rPr>
        <w:t>年度经 营战略进行了认真的总结，并对公司未来发展战略提出了意见和建议；对公司</w:t>
      </w:r>
      <w:r>
        <w:rPr>
          <w:rFonts w:ascii="Times New Roman" w:eastAsia="Times New Roman" w:hAnsi="Times New Roman" w:cs="Times New Roman"/>
          <w:color w:val="000000"/>
          <w:spacing w:val="0"/>
          <w:w w:val="100"/>
          <w:position w:val="0"/>
        </w:rPr>
        <w:t>2019</w:t>
      </w:r>
      <w:r>
        <w:rPr>
          <w:color w:val="000000"/>
          <w:spacing w:val="0"/>
          <w:w w:val="100"/>
          <w:position w:val="0"/>
        </w:rPr>
        <w:t>年非公开发行相关事项、公司子公司以 自有资金购买晨杨</w:t>
      </w:r>
      <w:r>
        <w:rPr>
          <w:rFonts w:ascii="Times New Roman" w:eastAsia="Times New Roman" w:hAnsi="Times New Roman" w:cs="Times New Roman"/>
          <w:color w:val="000000"/>
          <w:spacing w:val="0"/>
          <w:w w:val="100"/>
          <w:position w:val="0"/>
        </w:rPr>
        <w:t>100%</w:t>
      </w:r>
      <w:r>
        <w:rPr>
          <w:color w:val="000000"/>
          <w:spacing w:val="0"/>
          <w:w w:val="100"/>
          <w:position w:val="0"/>
        </w:rPr>
        <w:t>的出资份额等事项进行了深入讨论和前期论证，并听取了高级管理人员及相关人员的意见。报告期 内，战略委员会切实履行了各项职责，为公司的战略规划提出了专业的意见。</w:t>
      </w:r>
    </w:p>
    <w:p>
      <w:pPr>
        <w:pStyle w:val="Style24"/>
        <w:keepNext/>
        <w:keepLines/>
        <w:widowControl w:val="0"/>
        <w:shd w:val="clear" w:color="auto" w:fill="auto"/>
        <w:bidi w:val="0"/>
        <w:spacing w:before="0" w:after="380" w:line="240" w:lineRule="auto"/>
        <w:ind w:left="0" w:right="0" w:firstLine="0"/>
        <w:jc w:val="left"/>
      </w:pPr>
      <w:bookmarkStart w:id="672" w:name="bookmark672"/>
      <w:bookmarkStart w:id="673" w:name="bookmark673"/>
      <w:bookmarkStart w:id="674" w:name="bookmark674"/>
      <w:bookmarkStart w:id="675" w:name="bookmark675"/>
      <w:r>
        <w:rPr>
          <w:color w:val="000000"/>
          <w:spacing w:val="0"/>
          <w:w w:val="100"/>
          <w:position w:val="0"/>
          <w:sz w:val="24"/>
          <w:szCs w:val="24"/>
        </w:rPr>
        <w:t>七</w:t>
      </w:r>
      <w:bookmarkEnd w:id="674"/>
      <w:r>
        <w:rPr>
          <w:color w:val="000000"/>
          <w:spacing w:val="0"/>
          <w:w w:val="100"/>
          <w:position w:val="0"/>
          <w:sz w:val="24"/>
          <w:szCs w:val="24"/>
        </w:rPr>
        <w:t>、监事会工作情况</w:t>
      </w:r>
      <w:bookmarkEnd w:id="672"/>
      <w:bookmarkEnd w:id="673"/>
      <w:bookmarkEnd w:id="675"/>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监事会对报告期内的监督事项无异议。</w:t>
      </w:r>
    </w:p>
    <w:p>
      <w:pPr>
        <w:pStyle w:val="Style24"/>
        <w:keepNext/>
        <w:keepLines/>
        <w:widowControl w:val="0"/>
        <w:shd w:val="clear" w:color="auto" w:fill="auto"/>
        <w:tabs>
          <w:tab w:pos="517" w:val="left"/>
        </w:tabs>
        <w:bidi w:val="0"/>
        <w:spacing w:before="0" w:after="260" w:line="240" w:lineRule="auto"/>
        <w:ind w:left="0" w:right="0" w:firstLine="0"/>
        <w:jc w:val="left"/>
      </w:pPr>
      <w:bookmarkStart w:id="676" w:name="bookmark676"/>
      <w:bookmarkStart w:id="677" w:name="bookmark677"/>
      <w:bookmarkStart w:id="678" w:name="bookmark678"/>
      <w:bookmarkStart w:id="679" w:name="bookmark679"/>
      <w:r>
        <w:rPr>
          <w:color w:val="000000"/>
          <w:spacing w:val="0"/>
          <w:w w:val="100"/>
          <w:position w:val="0"/>
          <w:sz w:val="24"/>
          <w:szCs w:val="24"/>
        </w:rPr>
        <w:t>八</w:t>
      </w:r>
      <w:bookmarkEnd w:id="678"/>
      <w:r>
        <w:rPr>
          <w:color w:val="000000"/>
          <w:spacing w:val="0"/>
          <w:w w:val="100"/>
          <w:position w:val="0"/>
          <w:sz w:val="24"/>
          <w:szCs w:val="24"/>
        </w:rPr>
        <w:t>、</w:t>
        <w:tab/>
        <w:t>高级管理人员的考评及激励情况</w:t>
      </w:r>
      <w:bookmarkEnd w:id="676"/>
      <w:bookmarkEnd w:id="677"/>
      <w:bookmarkEnd w:id="679"/>
    </w:p>
    <w:p>
      <w:pPr>
        <w:pStyle w:val="Style28"/>
        <w:keepNext w:val="0"/>
        <w:keepLines w:val="0"/>
        <w:widowControl w:val="0"/>
        <w:shd w:val="clear" w:color="auto" w:fill="auto"/>
        <w:bidi w:val="0"/>
        <w:spacing w:before="0" w:after="360" w:line="312" w:lineRule="exact"/>
        <w:ind w:left="0" w:right="0" w:firstLine="360"/>
        <w:jc w:val="left"/>
      </w:pPr>
      <w:r>
        <w:rPr>
          <w:color w:val="000000"/>
          <w:spacing w:val="0"/>
          <w:w w:val="100"/>
          <w:position w:val="0"/>
        </w:rPr>
        <w:t>公司建立了完善的高级管理人员绩效考评体系和薪酬制度，通过科学合理的业绩考核与评价体系，强化责任目标约 束，确保高级管理人员的工作绩效与其收入直接挂钩，充分发挥和调动公司高级管理人员的工作积极性和创造性，提高公 司整体管理水平。报告期内，公司董事会薪酬委员会负责对高级管理人员的工作能力、履职情况、责任目标完成情况等进 行年终考评，制定具体的薪酬方案后上报公司董事会审议批准执行。</w:t>
      </w:r>
    </w:p>
    <w:p>
      <w:pPr>
        <w:pStyle w:val="Style24"/>
        <w:keepNext/>
        <w:keepLines/>
        <w:widowControl w:val="0"/>
        <w:shd w:val="clear" w:color="auto" w:fill="auto"/>
        <w:tabs>
          <w:tab w:pos="517" w:val="left"/>
        </w:tabs>
        <w:bidi w:val="0"/>
        <w:spacing w:before="0" w:after="360" w:line="240" w:lineRule="auto"/>
        <w:ind w:left="0" w:right="0" w:firstLine="0"/>
        <w:jc w:val="left"/>
      </w:pPr>
      <w:bookmarkStart w:id="680" w:name="bookmark680"/>
      <w:bookmarkStart w:id="681" w:name="bookmark681"/>
      <w:bookmarkStart w:id="682" w:name="bookmark682"/>
      <w:bookmarkStart w:id="683" w:name="bookmark683"/>
      <w:r>
        <w:rPr>
          <w:color w:val="000000"/>
          <w:spacing w:val="0"/>
          <w:w w:val="100"/>
          <w:position w:val="0"/>
          <w:sz w:val="24"/>
          <w:szCs w:val="24"/>
        </w:rPr>
        <w:t>九</w:t>
      </w:r>
      <w:bookmarkEnd w:id="682"/>
      <w:r>
        <w:rPr>
          <w:color w:val="000000"/>
          <w:spacing w:val="0"/>
          <w:w w:val="100"/>
          <w:position w:val="0"/>
          <w:sz w:val="24"/>
          <w:szCs w:val="24"/>
        </w:rPr>
        <w:t>、</w:t>
        <w:tab/>
        <w:t>内部控制评价报告</w:t>
      </w:r>
      <w:bookmarkEnd w:id="680"/>
      <w:bookmarkEnd w:id="681"/>
      <w:bookmarkEnd w:id="683"/>
    </w:p>
    <w:p>
      <w:pPr>
        <w:pStyle w:val="Style31"/>
        <w:keepNext/>
        <w:keepLines/>
        <w:widowControl w:val="0"/>
        <w:shd w:val="clear" w:color="auto" w:fill="auto"/>
        <w:bidi w:val="0"/>
        <w:spacing w:before="0" w:line="240" w:lineRule="auto"/>
        <w:ind w:left="0" w:right="0" w:firstLine="0"/>
        <w:jc w:val="left"/>
      </w:pPr>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84"/>
      <w:bookmarkEnd w:id="685"/>
      <w:bookmarkEnd w:id="686"/>
    </w:p>
    <w:p>
      <w:pPr>
        <w:pStyle w:val="Style28"/>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，否</w:t>
      </w:r>
    </w:p>
    <w:p>
      <w:pPr>
        <w:pStyle w:val="Style31"/>
        <w:keepNext/>
        <w:keepLines/>
        <w:widowControl w:val="0"/>
        <w:shd w:val="clear" w:color="auto" w:fill="auto"/>
        <w:bidi w:val="0"/>
        <w:spacing w:before="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2</w:t>
      </w:r>
      <w:bookmarkEnd w:id="689"/>
      <w:r>
        <w:rPr>
          <w:color w:val="000000"/>
          <w:spacing w:val="0"/>
          <w:w w:val="100"/>
          <w:position w:val="0"/>
        </w:rPr>
        <w:t>、内控自我评价报告</w:t>
      </w:r>
      <w:bookmarkEnd w:id="687"/>
      <w:bookmarkEnd w:id="688"/>
      <w:bookmarkEnd w:id="690"/>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w:t>
            </w:r>
            <w:r>
              <w:rPr>
                <w:color w:val="000000"/>
                <w:spacing w:val="0"/>
                <w:w w:val="100"/>
                <w:position w:val="0"/>
              </w:rPr>
              <w:t>《深圳市实益达科技股份有限公司</w:t>
            </w:r>
            <w:r>
              <w:rPr>
                <w:rFonts w:ascii="Times New Roman" w:eastAsia="Times New Roman" w:hAnsi="Times New Roman" w:cs="Times New Roman"/>
                <w:color w:val="000000"/>
                <w:spacing w:val="0"/>
                <w:w w:val="100"/>
                <w:position w:val="0"/>
              </w:rPr>
              <w:t>2020</w:t>
            </w:r>
            <w:r>
              <w:rPr>
                <w:color w:val="000000"/>
                <w:spacing w:val="0"/>
                <w:w w:val="100"/>
                <w:position w:val="0"/>
              </w:rPr>
              <w:t>年度内部控制自我评价报 告》</w:t>
            </w:r>
          </w:p>
        </w:tc>
      </w:tr>
      <w:tr>
        <w:trPr>
          <w:trHeight w:val="403" w:hRule="exact"/>
        </w:trPr>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508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）重大缺陷：</w:t>
            </w:r>
            <w:r>
              <w:rPr>
                <w:rFonts w:ascii="Times New Roman" w:eastAsia="Times New Roman" w:hAnsi="Times New Roman" w:cs="Times New Roman"/>
                <w:color w:val="000000"/>
                <w:spacing w:val="0"/>
                <w:w w:val="100"/>
                <w:position w:val="0"/>
              </w:rPr>
              <w:t>A.</w:t>
            </w:r>
            <w:r>
              <w:rPr>
                <w:color w:val="000000"/>
                <w:spacing w:val="0"/>
                <w:w w:val="100"/>
                <w:position w:val="0"/>
              </w:rPr>
              <w:t>公司董事、监事和高级 管理人员舞弊并给公司造成重大的财务损 失；</w:t>
            </w:r>
            <w:r>
              <w:rPr>
                <w:rFonts w:ascii="Times New Roman" w:eastAsia="Times New Roman" w:hAnsi="Times New Roman" w:cs="Times New Roman"/>
                <w:color w:val="000000"/>
                <w:spacing w:val="0"/>
                <w:w w:val="100"/>
                <w:position w:val="0"/>
              </w:rPr>
              <w:t>B.</w:t>
            </w:r>
            <w:r>
              <w:rPr>
                <w:color w:val="000000"/>
                <w:spacing w:val="0"/>
                <w:w w:val="100"/>
                <w:position w:val="0"/>
              </w:rPr>
              <w:t>注册会计师发现当期财务报表存在 重大错报，而内部控制在运行过程中未能 发现错报；</w:t>
            </w:r>
            <w:r>
              <w:rPr>
                <w:rFonts w:ascii="Times New Roman" w:eastAsia="Times New Roman" w:hAnsi="Times New Roman" w:cs="Times New Roman"/>
                <w:color w:val="000000"/>
                <w:spacing w:val="0"/>
                <w:w w:val="100"/>
                <w:position w:val="0"/>
              </w:rPr>
              <w:t>C.</w:t>
            </w:r>
            <w:r>
              <w:rPr>
                <w:color w:val="000000"/>
                <w:spacing w:val="0"/>
                <w:w w:val="100"/>
                <w:position w:val="0"/>
              </w:rPr>
              <w:t>董事会或其授权机构及内审 部门对公司的内部控制的监督无效。</w:t>
            </w:r>
            <w:r>
              <w:rPr>
                <w:rFonts w:ascii="Times New Roman" w:eastAsia="Times New Roman" w:hAnsi="Times New Roman" w:cs="Times New Roman"/>
                <w:color w:val="000000"/>
                <w:spacing w:val="0"/>
                <w:w w:val="100"/>
                <w:position w:val="0"/>
              </w:rPr>
              <w:t>2</w:t>
            </w:r>
            <w:r>
              <w:rPr>
                <w:color w:val="000000"/>
                <w:spacing w:val="0"/>
                <w:w w:val="100"/>
                <w:position w:val="0"/>
              </w:rPr>
              <w:t>） 重要缺陷：</w:t>
            </w:r>
            <w:r>
              <w:rPr>
                <w:rFonts w:ascii="Times New Roman" w:eastAsia="Times New Roman" w:hAnsi="Times New Roman" w:cs="Times New Roman"/>
                <w:color w:val="000000"/>
                <w:spacing w:val="0"/>
                <w:w w:val="100"/>
                <w:position w:val="0"/>
              </w:rPr>
              <w:t>A.</w:t>
            </w:r>
            <w:r>
              <w:rPr>
                <w:color w:val="000000"/>
                <w:spacing w:val="0"/>
                <w:w w:val="100"/>
                <w:position w:val="0"/>
              </w:rPr>
              <w:t>未依照公认会计准则选择和 应用会计政策；</w:t>
            </w:r>
            <w:r>
              <w:rPr>
                <w:rFonts w:ascii="Times New Roman" w:eastAsia="Times New Roman" w:hAnsi="Times New Roman" w:cs="Times New Roman"/>
                <w:color w:val="000000"/>
                <w:spacing w:val="0"/>
                <w:w w:val="100"/>
                <w:position w:val="0"/>
              </w:rPr>
              <w:t>B.</w:t>
            </w:r>
            <w:r>
              <w:rPr>
                <w:color w:val="000000"/>
                <w:spacing w:val="0"/>
                <w:w w:val="100"/>
                <w:position w:val="0"/>
              </w:rPr>
              <w:t>未建立反舞弊程序和控 制措施；</w:t>
            </w:r>
            <w:r>
              <w:rPr>
                <w:rFonts w:ascii="Times New Roman" w:eastAsia="Times New Roman" w:hAnsi="Times New Roman" w:cs="Times New Roman"/>
                <w:color w:val="000000"/>
                <w:spacing w:val="0"/>
                <w:w w:val="100"/>
                <w:position w:val="0"/>
              </w:rPr>
              <w:t>C.</w:t>
            </w:r>
            <w:r>
              <w:rPr>
                <w:color w:val="000000"/>
                <w:spacing w:val="0"/>
                <w:w w:val="100"/>
                <w:position w:val="0"/>
              </w:rPr>
              <w:t>对于非常规或特殊交易的账务 处理没有建立相应的控制机制或没有实施 且没有相应的补偿性控制；</w:t>
            </w:r>
            <w:r>
              <w:rPr>
                <w:rFonts w:ascii="Times New Roman" w:eastAsia="Times New Roman" w:hAnsi="Times New Roman" w:cs="Times New Roman"/>
                <w:color w:val="000000"/>
                <w:spacing w:val="0"/>
                <w:w w:val="100"/>
                <w:position w:val="0"/>
              </w:rPr>
              <w:t>D.</w:t>
            </w:r>
            <w:r>
              <w:rPr>
                <w:color w:val="000000"/>
                <w:spacing w:val="0"/>
                <w:w w:val="100"/>
                <w:position w:val="0"/>
              </w:rPr>
              <w:t>对于期末财 务报告过程的控制存在一项或多项缺陷且 不能合理保证编制的财务报表达到真实、 完整的目标。</w:t>
            </w:r>
            <w:r>
              <w:rPr>
                <w:rFonts w:ascii="Times New Roman" w:eastAsia="Times New Roman" w:hAnsi="Times New Roman" w:cs="Times New Roman"/>
                <w:color w:val="000000"/>
                <w:spacing w:val="0"/>
                <w:w w:val="100"/>
                <w:position w:val="0"/>
              </w:rPr>
              <w:t>3</w:t>
            </w:r>
            <w:r>
              <w:rPr>
                <w:color w:val="000000"/>
                <w:spacing w:val="0"/>
                <w:w w:val="100"/>
                <w:position w:val="0"/>
              </w:rPr>
              <w:t>）一般缺陷：不构成重大 缺陷和重要缺陷的其他财务报告内部控制 缺陷。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非财务报告的缺陷认定主要以缺陷对 业务流程的影响程度、发生的可能性 作判定。如果缺陷发生的可能性较 小，会降低工作效率或效果，或加大 效果的不确定性、或使之偏离预期目 标为一般缺陷；如果缺陷发生的可能 性较高，会显著降低工作效率或效 果，或显著加大效果的不确定性、或 使之显著偏离预期目标为重要缺陷； 如果缺陷发生的可能性高，会严重降 低工作效率或效果，或严重加大效果 的不确定性、或使之严重偏离预期目 标为重大缺陷。</w:t>
            </w:r>
          </w:p>
        </w:tc>
      </w:tr>
      <w:tr>
        <w:trPr>
          <w:trHeight w:val="224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定量标准以营业收入、资产总额作为衡量 指标。</w:t>
            </w:r>
            <w:r>
              <w:rPr>
                <w:rFonts w:ascii="Times New Roman" w:eastAsia="Times New Roman" w:hAnsi="Times New Roman" w:cs="Times New Roman"/>
                <w:color w:val="000000"/>
                <w:spacing w:val="0"/>
                <w:w w:val="100"/>
                <w:position w:val="0"/>
              </w:rPr>
              <w:t>1</w:t>
            </w:r>
            <w:r>
              <w:rPr>
                <w:color w:val="000000"/>
                <w:spacing w:val="0"/>
                <w:w w:val="100"/>
                <w:position w:val="0"/>
              </w:rPr>
              <w:t xml:space="preserve">）内部控制缺陷可能导致或导致 的损失与利润表相关的，以营业收入指标 衡量。如果该缺陷单独或连同其他缺陷可 能导致财务报告错报金额小于营业收入的 </w:t>
            </w:r>
            <w:r>
              <w:rPr>
                <w:rFonts w:ascii="Times New Roman" w:eastAsia="Times New Roman" w:hAnsi="Times New Roman" w:cs="Times New Roman"/>
                <w:color w:val="000000"/>
                <w:spacing w:val="0"/>
                <w:w w:val="100"/>
                <w:position w:val="0"/>
              </w:rPr>
              <w:t>1%</w:t>
            </w:r>
            <w:r>
              <w:rPr>
                <w:color w:val="000000"/>
                <w:spacing w:val="0"/>
                <w:w w:val="100"/>
                <w:position w:val="0"/>
              </w:rPr>
              <w:t>,则认定为一般缺陷；如果超过营业 收入的</w:t>
            </w:r>
            <w:r>
              <w:rPr>
                <w:rFonts w:ascii="Times New Roman" w:eastAsia="Times New Roman" w:hAnsi="Times New Roman" w:cs="Times New Roman"/>
                <w:color w:val="000000"/>
                <w:spacing w:val="0"/>
                <w:w w:val="100"/>
                <w:position w:val="0"/>
              </w:rPr>
              <w:t>1%</w:t>
            </w:r>
            <w:r>
              <w:rPr>
                <w:color w:val="000000"/>
                <w:spacing w:val="0"/>
                <w:w w:val="100"/>
                <w:position w:val="0"/>
              </w:rPr>
              <w:t>但小于</w:t>
            </w:r>
            <w:r>
              <w:rPr>
                <w:rFonts w:ascii="Times New Roman" w:eastAsia="Times New Roman" w:hAnsi="Times New Roman" w:cs="Times New Roman"/>
                <w:color w:val="000000"/>
                <w:spacing w:val="0"/>
                <w:w w:val="100"/>
                <w:position w:val="0"/>
              </w:rPr>
              <w:t>2%</w:t>
            </w:r>
            <w:r>
              <w:rPr>
                <w:color w:val="000000"/>
                <w:spacing w:val="0"/>
                <w:w w:val="100"/>
                <w:position w:val="0"/>
              </w:rPr>
              <w:t>,则认定为重要缺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非财务报告内部控制缺陷评价的定量 标准参照财务报告内部控制缺陷评价 的定量标准执行。</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2861"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陷；如果超过营业收入的</w:t>
            </w:r>
            <w:r>
              <w:rPr>
                <w:rFonts w:ascii="Times New Roman" w:eastAsia="Times New Roman" w:hAnsi="Times New Roman" w:cs="Times New Roman"/>
                <w:color w:val="000000"/>
                <w:spacing w:val="0"/>
                <w:w w:val="100"/>
                <w:position w:val="0"/>
              </w:rPr>
              <w:t>2%</w:t>
            </w:r>
            <w:r>
              <w:rPr>
                <w:color w:val="000000"/>
                <w:spacing w:val="0"/>
                <w:w w:val="100"/>
                <w:position w:val="0"/>
              </w:rPr>
              <w:t>,则认定为 重大缺陷。</w:t>
            </w:r>
            <w:r>
              <w:rPr>
                <w:rFonts w:ascii="Times New Roman" w:eastAsia="Times New Roman" w:hAnsi="Times New Roman" w:cs="Times New Roman"/>
                <w:color w:val="000000"/>
                <w:spacing w:val="0"/>
                <w:w w:val="100"/>
                <w:position w:val="0"/>
              </w:rPr>
              <w:t>2</w:t>
            </w:r>
            <w:r>
              <w:rPr>
                <w:color w:val="000000"/>
                <w:spacing w:val="0"/>
                <w:w w:val="100"/>
                <w:position w:val="0"/>
              </w:rPr>
              <w:t>）内部控制缺陷可能导致或 导致的损失与资产管理相关的，以资产总 额指标衡量。如果该缺陷单独或连同其他 缺陷可能导致财务报告错报金额小于资产 总额的</w:t>
            </w:r>
            <w:r>
              <w:rPr>
                <w:rFonts w:ascii="Times New Roman" w:eastAsia="Times New Roman" w:hAnsi="Times New Roman" w:cs="Times New Roman"/>
                <w:color w:val="000000"/>
                <w:spacing w:val="0"/>
                <w:w w:val="100"/>
                <w:position w:val="0"/>
              </w:rPr>
              <w:t>0.5%</w:t>
            </w:r>
            <w:r>
              <w:rPr>
                <w:color w:val="000000"/>
                <w:spacing w:val="0"/>
                <w:w w:val="100"/>
                <w:position w:val="0"/>
              </w:rPr>
              <w:t>，则认定为一般缺陷；如果 超过资产总额的</w:t>
            </w:r>
            <w:r>
              <w:rPr>
                <w:rFonts w:ascii="Times New Roman" w:eastAsia="Times New Roman" w:hAnsi="Times New Roman" w:cs="Times New Roman"/>
                <w:color w:val="000000"/>
                <w:spacing w:val="0"/>
                <w:w w:val="100"/>
                <w:position w:val="0"/>
              </w:rPr>
              <w:t>0.5%</w:t>
            </w:r>
            <w:r>
              <w:rPr>
                <w:color w:val="000000"/>
                <w:spacing w:val="0"/>
                <w:w w:val="100"/>
                <w:position w:val="0"/>
              </w:rPr>
              <w:t>但小于</w:t>
            </w:r>
            <w:r>
              <w:rPr>
                <w:rFonts w:ascii="Times New Roman" w:eastAsia="Times New Roman" w:hAnsi="Times New Roman" w:cs="Times New Roman"/>
                <w:color w:val="000000"/>
                <w:spacing w:val="0"/>
                <w:w w:val="100"/>
                <w:position w:val="0"/>
              </w:rPr>
              <w:t>1%</w:t>
            </w:r>
            <w:r>
              <w:rPr>
                <w:color w:val="000000"/>
                <w:spacing w:val="0"/>
                <w:w w:val="100"/>
                <w:position w:val="0"/>
              </w:rPr>
              <w:t>，则认定 为重要缺陷；如果超过资产总额的</w:t>
            </w:r>
            <w:r>
              <w:rPr>
                <w:rFonts w:ascii="Times New Roman" w:eastAsia="Times New Roman" w:hAnsi="Times New Roman" w:cs="Times New Roman"/>
                <w:color w:val="000000"/>
                <w:spacing w:val="0"/>
                <w:w w:val="100"/>
                <w:position w:val="0"/>
              </w:rPr>
              <w:t>1%</w:t>
            </w:r>
            <w:r>
              <w:rPr>
                <w:color w:val="000000"/>
                <w:spacing w:val="0"/>
                <w:w w:val="100"/>
                <w:position w:val="0"/>
              </w:rPr>
              <w:t>， 则认定为重大缺陷。</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bl>
    <w:p>
      <w:pPr>
        <w:widowControl w:val="0"/>
        <w:spacing w:after="299" w:line="1" w:lineRule="exact"/>
      </w:pPr>
    </w:p>
    <w:p>
      <w:pPr>
        <w:pStyle w:val="Style24"/>
        <w:keepNext/>
        <w:keepLines/>
        <w:widowControl w:val="0"/>
        <w:shd w:val="clear" w:color="auto" w:fill="auto"/>
        <w:bidi w:val="0"/>
        <w:spacing w:before="0" w:after="360" w:line="240" w:lineRule="auto"/>
        <w:ind w:left="0" w:right="0" w:firstLine="0"/>
        <w:jc w:val="left"/>
      </w:pPr>
      <w:bookmarkStart w:id="691" w:name="bookmark691"/>
      <w:bookmarkStart w:id="692" w:name="bookmark692"/>
      <w:bookmarkStart w:id="693" w:name="bookmark693"/>
      <w:r>
        <w:rPr>
          <w:color w:val="000000"/>
          <w:spacing w:val="0"/>
          <w:w w:val="100"/>
          <w:position w:val="0"/>
          <w:sz w:val="24"/>
          <w:szCs w:val="24"/>
        </w:rPr>
        <w:t>十、内部控制审计报告或鉴证报告</w:t>
      </w:r>
      <w:bookmarkEnd w:id="691"/>
      <w:bookmarkEnd w:id="692"/>
      <w:bookmarkEnd w:id="693"/>
    </w:p>
    <w:p>
      <w:pPr>
        <w:pStyle w:val="Style28"/>
        <w:keepNext w:val="0"/>
        <w:keepLines w:val="0"/>
        <w:widowControl w:val="0"/>
        <w:shd w:val="clear" w:color="auto" w:fill="auto"/>
        <w:bidi w:val="0"/>
        <w:spacing w:before="0" w:after="340" w:line="240" w:lineRule="auto"/>
        <w:ind w:left="0" w:right="0" w:firstLine="0"/>
        <w:jc w:val="left"/>
        <w:sectPr>
          <w:footnotePr>
            <w:pos w:val="pageBottom"/>
            <w:numFmt w:val="decimal"/>
            <w:numRestart w:val="continuous"/>
          </w:footnotePr>
          <w:pgSz w:w="11900" w:h="16840"/>
          <w:pgMar w:top="1383" w:right="1124" w:bottom="1522" w:left="1089" w:header="0" w:footer="3" w:gutter="0"/>
          <w:cols w:space="720"/>
          <w:noEndnote/>
          <w:rtlGutter w:val="0"/>
          <w:docGrid w:linePitch="360"/>
        </w:sectPr>
      </w:pPr>
      <w:r>
        <w:rPr>
          <w:color w:val="000000"/>
          <w:spacing w:val="0"/>
          <w:w w:val="100"/>
          <w:position w:val="0"/>
        </w:rPr>
        <w:t>不适用</w:t>
      </w:r>
    </w:p>
    <w:p>
      <w:pPr>
        <w:pStyle w:val="Style14"/>
        <w:keepNext/>
        <w:keepLines/>
        <w:widowControl w:val="0"/>
        <w:shd w:val="clear" w:color="auto" w:fill="auto"/>
        <w:bidi w:val="0"/>
        <w:spacing w:before="0" w:after="580" w:line="240" w:lineRule="auto"/>
        <w:ind w:left="0" w:right="0" w:firstLine="0"/>
        <w:jc w:val="center"/>
      </w:pPr>
      <w:bookmarkStart w:id="694" w:name="bookmark694"/>
      <w:bookmarkStart w:id="695" w:name="bookmark695"/>
      <w:bookmarkStart w:id="696" w:name="bookmark696"/>
      <w:r>
        <w:rPr>
          <w:color w:val="000000"/>
          <w:spacing w:val="0"/>
          <w:w w:val="100"/>
          <w:position w:val="0"/>
        </w:rPr>
        <w:t>第十一节公司债券相关情况</w:t>
      </w:r>
      <w:bookmarkEnd w:id="694"/>
      <w:bookmarkEnd w:id="695"/>
      <w:bookmarkEnd w:id="696"/>
    </w:p>
    <w:p>
      <w:pPr>
        <w:pStyle w:val="Style28"/>
        <w:keepNext w:val="0"/>
        <w:keepLines w:val="0"/>
        <w:widowControl w:val="0"/>
        <w:shd w:val="clear" w:color="auto" w:fill="auto"/>
        <w:bidi w:val="0"/>
        <w:spacing w:before="0" w:after="140" w:line="240" w:lineRule="auto"/>
        <w:ind w:left="0" w:right="0" w:firstLine="0"/>
        <w:jc w:val="left"/>
      </w:pPr>
      <w:bookmarkStart w:id="697" w:name="bookmark697"/>
      <w:r>
        <w:rPr>
          <w:color w:val="000000"/>
          <w:spacing w:val="0"/>
          <w:w w:val="100"/>
          <w:position w:val="0"/>
        </w:rPr>
        <w:t>公司是否存在公开发行并在证券交易所上市，且在年度报告批准报出日未到期或到期未能全额兑付的公司债券</w:t>
      </w:r>
      <w:bookmarkEnd w:id="697"/>
    </w:p>
    <w:p>
      <w:pPr>
        <w:pStyle w:val="Style28"/>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62" w:bottom="1921" w:left="1109" w:header="0" w:footer="3" w:gutter="0"/>
          <w:cols w:space="720"/>
          <w:noEndnote/>
          <w:rtlGutter w:val="0"/>
          <w:docGrid w:linePitch="360"/>
        </w:sectPr>
      </w:pPr>
      <w:r>
        <w:rPr>
          <w:color w:val="000000"/>
          <w:spacing w:val="0"/>
          <w:w w:val="100"/>
          <w:position w:val="0"/>
        </w:rPr>
        <w:t>否</w:t>
      </w:r>
    </w:p>
    <w:p>
      <w:pPr>
        <w:pStyle w:val="Style14"/>
        <w:keepNext/>
        <w:keepLines/>
        <w:widowControl w:val="0"/>
        <w:shd w:val="clear" w:color="auto" w:fill="auto"/>
        <w:bidi w:val="0"/>
        <w:spacing w:before="560" w:after="540" w:line="240" w:lineRule="auto"/>
        <w:ind w:left="0" w:right="0" w:firstLine="0"/>
        <w:jc w:val="center"/>
      </w:pPr>
      <w:bookmarkStart w:id="698" w:name="bookmark698"/>
      <w:bookmarkStart w:id="699" w:name="bookmark699"/>
      <w:bookmarkStart w:id="700" w:name="bookmark700"/>
      <w:r>
        <w:rPr>
          <w:color w:val="000000"/>
          <w:spacing w:val="0"/>
          <w:w w:val="100"/>
          <w:position w:val="0"/>
        </w:rPr>
        <w:t>第十二节财务报告</w:t>
      </w:r>
      <w:bookmarkEnd w:id="698"/>
      <w:bookmarkEnd w:id="699"/>
      <w:bookmarkEnd w:id="700"/>
    </w:p>
    <w:p>
      <w:pPr>
        <w:pStyle w:val="Style24"/>
        <w:keepNext/>
        <w:keepLines/>
        <w:widowControl w:val="0"/>
        <w:shd w:val="clear" w:color="auto" w:fill="auto"/>
        <w:bidi w:val="0"/>
        <w:spacing w:before="0" w:after="300" w:line="240" w:lineRule="auto"/>
        <w:ind w:left="0" w:right="0" w:firstLine="260"/>
        <w:jc w:val="left"/>
      </w:pPr>
      <w:bookmarkStart w:id="701" w:name="bookmark701"/>
      <w:bookmarkStart w:id="702" w:name="bookmark702"/>
      <w:bookmarkStart w:id="703" w:name="bookmark703"/>
      <w:r>
        <w:rPr>
          <w:color w:val="000000"/>
          <w:spacing w:val="0"/>
          <w:w w:val="100"/>
          <w:position w:val="0"/>
          <w:sz w:val="24"/>
          <w:szCs w:val="24"/>
        </w:rPr>
        <w:t>、审计报告</w:t>
      </w:r>
      <w:bookmarkEnd w:id="701"/>
      <w:bookmarkEnd w:id="702"/>
      <w:bookmarkEnd w:id="703"/>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容诚会计师事务所（特殊普通合伙）</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容诚审字</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rPr>
              <w:t>2021] 216Z0062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潘汝彬、廖蕊、郝梦星</w:t>
            </w:r>
          </w:p>
        </w:tc>
      </w:tr>
    </w:tbl>
    <w:p>
      <w:pPr>
        <w:widowControl w:val="0"/>
        <w:spacing w:after="299" w:line="1" w:lineRule="exact"/>
      </w:pPr>
    </w:p>
    <w:p>
      <w:pPr>
        <w:pStyle w:val="Style28"/>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审计报告正文</w:t>
      </w:r>
    </w:p>
    <w:p>
      <w:pPr>
        <w:pStyle w:val="Style28"/>
        <w:keepNext w:val="0"/>
        <w:keepLines w:val="0"/>
        <w:widowControl w:val="0"/>
        <w:shd w:val="clear" w:color="auto" w:fill="auto"/>
        <w:bidi w:val="0"/>
        <w:spacing w:before="0" w:after="140" w:line="314" w:lineRule="exact"/>
        <w:ind w:left="0" w:right="0" w:firstLine="0"/>
        <w:jc w:val="left"/>
      </w:pPr>
      <w:r>
        <w:rPr>
          <w:color w:val="000000"/>
          <w:spacing w:val="0"/>
          <w:w w:val="100"/>
          <w:position w:val="0"/>
        </w:rPr>
        <w:t>深圳市实益达科技股份有限公司全体股东：</w:t>
      </w:r>
    </w:p>
    <w:p>
      <w:pPr>
        <w:pStyle w:val="Style36"/>
        <w:keepNext/>
        <w:keepLines/>
        <w:widowControl w:val="0"/>
        <w:shd w:val="clear" w:color="auto" w:fill="auto"/>
        <w:tabs>
          <w:tab w:pos="940" w:val="left"/>
        </w:tabs>
        <w:bidi w:val="0"/>
        <w:spacing w:before="0" w:after="140" w:line="314" w:lineRule="exact"/>
        <w:ind w:left="0" w:right="0" w:firstLine="500"/>
        <w:jc w:val="both"/>
      </w:pPr>
      <w:bookmarkStart w:id="704" w:name="bookmark704"/>
      <w:bookmarkStart w:id="705" w:name="bookmark705"/>
      <w:bookmarkStart w:id="706" w:name="bookmark706"/>
      <w:bookmarkStart w:id="707" w:name="bookmark707"/>
      <w:r>
        <w:rPr>
          <w:color w:val="000000"/>
          <w:spacing w:val="0"/>
          <w:w w:val="100"/>
          <w:position w:val="0"/>
        </w:rPr>
        <w:t>一</w:t>
      </w:r>
      <w:bookmarkEnd w:id="706"/>
      <w:r>
        <w:rPr>
          <w:color w:val="000000"/>
          <w:spacing w:val="0"/>
          <w:w w:val="100"/>
          <w:position w:val="0"/>
        </w:rPr>
        <w:t>、</w:t>
        <w:tab/>
        <w:t>审计意见</w:t>
      </w:r>
      <w:bookmarkEnd w:id="704"/>
      <w:bookmarkEnd w:id="705"/>
      <w:bookmarkEnd w:id="707"/>
    </w:p>
    <w:p>
      <w:pPr>
        <w:pStyle w:val="Style28"/>
        <w:keepNext w:val="0"/>
        <w:keepLines w:val="0"/>
        <w:widowControl w:val="0"/>
        <w:shd w:val="clear" w:color="auto" w:fill="auto"/>
        <w:bidi w:val="0"/>
        <w:spacing w:before="0" w:after="140" w:line="314" w:lineRule="exact"/>
        <w:ind w:left="0" w:right="0" w:firstLine="500"/>
        <w:jc w:val="both"/>
      </w:pPr>
      <w:r>
        <w:rPr>
          <w:color w:val="000000"/>
          <w:spacing w:val="0"/>
          <w:w w:val="100"/>
          <w:position w:val="0"/>
        </w:rPr>
        <w:t>我们审计了深圳市实益达科技股份有限公司（以下简称实益达公司）财务报表，包括</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日的合并及母公司 资产负债表，</w:t>
      </w:r>
      <w:r>
        <w:rPr>
          <w:color w:val="000000"/>
          <w:spacing w:val="0"/>
          <w:w w:val="100"/>
          <w:position w:val="0"/>
          <w:sz w:val="18"/>
          <w:szCs w:val="18"/>
        </w:rPr>
        <w:t>2020</w:t>
      </w:r>
      <w:r>
        <w:rPr>
          <w:color w:val="000000"/>
          <w:spacing w:val="0"/>
          <w:w w:val="100"/>
          <w:position w:val="0"/>
        </w:rPr>
        <w:t>年度的合并及母公司利润表、合并及母公司现金流量表、合并及母公司所有者权益变动表以及相关财务报 表附注。</w:t>
      </w:r>
    </w:p>
    <w:p>
      <w:pPr>
        <w:pStyle w:val="Style28"/>
        <w:keepNext w:val="0"/>
        <w:keepLines w:val="0"/>
        <w:widowControl w:val="0"/>
        <w:shd w:val="clear" w:color="auto" w:fill="auto"/>
        <w:bidi w:val="0"/>
        <w:spacing w:before="0" w:after="140" w:line="307" w:lineRule="exact"/>
        <w:ind w:left="0" w:right="0" w:firstLine="500"/>
        <w:jc w:val="both"/>
      </w:pPr>
      <w:r>
        <w:rPr>
          <w:color w:val="000000"/>
          <w:spacing w:val="0"/>
          <w:w w:val="100"/>
          <w:position w:val="0"/>
        </w:rPr>
        <w:t>我们认为，后附的财务报表在所有重大方面按照企业会计准则的规定编制，公允反映了实益达公司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 合并及母公司财务状况以及</w:t>
      </w:r>
      <w:r>
        <w:rPr>
          <w:color w:val="000000"/>
          <w:spacing w:val="0"/>
          <w:w w:val="100"/>
          <w:position w:val="0"/>
          <w:sz w:val="18"/>
          <w:szCs w:val="18"/>
        </w:rPr>
        <w:t>2020</w:t>
      </w:r>
      <w:r>
        <w:rPr>
          <w:color w:val="000000"/>
          <w:spacing w:val="0"/>
          <w:w w:val="100"/>
          <w:position w:val="0"/>
        </w:rPr>
        <w:t>年度的合并及母公司经营成果和现金流量。</w:t>
      </w:r>
    </w:p>
    <w:p>
      <w:pPr>
        <w:pStyle w:val="Style36"/>
        <w:keepNext/>
        <w:keepLines/>
        <w:widowControl w:val="0"/>
        <w:shd w:val="clear" w:color="auto" w:fill="auto"/>
        <w:tabs>
          <w:tab w:pos="940" w:val="left"/>
        </w:tabs>
        <w:bidi w:val="0"/>
        <w:spacing w:before="0" w:after="140" w:line="314" w:lineRule="exact"/>
        <w:ind w:left="0" w:right="0" w:firstLine="500"/>
        <w:jc w:val="both"/>
      </w:pPr>
      <w:bookmarkStart w:id="708" w:name="bookmark708"/>
      <w:bookmarkStart w:id="709" w:name="bookmark709"/>
      <w:bookmarkStart w:id="710" w:name="bookmark710"/>
      <w:bookmarkStart w:id="711" w:name="bookmark711"/>
      <w:r>
        <w:rPr>
          <w:color w:val="000000"/>
          <w:spacing w:val="0"/>
          <w:w w:val="100"/>
          <w:position w:val="0"/>
        </w:rPr>
        <w:t>二</w:t>
      </w:r>
      <w:bookmarkEnd w:id="710"/>
      <w:r>
        <w:rPr>
          <w:color w:val="000000"/>
          <w:spacing w:val="0"/>
          <w:w w:val="100"/>
          <w:position w:val="0"/>
        </w:rPr>
        <w:t>、</w:t>
        <w:tab/>
        <w:t>形成审计意见的基础</w:t>
      </w:r>
      <w:bookmarkEnd w:id="708"/>
      <w:bookmarkEnd w:id="709"/>
      <w:bookmarkEnd w:id="711"/>
    </w:p>
    <w:p>
      <w:pPr>
        <w:pStyle w:val="Style28"/>
        <w:keepNext w:val="0"/>
        <w:keepLines w:val="0"/>
        <w:widowControl w:val="0"/>
        <w:shd w:val="clear" w:color="auto" w:fill="auto"/>
        <w:bidi w:val="0"/>
        <w:spacing w:before="0" w:after="140" w:line="314" w:lineRule="exact"/>
        <w:ind w:left="0" w:right="0" w:firstLine="500"/>
        <w:jc w:val="both"/>
      </w:pPr>
      <w:r>
        <w:rPr>
          <w:color w:val="000000"/>
          <w:spacing w:val="0"/>
          <w:w w:val="100"/>
          <w:position w:val="0"/>
        </w:rPr>
        <w:t>我们按照中国注册会计师审计准则的规定执行了审计工作。审计报告的“注册会计师对财务报表审计的责任”部分进 一步阐述了我们在这些准则下的责任。按照中国注册会计师职业道德守则，我们独立于实益达公司，并履行了职业道德方面 的其他责任。我们相信，我们获取的审计证据是充分、适当的，为发表审计意见提供了基础。</w:t>
      </w:r>
    </w:p>
    <w:p>
      <w:pPr>
        <w:pStyle w:val="Style36"/>
        <w:keepNext/>
        <w:keepLines/>
        <w:widowControl w:val="0"/>
        <w:shd w:val="clear" w:color="auto" w:fill="auto"/>
        <w:tabs>
          <w:tab w:pos="940" w:val="left"/>
        </w:tabs>
        <w:bidi w:val="0"/>
        <w:spacing w:before="0" w:after="140" w:line="314" w:lineRule="exact"/>
        <w:ind w:left="0" w:right="0" w:firstLine="500"/>
        <w:jc w:val="both"/>
      </w:pPr>
      <w:bookmarkStart w:id="712" w:name="bookmark712"/>
      <w:bookmarkStart w:id="713" w:name="bookmark713"/>
      <w:bookmarkStart w:id="714" w:name="bookmark714"/>
      <w:bookmarkStart w:id="715" w:name="bookmark715"/>
      <w:r>
        <w:rPr>
          <w:color w:val="000000"/>
          <w:spacing w:val="0"/>
          <w:w w:val="100"/>
          <w:position w:val="0"/>
        </w:rPr>
        <w:t>三</w:t>
      </w:r>
      <w:bookmarkEnd w:id="714"/>
      <w:r>
        <w:rPr>
          <w:color w:val="000000"/>
          <w:spacing w:val="0"/>
          <w:w w:val="100"/>
          <w:position w:val="0"/>
        </w:rPr>
        <w:t>、</w:t>
        <w:tab/>
        <w:t>关键审计事项</w:t>
      </w:r>
      <w:bookmarkEnd w:id="712"/>
      <w:bookmarkEnd w:id="713"/>
      <w:bookmarkEnd w:id="715"/>
    </w:p>
    <w:p>
      <w:pPr>
        <w:pStyle w:val="Style28"/>
        <w:keepNext w:val="0"/>
        <w:keepLines w:val="0"/>
        <w:widowControl w:val="0"/>
        <w:shd w:val="clear" w:color="auto" w:fill="auto"/>
        <w:bidi w:val="0"/>
        <w:spacing w:before="0" w:after="140" w:line="317" w:lineRule="exact"/>
        <w:ind w:left="0" w:right="0" w:firstLine="500"/>
        <w:jc w:val="both"/>
      </w:pPr>
      <w:r>
        <w:rPr>
          <w:color w:val="000000"/>
          <w:spacing w:val="0"/>
          <w:w w:val="100"/>
          <w:position w:val="0"/>
        </w:rPr>
        <w:t>关键审计事项是我们根据职业判断，认为对本期财务报表审计最为重要的事项。这些事项的应对以对财务报表整体进 行审计并形成审计意见为背景，我们不对这些事项单独发表意见。</w:t>
      </w:r>
    </w:p>
    <w:p>
      <w:pPr>
        <w:pStyle w:val="Style28"/>
        <w:keepNext w:val="0"/>
        <w:keepLines w:val="0"/>
        <w:widowControl w:val="0"/>
        <w:shd w:val="clear" w:color="auto" w:fill="auto"/>
        <w:bidi w:val="0"/>
        <w:spacing w:before="0" w:after="140" w:line="314" w:lineRule="exact"/>
        <w:ind w:left="0" w:right="0" w:firstLine="860"/>
        <w:jc w:val="both"/>
      </w:pPr>
      <w:r>
        <w:rPr>
          <w:color w:val="000000"/>
          <w:spacing w:val="0"/>
          <w:w w:val="100"/>
          <w:position w:val="0"/>
        </w:rPr>
        <w:t>（一）第三层次金融资产公允价值估值</w:t>
      </w:r>
    </w:p>
    <w:p>
      <w:pPr>
        <w:pStyle w:val="Style28"/>
        <w:keepNext w:val="0"/>
        <w:keepLines w:val="0"/>
        <w:widowControl w:val="0"/>
        <w:shd w:val="clear" w:color="auto" w:fill="auto"/>
        <w:tabs>
          <w:tab w:pos="1194" w:val="left"/>
        </w:tabs>
        <w:bidi w:val="0"/>
        <w:spacing w:before="0" w:after="140" w:line="314" w:lineRule="exact"/>
        <w:ind w:left="0" w:right="0" w:firstLine="860"/>
        <w:jc w:val="both"/>
      </w:pPr>
      <w:bookmarkStart w:id="716" w:name="bookmark716"/>
      <w:r>
        <w:rPr>
          <w:color w:val="000000"/>
          <w:spacing w:val="0"/>
          <w:w w:val="100"/>
          <w:position w:val="0"/>
          <w:sz w:val="18"/>
          <w:szCs w:val="18"/>
        </w:rPr>
        <w:t>1</w:t>
      </w:r>
      <w:bookmarkEnd w:id="716"/>
      <w:r>
        <w:rPr>
          <w:color w:val="000000"/>
          <w:spacing w:val="0"/>
          <w:w w:val="100"/>
          <w:position w:val="0"/>
        </w:rPr>
        <w:t>、</w:t>
        <w:tab/>
        <w:t>事项描述</w:t>
      </w:r>
    </w:p>
    <w:p>
      <w:pPr>
        <w:pStyle w:val="Style28"/>
        <w:keepNext w:val="0"/>
        <w:keepLines w:val="0"/>
        <w:widowControl w:val="0"/>
        <w:shd w:val="clear" w:color="auto" w:fill="auto"/>
        <w:bidi w:val="0"/>
        <w:spacing w:before="0" w:after="140" w:line="307" w:lineRule="exact"/>
        <w:ind w:left="380" w:right="0" w:firstLine="48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日，实益达公司划分为第三层次的以公允价值计量的金融资产（以下简称第三层次金融资产） 公允价值为</w:t>
      </w:r>
      <w:r>
        <w:rPr>
          <w:color w:val="000000"/>
          <w:spacing w:val="0"/>
          <w:w w:val="100"/>
          <w:position w:val="0"/>
          <w:sz w:val="18"/>
          <w:szCs w:val="18"/>
        </w:rPr>
        <w:t xml:space="preserve">59, </w:t>
      </w:r>
      <w:r>
        <w:rPr>
          <w:color w:val="000000"/>
          <w:spacing w:val="0"/>
          <w:w w:val="100"/>
          <w:position w:val="0"/>
          <w:sz w:val="18"/>
          <w:szCs w:val="18"/>
        </w:rPr>
        <w:t xml:space="preserve">075. </w:t>
      </w:r>
      <w:r>
        <w:rPr>
          <w:color w:val="000000"/>
          <w:spacing w:val="0"/>
          <w:w w:val="100"/>
          <w:position w:val="0"/>
          <w:sz w:val="18"/>
          <w:szCs w:val="18"/>
        </w:rPr>
        <w:t>16</w:t>
      </w:r>
      <w:r>
        <w:rPr>
          <w:color w:val="000000"/>
          <w:spacing w:val="0"/>
          <w:w w:val="100"/>
          <w:position w:val="0"/>
        </w:rPr>
        <w:t>万元。</w:t>
      </w:r>
    </w:p>
    <w:p>
      <w:pPr>
        <w:pStyle w:val="Style28"/>
        <w:keepNext w:val="0"/>
        <w:keepLines w:val="0"/>
        <w:widowControl w:val="0"/>
        <w:shd w:val="clear" w:color="auto" w:fill="auto"/>
        <w:bidi w:val="0"/>
        <w:spacing w:before="0" w:after="140" w:line="312" w:lineRule="exact"/>
        <w:ind w:left="380" w:right="0" w:firstLine="480"/>
        <w:jc w:val="both"/>
      </w:pPr>
      <w:r>
        <w:rPr>
          <w:color w:val="000000"/>
          <w:spacing w:val="0"/>
          <w:w w:val="100"/>
          <w:position w:val="0"/>
        </w:rPr>
        <w:t>相关信息披露详见财务报表附注之“三、</w:t>
      </w:r>
      <w:r>
        <w:rPr>
          <w:color w:val="000000"/>
          <w:spacing w:val="0"/>
          <w:w w:val="100"/>
          <w:position w:val="0"/>
          <w:sz w:val="18"/>
          <w:szCs w:val="18"/>
        </w:rPr>
        <w:t>10</w:t>
      </w:r>
      <w:r>
        <w:rPr>
          <w:color w:val="000000"/>
          <w:spacing w:val="0"/>
          <w:w w:val="100"/>
          <w:position w:val="0"/>
        </w:rPr>
        <w:t>、金融工具”，“三、</w:t>
      </w:r>
      <w:r>
        <w:rPr>
          <w:color w:val="000000"/>
          <w:spacing w:val="0"/>
          <w:w w:val="100"/>
          <w:position w:val="0"/>
          <w:sz w:val="18"/>
          <w:szCs w:val="18"/>
        </w:rPr>
        <w:t>11</w:t>
      </w:r>
      <w:r>
        <w:rPr>
          <w:color w:val="000000"/>
          <w:spacing w:val="0"/>
          <w:w w:val="100"/>
          <w:position w:val="0"/>
        </w:rPr>
        <w:t>、公允价值计量”，“五、</w:t>
      </w:r>
      <w:r>
        <w:rPr>
          <w:color w:val="000000"/>
          <w:spacing w:val="0"/>
          <w:w w:val="100"/>
          <w:position w:val="0"/>
          <w:sz w:val="18"/>
          <w:szCs w:val="18"/>
        </w:rPr>
        <w:t>11</w:t>
      </w:r>
      <w:r>
        <w:rPr>
          <w:color w:val="000000"/>
          <w:spacing w:val="0"/>
          <w:w w:val="100"/>
          <w:position w:val="0"/>
        </w:rPr>
        <w:t>、其他权益工 具投资”，“五、</w:t>
      </w:r>
      <w:r>
        <w:rPr>
          <w:color w:val="000000"/>
          <w:spacing w:val="0"/>
          <w:w w:val="100"/>
          <w:position w:val="0"/>
          <w:sz w:val="18"/>
          <w:szCs w:val="18"/>
        </w:rPr>
        <w:t>12</w:t>
      </w:r>
      <w:r>
        <w:rPr>
          <w:color w:val="000000"/>
          <w:spacing w:val="0"/>
          <w:w w:val="100"/>
          <w:position w:val="0"/>
        </w:rPr>
        <w:t>、其他非流动金融资产”，“九、公允价值的披露”。</w:t>
      </w:r>
    </w:p>
    <w:p>
      <w:pPr>
        <w:pStyle w:val="Style28"/>
        <w:keepNext w:val="0"/>
        <w:keepLines w:val="0"/>
        <w:widowControl w:val="0"/>
        <w:shd w:val="clear" w:color="auto" w:fill="auto"/>
        <w:bidi w:val="0"/>
        <w:spacing w:before="0" w:after="140" w:line="317" w:lineRule="exact"/>
        <w:ind w:left="380" w:right="0" w:firstLine="480"/>
        <w:jc w:val="both"/>
      </w:pPr>
      <w:r>
        <w:rPr>
          <w:color w:val="000000"/>
          <w:spacing w:val="0"/>
          <w:w w:val="100"/>
          <w:position w:val="0"/>
        </w:rPr>
        <w:t>由于第三层次金融资产公允价值的估值过程涉及重大的管理层判断和估计，且影响金额重大，我们将第三层次金 融资产公允价值的估值识别确定为关键审计事项。</w:t>
      </w:r>
    </w:p>
    <w:p>
      <w:pPr>
        <w:pStyle w:val="Style28"/>
        <w:keepNext w:val="0"/>
        <w:keepLines w:val="0"/>
        <w:widowControl w:val="0"/>
        <w:shd w:val="clear" w:color="auto" w:fill="auto"/>
        <w:tabs>
          <w:tab w:pos="1204" w:val="left"/>
        </w:tabs>
        <w:bidi w:val="0"/>
        <w:spacing w:before="0" w:after="140" w:line="314" w:lineRule="exact"/>
        <w:ind w:left="0" w:right="0" w:firstLine="860"/>
        <w:jc w:val="both"/>
      </w:pPr>
      <w:bookmarkStart w:id="717" w:name="bookmark717"/>
      <w:r>
        <w:rPr>
          <w:color w:val="000000"/>
          <w:spacing w:val="0"/>
          <w:w w:val="100"/>
          <w:position w:val="0"/>
          <w:sz w:val="18"/>
          <w:szCs w:val="18"/>
        </w:rPr>
        <w:t>2</w:t>
      </w:r>
      <w:bookmarkEnd w:id="717"/>
      <w:r>
        <w:rPr>
          <w:color w:val="000000"/>
          <w:spacing w:val="0"/>
          <w:w w:val="100"/>
          <w:position w:val="0"/>
        </w:rPr>
        <w:t>、</w:t>
        <w:tab/>
        <w:t>审计应对</w:t>
      </w:r>
    </w:p>
    <w:p>
      <w:pPr>
        <w:pStyle w:val="Style28"/>
        <w:keepNext w:val="0"/>
        <w:keepLines w:val="0"/>
        <w:widowControl w:val="0"/>
        <w:shd w:val="clear" w:color="auto" w:fill="auto"/>
        <w:bidi w:val="0"/>
        <w:spacing w:before="0" w:after="140" w:line="319" w:lineRule="exact"/>
        <w:ind w:left="0" w:right="0" w:firstLine="860"/>
        <w:jc w:val="left"/>
      </w:pPr>
      <w:r>
        <w:rPr>
          <w:color w:val="000000"/>
          <w:spacing w:val="0"/>
          <w:w w:val="100"/>
          <w:position w:val="0"/>
        </w:rPr>
        <w:t>我们对第三层次金融资产公允价值的估值实施的相关程序主要包括：</w:t>
      </w:r>
    </w:p>
    <w:p>
      <w:pPr>
        <w:pStyle w:val="Style28"/>
        <w:keepNext w:val="0"/>
        <w:keepLines w:val="0"/>
        <w:widowControl w:val="0"/>
        <w:shd w:val="clear" w:color="auto" w:fill="auto"/>
        <w:tabs>
          <w:tab w:pos="1305" w:val="left"/>
        </w:tabs>
        <w:bidi w:val="0"/>
        <w:spacing w:before="0" w:after="140" w:line="319" w:lineRule="exact"/>
        <w:ind w:left="0" w:right="0" w:firstLine="860"/>
        <w:jc w:val="left"/>
      </w:pPr>
      <w:bookmarkStart w:id="718" w:name="bookmark718"/>
      <w:r>
        <w:rPr>
          <w:color w:val="000000"/>
          <w:spacing w:val="0"/>
          <w:w w:val="100"/>
          <w:position w:val="0"/>
          <w:sz w:val="18"/>
          <w:szCs w:val="18"/>
        </w:rPr>
        <w:t>（</w:t>
      </w:r>
      <w:bookmarkEnd w:id="718"/>
      <w:r>
        <w:rPr>
          <w:color w:val="000000"/>
          <w:spacing w:val="0"/>
          <w:w w:val="100"/>
          <w:position w:val="0"/>
          <w:sz w:val="18"/>
          <w:szCs w:val="18"/>
        </w:rPr>
        <w:t>1）</w:t>
        <w:tab/>
      </w:r>
      <w:r>
        <w:rPr>
          <w:color w:val="000000"/>
          <w:spacing w:val="0"/>
          <w:w w:val="100"/>
          <w:position w:val="0"/>
        </w:rPr>
        <w:t>了解、评价实益达公司与第三层次金融资产公允价值的估值相关的关键内部控制的设计及运行有效性；</w:t>
      </w:r>
    </w:p>
    <w:p>
      <w:pPr>
        <w:pStyle w:val="Style28"/>
        <w:keepNext w:val="0"/>
        <w:keepLines w:val="0"/>
        <w:widowControl w:val="0"/>
        <w:shd w:val="clear" w:color="auto" w:fill="auto"/>
        <w:tabs>
          <w:tab w:pos="1305" w:val="left"/>
        </w:tabs>
        <w:bidi w:val="0"/>
        <w:spacing w:before="0" w:after="140" w:line="319" w:lineRule="exact"/>
        <w:ind w:left="0" w:right="0" w:firstLine="860"/>
        <w:jc w:val="left"/>
      </w:pPr>
      <w:bookmarkStart w:id="719" w:name="bookmark719"/>
      <w:r>
        <w:rPr>
          <w:color w:val="000000"/>
          <w:spacing w:val="0"/>
          <w:w w:val="100"/>
          <w:position w:val="0"/>
          <w:sz w:val="18"/>
          <w:szCs w:val="18"/>
        </w:rPr>
        <w:t>（</w:t>
      </w:r>
      <w:bookmarkEnd w:id="719"/>
      <w:r>
        <w:rPr>
          <w:color w:val="000000"/>
          <w:spacing w:val="0"/>
          <w:w w:val="100"/>
          <w:position w:val="0"/>
          <w:sz w:val="18"/>
          <w:szCs w:val="18"/>
        </w:rPr>
        <w:t>2）</w:t>
        <w:tab/>
      </w:r>
      <w:r>
        <w:rPr>
          <w:color w:val="000000"/>
          <w:spacing w:val="0"/>
          <w:w w:val="100"/>
          <w:position w:val="0"/>
        </w:rPr>
        <w:t>了解与第三层次金融资产相关的投资条款，识别与金融资产估值相关的条件；</w:t>
      </w:r>
    </w:p>
    <w:p>
      <w:pPr>
        <w:pStyle w:val="Style28"/>
        <w:keepNext w:val="0"/>
        <w:keepLines w:val="0"/>
        <w:widowControl w:val="0"/>
        <w:shd w:val="clear" w:color="auto" w:fill="auto"/>
        <w:tabs>
          <w:tab w:pos="1305" w:val="left"/>
        </w:tabs>
        <w:bidi w:val="0"/>
        <w:spacing w:before="0" w:after="140" w:line="319" w:lineRule="exact"/>
        <w:ind w:left="0" w:right="0" w:firstLine="860"/>
        <w:jc w:val="left"/>
      </w:pPr>
      <w:bookmarkStart w:id="720" w:name="bookmark720"/>
      <w:r>
        <w:rPr>
          <w:color w:val="000000"/>
          <w:spacing w:val="0"/>
          <w:w w:val="100"/>
          <w:position w:val="0"/>
          <w:sz w:val="18"/>
          <w:szCs w:val="18"/>
        </w:rPr>
        <w:t>（</w:t>
      </w:r>
      <w:bookmarkEnd w:id="720"/>
      <w:r>
        <w:rPr>
          <w:color w:val="000000"/>
          <w:spacing w:val="0"/>
          <w:w w:val="100"/>
          <w:position w:val="0"/>
          <w:sz w:val="18"/>
          <w:szCs w:val="18"/>
        </w:rPr>
        <w:t>3）</w:t>
        <w:tab/>
      </w:r>
      <w:r>
        <w:rPr>
          <w:color w:val="000000"/>
          <w:spacing w:val="0"/>
          <w:w w:val="100"/>
          <w:position w:val="0"/>
        </w:rPr>
        <w:t>评价管理层的估值方法是否合理，使用的关键假设、可观察和不可观察输入值、重要参数是否恰当；</w:t>
      </w:r>
    </w:p>
    <w:p>
      <w:pPr>
        <w:pStyle w:val="Style28"/>
        <w:keepNext w:val="0"/>
        <w:keepLines w:val="0"/>
        <w:widowControl w:val="0"/>
        <w:shd w:val="clear" w:color="auto" w:fill="auto"/>
        <w:tabs>
          <w:tab w:pos="1406" w:val="left"/>
        </w:tabs>
        <w:bidi w:val="0"/>
        <w:spacing w:before="0" w:after="140" w:line="317" w:lineRule="exact"/>
        <w:ind w:left="380" w:right="0" w:firstLine="480"/>
        <w:jc w:val="left"/>
      </w:pPr>
      <w:bookmarkStart w:id="721" w:name="bookmark721"/>
      <w:r>
        <w:rPr>
          <w:color w:val="000000"/>
          <w:spacing w:val="0"/>
          <w:w w:val="100"/>
          <w:position w:val="0"/>
          <w:sz w:val="18"/>
          <w:szCs w:val="18"/>
        </w:rPr>
        <w:t>（</w:t>
      </w:r>
      <w:bookmarkEnd w:id="721"/>
      <w:r>
        <w:rPr>
          <w:color w:val="000000"/>
          <w:spacing w:val="0"/>
          <w:w w:val="100"/>
          <w:position w:val="0"/>
          <w:sz w:val="18"/>
          <w:szCs w:val="18"/>
        </w:rPr>
        <w:t>4）</w:t>
        <w:tab/>
      </w:r>
      <w:r>
        <w:rPr>
          <w:color w:val="000000"/>
          <w:spacing w:val="0"/>
          <w:w w:val="100"/>
          <w:position w:val="0"/>
        </w:rPr>
        <w:t>管理层聘请第三方评估机构（即“管理层估值专家”）进行估值的，评价管理层聘请的第三方评估机构的胜 任能力、专业素质和客观性，评价第三方评估机构所使用的估值方法是否合理，使用的关键假设、可观察和不可观察输 入值、重要参数是否恰当；</w:t>
      </w:r>
    </w:p>
    <w:p>
      <w:pPr>
        <w:pStyle w:val="Style28"/>
        <w:keepNext w:val="0"/>
        <w:keepLines w:val="0"/>
        <w:widowControl w:val="0"/>
        <w:shd w:val="clear" w:color="auto" w:fill="auto"/>
        <w:tabs>
          <w:tab w:pos="1401" w:val="left"/>
        </w:tabs>
        <w:bidi w:val="0"/>
        <w:spacing w:before="0" w:after="140" w:line="322" w:lineRule="exact"/>
        <w:ind w:left="380" w:right="0" w:firstLine="480"/>
        <w:jc w:val="left"/>
      </w:pPr>
      <w:bookmarkStart w:id="722" w:name="bookmark722"/>
      <w:r>
        <w:rPr>
          <w:color w:val="000000"/>
          <w:spacing w:val="0"/>
          <w:w w:val="100"/>
          <w:position w:val="0"/>
          <w:sz w:val="18"/>
          <w:szCs w:val="18"/>
        </w:rPr>
        <w:t>（</w:t>
      </w:r>
      <w:bookmarkEnd w:id="722"/>
      <w:r>
        <w:rPr>
          <w:color w:val="000000"/>
          <w:spacing w:val="0"/>
          <w:w w:val="100"/>
          <w:position w:val="0"/>
          <w:sz w:val="18"/>
          <w:szCs w:val="18"/>
        </w:rPr>
        <w:t>5）</w:t>
        <w:tab/>
      </w:r>
      <w:r>
        <w:rPr>
          <w:color w:val="000000"/>
          <w:spacing w:val="0"/>
          <w:w w:val="100"/>
          <w:position w:val="0"/>
        </w:rPr>
        <w:t>复核管理层及其聘请的第三方评估机构的估值结果，对估值过程中用到的基础数据的真实性、准确性进行复 核，检查估值结果的正确性；</w:t>
      </w:r>
    </w:p>
    <w:p>
      <w:pPr>
        <w:pStyle w:val="Style28"/>
        <w:keepNext w:val="0"/>
        <w:keepLines w:val="0"/>
        <w:widowControl w:val="0"/>
        <w:shd w:val="clear" w:color="auto" w:fill="auto"/>
        <w:tabs>
          <w:tab w:pos="1305" w:val="left"/>
        </w:tabs>
        <w:bidi w:val="0"/>
        <w:spacing w:before="0" w:after="140" w:line="319" w:lineRule="exact"/>
        <w:ind w:left="0" w:right="0" w:firstLine="860"/>
        <w:jc w:val="both"/>
      </w:pPr>
      <w:bookmarkStart w:id="723" w:name="bookmark723"/>
      <w:r>
        <w:rPr>
          <w:color w:val="000000"/>
          <w:spacing w:val="0"/>
          <w:w w:val="100"/>
          <w:position w:val="0"/>
          <w:sz w:val="18"/>
          <w:szCs w:val="18"/>
        </w:rPr>
        <w:t>（</w:t>
      </w:r>
      <w:bookmarkEnd w:id="723"/>
      <w:r>
        <w:rPr>
          <w:color w:val="000000"/>
          <w:spacing w:val="0"/>
          <w:w w:val="100"/>
          <w:position w:val="0"/>
          <w:sz w:val="18"/>
          <w:szCs w:val="18"/>
        </w:rPr>
        <w:t>6）</w:t>
        <w:tab/>
      </w:r>
      <w:r>
        <w:rPr>
          <w:color w:val="000000"/>
          <w:spacing w:val="0"/>
          <w:w w:val="100"/>
          <w:position w:val="0"/>
        </w:rPr>
        <w:t>评价在财务报表中的相关披露是否按照企业会计准则的要求反映了金融资产的估值风险。</w:t>
      </w:r>
    </w:p>
    <w:p>
      <w:pPr>
        <w:pStyle w:val="Style28"/>
        <w:keepNext w:val="0"/>
        <w:keepLines w:val="0"/>
        <w:widowControl w:val="0"/>
        <w:shd w:val="clear" w:color="auto" w:fill="auto"/>
        <w:bidi w:val="0"/>
        <w:spacing w:before="0" w:after="140" w:line="319" w:lineRule="exact"/>
        <w:ind w:left="0" w:right="0" w:firstLine="740"/>
        <w:jc w:val="both"/>
      </w:pPr>
      <w:r>
        <w:rPr>
          <w:color w:val="000000"/>
          <w:spacing w:val="0"/>
          <w:w w:val="100"/>
          <w:position w:val="0"/>
        </w:rPr>
        <w:t>（二）收入确认</w:t>
      </w:r>
    </w:p>
    <w:p>
      <w:pPr>
        <w:pStyle w:val="Style28"/>
        <w:keepNext w:val="0"/>
        <w:keepLines w:val="0"/>
        <w:widowControl w:val="0"/>
        <w:shd w:val="clear" w:color="auto" w:fill="auto"/>
        <w:tabs>
          <w:tab w:pos="1231" w:val="left"/>
        </w:tabs>
        <w:bidi w:val="0"/>
        <w:spacing w:before="0" w:after="140" w:line="319" w:lineRule="exact"/>
        <w:ind w:left="0" w:right="0" w:firstLine="860"/>
        <w:jc w:val="both"/>
      </w:pPr>
      <w:bookmarkStart w:id="724" w:name="bookmark724"/>
      <w:r>
        <w:rPr>
          <w:color w:val="000000"/>
          <w:spacing w:val="0"/>
          <w:w w:val="100"/>
          <w:position w:val="0"/>
          <w:sz w:val="18"/>
          <w:szCs w:val="18"/>
        </w:rPr>
        <w:t>1</w:t>
      </w:r>
      <w:bookmarkEnd w:id="724"/>
      <w:r>
        <w:rPr>
          <w:color w:val="000000"/>
          <w:spacing w:val="0"/>
          <w:w w:val="100"/>
          <w:position w:val="0"/>
        </w:rPr>
        <w:t>、</w:t>
        <w:tab/>
        <w:t>事项描述</w:t>
      </w:r>
    </w:p>
    <w:p>
      <w:pPr>
        <w:pStyle w:val="Style28"/>
        <w:keepNext w:val="0"/>
        <w:keepLines w:val="0"/>
        <w:widowControl w:val="0"/>
        <w:shd w:val="clear" w:color="auto" w:fill="auto"/>
        <w:bidi w:val="0"/>
        <w:spacing w:before="0" w:after="140" w:line="319" w:lineRule="exact"/>
        <w:ind w:left="0" w:right="0" w:firstLine="860"/>
        <w:jc w:val="both"/>
      </w:pPr>
      <w:r>
        <w:rPr>
          <w:color w:val="000000"/>
          <w:spacing w:val="0"/>
          <w:w w:val="100"/>
          <w:position w:val="0"/>
        </w:rPr>
        <w:t>实益达公司</w:t>
      </w:r>
      <w:r>
        <w:rPr>
          <w:color w:val="000000"/>
          <w:spacing w:val="0"/>
          <w:w w:val="100"/>
          <w:position w:val="0"/>
          <w:sz w:val="18"/>
          <w:szCs w:val="18"/>
        </w:rPr>
        <w:t>2020</w:t>
      </w:r>
      <w:r>
        <w:rPr>
          <w:color w:val="000000"/>
          <w:spacing w:val="0"/>
          <w:w w:val="100"/>
          <w:position w:val="0"/>
        </w:rPr>
        <w:t>年度收入金额为</w:t>
      </w:r>
      <w:r>
        <w:rPr>
          <w:color w:val="000000"/>
          <w:spacing w:val="0"/>
          <w:w w:val="100"/>
          <w:position w:val="0"/>
          <w:sz w:val="18"/>
          <w:szCs w:val="18"/>
        </w:rPr>
        <w:t xml:space="preserve">78, </w:t>
      </w:r>
      <w:r>
        <w:rPr>
          <w:color w:val="000000"/>
          <w:spacing w:val="0"/>
          <w:w w:val="100"/>
          <w:position w:val="0"/>
          <w:sz w:val="18"/>
          <w:szCs w:val="18"/>
        </w:rPr>
        <w:t xml:space="preserve">366. </w:t>
      </w:r>
      <w:r>
        <w:rPr>
          <w:color w:val="000000"/>
          <w:spacing w:val="0"/>
          <w:w w:val="100"/>
          <w:position w:val="0"/>
          <w:sz w:val="18"/>
          <w:szCs w:val="18"/>
        </w:rPr>
        <w:t>60</w:t>
      </w:r>
      <w:r>
        <w:rPr>
          <w:color w:val="000000"/>
          <w:spacing w:val="0"/>
          <w:w w:val="100"/>
          <w:position w:val="0"/>
        </w:rPr>
        <w:t>万元。</w:t>
      </w:r>
    </w:p>
    <w:p>
      <w:pPr>
        <w:pStyle w:val="Style28"/>
        <w:keepNext w:val="0"/>
        <w:keepLines w:val="0"/>
        <w:widowControl w:val="0"/>
        <w:shd w:val="clear" w:color="auto" w:fill="auto"/>
        <w:bidi w:val="0"/>
        <w:spacing w:before="0" w:after="140" w:line="307" w:lineRule="exact"/>
        <w:ind w:left="380" w:right="0" w:firstLine="480"/>
        <w:jc w:val="left"/>
      </w:pPr>
      <w:r>
        <w:rPr>
          <w:color w:val="000000"/>
          <w:spacing w:val="0"/>
          <w:w w:val="100"/>
          <w:position w:val="0"/>
        </w:rPr>
        <w:t>相关信息披露详见财务报表附注之“三、</w:t>
      </w:r>
      <w:r>
        <w:rPr>
          <w:color w:val="000000"/>
          <w:spacing w:val="0"/>
          <w:w w:val="100"/>
          <w:position w:val="0"/>
          <w:sz w:val="18"/>
          <w:szCs w:val="18"/>
        </w:rPr>
        <w:t>27</w:t>
      </w:r>
      <w:r>
        <w:rPr>
          <w:color w:val="000000"/>
          <w:spacing w:val="0"/>
          <w:w w:val="100"/>
          <w:position w:val="0"/>
        </w:rPr>
        <w:t>、收入确认原则和计量方法”，“五、</w:t>
      </w:r>
      <w:r>
        <w:rPr>
          <w:color w:val="000000"/>
          <w:spacing w:val="0"/>
          <w:w w:val="100"/>
          <w:position w:val="0"/>
          <w:sz w:val="18"/>
          <w:szCs w:val="18"/>
        </w:rPr>
        <w:t>36</w:t>
      </w:r>
      <w:r>
        <w:rPr>
          <w:color w:val="000000"/>
          <w:spacing w:val="0"/>
          <w:w w:val="100"/>
          <w:position w:val="0"/>
        </w:rPr>
        <w:t>、营业收入和营业成 本”。</w:t>
      </w:r>
    </w:p>
    <w:p>
      <w:pPr>
        <w:pStyle w:val="Style28"/>
        <w:keepNext w:val="0"/>
        <w:keepLines w:val="0"/>
        <w:widowControl w:val="0"/>
        <w:shd w:val="clear" w:color="auto" w:fill="auto"/>
        <w:bidi w:val="0"/>
        <w:spacing w:before="0" w:after="140" w:line="317" w:lineRule="exact"/>
        <w:ind w:left="380" w:right="0" w:firstLine="480"/>
        <w:jc w:val="left"/>
      </w:pPr>
      <w:r>
        <w:rPr>
          <w:color w:val="000000"/>
          <w:spacing w:val="0"/>
          <w:w w:val="100"/>
          <w:position w:val="0"/>
        </w:rPr>
        <w:t>实益达公司系公开发行股份的上市公司，营业收入是实益达公司关键业绩指标之一。由于收入存在计入不正确 的会计期间或收入被操纵的固有风险，因此，我们将收入确认确定为关键审计事项。</w:t>
      </w:r>
    </w:p>
    <w:p>
      <w:pPr>
        <w:pStyle w:val="Style28"/>
        <w:keepNext w:val="0"/>
        <w:keepLines w:val="0"/>
        <w:widowControl w:val="0"/>
        <w:shd w:val="clear" w:color="auto" w:fill="auto"/>
        <w:tabs>
          <w:tab w:pos="1231" w:val="left"/>
        </w:tabs>
        <w:bidi w:val="0"/>
        <w:spacing w:before="0" w:after="140" w:line="319" w:lineRule="exact"/>
        <w:ind w:left="0" w:right="0" w:firstLine="860"/>
        <w:jc w:val="both"/>
      </w:pPr>
      <w:bookmarkStart w:id="725" w:name="bookmark725"/>
      <w:r>
        <w:rPr>
          <w:color w:val="000000"/>
          <w:spacing w:val="0"/>
          <w:w w:val="100"/>
          <w:position w:val="0"/>
          <w:sz w:val="18"/>
          <w:szCs w:val="18"/>
        </w:rPr>
        <w:t>2</w:t>
      </w:r>
      <w:bookmarkEnd w:id="725"/>
      <w:r>
        <w:rPr>
          <w:color w:val="000000"/>
          <w:spacing w:val="0"/>
          <w:w w:val="100"/>
          <w:position w:val="0"/>
        </w:rPr>
        <w:t>、</w:t>
        <w:tab/>
        <w:t>审计应对</w:t>
      </w:r>
    </w:p>
    <w:p>
      <w:pPr>
        <w:pStyle w:val="Style28"/>
        <w:keepNext w:val="0"/>
        <w:keepLines w:val="0"/>
        <w:widowControl w:val="0"/>
        <w:shd w:val="clear" w:color="auto" w:fill="auto"/>
        <w:bidi w:val="0"/>
        <w:spacing w:before="0" w:after="140" w:line="319" w:lineRule="exact"/>
        <w:ind w:left="0" w:right="0" w:firstLine="860"/>
        <w:jc w:val="both"/>
      </w:pPr>
      <w:r>
        <w:rPr>
          <w:color w:val="000000"/>
          <w:spacing w:val="0"/>
          <w:w w:val="100"/>
          <w:position w:val="0"/>
        </w:rPr>
        <w:t>我们对收入确认执行的相关审计程序包括：</w:t>
      </w:r>
    </w:p>
    <w:p>
      <w:pPr>
        <w:pStyle w:val="Style28"/>
        <w:keepNext w:val="0"/>
        <w:keepLines w:val="0"/>
        <w:widowControl w:val="0"/>
        <w:shd w:val="clear" w:color="auto" w:fill="auto"/>
        <w:tabs>
          <w:tab w:pos="1305" w:val="left"/>
        </w:tabs>
        <w:bidi w:val="0"/>
        <w:spacing w:before="0" w:after="140" w:line="319" w:lineRule="exact"/>
        <w:ind w:left="0" w:right="0" w:firstLine="860"/>
        <w:jc w:val="both"/>
      </w:pPr>
      <w:bookmarkStart w:id="726" w:name="bookmark726"/>
      <w:r>
        <w:rPr>
          <w:color w:val="000000"/>
          <w:spacing w:val="0"/>
          <w:w w:val="100"/>
          <w:position w:val="0"/>
          <w:sz w:val="18"/>
          <w:szCs w:val="18"/>
        </w:rPr>
        <w:t>（</w:t>
      </w:r>
      <w:bookmarkEnd w:id="726"/>
      <w:r>
        <w:rPr>
          <w:color w:val="000000"/>
          <w:spacing w:val="0"/>
          <w:w w:val="100"/>
          <w:position w:val="0"/>
          <w:sz w:val="18"/>
          <w:szCs w:val="18"/>
        </w:rPr>
        <w:t>1）</w:t>
        <w:tab/>
      </w:r>
      <w:r>
        <w:rPr>
          <w:color w:val="000000"/>
          <w:spacing w:val="0"/>
          <w:w w:val="100"/>
          <w:position w:val="0"/>
        </w:rPr>
        <w:t>了解、评价实益达公司收入确认相关的关键内部控制的设计及运行有效性；</w:t>
      </w:r>
    </w:p>
    <w:p>
      <w:pPr>
        <w:pStyle w:val="Style28"/>
        <w:keepNext w:val="0"/>
        <w:keepLines w:val="0"/>
        <w:widowControl w:val="0"/>
        <w:shd w:val="clear" w:color="auto" w:fill="auto"/>
        <w:tabs>
          <w:tab w:pos="1305" w:val="left"/>
        </w:tabs>
        <w:bidi w:val="0"/>
        <w:spacing w:before="0" w:after="140" w:line="319" w:lineRule="exact"/>
        <w:ind w:left="0" w:right="0" w:firstLine="860"/>
        <w:jc w:val="both"/>
      </w:pPr>
      <w:bookmarkStart w:id="727" w:name="bookmark727"/>
      <w:r>
        <w:rPr>
          <w:color w:val="000000"/>
          <w:spacing w:val="0"/>
          <w:w w:val="100"/>
          <w:position w:val="0"/>
          <w:sz w:val="18"/>
          <w:szCs w:val="18"/>
        </w:rPr>
        <w:t>（</w:t>
      </w:r>
      <w:bookmarkEnd w:id="727"/>
      <w:r>
        <w:rPr>
          <w:color w:val="000000"/>
          <w:spacing w:val="0"/>
          <w:w w:val="100"/>
          <w:position w:val="0"/>
          <w:sz w:val="18"/>
          <w:szCs w:val="18"/>
        </w:rPr>
        <w:t>2）</w:t>
        <w:tab/>
      </w:r>
      <w:r>
        <w:rPr>
          <w:color w:val="000000"/>
          <w:spacing w:val="0"/>
          <w:w w:val="100"/>
          <w:position w:val="0"/>
        </w:rPr>
        <w:t>执行分析性程序，了解收入增减变动的具体原因；</w:t>
      </w:r>
    </w:p>
    <w:p>
      <w:pPr>
        <w:pStyle w:val="Style28"/>
        <w:keepNext w:val="0"/>
        <w:keepLines w:val="0"/>
        <w:widowControl w:val="0"/>
        <w:shd w:val="clear" w:color="auto" w:fill="auto"/>
        <w:tabs>
          <w:tab w:pos="1401" w:val="left"/>
        </w:tabs>
        <w:bidi w:val="0"/>
        <w:spacing w:before="0" w:after="140" w:line="326" w:lineRule="exact"/>
        <w:ind w:left="380" w:right="0" w:firstLine="480"/>
        <w:jc w:val="left"/>
      </w:pPr>
      <w:bookmarkStart w:id="728" w:name="bookmark728"/>
      <w:r>
        <w:rPr>
          <w:color w:val="000000"/>
          <w:spacing w:val="0"/>
          <w:w w:val="100"/>
          <w:position w:val="0"/>
          <w:sz w:val="18"/>
          <w:szCs w:val="18"/>
        </w:rPr>
        <w:t>（</w:t>
      </w:r>
      <w:bookmarkEnd w:id="728"/>
      <w:r>
        <w:rPr>
          <w:color w:val="000000"/>
          <w:spacing w:val="0"/>
          <w:w w:val="100"/>
          <w:position w:val="0"/>
          <w:sz w:val="18"/>
          <w:szCs w:val="18"/>
        </w:rPr>
        <w:t>3）</w:t>
        <w:tab/>
      </w:r>
      <w:r>
        <w:rPr>
          <w:color w:val="000000"/>
          <w:spacing w:val="0"/>
          <w:w w:val="100"/>
          <w:position w:val="0"/>
        </w:rPr>
        <w:t>抽样检查销售合同、订单等资料，识别控制权转移相关的合同条款与条件，评价收入确认符合企业会计准 则的要求；</w:t>
      </w:r>
    </w:p>
    <w:p>
      <w:pPr>
        <w:pStyle w:val="Style28"/>
        <w:keepNext w:val="0"/>
        <w:keepLines w:val="0"/>
        <w:widowControl w:val="0"/>
        <w:shd w:val="clear" w:color="auto" w:fill="auto"/>
        <w:tabs>
          <w:tab w:pos="1305" w:val="left"/>
        </w:tabs>
        <w:bidi w:val="0"/>
        <w:spacing w:before="0" w:after="140" w:line="319" w:lineRule="exact"/>
        <w:ind w:left="0" w:right="0" w:firstLine="860"/>
        <w:jc w:val="both"/>
      </w:pPr>
      <w:bookmarkStart w:id="729" w:name="bookmark729"/>
      <w:r>
        <w:rPr>
          <w:color w:val="000000"/>
          <w:spacing w:val="0"/>
          <w:w w:val="100"/>
          <w:position w:val="0"/>
          <w:sz w:val="18"/>
          <w:szCs w:val="18"/>
        </w:rPr>
        <w:t>（</w:t>
      </w:r>
      <w:bookmarkEnd w:id="729"/>
      <w:r>
        <w:rPr>
          <w:color w:val="000000"/>
          <w:spacing w:val="0"/>
          <w:w w:val="100"/>
          <w:position w:val="0"/>
          <w:sz w:val="18"/>
          <w:szCs w:val="18"/>
        </w:rPr>
        <w:t>4）</w:t>
        <w:tab/>
      </w:r>
      <w:r>
        <w:rPr>
          <w:color w:val="000000"/>
          <w:spacing w:val="0"/>
          <w:w w:val="100"/>
          <w:position w:val="0"/>
        </w:rPr>
        <w:t>获取销售明细表并抽样检查收入确认原始依据，确认收入确认按公司收入确认政策一贯执行；</w:t>
      </w:r>
    </w:p>
    <w:p>
      <w:pPr>
        <w:pStyle w:val="Style28"/>
        <w:keepNext w:val="0"/>
        <w:keepLines w:val="0"/>
        <w:widowControl w:val="0"/>
        <w:shd w:val="clear" w:color="auto" w:fill="auto"/>
        <w:tabs>
          <w:tab w:pos="1305" w:val="left"/>
        </w:tabs>
        <w:bidi w:val="0"/>
        <w:spacing w:before="0" w:after="140" w:line="319" w:lineRule="exact"/>
        <w:ind w:left="0" w:right="0" w:firstLine="860"/>
        <w:jc w:val="both"/>
      </w:pPr>
      <w:bookmarkStart w:id="730" w:name="bookmark730"/>
      <w:r>
        <w:rPr>
          <w:color w:val="000000"/>
          <w:spacing w:val="0"/>
          <w:w w:val="100"/>
          <w:position w:val="0"/>
          <w:sz w:val="18"/>
          <w:szCs w:val="18"/>
        </w:rPr>
        <w:t>（</w:t>
      </w:r>
      <w:bookmarkEnd w:id="730"/>
      <w:r>
        <w:rPr>
          <w:color w:val="000000"/>
          <w:spacing w:val="0"/>
          <w:w w:val="100"/>
          <w:position w:val="0"/>
          <w:sz w:val="18"/>
          <w:szCs w:val="18"/>
        </w:rPr>
        <w:t>5）</w:t>
        <w:tab/>
      </w:r>
      <w:r>
        <w:rPr>
          <w:color w:val="000000"/>
          <w:spacing w:val="0"/>
          <w:w w:val="100"/>
          <w:position w:val="0"/>
        </w:rPr>
        <w:t>向重要经销商或客户实施函证程序；必要时考虑对异常客户的走访；</w:t>
      </w:r>
    </w:p>
    <w:p>
      <w:pPr>
        <w:pStyle w:val="Style28"/>
        <w:keepNext w:val="0"/>
        <w:keepLines w:val="0"/>
        <w:widowControl w:val="0"/>
        <w:shd w:val="clear" w:color="auto" w:fill="auto"/>
        <w:tabs>
          <w:tab w:pos="1401" w:val="left"/>
        </w:tabs>
        <w:bidi w:val="0"/>
        <w:spacing w:before="0" w:after="140" w:line="322" w:lineRule="exact"/>
        <w:ind w:left="380" w:right="0" w:firstLine="480"/>
        <w:jc w:val="left"/>
      </w:pPr>
      <w:bookmarkStart w:id="731" w:name="bookmark731"/>
      <w:r>
        <w:rPr>
          <w:color w:val="000000"/>
          <w:spacing w:val="0"/>
          <w:w w:val="100"/>
          <w:position w:val="0"/>
          <w:sz w:val="18"/>
          <w:szCs w:val="18"/>
        </w:rPr>
        <w:t>（</w:t>
      </w:r>
      <w:bookmarkEnd w:id="731"/>
      <w:r>
        <w:rPr>
          <w:color w:val="000000"/>
          <w:spacing w:val="0"/>
          <w:w w:val="100"/>
          <w:position w:val="0"/>
          <w:sz w:val="18"/>
          <w:szCs w:val="18"/>
        </w:rPr>
        <w:t>6）</w:t>
        <w:tab/>
      </w:r>
      <w:r>
        <w:rPr>
          <w:color w:val="000000"/>
          <w:spacing w:val="0"/>
          <w:w w:val="100"/>
          <w:position w:val="0"/>
        </w:rPr>
        <w:t>执行截止性测试，在资产负债表日前后记录的收入交易中选取样本，核对收入确认原始依据，确认收入被 记录于适当的会计期间。</w:t>
      </w:r>
    </w:p>
    <w:p>
      <w:pPr>
        <w:pStyle w:val="Style28"/>
        <w:keepNext w:val="0"/>
        <w:keepLines w:val="0"/>
        <w:widowControl w:val="0"/>
        <w:shd w:val="clear" w:color="auto" w:fill="auto"/>
        <w:tabs>
          <w:tab w:pos="1305" w:val="left"/>
        </w:tabs>
        <w:bidi w:val="0"/>
        <w:spacing w:before="0" w:after="140" w:line="319" w:lineRule="exact"/>
        <w:ind w:left="0" w:right="0" w:firstLine="860"/>
        <w:jc w:val="both"/>
      </w:pPr>
      <w:bookmarkStart w:id="732" w:name="bookmark732"/>
      <w:r>
        <w:rPr>
          <w:color w:val="000000"/>
          <w:spacing w:val="0"/>
          <w:w w:val="100"/>
          <w:position w:val="0"/>
          <w:sz w:val="18"/>
          <w:szCs w:val="18"/>
        </w:rPr>
        <w:t>（</w:t>
      </w:r>
      <w:bookmarkEnd w:id="732"/>
      <w:r>
        <w:rPr>
          <w:color w:val="000000"/>
          <w:spacing w:val="0"/>
          <w:w w:val="100"/>
          <w:position w:val="0"/>
          <w:sz w:val="18"/>
          <w:szCs w:val="18"/>
        </w:rPr>
        <w:t>7）</w:t>
        <w:tab/>
      </w:r>
      <w:r>
        <w:rPr>
          <w:color w:val="000000"/>
          <w:spacing w:val="0"/>
          <w:w w:val="100"/>
          <w:position w:val="0"/>
        </w:rPr>
        <w:t>选取样本，检查回款方是否与账面客户名称一致；</w:t>
      </w:r>
    </w:p>
    <w:p>
      <w:pPr>
        <w:pStyle w:val="Style28"/>
        <w:keepNext w:val="0"/>
        <w:keepLines w:val="0"/>
        <w:widowControl w:val="0"/>
        <w:shd w:val="clear" w:color="auto" w:fill="auto"/>
        <w:tabs>
          <w:tab w:pos="1305" w:val="left"/>
        </w:tabs>
        <w:bidi w:val="0"/>
        <w:spacing w:before="0" w:after="140" w:line="319" w:lineRule="exact"/>
        <w:ind w:left="0" w:right="0" w:firstLine="860"/>
        <w:jc w:val="both"/>
      </w:pPr>
      <w:bookmarkStart w:id="733" w:name="bookmark733"/>
      <w:r>
        <w:rPr>
          <w:color w:val="000000"/>
          <w:spacing w:val="0"/>
          <w:w w:val="100"/>
          <w:position w:val="0"/>
          <w:sz w:val="18"/>
          <w:szCs w:val="18"/>
        </w:rPr>
        <w:t>（</w:t>
      </w:r>
      <w:bookmarkEnd w:id="733"/>
      <w:r>
        <w:rPr>
          <w:color w:val="000000"/>
          <w:spacing w:val="0"/>
          <w:w w:val="100"/>
          <w:position w:val="0"/>
          <w:sz w:val="18"/>
          <w:szCs w:val="18"/>
        </w:rPr>
        <w:t>8）</w:t>
        <w:tab/>
      </w:r>
      <w:r>
        <w:rPr>
          <w:color w:val="000000"/>
          <w:spacing w:val="0"/>
          <w:w w:val="100"/>
          <w:position w:val="0"/>
        </w:rPr>
        <w:t>关注报告期新增客户的主营业务、成立时间、注册地址、联系方式等公开信息，核实交易合理性；</w:t>
      </w:r>
    </w:p>
    <w:p>
      <w:pPr>
        <w:pStyle w:val="Style28"/>
        <w:keepNext w:val="0"/>
        <w:keepLines w:val="0"/>
        <w:widowControl w:val="0"/>
        <w:shd w:val="clear" w:color="auto" w:fill="auto"/>
        <w:tabs>
          <w:tab w:pos="1305" w:val="left"/>
        </w:tabs>
        <w:bidi w:val="0"/>
        <w:spacing w:before="0" w:after="140" w:line="319" w:lineRule="exact"/>
        <w:ind w:left="0" w:right="0" w:firstLine="860"/>
        <w:jc w:val="both"/>
      </w:pPr>
      <w:bookmarkStart w:id="734" w:name="bookmark734"/>
      <w:r>
        <w:rPr>
          <w:color w:val="000000"/>
          <w:spacing w:val="0"/>
          <w:w w:val="100"/>
          <w:position w:val="0"/>
          <w:sz w:val="18"/>
          <w:szCs w:val="18"/>
        </w:rPr>
        <w:t>（</w:t>
      </w:r>
      <w:bookmarkEnd w:id="734"/>
      <w:r>
        <w:rPr>
          <w:color w:val="000000"/>
          <w:spacing w:val="0"/>
          <w:w w:val="100"/>
          <w:position w:val="0"/>
          <w:sz w:val="18"/>
          <w:szCs w:val="18"/>
        </w:rPr>
        <w:t>9）</w:t>
        <w:tab/>
      </w:r>
      <w:r>
        <w:rPr>
          <w:color w:val="000000"/>
          <w:spacing w:val="0"/>
          <w:w w:val="100"/>
          <w:position w:val="0"/>
        </w:rPr>
        <w:t>核查报告期主要客户与公司、公司的供应商是否存在关联关系；</w:t>
      </w:r>
    </w:p>
    <w:p>
      <w:pPr>
        <w:pStyle w:val="Style28"/>
        <w:keepNext w:val="0"/>
        <w:keepLines w:val="0"/>
        <w:widowControl w:val="0"/>
        <w:shd w:val="clear" w:color="auto" w:fill="auto"/>
        <w:tabs>
          <w:tab w:pos="1396" w:val="left"/>
        </w:tabs>
        <w:bidi w:val="0"/>
        <w:spacing w:before="0" w:after="140" w:line="319" w:lineRule="exact"/>
        <w:ind w:left="0" w:right="0" w:firstLine="860"/>
        <w:jc w:val="both"/>
      </w:pPr>
      <w:bookmarkStart w:id="735" w:name="bookmark735"/>
      <w:r>
        <w:rPr>
          <w:color w:val="000000"/>
          <w:spacing w:val="0"/>
          <w:w w:val="100"/>
          <w:position w:val="0"/>
          <w:sz w:val="18"/>
          <w:szCs w:val="18"/>
        </w:rPr>
        <w:t>（</w:t>
      </w:r>
      <w:bookmarkEnd w:id="735"/>
      <w:r>
        <w:rPr>
          <w:color w:val="000000"/>
          <w:spacing w:val="0"/>
          <w:w w:val="100"/>
          <w:position w:val="0"/>
          <w:sz w:val="18"/>
          <w:szCs w:val="18"/>
        </w:rPr>
        <w:t>10</w:t>
      </w:r>
      <w:r>
        <w:rPr>
          <w:color w:val="000000"/>
          <w:spacing w:val="0"/>
          <w:w w:val="100"/>
          <w:position w:val="0"/>
        </w:rPr>
        <w:t>）</w:t>
        <w:tab/>
        <w:t>检查收入相关的业务数据，财务信息与非财务信息核对，核实财务数据是否有相应的业务数据支撑。</w:t>
      </w:r>
    </w:p>
    <w:p>
      <w:pPr>
        <w:pStyle w:val="Style28"/>
        <w:keepNext w:val="0"/>
        <w:keepLines w:val="0"/>
        <w:widowControl w:val="0"/>
        <w:shd w:val="clear" w:color="auto" w:fill="auto"/>
        <w:bidi w:val="0"/>
        <w:spacing w:before="0" w:after="140" w:line="319" w:lineRule="exact"/>
        <w:ind w:left="0" w:right="0" w:firstLine="860"/>
        <w:jc w:val="both"/>
      </w:pPr>
      <w:bookmarkStart w:id="736" w:name="bookmark736"/>
      <w:r>
        <w:rPr>
          <w:color w:val="000000"/>
          <w:spacing w:val="0"/>
          <w:w w:val="100"/>
          <w:position w:val="0"/>
        </w:rPr>
        <w:t>（</w:t>
      </w:r>
      <w:bookmarkEnd w:id="736"/>
      <w:r>
        <w:rPr>
          <w:color w:val="000000"/>
          <w:spacing w:val="0"/>
          <w:w w:val="100"/>
          <w:position w:val="0"/>
        </w:rPr>
        <w:t>三）商誉减值准备的计提</w:t>
      </w:r>
    </w:p>
    <w:p>
      <w:pPr>
        <w:pStyle w:val="Style28"/>
        <w:keepNext w:val="0"/>
        <w:keepLines w:val="0"/>
        <w:widowControl w:val="0"/>
        <w:shd w:val="clear" w:color="auto" w:fill="auto"/>
        <w:bidi w:val="0"/>
        <w:spacing w:before="0" w:after="140" w:line="317" w:lineRule="exact"/>
        <w:ind w:left="0" w:right="0" w:firstLine="840"/>
        <w:jc w:val="both"/>
      </w:pPr>
      <w:r>
        <w:rPr>
          <w:color w:val="000000"/>
          <w:spacing w:val="0"/>
          <w:w w:val="100"/>
          <w:position w:val="0"/>
          <w:sz w:val="18"/>
          <w:szCs w:val="18"/>
        </w:rPr>
        <w:t>1</w:t>
      </w:r>
      <w:r>
        <w:rPr>
          <w:color w:val="000000"/>
          <w:spacing w:val="0"/>
          <w:w w:val="100"/>
          <w:position w:val="0"/>
        </w:rPr>
        <w:t>、事项描述</w:t>
      </w:r>
    </w:p>
    <w:p>
      <w:pPr>
        <w:pStyle w:val="Style28"/>
        <w:keepNext w:val="0"/>
        <w:keepLines w:val="0"/>
        <w:widowControl w:val="0"/>
        <w:shd w:val="clear" w:color="auto" w:fill="auto"/>
        <w:bidi w:val="0"/>
        <w:spacing w:before="0" w:after="140" w:line="317" w:lineRule="exact"/>
        <w:ind w:left="0" w:right="0" w:firstLine="480"/>
        <w:jc w:val="left"/>
      </w:pPr>
      <w:r>
        <w:rPr>
          <w:color w:val="000000"/>
          <w:spacing w:val="0"/>
          <w:w w:val="100"/>
          <w:position w:val="0"/>
        </w:rPr>
        <w:t>实益达公司</w:t>
      </w:r>
      <w:r>
        <w:rPr>
          <w:color w:val="000000"/>
          <w:spacing w:val="0"/>
          <w:w w:val="100"/>
          <w:position w:val="0"/>
          <w:sz w:val="18"/>
          <w:szCs w:val="18"/>
        </w:rPr>
        <w:t>2020</w:t>
      </w:r>
      <w:r>
        <w:rPr>
          <w:color w:val="000000"/>
          <w:spacing w:val="0"/>
          <w:w w:val="100"/>
          <w:position w:val="0"/>
        </w:rPr>
        <w:t>年商誉净值</w:t>
      </w:r>
      <w:r>
        <w:rPr>
          <w:color w:val="000000"/>
          <w:spacing w:val="0"/>
          <w:w w:val="100"/>
          <w:position w:val="0"/>
          <w:sz w:val="18"/>
          <w:szCs w:val="18"/>
        </w:rPr>
        <w:t xml:space="preserve">13, </w:t>
      </w:r>
      <w:r>
        <w:rPr>
          <w:color w:val="000000"/>
          <w:spacing w:val="0"/>
          <w:w w:val="100"/>
          <w:position w:val="0"/>
          <w:sz w:val="18"/>
          <w:szCs w:val="18"/>
        </w:rPr>
        <w:t xml:space="preserve">550. </w:t>
      </w:r>
      <w:r>
        <w:rPr>
          <w:color w:val="000000"/>
          <w:spacing w:val="0"/>
          <w:w w:val="100"/>
          <w:position w:val="0"/>
          <w:sz w:val="18"/>
          <w:szCs w:val="18"/>
        </w:rPr>
        <w:t>30</w:t>
      </w:r>
      <w:r>
        <w:rPr>
          <w:color w:val="000000"/>
          <w:spacing w:val="0"/>
          <w:w w:val="100"/>
          <w:position w:val="0"/>
        </w:rPr>
        <w:t>万元；</w:t>
      </w:r>
      <w:r>
        <w:rPr>
          <w:color w:val="000000"/>
          <w:spacing w:val="0"/>
          <w:w w:val="100"/>
          <w:position w:val="0"/>
          <w:sz w:val="18"/>
          <w:szCs w:val="18"/>
        </w:rPr>
        <w:t>2020</w:t>
      </w:r>
      <w:r>
        <w:rPr>
          <w:color w:val="000000"/>
          <w:spacing w:val="0"/>
          <w:w w:val="100"/>
          <w:position w:val="0"/>
        </w:rPr>
        <w:t>年计提商誉减值准备</w:t>
      </w:r>
      <w:r>
        <w:rPr>
          <w:color w:val="000000"/>
          <w:spacing w:val="0"/>
          <w:w w:val="100"/>
          <w:position w:val="0"/>
          <w:sz w:val="18"/>
          <w:szCs w:val="18"/>
        </w:rPr>
        <w:t xml:space="preserve">214. </w:t>
      </w:r>
      <w:r>
        <w:rPr>
          <w:color w:val="000000"/>
          <w:spacing w:val="0"/>
          <w:w w:val="100"/>
          <w:position w:val="0"/>
          <w:sz w:val="18"/>
          <w:szCs w:val="18"/>
        </w:rPr>
        <w:t>39</w:t>
      </w:r>
      <w:r>
        <w:rPr>
          <w:color w:val="000000"/>
          <w:spacing w:val="0"/>
          <w:w w:val="100"/>
          <w:position w:val="0"/>
        </w:rPr>
        <w:t>万元。</w:t>
      </w:r>
    </w:p>
    <w:p>
      <w:pPr>
        <w:pStyle w:val="Style28"/>
        <w:keepNext w:val="0"/>
        <w:keepLines w:val="0"/>
        <w:widowControl w:val="0"/>
        <w:shd w:val="clear" w:color="auto" w:fill="auto"/>
        <w:bidi w:val="0"/>
        <w:spacing w:before="0" w:after="140" w:line="317" w:lineRule="exact"/>
        <w:ind w:left="0" w:right="0" w:firstLine="480"/>
        <w:jc w:val="left"/>
      </w:pPr>
      <w:r>
        <w:rPr>
          <w:color w:val="000000"/>
          <w:spacing w:val="0"/>
          <w:w w:val="100"/>
          <w:position w:val="0"/>
        </w:rPr>
        <w:t>相关信息披露详见财务报表附注之“三、</w:t>
      </w:r>
      <w:r>
        <w:rPr>
          <w:color w:val="000000"/>
          <w:spacing w:val="0"/>
          <w:w w:val="100"/>
          <w:position w:val="0"/>
          <w:sz w:val="18"/>
          <w:szCs w:val="18"/>
        </w:rPr>
        <w:t>21</w:t>
      </w:r>
      <w:r>
        <w:rPr>
          <w:color w:val="000000"/>
          <w:spacing w:val="0"/>
          <w:w w:val="100"/>
          <w:position w:val="0"/>
        </w:rPr>
        <w:t>、长期资产减值”，“五、</w:t>
      </w:r>
      <w:r>
        <w:rPr>
          <w:color w:val="000000"/>
          <w:spacing w:val="0"/>
          <w:w w:val="100"/>
          <w:position w:val="0"/>
          <w:sz w:val="18"/>
          <w:szCs w:val="18"/>
        </w:rPr>
        <w:t>17</w:t>
      </w:r>
      <w:r>
        <w:rPr>
          <w:color w:val="000000"/>
          <w:spacing w:val="0"/>
          <w:w w:val="100"/>
          <w:position w:val="0"/>
        </w:rPr>
        <w:t>、商誉”。</w:t>
      </w:r>
    </w:p>
    <w:p>
      <w:pPr>
        <w:pStyle w:val="Style28"/>
        <w:keepNext w:val="0"/>
        <w:keepLines w:val="0"/>
        <w:widowControl w:val="0"/>
        <w:shd w:val="clear" w:color="auto" w:fill="auto"/>
        <w:bidi w:val="0"/>
        <w:spacing w:before="0" w:after="140" w:line="317" w:lineRule="exact"/>
        <w:ind w:left="0" w:right="0" w:firstLine="500"/>
        <w:jc w:val="both"/>
      </w:pPr>
      <w:r>
        <w:rPr>
          <w:color w:val="000000"/>
          <w:spacing w:val="0"/>
          <w:w w:val="100"/>
          <w:position w:val="0"/>
        </w:rPr>
        <w:t>商誉减值的测试过程复杂，需要依赖实益达公司管理层对所收购子公司的未来收入的增长、现金流的折现率等假设作 出判断和评估。因此我们将商誉减值准备的计提确定为关键审计事项。</w:t>
      </w:r>
    </w:p>
    <w:p>
      <w:pPr>
        <w:pStyle w:val="Style28"/>
        <w:keepNext w:val="0"/>
        <w:keepLines w:val="0"/>
        <w:widowControl w:val="0"/>
        <w:shd w:val="clear" w:color="auto" w:fill="auto"/>
        <w:bidi w:val="0"/>
        <w:spacing w:before="0" w:after="140" w:line="317" w:lineRule="exact"/>
        <w:ind w:left="0" w:right="0" w:firstLine="500"/>
        <w:jc w:val="both"/>
      </w:pPr>
      <w:r>
        <w:rPr>
          <w:color w:val="000000"/>
          <w:spacing w:val="0"/>
          <w:w w:val="100"/>
          <w:position w:val="0"/>
          <w:sz w:val="18"/>
          <w:szCs w:val="18"/>
        </w:rPr>
        <w:t>2</w:t>
      </w:r>
      <w:r>
        <w:rPr>
          <w:color w:val="000000"/>
          <w:spacing w:val="0"/>
          <w:w w:val="100"/>
          <w:position w:val="0"/>
        </w:rPr>
        <w:t>、审计应对</w:t>
      </w:r>
    </w:p>
    <w:p>
      <w:pPr>
        <w:pStyle w:val="Style28"/>
        <w:keepNext w:val="0"/>
        <w:keepLines w:val="0"/>
        <w:widowControl w:val="0"/>
        <w:shd w:val="clear" w:color="auto" w:fill="auto"/>
        <w:bidi w:val="0"/>
        <w:spacing w:before="0" w:after="140" w:line="317" w:lineRule="exact"/>
        <w:ind w:left="0" w:right="0" w:firstLine="500"/>
        <w:jc w:val="both"/>
      </w:pPr>
      <w:r>
        <w:rPr>
          <w:color w:val="000000"/>
          <w:spacing w:val="0"/>
          <w:w w:val="100"/>
          <w:position w:val="0"/>
        </w:rPr>
        <w:t>我们对商誉减值准备实施的相关程序主要包括：</w:t>
      </w:r>
    </w:p>
    <w:p>
      <w:pPr>
        <w:pStyle w:val="Style28"/>
        <w:keepNext w:val="0"/>
        <w:keepLines w:val="0"/>
        <w:widowControl w:val="0"/>
        <w:shd w:val="clear" w:color="auto" w:fill="auto"/>
        <w:tabs>
          <w:tab w:pos="945" w:val="left"/>
        </w:tabs>
        <w:bidi w:val="0"/>
        <w:spacing w:before="0" w:after="140" w:line="317" w:lineRule="exact"/>
        <w:ind w:left="0" w:right="0" w:firstLine="500"/>
        <w:jc w:val="both"/>
      </w:pPr>
      <w:bookmarkStart w:id="737" w:name="bookmark737"/>
      <w:r>
        <w:rPr>
          <w:color w:val="000000"/>
          <w:spacing w:val="0"/>
          <w:w w:val="100"/>
          <w:position w:val="0"/>
          <w:sz w:val="18"/>
          <w:szCs w:val="18"/>
        </w:rPr>
        <w:t>（</w:t>
      </w:r>
      <w:bookmarkEnd w:id="737"/>
      <w:r>
        <w:rPr>
          <w:color w:val="000000"/>
          <w:spacing w:val="0"/>
          <w:w w:val="100"/>
          <w:position w:val="0"/>
          <w:sz w:val="18"/>
          <w:szCs w:val="18"/>
        </w:rPr>
        <w:t>1）</w:t>
        <w:tab/>
      </w:r>
      <w:r>
        <w:rPr>
          <w:color w:val="000000"/>
          <w:spacing w:val="0"/>
          <w:w w:val="100"/>
          <w:position w:val="0"/>
        </w:rPr>
        <w:t>了解、评价管理层与商誉减值测试的控制程序，包括复核管理层对资产组的认定和商誉的分摊方法；</w:t>
      </w:r>
    </w:p>
    <w:p>
      <w:pPr>
        <w:pStyle w:val="Style28"/>
        <w:keepNext w:val="0"/>
        <w:keepLines w:val="0"/>
        <w:widowControl w:val="0"/>
        <w:shd w:val="clear" w:color="auto" w:fill="auto"/>
        <w:tabs>
          <w:tab w:pos="945" w:val="left"/>
        </w:tabs>
        <w:bidi w:val="0"/>
        <w:spacing w:before="0" w:after="140" w:line="317" w:lineRule="exact"/>
        <w:ind w:left="0" w:right="0" w:firstLine="500"/>
        <w:jc w:val="both"/>
      </w:pPr>
      <w:bookmarkStart w:id="738" w:name="bookmark738"/>
      <w:r>
        <w:rPr>
          <w:color w:val="000000"/>
          <w:spacing w:val="0"/>
          <w:w w:val="100"/>
          <w:position w:val="0"/>
          <w:sz w:val="18"/>
          <w:szCs w:val="18"/>
        </w:rPr>
        <w:t>（</w:t>
      </w:r>
      <w:bookmarkEnd w:id="738"/>
      <w:r>
        <w:rPr>
          <w:color w:val="000000"/>
          <w:spacing w:val="0"/>
          <w:w w:val="100"/>
          <w:position w:val="0"/>
          <w:sz w:val="18"/>
          <w:szCs w:val="18"/>
        </w:rPr>
        <w:t>2）</w:t>
        <w:tab/>
      </w:r>
      <w:r>
        <w:rPr>
          <w:color w:val="000000"/>
          <w:spacing w:val="0"/>
          <w:w w:val="100"/>
          <w:position w:val="0"/>
        </w:rPr>
        <w:t>评价管理层委聘的外部估值专家的胜任能力、专业素质和客观性；</w:t>
      </w:r>
    </w:p>
    <w:p>
      <w:pPr>
        <w:pStyle w:val="Style28"/>
        <w:keepNext w:val="0"/>
        <w:keepLines w:val="0"/>
        <w:widowControl w:val="0"/>
        <w:shd w:val="clear" w:color="auto" w:fill="auto"/>
        <w:tabs>
          <w:tab w:pos="945" w:val="left"/>
        </w:tabs>
        <w:bidi w:val="0"/>
        <w:spacing w:before="0" w:after="140" w:line="317" w:lineRule="exact"/>
        <w:ind w:left="0" w:right="0" w:firstLine="500"/>
        <w:jc w:val="both"/>
      </w:pPr>
      <w:bookmarkStart w:id="739" w:name="bookmark739"/>
      <w:r>
        <w:rPr>
          <w:color w:val="000000"/>
          <w:spacing w:val="0"/>
          <w:w w:val="100"/>
          <w:position w:val="0"/>
          <w:sz w:val="18"/>
          <w:szCs w:val="18"/>
        </w:rPr>
        <w:t>（</w:t>
      </w:r>
      <w:bookmarkEnd w:id="739"/>
      <w:r>
        <w:rPr>
          <w:color w:val="000000"/>
          <w:spacing w:val="0"/>
          <w:w w:val="100"/>
          <w:position w:val="0"/>
          <w:sz w:val="18"/>
          <w:szCs w:val="18"/>
        </w:rPr>
        <w:t>3）</w:t>
        <w:tab/>
      </w:r>
      <w:r>
        <w:rPr>
          <w:color w:val="000000"/>
          <w:spacing w:val="0"/>
          <w:w w:val="100"/>
          <w:position w:val="0"/>
        </w:rPr>
        <w:t>参考行业惯例，评估管理层商誉减值测试的估值方法的适当性；</w:t>
      </w:r>
    </w:p>
    <w:p>
      <w:pPr>
        <w:pStyle w:val="Style28"/>
        <w:keepNext w:val="0"/>
        <w:keepLines w:val="0"/>
        <w:widowControl w:val="0"/>
        <w:shd w:val="clear" w:color="auto" w:fill="auto"/>
        <w:tabs>
          <w:tab w:pos="945" w:val="left"/>
        </w:tabs>
        <w:bidi w:val="0"/>
        <w:spacing w:before="0" w:after="140" w:line="317" w:lineRule="exact"/>
        <w:ind w:left="0" w:right="0" w:firstLine="500"/>
        <w:jc w:val="both"/>
      </w:pPr>
      <w:bookmarkStart w:id="740" w:name="bookmark740"/>
      <w:r>
        <w:rPr>
          <w:color w:val="000000"/>
          <w:spacing w:val="0"/>
          <w:w w:val="100"/>
          <w:position w:val="0"/>
          <w:sz w:val="18"/>
          <w:szCs w:val="18"/>
        </w:rPr>
        <w:t>（</w:t>
      </w:r>
      <w:bookmarkEnd w:id="740"/>
      <w:r>
        <w:rPr>
          <w:color w:val="000000"/>
          <w:spacing w:val="0"/>
          <w:w w:val="100"/>
          <w:position w:val="0"/>
          <w:sz w:val="18"/>
          <w:szCs w:val="18"/>
        </w:rPr>
        <w:t>4）</w:t>
        <w:tab/>
      </w:r>
      <w:r>
        <w:rPr>
          <w:color w:val="000000"/>
          <w:spacing w:val="0"/>
          <w:w w:val="100"/>
          <w:position w:val="0"/>
        </w:rPr>
        <w:t>复核管理层预测未来现金流量所引用数据的合理性，包括预计营业收入、营业成本、相关费用以及增长率；</w:t>
      </w:r>
    </w:p>
    <w:p>
      <w:pPr>
        <w:pStyle w:val="Style28"/>
        <w:keepNext w:val="0"/>
        <w:keepLines w:val="0"/>
        <w:widowControl w:val="0"/>
        <w:shd w:val="clear" w:color="auto" w:fill="auto"/>
        <w:tabs>
          <w:tab w:pos="945" w:val="left"/>
        </w:tabs>
        <w:bidi w:val="0"/>
        <w:spacing w:before="0" w:after="140" w:line="317" w:lineRule="exact"/>
        <w:ind w:left="0" w:right="0" w:firstLine="500"/>
        <w:jc w:val="both"/>
      </w:pPr>
      <w:bookmarkStart w:id="741" w:name="bookmark741"/>
      <w:r>
        <w:rPr>
          <w:color w:val="000000"/>
          <w:spacing w:val="0"/>
          <w:w w:val="100"/>
          <w:position w:val="0"/>
          <w:sz w:val="18"/>
          <w:szCs w:val="18"/>
        </w:rPr>
        <w:t>（</w:t>
      </w:r>
      <w:bookmarkEnd w:id="741"/>
      <w:r>
        <w:rPr>
          <w:color w:val="000000"/>
          <w:spacing w:val="0"/>
          <w:w w:val="100"/>
          <w:position w:val="0"/>
          <w:sz w:val="18"/>
          <w:szCs w:val="18"/>
        </w:rPr>
        <w:t>5）</w:t>
        <w:tab/>
      </w:r>
      <w:r>
        <w:rPr>
          <w:color w:val="000000"/>
          <w:spacing w:val="0"/>
          <w:w w:val="100"/>
          <w:position w:val="0"/>
        </w:rPr>
        <w:t>评价管理层商誉减值测试涉及的关键假设的恰当性，包括无风险报酬率以及折现率；</w:t>
      </w:r>
    </w:p>
    <w:p>
      <w:pPr>
        <w:pStyle w:val="Style28"/>
        <w:keepNext w:val="0"/>
        <w:keepLines w:val="0"/>
        <w:widowControl w:val="0"/>
        <w:shd w:val="clear" w:color="auto" w:fill="auto"/>
        <w:tabs>
          <w:tab w:pos="945" w:val="left"/>
        </w:tabs>
        <w:bidi w:val="0"/>
        <w:spacing w:before="0" w:after="620" w:line="317" w:lineRule="exact"/>
        <w:ind w:left="0" w:right="0" w:firstLine="500"/>
        <w:jc w:val="both"/>
      </w:pPr>
      <w:bookmarkStart w:id="742" w:name="bookmark742"/>
      <w:r>
        <w:rPr>
          <w:color w:val="000000"/>
          <w:spacing w:val="0"/>
          <w:w w:val="100"/>
          <w:position w:val="0"/>
          <w:sz w:val="18"/>
          <w:szCs w:val="18"/>
        </w:rPr>
        <w:t>（</w:t>
      </w:r>
      <w:bookmarkEnd w:id="742"/>
      <w:r>
        <w:rPr>
          <w:color w:val="000000"/>
          <w:spacing w:val="0"/>
          <w:w w:val="100"/>
          <w:position w:val="0"/>
          <w:sz w:val="18"/>
          <w:szCs w:val="18"/>
        </w:rPr>
        <w:t>6）</w:t>
        <w:tab/>
      </w:r>
      <w:r>
        <w:rPr>
          <w:color w:val="000000"/>
          <w:spacing w:val="0"/>
          <w:w w:val="100"/>
          <w:position w:val="0"/>
        </w:rPr>
        <w:t>重新测算未来现金流量净现值的计算是否准确。</w:t>
      </w:r>
    </w:p>
    <w:p>
      <w:pPr>
        <w:pStyle w:val="Style36"/>
        <w:keepNext/>
        <w:keepLines/>
        <w:widowControl w:val="0"/>
        <w:shd w:val="clear" w:color="auto" w:fill="auto"/>
        <w:tabs>
          <w:tab w:pos="926" w:val="left"/>
        </w:tabs>
        <w:bidi w:val="0"/>
        <w:spacing w:before="0" w:after="140" w:line="317" w:lineRule="exact"/>
        <w:ind w:left="0" w:right="0" w:firstLine="500"/>
        <w:jc w:val="both"/>
      </w:pPr>
      <w:bookmarkStart w:id="743" w:name="bookmark743"/>
      <w:bookmarkStart w:id="744" w:name="bookmark744"/>
      <w:bookmarkStart w:id="745" w:name="bookmark745"/>
      <w:bookmarkStart w:id="746" w:name="bookmark746"/>
      <w:r>
        <w:rPr>
          <w:color w:val="000000"/>
          <w:spacing w:val="0"/>
          <w:w w:val="100"/>
          <w:position w:val="0"/>
        </w:rPr>
        <w:t>四</w:t>
      </w:r>
      <w:bookmarkEnd w:id="745"/>
      <w:r>
        <w:rPr>
          <w:color w:val="000000"/>
          <w:spacing w:val="0"/>
          <w:w w:val="100"/>
          <w:position w:val="0"/>
        </w:rPr>
        <w:t>、</w:t>
        <w:tab/>
        <w:t>其他信息</w:t>
      </w:r>
      <w:bookmarkEnd w:id="743"/>
      <w:bookmarkEnd w:id="744"/>
      <w:bookmarkEnd w:id="746"/>
    </w:p>
    <w:p>
      <w:pPr>
        <w:pStyle w:val="Style28"/>
        <w:keepNext w:val="0"/>
        <w:keepLines w:val="0"/>
        <w:widowControl w:val="0"/>
        <w:shd w:val="clear" w:color="auto" w:fill="auto"/>
        <w:bidi w:val="0"/>
        <w:spacing w:before="0" w:after="140" w:line="322" w:lineRule="exact"/>
        <w:ind w:left="0" w:right="0" w:firstLine="500"/>
        <w:jc w:val="both"/>
      </w:pPr>
      <w:r>
        <w:rPr>
          <w:color w:val="000000"/>
          <w:spacing w:val="0"/>
          <w:w w:val="100"/>
          <w:position w:val="0"/>
        </w:rPr>
        <w:t>实益达公司管理层（以下简称管理层）对其他信息负责。其他信息包括实益达公司</w:t>
      </w:r>
      <w:r>
        <w:rPr>
          <w:color w:val="000000"/>
          <w:spacing w:val="0"/>
          <w:w w:val="100"/>
          <w:position w:val="0"/>
          <w:sz w:val="18"/>
          <w:szCs w:val="18"/>
        </w:rPr>
        <w:t>2020</w:t>
      </w:r>
      <w:r>
        <w:rPr>
          <w:color w:val="000000"/>
          <w:spacing w:val="0"/>
          <w:w w:val="100"/>
          <w:position w:val="0"/>
        </w:rPr>
        <w:t>年度报告中涵盖的信息，但不 包括财务报表和我们的审计报告。</w:t>
      </w:r>
    </w:p>
    <w:p>
      <w:pPr>
        <w:pStyle w:val="Style28"/>
        <w:keepNext w:val="0"/>
        <w:keepLines w:val="0"/>
        <w:widowControl w:val="0"/>
        <w:shd w:val="clear" w:color="auto" w:fill="auto"/>
        <w:bidi w:val="0"/>
        <w:spacing w:before="0" w:after="140" w:line="317" w:lineRule="exact"/>
        <w:ind w:left="0" w:right="0" w:firstLine="500"/>
        <w:jc w:val="both"/>
      </w:pPr>
      <w:r>
        <w:rPr>
          <w:color w:val="000000"/>
          <w:spacing w:val="0"/>
          <w:w w:val="100"/>
          <w:position w:val="0"/>
        </w:rPr>
        <w:t>我们对财务报表发表的审计意见不涵盖其他信息，我们也不对其他信息发表任何形式的鉴证结论。</w:t>
      </w:r>
    </w:p>
    <w:p>
      <w:pPr>
        <w:pStyle w:val="Style28"/>
        <w:keepNext w:val="0"/>
        <w:keepLines w:val="0"/>
        <w:widowControl w:val="0"/>
        <w:shd w:val="clear" w:color="auto" w:fill="auto"/>
        <w:bidi w:val="0"/>
        <w:spacing w:before="0" w:after="140" w:line="317" w:lineRule="exact"/>
        <w:ind w:left="0" w:right="0" w:firstLine="500"/>
        <w:jc w:val="both"/>
      </w:pPr>
      <w:r>
        <w:rPr>
          <w:color w:val="000000"/>
          <w:spacing w:val="0"/>
          <w:w w:val="100"/>
          <w:position w:val="0"/>
        </w:rPr>
        <w:t>结合我们对财务报表的审计，我们的责任是阅读其他信息，在此过程中，考虑其他信息是否与财务报表或我们在审计 过程中了解到的情况存在重大不一致或者似乎存在重大错报。</w:t>
      </w:r>
    </w:p>
    <w:p>
      <w:pPr>
        <w:pStyle w:val="Style28"/>
        <w:keepNext w:val="0"/>
        <w:keepLines w:val="0"/>
        <w:widowControl w:val="0"/>
        <w:shd w:val="clear" w:color="auto" w:fill="auto"/>
        <w:bidi w:val="0"/>
        <w:spacing w:before="0" w:after="140" w:line="317" w:lineRule="exact"/>
        <w:ind w:left="0" w:right="0" w:firstLine="500"/>
        <w:jc w:val="both"/>
      </w:pPr>
      <w:r>
        <w:rPr>
          <w:color w:val="000000"/>
          <w:spacing w:val="0"/>
          <w:w w:val="100"/>
          <w:position w:val="0"/>
        </w:rPr>
        <w:t>基于我们已执行的工作，如果我们确定其他信息存在重大错报，我们应当报告该事实。在这方面，我们无任何事项需 要报告。</w:t>
      </w:r>
    </w:p>
    <w:p>
      <w:pPr>
        <w:pStyle w:val="Style36"/>
        <w:keepNext/>
        <w:keepLines/>
        <w:widowControl w:val="0"/>
        <w:shd w:val="clear" w:color="auto" w:fill="auto"/>
        <w:tabs>
          <w:tab w:pos="940" w:val="left"/>
        </w:tabs>
        <w:bidi w:val="0"/>
        <w:spacing w:before="0" w:after="140" w:line="317" w:lineRule="exact"/>
        <w:ind w:left="0" w:right="0" w:firstLine="500"/>
        <w:jc w:val="both"/>
      </w:pPr>
      <w:bookmarkStart w:id="747" w:name="bookmark747"/>
      <w:bookmarkStart w:id="748" w:name="bookmark748"/>
      <w:bookmarkStart w:id="749" w:name="bookmark749"/>
      <w:bookmarkStart w:id="750" w:name="bookmark750"/>
      <w:r>
        <w:rPr>
          <w:color w:val="000000"/>
          <w:spacing w:val="0"/>
          <w:w w:val="100"/>
          <w:position w:val="0"/>
        </w:rPr>
        <w:t>五</w:t>
      </w:r>
      <w:bookmarkEnd w:id="749"/>
      <w:r>
        <w:rPr>
          <w:color w:val="000000"/>
          <w:spacing w:val="0"/>
          <w:w w:val="100"/>
          <w:position w:val="0"/>
        </w:rPr>
        <w:t>、</w:t>
        <w:tab/>
        <w:t>管理层和治理层对财务报表的责任</w:t>
      </w:r>
      <w:bookmarkEnd w:id="747"/>
      <w:bookmarkEnd w:id="748"/>
      <w:bookmarkEnd w:id="750"/>
    </w:p>
    <w:p>
      <w:pPr>
        <w:pStyle w:val="Style28"/>
        <w:keepNext w:val="0"/>
        <w:keepLines w:val="0"/>
        <w:widowControl w:val="0"/>
        <w:shd w:val="clear" w:color="auto" w:fill="auto"/>
        <w:bidi w:val="0"/>
        <w:spacing w:before="0" w:after="140" w:line="312" w:lineRule="exact"/>
        <w:ind w:left="0" w:right="0" w:firstLine="500"/>
        <w:jc w:val="both"/>
      </w:pPr>
      <w:r>
        <w:rPr>
          <w:color w:val="000000"/>
          <w:spacing w:val="0"/>
          <w:w w:val="100"/>
          <w:position w:val="0"/>
        </w:rPr>
        <w:t>实益达公司管理层（以下简称管理层）负责按照企业会计准则的规定编制财务报表，使其实现公允反映，并设计、执 行和维护必要的内部控制，以使财务报表不存在由于舞弊或错误导致的重大错报。</w:t>
      </w:r>
    </w:p>
    <w:p>
      <w:pPr>
        <w:pStyle w:val="Style28"/>
        <w:keepNext w:val="0"/>
        <w:keepLines w:val="0"/>
        <w:widowControl w:val="0"/>
        <w:shd w:val="clear" w:color="auto" w:fill="auto"/>
        <w:bidi w:val="0"/>
        <w:spacing w:before="0" w:after="140" w:line="317" w:lineRule="exact"/>
        <w:ind w:left="0" w:right="0" w:firstLine="500"/>
        <w:jc w:val="both"/>
      </w:pPr>
      <w:r>
        <w:rPr>
          <w:color w:val="000000"/>
          <w:spacing w:val="0"/>
          <w:w w:val="100"/>
          <w:position w:val="0"/>
        </w:rPr>
        <w:t>在编制财务报表时，管理层负责评估实益达公司的持续经营能力，披露与持续经营相关的事项（如适用），并运用持 续经营假设，除非管理层计划清算实益达公司、终止运营或别无其他现实的选择。</w:t>
      </w:r>
    </w:p>
    <w:p>
      <w:pPr>
        <w:pStyle w:val="Style28"/>
        <w:keepNext w:val="0"/>
        <w:keepLines w:val="0"/>
        <w:widowControl w:val="0"/>
        <w:shd w:val="clear" w:color="auto" w:fill="auto"/>
        <w:bidi w:val="0"/>
        <w:spacing w:before="0" w:after="140" w:line="317" w:lineRule="exact"/>
        <w:ind w:left="0" w:right="0" w:firstLine="500"/>
        <w:jc w:val="both"/>
      </w:pPr>
      <w:r>
        <w:rPr>
          <w:color w:val="000000"/>
          <w:spacing w:val="0"/>
          <w:w w:val="100"/>
          <w:position w:val="0"/>
        </w:rPr>
        <w:t>治理层负责监督实益达公司的财务报告过程。</w:t>
      </w:r>
    </w:p>
    <w:p>
      <w:pPr>
        <w:pStyle w:val="Style36"/>
        <w:keepNext/>
        <w:keepLines/>
        <w:widowControl w:val="0"/>
        <w:shd w:val="clear" w:color="auto" w:fill="auto"/>
        <w:tabs>
          <w:tab w:pos="940" w:val="left"/>
        </w:tabs>
        <w:bidi w:val="0"/>
        <w:spacing w:before="0" w:after="140" w:line="317" w:lineRule="exact"/>
        <w:ind w:left="0" w:right="0" w:firstLine="500"/>
        <w:jc w:val="both"/>
      </w:pPr>
      <w:bookmarkStart w:id="751" w:name="bookmark751"/>
      <w:bookmarkStart w:id="752" w:name="bookmark752"/>
      <w:bookmarkStart w:id="753" w:name="bookmark753"/>
      <w:bookmarkStart w:id="754" w:name="bookmark754"/>
      <w:r>
        <w:rPr>
          <w:color w:val="000000"/>
          <w:spacing w:val="0"/>
          <w:w w:val="100"/>
          <w:position w:val="0"/>
        </w:rPr>
        <w:t>六</w:t>
      </w:r>
      <w:bookmarkEnd w:id="753"/>
      <w:r>
        <w:rPr>
          <w:color w:val="000000"/>
          <w:spacing w:val="0"/>
          <w:w w:val="100"/>
          <w:position w:val="0"/>
        </w:rPr>
        <w:t>、</w:t>
        <w:tab/>
        <w:t>注册会计师对财务报表审计的责任</w:t>
      </w:r>
      <w:bookmarkEnd w:id="751"/>
      <w:bookmarkEnd w:id="752"/>
      <w:bookmarkEnd w:id="754"/>
    </w:p>
    <w:p>
      <w:pPr>
        <w:pStyle w:val="Style28"/>
        <w:keepNext w:val="0"/>
        <w:keepLines w:val="0"/>
        <w:widowControl w:val="0"/>
        <w:shd w:val="clear" w:color="auto" w:fill="auto"/>
        <w:bidi w:val="0"/>
        <w:spacing w:before="0" w:after="140" w:line="312" w:lineRule="exact"/>
        <w:ind w:left="0" w:right="0" w:firstLine="500"/>
        <w:jc w:val="both"/>
      </w:pPr>
      <w:r>
        <w:rPr>
          <w:color w:val="000000"/>
          <w:spacing w:val="0"/>
          <w:w w:val="100"/>
          <w:position w:val="0"/>
        </w:rPr>
        <w:t>我们的目标是对财务报表整体是否不存在由于舞弊或错误导致的重大错报获取合理保证，并出具包含审计意见的审计 报告。合理保证是高水平的保证，但并不能保证按照审计准则执行的审计在某一重大错报存在时总能发现。错报可能由于舞 弊或错误导致，如果合理预期错报单独或汇总起来可能影响财务报表使用者依据财务报表作出的经济决策，则通常认为错报 是重大的。</w:t>
      </w:r>
    </w:p>
    <w:p>
      <w:pPr>
        <w:pStyle w:val="Style28"/>
        <w:keepNext w:val="0"/>
        <w:keepLines w:val="0"/>
        <w:widowControl w:val="0"/>
        <w:shd w:val="clear" w:color="auto" w:fill="auto"/>
        <w:bidi w:val="0"/>
        <w:spacing w:before="0" w:after="140" w:line="314" w:lineRule="exact"/>
        <w:ind w:left="0" w:right="0" w:firstLine="500"/>
        <w:jc w:val="both"/>
      </w:pPr>
      <w:r>
        <w:rPr>
          <w:color w:val="000000"/>
          <w:spacing w:val="0"/>
          <w:w w:val="100"/>
          <w:position w:val="0"/>
        </w:rPr>
        <w:t>在按照审计准则执行审计工作的过程中，我们运用职业判断，并保持职业怀疑。同时，我们也执行以下工作：</w:t>
      </w:r>
    </w:p>
    <w:p>
      <w:pPr>
        <w:pStyle w:val="Style28"/>
        <w:keepNext w:val="0"/>
        <w:keepLines w:val="0"/>
        <w:widowControl w:val="0"/>
        <w:shd w:val="clear" w:color="auto" w:fill="auto"/>
        <w:tabs>
          <w:tab w:pos="1021" w:val="left"/>
        </w:tabs>
        <w:bidi w:val="0"/>
        <w:spacing w:before="0" w:after="140" w:line="314" w:lineRule="exact"/>
        <w:ind w:left="0" w:right="0" w:firstLine="500"/>
        <w:jc w:val="both"/>
      </w:pPr>
      <w:bookmarkStart w:id="755" w:name="bookmark755"/>
      <w:r>
        <w:rPr>
          <w:color w:val="000000"/>
          <w:spacing w:val="0"/>
          <w:w w:val="100"/>
          <w:position w:val="0"/>
          <w:sz w:val="18"/>
          <w:szCs w:val="18"/>
        </w:rPr>
        <w:t>（</w:t>
      </w:r>
      <w:bookmarkEnd w:id="755"/>
      <w:r>
        <w:rPr>
          <w:color w:val="000000"/>
          <w:spacing w:val="0"/>
          <w:w w:val="100"/>
          <w:position w:val="0"/>
          <w:sz w:val="18"/>
          <w:szCs w:val="18"/>
        </w:rPr>
        <w:t>1）</w:t>
        <w:tab/>
      </w:r>
      <w:r>
        <w:rPr>
          <w:color w:val="000000"/>
          <w:spacing w:val="0"/>
          <w:w w:val="100"/>
          <w:position w:val="0"/>
        </w:rPr>
        <w:t>识别和评估由于舞弊或错误导致的财务报表重大错报风险，设计和实施审计程序以应对这些风险，并获取充分、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Style28"/>
        <w:keepNext w:val="0"/>
        <w:keepLines w:val="0"/>
        <w:widowControl w:val="0"/>
        <w:shd w:val="clear" w:color="auto" w:fill="auto"/>
        <w:tabs>
          <w:tab w:pos="945" w:val="left"/>
        </w:tabs>
        <w:bidi w:val="0"/>
        <w:spacing w:before="0" w:after="140" w:line="314" w:lineRule="exact"/>
        <w:ind w:left="0" w:right="0" w:firstLine="500"/>
        <w:jc w:val="both"/>
      </w:pPr>
      <w:bookmarkStart w:id="756" w:name="bookmark756"/>
      <w:r>
        <w:rPr>
          <w:color w:val="000000"/>
          <w:spacing w:val="0"/>
          <w:w w:val="100"/>
          <w:position w:val="0"/>
          <w:sz w:val="18"/>
          <w:szCs w:val="18"/>
        </w:rPr>
        <w:t>（</w:t>
      </w:r>
      <w:bookmarkEnd w:id="756"/>
      <w:r>
        <w:rPr>
          <w:color w:val="000000"/>
          <w:spacing w:val="0"/>
          <w:w w:val="100"/>
          <w:position w:val="0"/>
          <w:sz w:val="18"/>
          <w:szCs w:val="18"/>
        </w:rPr>
        <w:t>2）</w:t>
        <w:tab/>
      </w:r>
      <w:r>
        <w:rPr>
          <w:color w:val="000000"/>
          <w:spacing w:val="0"/>
          <w:w w:val="100"/>
          <w:position w:val="0"/>
        </w:rPr>
        <w:t>了解与审计相关的内部控制，以设计恰当的审计程序，但目的并非对内部控制的有效性发表意见。</w:t>
      </w:r>
    </w:p>
    <w:p>
      <w:pPr>
        <w:pStyle w:val="Style28"/>
        <w:keepNext w:val="0"/>
        <w:keepLines w:val="0"/>
        <w:widowControl w:val="0"/>
        <w:shd w:val="clear" w:color="auto" w:fill="auto"/>
        <w:tabs>
          <w:tab w:pos="945" w:val="left"/>
        </w:tabs>
        <w:bidi w:val="0"/>
        <w:spacing w:before="0" w:after="140" w:line="314" w:lineRule="exact"/>
        <w:ind w:left="0" w:right="0" w:firstLine="500"/>
        <w:jc w:val="both"/>
      </w:pPr>
      <w:bookmarkStart w:id="757" w:name="bookmark757"/>
      <w:r>
        <w:rPr>
          <w:color w:val="000000"/>
          <w:spacing w:val="0"/>
          <w:w w:val="100"/>
          <w:position w:val="0"/>
          <w:sz w:val="18"/>
          <w:szCs w:val="18"/>
        </w:rPr>
        <w:t>（</w:t>
      </w:r>
      <w:bookmarkEnd w:id="757"/>
      <w:r>
        <w:rPr>
          <w:color w:val="000000"/>
          <w:spacing w:val="0"/>
          <w:w w:val="100"/>
          <w:position w:val="0"/>
          <w:sz w:val="18"/>
          <w:szCs w:val="18"/>
        </w:rPr>
        <w:t>3）</w:t>
        <w:tab/>
      </w:r>
      <w:r>
        <w:rPr>
          <w:color w:val="000000"/>
          <w:spacing w:val="0"/>
          <w:w w:val="100"/>
          <w:position w:val="0"/>
        </w:rPr>
        <w:t>评价管理层选用会计政策的恰当性和作出会计估计及相关披露的合理性。</w:t>
      </w:r>
    </w:p>
    <w:p>
      <w:pPr>
        <w:pStyle w:val="Style28"/>
        <w:keepNext w:val="0"/>
        <w:keepLines w:val="0"/>
        <w:widowControl w:val="0"/>
        <w:shd w:val="clear" w:color="auto" w:fill="auto"/>
        <w:tabs>
          <w:tab w:pos="1021" w:val="left"/>
        </w:tabs>
        <w:bidi w:val="0"/>
        <w:spacing w:before="0" w:after="140" w:line="314" w:lineRule="exact"/>
        <w:ind w:left="0" w:right="0" w:firstLine="500"/>
        <w:jc w:val="both"/>
      </w:pPr>
      <w:bookmarkStart w:id="758" w:name="bookmark758"/>
      <w:r>
        <w:rPr>
          <w:color w:val="000000"/>
          <w:spacing w:val="0"/>
          <w:w w:val="100"/>
          <w:position w:val="0"/>
          <w:sz w:val="18"/>
          <w:szCs w:val="18"/>
        </w:rPr>
        <w:t>（</w:t>
      </w:r>
      <w:bookmarkEnd w:id="758"/>
      <w:r>
        <w:rPr>
          <w:color w:val="000000"/>
          <w:spacing w:val="0"/>
          <w:w w:val="100"/>
          <w:position w:val="0"/>
          <w:sz w:val="18"/>
          <w:szCs w:val="18"/>
        </w:rPr>
        <w:t>4）</w:t>
        <w:tab/>
      </w:r>
      <w:r>
        <w:rPr>
          <w:color w:val="000000"/>
          <w:spacing w:val="0"/>
          <w:w w:val="100"/>
          <w:position w:val="0"/>
        </w:rPr>
        <w:t>对管理层使用持续经营假设的恰当性得出结论。同时，根据获取的审计证据，就可能导致对实益达公司持续经营 能力产生重大疑虑的事项或情况是否存在重大不确定性得出结论。如果我们得出结论认为存在重大不确定性，审计准则要求 我们在审计报告中提请报表使用者注意财务报表中的相关披露；如果披露不充分，我们应当发表非无保留意见。我们的结论 基于截至审计报告日可获得的信息。然而，未来的事项或情况可能导致实益达公司不能持续经营。</w:t>
      </w:r>
    </w:p>
    <w:p>
      <w:pPr>
        <w:pStyle w:val="Style28"/>
        <w:keepNext w:val="0"/>
        <w:keepLines w:val="0"/>
        <w:widowControl w:val="0"/>
        <w:shd w:val="clear" w:color="auto" w:fill="auto"/>
        <w:tabs>
          <w:tab w:pos="945" w:val="left"/>
        </w:tabs>
        <w:bidi w:val="0"/>
        <w:spacing w:before="0" w:after="140" w:line="314" w:lineRule="exact"/>
        <w:ind w:left="0" w:right="0" w:firstLine="500"/>
        <w:jc w:val="both"/>
      </w:pPr>
      <w:bookmarkStart w:id="759" w:name="bookmark759"/>
      <w:r>
        <w:rPr>
          <w:color w:val="000000"/>
          <w:spacing w:val="0"/>
          <w:w w:val="100"/>
          <w:position w:val="0"/>
          <w:sz w:val="18"/>
          <w:szCs w:val="18"/>
        </w:rPr>
        <w:t>（</w:t>
      </w:r>
      <w:bookmarkEnd w:id="759"/>
      <w:r>
        <w:rPr>
          <w:color w:val="000000"/>
          <w:spacing w:val="0"/>
          <w:w w:val="100"/>
          <w:position w:val="0"/>
          <w:sz w:val="18"/>
          <w:szCs w:val="18"/>
        </w:rPr>
        <w:t>5）</w:t>
        <w:tab/>
      </w:r>
      <w:r>
        <w:rPr>
          <w:color w:val="000000"/>
          <w:spacing w:val="0"/>
          <w:w w:val="100"/>
          <w:position w:val="0"/>
        </w:rPr>
        <w:t>评价财务报表的总体列报、结构和内容，并评价财务报表是否公允反映相关交易和事项。</w:t>
      </w:r>
    </w:p>
    <w:p>
      <w:pPr>
        <w:pStyle w:val="Style28"/>
        <w:keepNext w:val="0"/>
        <w:keepLines w:val="0"/>
        <w:widowControl w:val="0"/>
        <w:shd w:val="clear" w:color="auto" w:fill="auto"/>
        <w:tabs>
          <w:tab w:pos="1021" w:val="left"/>
        </w:tabs>
        <w:bidi w:val="0"/>
        <w:spacing w:before="0" w:after="140" w:line="322" w:lineRule="exact"/>
        <w:ind w:left="0" w:right="0" w:firstLine="500"/>
        <w:jc w:val="both"/>
      </w:pPr>
      <w:bookmarkStart w:id="760" w:name="bookmark760"/>
      <w:r>
        <w:rPr>
          <w:color w:val="000000"/>
          <w:spacing w:val="0"/>
          <w:w w:val="100"/>
          <w:position w:val="0"/>
          <w:sz w:val="18"/>
          <w:szCs w:val="18"/>
        </w:rPr>
        <w:t>（</w:t>
      </w:r>
      <w:bookmarkEnd w:id="760"/>
      <w:r>
        <w:rPr>
          <w:color w:val="000000"/>
          <w:spacing w:val="0"/>
          <w:w w:val="100"/>
          <w:position w:val="0"/>
          <w:sz w:val="18"/>
          <w:szCs w:val="18"/>
        </w:rPr>
        <w:t>6）</w:t>
        <w:tab/>
      </w:r>
      <w:r>
        <w:rPr>
          <w:color w:val="000000"/>
          <w:spacing w:val="0"/>
          <w:w w:val="100"/>
          <w:position w:val="0"/>
        </w:rPr>
        <w:t>就实益达公司中实体或业务活动的财务信息获取充分、适当的审计证据，以对财务报表发表审计意见。我们负责 指导、监督和执行集团审计，并对审计意见承担全部责任。</w:t>
      </w:r>
    </w:p>
    <w:p>
      <w:pPr>
        <w:pStyle w:val="Style28"/>
        <w:keepNext w:val="0"/>
        <w:keepLines w:val="0"/>
        <w:widowControl w:val="0"/>
        <w:shd w:val="clear" w:color="auto" w:fill="auto"/>
        <w:bidi w:val="0"/>
        <w:spacing w:before="0" w:after="140" w:line="312" w:lineRule="exact"/>
        <w:ind w:left="0" w:right="0" w:firstLine="500"/>
        <w:jc w:val="both"/>
      </w:pPr>
      <w:r>
        <w:rPr>
          <w:color w:val="000000"/>
          <w:spacing w:val="0"/>
          <w:w w:val="100"/>
          <w:position w:val="0"/>
        </w:rPr>
        <w:t>我们与治理层就计划的审计范围、时间安排和重大审计发现等事项进行沟通，包括沟通我们在审计中识别出的值得关 注的内部控制缺陷。</w:t>
      </w:r>
    </w:p>
    <w:p>
      <w:pPr>
        <w:pStyle w:val="Style28"/>
        <w:keepNext w:val="0"/>
        <w:keepLines w:val="0"/>
        <w:widowControl w:val="0"/>
        <w:shd w:val="clear" w:color="auto" w:fill="auto"/>
        <w:bidi w:val="0"/>
        <w:spacing w:before="0" w:after="140" w:line="317" w:lineRule="exact"/>
        <w:ind w:left="0" w:right="0" w:firstLine="500"/>
        <w:jc w:val="both"/>
      </w:pPr>
      <w:r>
        <w:rPr>
          <w:color w:val="000000"/>
          <w:spacing w:val="0"/>
          <w:w w:val="100"/>
          <w:position w:val="0"/>
        </w:rPr>
        <w:t>我们还就已遵守与独立性相关的职业道德要求向治理层提供声明，并与治理层沟通可能被合理认为影响我们独立性的 所有关系和其他事项，以及相关的防范措施（如适用）。</w:t>
      </w:r>
    </w:p>
    <w:p>
      <w:pPr>
        <w:pStyle w:val="Style28"/>
        <w:keepNext w:val="0"/>
        <w:keepLines w:val="0"/>
        <w:widowControl w:val="0"/>
        <w:shd w:val="clear" w:color="auto" w:fill="auto"/>
        <w:bidi w:val="0"/>
        <w:spacing w:before="0" w:after="840" w:line="310" w:lineRule="exact"/>
        <w:ind w:left="0" w:right="0" w:firstLine="500"/>
        <w:jc w:val="both"/>
      </w:pPr>
      <w:r>
        <w:rPr>
          <w:color w:val="000000"/>
          <w:spacing w:val="0"/>
          <w:w w:val="100"/>
          <w:position w:val="0"/>
        </w:rPr>
        <w:t>从与治理层沟通过的事项中，我们确定哪些事项对本期财务报表审计最为重要，因而构成关键审计事项。我们在审计 报告中描述这些事项，除非法律法规禁止公开披露这些事项，或在极少数情形下，如果合理预期在审计报告中沟通某事项造 成的负面后果超过在公众利益方面产生的益处，我们确定不应在审计报告中沟通该事项。</w:t>
      </w:r>
    </w:p>
    <w:p>
      <w:pPr>
        <w:pStyle w:val="Style24"/>
        <w:keepNext/>
        <w:keepLines/>
        <w:widowControl w:val="0"/>
        <w:shd w:val="clear" w:color="auto" w:fill="auto"/>
        <w:bidi w:val="0"/>
        <w:spacing w:before="0" w:after="360" w:line="240" w:lineRule="auto"/>
        <w:ind w:left="0" w:right="0" w:firstLine="0"/>
        <w:jc w:val="both"/>
      </w:pPr>
      <w:bookmarkStart w:id="761" w:name="bookmark761"/>
      <w:bookmarkStart w:id="762" w:name="bookmark762"/>
      <w:bookmarkStart w:id="763" w:name="bookmark763"/>
      <w:r>
        <w:rPr>
          <w:color w:val="000000"/>
          <w:spacing w:val="0"/>
          <w:w w:val="100"/>
          <w:position w:val="0"/>
          <w:sz w:val="24"/>
          <w:szCs w:val="24"/>
        </w:rPr>
        <w:t>二、财务报表</w:t>
      </w:r>
      <w:bookmarkEnd w:id="761"/>
      <w:bookmarkEnd w:id="762"/>
      <w:bookmarkEnd w:id="763"/>
    </w:p>
    <w:p>
      <w:pPr>
        <w:pStyle w:val="Style28"/>
        <w:keepNext w:val="0"/>
        <w:keepLines w:val="0"/>
        <w:widowControl w:val="0"/>
        <w:shd w:val="clear" w:color="auto" w:fill="auto"/>
        <w:bidi w:val="0"/>
        <w:spacing w:before="0" w:after="400" w:line="240" w:lineRule="auto"/>
        <w:ind w:left="0" w:right="0" w:firstLine="0"/>
        <w:jc w:val="both"/>
      </w:pPr>
      <w:r>
        <w:rPr>
          <w:color w:val="000000"/>
          <w:spacing w:val="0"/>
          <w:w w:val="100"/>
          <w:position w:val="0"/>
        </w:rPr>
        <w:t>财务附注中报表的单位为：元</w:t>
      </w:r>
    </w:p>
    <w:p>
      <w:pPr>
        <w:pStyle w:val="Style31"/>
        <w:keepNext/>
        <w:keepLines/>
        <w:widowControl w:val="0"/>
        <w:shd w:val="clear" w:color="auto" w:fill="auto"/>
        <w:bidi w:val="0"/>
        <w:spacing w:before="0" w:line="240" w:lineRule="auto"/>
        <w:ind w:left="0" w:right="0" w:firstLine="0"/>
        <w:jc w:val="both"/>
      </w:pPr>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764"/>
      <w:bookmarkEnd w:id="765"/>
      <w:bookmarkEnd w:id="766"/>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编制单位：深圳市实益达科技股份有限公司</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188,855,544.32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116,850,261.39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154,869,688.76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477,555,714.33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12,800,995.93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199,102,740.08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235,541,121.43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7,546,987.11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22,142,359.37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11,006,866.20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11,876,878.48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94,328,798.46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72,547,109.64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272,806,584.29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13,928,823.72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941,318,205.15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952,376,268.36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18,885,450.45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18,133,989.04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47,547,838.34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70,159,894.70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59,671,827.96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57,801,555.40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531,079,780.13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486,691,627.85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49,213,731.47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64,895,874.38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72,734,796.95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60,829,459.07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111,654.17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39,691,459.65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40,922,308.95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135,503,015.83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130,393,859.28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1,616,709.55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1,753,323.56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16,779,769.00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4,273,110.51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752,476.58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445,886.74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973,588,510.08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936,300,889.48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1,914,906,715.23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1,888,677,157.84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37,581.42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57,020,552.43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21,593,596.99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230,095,902.98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199,205,751.46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30,383,485.93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17,206,727.09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19,521,604.31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18,348,949.87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8,422,175.40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15,941,121.70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11,455,503.34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20,668,548.52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6,106,045.31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349,866,092.28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306,141,454.47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5,225,040.58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302,969.42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344,842.94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42,259,351.71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41,498,202.52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47,787,361.71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41,843,045.46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397,653,453.99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347,984,499.93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577,504,854.00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577,504,854.00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903,152,539.68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972,277,544.18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26,624,981.89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24,230,408.53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55,319,740.37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55,140,572.37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-111,194,691.76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-139,126,078.70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1,451,407,424.18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1,490,027,300.38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65,845,837.06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50,665,357.53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1,517,253,261.24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1,540,692,657.91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1,914,906,715.23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1,888,677,157.84</w:t>
            </w:r>
          </w:p>
        </w:tc>
      </w:tr>
    </w:tbl>
    <w:p>
      <w:pPr>
        <w:pStyle w:val="Style31"/>
        <w:keepNext/>
        <w:keepLines/>
        <w:widowControl w:val="0"/>
        <w:shd w:val="clear" w:color="auto" w:fill="auto"/>
        <w:bidi w:val="0"/>
        <w:spacing w:before="0" w:line="240" w:lineRule="auto"/>
        <w:ind w:left="0" w:right="0" w:firstLine="0"/>
        <w:jc w:val="left"/>
      </w:pPr>
      <w:r>
        <mc:AlternateContent>
          <mc:Choice Requires="wps">
            <w:drawing>
              <wp:anchor distT="152400" distB="0" distL="114300" distR="5143500" simplePos="0" relativeHeight="125829378" behindDoc="0" locked="0" layoutInCell="1" allowOverlap="1">
                <wp:simplePos x="0" y="0"/>
                <wp:positionH relativeFrom="page">
                  <wp:posOffset>718185</wp:posOffset>
                </wp:positionH>
                <wp:positionV relativeFrom="margin">
                  <wp:posOffset>7162800</wp:posOffset>
                </wp:positionV>
                <wp:extent cx="1057910" cy="149225"/>
                <wp:wrapTopAndBottom/>
                <wp:docPr id="15" name="Shape 15"/>
                <a:graphic xmlns:a="http://schemas.openxmlformats.org/drawingml/2006/main">
                  <a:graphicData uri="http://schemas.microsoft.com/office/word/2010/wordprocessingShape">
                    <wps:wsp>
                      <wps:cNvSpPr txBox="1"/>
                      <wps:spPr>
                        <a:xfrm>
                          <a:ext cx="10579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法定代表人：陈亚妹</w:t>
                            </w:r>
                          </w:p>
                        </w:txbxContent>
                      </wps:txbx>
                      <wps:bodyPr wrap="none" lIns="0" tIns="0" rIns="0" bIns="0">
                        <a:noAutoFit/>
                      </wps:bodyPr>
                    </wps:wsp>
                  </a:graphicData>
                </a:graphic>
              </wp:anchor>
            </w:drawing>
          </mc:Choice>
          <mc:Fallback>
            <w:pict>
              <v:shape id="_x0000_s1041" type="#_x0000_t202" style="position:absolute;margin-left:56.550000000000004pt;margin-top:564.pt;width:83.299999999999997pt;height:11.75pt;z-index:-125829375;mso-wrap-distance-left:9.pt;mso-wrap-distance-top:12.pt;mso-wrap-distance-right:40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法定代表人：陈亚妹</w:t>
                      </w:r>
                    </w:p>
                  </w:txbxContent>
                </v:textbox>
                <w10:wrap type="topAndBottom" anchorx="page" anchory="margin"/>
              </v:shape>
            </w:pict>
          </mc:Fallback>
        </mc:AlternateContent>
      </w:r>
      <w:r>
        <mc:AlternateContent>
          <mc:Choice Requires="wps">
            <w:drawing>
              <wp:anchor distT="152400" distB="3175" distL="2345690" distR="2458085" simplePos="0" relativeHeight="125829380" behindDoc="0" locked="0" layoutInCell="1" allowOverlap="1">
                <wp:simplePos x="0" y="0"/>
                <wp:positionH relativeFrom="page">
                  <wp:posOffset>2949575</wp:posOffset>
                </wp:positionH>
                <wp:positionV relativeFrom="margin">
                  <wp:posOffset>7162800</wp:posOffset>
                </wp:positionV>
                <wp:extent cx="1511935" cy="146050"/>
                <wp:wrapTopAndBottom/>
                <wp:docPr id="17" name="Shape 17"/>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主管会计工作负责人：袁素华</w:t>
                            </w:r>
                          </w:p>
                        </w:txbxContent>
                      </wps:txbx>
                      <wps:bodyPr wrap="none" lIns="0" tIns="0" rIns="0" bIns="0">
                        <a:noAutoFit/>
                      </wps:bodyPr>
                    </wps:wsp>
                  </a:graphicData>
                </a:graphic>
              </wp:anchor>
            </w:drawing>
          </mc:Choice>
          <mc:Fallback>
            <w:pict>
              <v:shape id="_x0000_s1043" type="#_x0000_t202" style="position:absolute;margin-left:232.25pt;margin-top:564.pt;width:119.05pt;height:11.5pt;z-index:-125829373;mso-wrap-distance-left:184.70000000000002pt;mso-wrap-distance-top:12.pt;mso-wrap-distance-right:193.55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主管会计工作负责人：袁素华</w:t>
                      </w:r>
                    </w:p>
                  </w:txbxContent>
                </v:textbox>
                <w10:wrap type="topAndBottom" anchorx="page" anchory="margin"/>
              </v:shape>
            </w:pict>
          </mc:Fallback>
        </mc:AlternateContent>
      </w:r>
      <w:r>
        <mc:AlternateContent>
          <mc:Choice Requires="wps">
            <w:drawing>
              <wp:anchor distT="152400" distB="0" distL="5033645" distR="114935" simplePos="0" relativeHeight="125829382" behindDoc="0" locked="0" layoutInCell="1" allowOverlap="1">
                <wp:simplePos x="0" y="0"/>
                <wp:positionH relativeFrom="page">
                  <wp:posOffset>5637530</wp:posOffset>
                </wp:positionH>
                <wp:positionV relativeFrom="margin">
                  <wp:posOffset>7162800</wp:posOffset>
                </wp:positionV>
                <wp:extent cx="1167130" cy="149225"/>
                <wp:wrapTopAndBottom/>
                <wp:docPr id="19" name="Shape 19"/>
                <a:graphic xmlns:a="http://schemas.openxmlformats.org/drawingml/2006/main">
                  <a:graphicData uri="http://schemas.microsoft.com/office/word/2010/wordprocessingShape">
                    <wps:wsp>
                      <wps:cNvSpPr txBox="1"/>
                      <wps:spPr>
                        <a:xfrm>
                          <a:ext cx="116713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会计机构负责人：王敏</w:t>
                            </w:r>
                          </w:p>
                        </w:txbxContent>
                      </wps:txbx>
                      <wps:bodyPr wrap="none" lIns="0" tIns="0" rIns="0" bIns="0">
                        <a:noAutoFit/>
                      </wps:bodyPr>
                    </wps:wsp>
                  </a:graphicData>
                </a:graphic>
              </wp:anchor>
            </w:drawing>
          </mc:Choice>
          <mc:Fallback>
            <w:pict>
              <v:shape id="_x0000_s1045" type="#_x0000_t202" style="position:absolute;margin-left:443.90000000000003pt;margin-top:564.pt;width:91.900000000000006pt;height:11.75pt;z-index:-125829371;mso-wrap-distance-left:396.35000000000002pt;mso-wrap-distance-top:12.pt;mso-wrap-distance-right:9.0500000000000007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会计机构负责人：王敏</w:t>
                      </w:r>
                    </w:p>
                  </w:txbxContent>
                </v:textbox>
                <w10:wrap type="topAndBottom" anchorx="page" anchory="margin"/>
              </v:shape>
            </w:pict>
          </mc:Fallback>
        </mc:AlternateContent>
      </w:r>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2</w:t>
      </w:r>
      <w:r>
        <w:rPr>
          <w:color w:val="000000"/>
          <w:spacing w:val="0"/>
          <w:w w:val="100"/>
          <w:position w:val="0"/>
        </w:rPr>
        <w:t>、母公司资产负债表</w:t>
      </w:r>
      <w:bookmarkEnd w:id="767"/>
      <w:bookmarkEnd w:id="768"/>
      <w:bookmarkEnd w:id="7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1,079,676.08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7,493,080.05</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170,557,228.30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906,060.48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16,320.12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217,645,416.13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173,997,455.76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268,575,265.71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9,268,708.98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488,206,418.40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361,332,793.21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18,885,450.45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18,133,989.04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1,218,839,327.62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1,218,839,327.62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59,671,827.96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57,801,555.40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275,883,548.46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274,250,041.46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24,666,968.20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26,423,032.44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9,153,405.48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8,973,338.36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111,654.17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9,883,189.21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10,294,019.17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1,617,100,611.55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1,614,715,303.49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2,105,307,029.95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1,976,048,096.70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2,002,392.25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3,378,518.60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72,316.35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115,856.53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131,641,885.99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5,173,759.39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133,716,594.59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8,668,134.52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29,995,167.97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28,979,079.23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29,995,167.97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28,979,079.23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163,711,762.56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37,647,213.75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577,504,854.00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577,504,854.00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949,486,393.51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949,486,393.51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24,973,895.97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23,571,191.55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55,319,740.37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55,140,572.37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334,310,383.54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332,697,871.52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1,941,595,267.39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1,938,400,882.95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2,105,307,029.95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1,976,048,096.70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3</w:t>
      </w:r>
      <w:bookmarkEnd w:id="772"/>
      <w:r>
        <w:rPr>
          <w:color w:val="000000"/>
          <w:spacing w:val="0"/>
          <w:w w:val="100"/>
          <w:position w:val="0"/>
        </w:rPr>
        <w:t>、合并利润表</w:t>
      </w:r>
      <w:bookmarkEnd w:id="770"/>
      <w:bookmarkEnd w:id="771"/>
      <w:bookmarkEnd w:id="77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783,665,952.91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763,029,246.12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783,665,952.91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763,029,246.12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768,432,228.26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743,533,836.39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622,999,503.33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605,656,736.77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4,691,606.43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4,971,063.27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29,074,478.37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33,991,296.56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53,149,578.00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67,498,336.85</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42,779,909.68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33,387,872.81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15,737,152.45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-1,971,469.87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175,819.11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6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1,674,563.24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427,603.80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7,567,902.98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8,828,633.44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18,664,303.59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124,367,339.21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3,672,494.32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-2,374,564.17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1100" w:right="0" w:firstLine="0"/>
              <w:jc w:val="left"/>
            </w:pPr>
            <w:r>
              <w:rPr>
                <w:color w:val="000000"/>
                <w:spacing w:val="0"/>
                <w:w w:val="100"/>
                <w:position w:val="0"/>
              </w:rPr>
              <w:t>以摊余成本计量的金融</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汇兑收益（损失以号填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净敞口套期收益（损失以</w:t>
            </w:r>
          </w:p>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公允价值变动收益（损失以</w:t>
            </w:r>
          </w:p>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366,300.43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5,428,592.83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5,424,651.63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-9,059,427.56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-34,792,315.87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-13,673,858.84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-306,062.58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1,119.65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12,158,504.83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135,387,808.46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9,468,030.94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268,764.05</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833,386.24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1,824,760.36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20,793,149.53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133,831,812.15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-7,864,582.93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32,590,961.94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28,657,732.46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101,240,850.21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28,657,732.46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101,240,850.21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28,110,554.94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93,660,694.53</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547,177.52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7,580,155.68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2,337,039.68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949,658.84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2,394,573.36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922,155.61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1,402,704.42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396,038.29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1,402,704.42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396,038.29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991,868.94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526,117.32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991,868.94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526,117.32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22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-57,533.68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27,503.23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30,994,772.14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102,190,509.05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30,505,128.30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94,582,850.14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60" w:right="0" w:firstLine="0"/>
              <w:jc w:val="both"/>
            </w:pPr>
            <w:r>
              <w:rPr>
                <w:rFonts w:ascii="Times New Roman" w:eastAsia="Times New Roman" w:hAnsi="Times New Roman" w:cs="Times New Roman"/>
                <w:color w:val="000000"/>
                <w:spacing w:val="0"/>
                <w:w w:val="100"/>
                <w:position w:val="0"/>
              </w:rPr>
              <w:t>489,643.84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7,607,658.91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0.1622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0.1619</w:t>
            </w:r>
          </w:p>
        </w:tc>
      </w:tr>
    </w:tbl>
    <w:p>
      <w:pPr>
        <w:spacing w:lineRule="exact" w:line="1"/>
        <w:rPr>
          <w:sz w:val="2"/>
          <w:szCs w:val="2"/>
        </w:rPr>
      </w:pPr>
      <w:r>
        <w:br w:type="page"/>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rPr>
        <w:t>3,859,275.73</w:t>
      </w:r>
      <w:r>
        <w:rPr>
          <w:color w:val="000000"/>
          <w:spacing w:val="0"/>
          <w:w w:val="100"/>
          <w:position w:val="0"/>
        </w:rPr>
        <w:t>元，上期被合并方实现的净利润为：</w:t>
      </w:r>
    </w:p>
    <w:p>
      <w:pPr>
        <w:pStyle w:val="Style38"/>
        <w:keepNext w:val="0"/>
        <w:keepLines w:val="0"/>
        <w:widowControl w:val="0"/>
        <w:shd w:val="clear" w:color="auto" w:fill="auto"/>
        <w:bidi w:val="0"/>
        <w:spacing w:before="0" w:after="380" w:line="240" w:lineRule="auto"/>
        <w:ind w:left="0" w:right="0" w:firstLine="0"/>
        <w:jc w:val="left"/>
      </w:pPr>
      <w:r>
        <w:rPr>
          <w:color w:val="000000"/>
          <w:spacing w:val="0"/>
          <w:w w:val="100"/>
          <w:position w:val="0"/>
        </w:rPr>
        <w:t xml:space="preserve">6,607,856.29 </w:t>
      </w:r>
      <w:r>
        <w:rPr>
          <w:rFonts w:ascii="SimSun" w:eastAsia="SimSun" w:hAnsi="SimSun" w:cs="SimSun"/>
          <w:color w:val="000000"/>
          <w:spacing w:val="0"/>
          <w:w w:val="100"/>
          <w:position w:val="0"/>
        </w:rPr>
        <w:t>元。</w:t>
      </w:r>
    </w:p>
    <w:p>
      <w:pPr>
        <w:pStyle w:val="Style28"/>
        <w:keepNext w:val="0"/>
        <w:keepLines w:val="0"/>
        <w:widowControl w:val="0"/>
        <w:shd w:val="clear" w:color="auto" w:fill="auto"/>
        <w:tabs>
          <w:tab w:pos="3509" w:val="left"/>
          <w:tab w:pos="7728" w:val="left"/>
        </w:tabs>
        <w:bidi w:val="0"/>
        <w:spacing w:before="0" w:after="380" w:line="240" w:lineRule="auto"/>
        <w:ind w:left="0" w:right="0" w:firstLine="0"/>
        <w:jc w:val="left"/>
      </w:pPr>
      <w:r>
        <w:rPr>
          <w:color w:val="000000"/>
          <w:spacing w:val="0"/>
          <w:w w:val="100"/>
          <w:position w:val="0"/>
        </w:rPr>
        <w:t>法定代表人：陈亚妹</w:t>
        <w:tab/>
        <w:t>主管会计工作负责人：袁素华</w:t>
        <w:tab/>
        <w:t>会计机构负责人：王敏</w:t>
      </w:r>
    </w:p>
    <w:p>
      <w:pPr>
        <w:pStyle w:val="Style31"/>
        <w:keepNext/>
        <w:keepLines/>
        <w:widowControl w:val="0"/>
        <w:shd w:val="clear" w:color="auto" w:fill="auto"/>
        <w:bidi w:val="0"/>
        <w:spacing w:before="0" w:after="38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4</w:t>
      </w:r>
      <w:bookmarkEnd w:id="776"/>
      <w:r>
        <w:rPr>
          <w:color w:val="000000"/>
          <w:spacing w:val="0"/>
          <w:w w:val="100"/>
          <w:position w:val="0"/>
        </w:rPr>
        <w:t>、母公司利润表</w:t>
      </w:r>
      <w:bookmarkEnd w:id="774"/>
      <w:bookmarkEnd w:id="775"/>
      <w:bookmarkEnd w:id="77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6,697,470.71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5,267,169.08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2,080,332.25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2,313,539.17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385,479.44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494,647.49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16,667,536.19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22,903,095.34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810,289.37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-58,200.38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73,963.63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28,343.35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174,303.51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35,662.21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11,204,595.56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93,032,214.99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其中：对联营企业和合营企</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-3,638,666.65</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1100" w:right="0" w:firstLine="0"/>
              <w:jc w:val="left"/>
            </w:pPr>
            <w:r>
              <w:rPr>
                <w:color w:val="000000"/>
                <w:spacing w:val="0"/>
                <w:w w:val="100"/>
                <w:position w:val="0"/>
              </w:rPr>
              <w:t>以摊余成本计量的金融</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净敞口套期收益（损失以</w:t>
            </w:r>
          </w:p>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公允价值变动收益（损失以</w:t>
            </w:r>
          </w:p>
          <w:p>
            <w:pPr>
              <w:pStyle w:val="Style21"/>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-557,228.30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10,557,269.76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4,844,215.89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10,767,672.99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资产减值损失（损失以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资产处置收益（损失以 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434,852.79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-43,038.12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2,854,572.91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93,963,869.29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519,612.29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514,676.98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2,334,960.62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93,462,192.31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543,280.60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20,492,256.32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1,791,680.02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72,969,935.99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54" w:lineRule="exact"/>
              <w:ind w:left="0" w:right="0" w:firstLine="380"/>
              <w:jc w:val="left"/>
            </w:pPr>
            <w:r>
              <w:rPr>
                <w:color w:val="000000"/>
                <w:spacing w:val="0"/>
                <w:w w:val="100"/>
                <w:position w:val="0"/>
              </w:rPr>
              <w:t>（一）持续经营净利润（净亏损 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59" w:lineRule="exact"/>
              <w:ind w:left="0" w:right="0" w:firstLine="380"/>
              <w:jc w:val="left"/>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1,402,704.42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396,038.29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38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1,402,704.42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396,038.29</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1,402,704.42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396,038.29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6" w:lineRule="exact"/>
              <w:ind w:left="0" w:right="0" w:firstLine="380"/>
              <w:jc w:val="both"/>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94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94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94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3,194,384.44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73,365,974.28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1"/>
        <w:keepNext/>
        <w:keepLines/>
        <w:widowControl w:val="0"/>
        <w:shd w:val="clear" w:color="auto" w:fill="auto"/>
        <w:bidi w:val="0"/>
        <w:spacing w:before="0" w:after="34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5</w:t>
      </w:r>
      <w:bookmarkEnd w:id="780"/>
      <w:r>
        <w:rPr>
          <w:color w:val="000000"/>
          <w:spacing w:val="0"/>
          <w:w w:val="100"/>
          <w:position w:val="0"/>
        </w:rPr>
        <w:t>、合并现金流量表</w:t>
      </w:r>
      <w:bookmarkEnd w:id="778"/>
      <w:bookmarkEnd w:id="779"/>
      <w:bookmarkEnd w:id="78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840,737,479.30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780,629,276.36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31,425,558.83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28,583,969.69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30,219,812.12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70,628,904.35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902,382,850.25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879,842,150.40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557,980,383.48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591,735,345.95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133,669,146.24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152,551,465.94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16,179,736.26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28,508,657.47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83,607,511.14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65,213,039.83</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经营活动现金流出小计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791,436,777.12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838,008,509.19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110,946,073.13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41,833,641.21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3,627,829,359.88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4,797,778,956.59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13,589,483.59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24,854,109.33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680,751.57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46,710.00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80,740.00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2,569,422.61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3,642,180,336.04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4,825,249,198.53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8,909,322.88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7,877,477.96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3,593,275,965.99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4,808,062,880.38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82,687,869.41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26,108,679.12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468,611.67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3,684,873,158.28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4,842,517,649.13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-42,692,822.24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-17,268,450.60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10,740,610.00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28,130,000.00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10,740,610.00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7,885,000.00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9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11,340,448.12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15,740,610.00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39,470,448.12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25,366,968.00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4,000,220.00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4,487,692.03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380"/>
              <w:jc w:val="both"/>
            </w:pPr>
            <w:r>
              <w:rPr>
                <w:color w:val="000000"/>
                <w:spacing w:val="0"/>
                <w:w w:val="100"/>
                <w:position w:val="0"/>
              </w:rPr>
              <w:t>其中：子公司支付给少数股东的 股利、利润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3,707,720.00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3,156,260.00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31,551,419.08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8,494,729.70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40,551,639.08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38,349,389.73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-24,811,029.08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1,121,058.39</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四、汇率变动对现金及现金等价物的 影响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-6,158,280.04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585,426.79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37,283,941.77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26,271,675.79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95,266,723.60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68,995,047.81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132,550,665.37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95,266,723.60</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6</w:t>
      </w:r>
      <w:bookmarkEnd w:id="784"/>
      <w:r>
        <w:rPr>
          <w:color w:val="000000"/>
          <w:spacing w:val="0"/>
          <w:w w:val="100"/>
          <w:position w:val="0"/>
        </w:rPr>
        <w:t>、母公司现金流量表</w:t>
      </w:r>
      <w:bookmarkEnd w:id="782"/>
      <w:bookmarkEnd w:id="783"/>
      <w:bookmarkEnd w:id="78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124,720.92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202,061,440.94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56,571,947.19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202,061,440.94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56,696,668.11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8,973,166.15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11,661,243.91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615,876.41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1,230,947.66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170,037,101.86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81,848,597.24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179,626,144.42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94,740,788.81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22,435,296.52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-38,044,120.70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1,744,850,360.00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2,153,491,661.00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39,453,284.85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35,259,126.09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555,066.21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139,739,793.25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1,924,598,504.31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2,188,777,787.09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403,379.90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1,037,399.00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1,833,520,355.99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2,141,847,880.38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119,351,374.70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1,953,275,110.59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2,142,885,279.38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-28,676,606.28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45,892,507.71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8,494,729.70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8,494,729.70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-8,494,729.70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-171,890.62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-45,536.51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-6,413,200.38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-691,879.20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7,492,876.46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8,184,755.66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left"/>
            </w:pPr>
            <w:r>
              <w:rPr>
                <w:rFonts w:ascii="Times New Roman" w:eastAsia="Times New Roman" w:hAnsi="Times New Roman" w:cs="Times New Roman"/>
                <w:color w:val="000000"/>
                <w:spacing w:val="0"/>
                <w:w w:val="100"/>
                <w:position w:val="0"/>
              </w:rPr>
              <w:t>1,079,676.08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7,492,876.46</w:t>
            </w:r>
          </w:p>
        </w:tc>
      </w:tr>
    </w:tbl>
    <w:p>
      <w:pPr>
        <w:widowControl w:val="0"/>
        <w:spacing w:after="319" w:line="1" w:lineRule="exact"/>
      </w:pPr>
    </w:p>
    <w:p>
      <w:pPr>
        <w:pStyle w:val="Style31"/>
        <w:keepNext/>
        <w:keepLines/>
        <w:widowControl w:val="0"/>
        <w:shd w:val="clear" w:color="auto" w:fill="auto"/>
        <w:bidi w:val="0"/>
        <w:spacing w:before="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7</w:t>
      </w:r>
      <w:bookmarkEnd w:id="788"/>
      <w:r>
        <w:rPr>
          <w:color w:val="000000"/>
          <w:spacing w:val="0"/>
          <w:w w:val="100"/>
          <w:position w:val="0"/>
        </w:rPr>
        <w:t>、合并所有者权益变动表</w:t>
      </w:r>
      <w:bookmarkEnd w:id="786"/>
      <w:bookmarkEnd w:id="787"/>
      <w:bookmarkEnd w:id="789"/>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本期金额</w:t>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少数 股东 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库存</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577,5</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04,85</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972,27</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7,544.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24,230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,408.5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55,140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,572.3</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139,12</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6,078.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1,490,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027,30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50,665</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,357.5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1,540,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692,65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加：会计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同一 控制下企业合 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577,5</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04,85</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972,27</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7,544.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24,230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,408.5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55,140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,572.3</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139,12</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6,078.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1,490,</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027,30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50,665</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,357.5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1,540,</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692,65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7.91</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69,125</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,004.5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2,394,</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179,16</w:t>
            </w:r>
          </w:p>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27,931</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,386.9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38,619</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,876.2</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15,180</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,479.5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23,439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,396.6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2,394,</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573.36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28,110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,554.9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30,505</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,128.3</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489,64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30,994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,772.1</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69,125</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,004.5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69,125</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,004.5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18,610</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,555.6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50,514</w:t>
            </w:r>
          </w:p>
          <w:p>
            <w:pPr>
              <w:pStyle w:val="Style21"/>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,448.8</w:t>
            </w:r>
          </w:p>
          <w:p>
            <w:pPr>
              <w:pStyle w:val="Style21"/>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15,257</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,485.1</w:t>
            </w:r>
          </w:p>
          <w:p>
            <w:pPr>
              <w:pStyle w:val="Style21"/>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15,257</w:t>
            </w:r>
          </w:p>
          <w:p>
            <w:pPr>
              <w:pStyle w:val="Style21"/>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,485.1</w:t>
            </w:r>
          </w:p>
          <w:p>
            <w:pPr>
              <w:pStyle w:val="Style21"/>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898,26</w:t>
            </w:r>
          </w:p>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898,26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898,26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70,023</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,270.5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70,023</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,270.5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3,353,</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070.58</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66,670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,200.0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179,16</w:t>
            </w:r>
          </w:p>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179,16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3,919,</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3,919,</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720.00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179,16</w:t>
            </w:r>
          </w:p>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179,16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（或股东）的</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3,919,</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720.00</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3,919,</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720.00</w:t>
            </w:r>
          </w:p>
        </w:tc>
      </w:tr>
    </w:tbl>
    <w:p>
      <w:pPr>
        <w:widowControl w:val="0"/>
        <w:spacing w:line="1" w:lineRule="exact"/>
      </w:pPr>
      <w:r>
        <w:br w:type="page"/>
      </w:r>
    </w:p>
    <w:tbl>
      <w:tblPr>
        <w:tblOverlap w:val="never"/>
        <w:jc w:val="center"/>
        <w:tblLayout w:type="fixed"/>
      </w:tblPr>
      <w:tblGrid>
        <w:gridCol w:w="1262"/>
        <w:gridCol w:w="490"/>
        <w:gridCol w:w="466"/>
        <w:gridCol w:w="470"/>
        <w:gridCol w:w="466"/>
        <w:gridCol w:w="586"/>
        <w:gridCol w:w="581"/>
        <w:gridCol w:w="586"/>
        <w:gridCol w:w="586"/>
        <w:gridCol w:w="581"/>
        <w:gridCol w:w="586"/>
        <w:gridCol w:w="586"/>
        <w:gridCol w:w="581"/>
        <w:gridCol w:w="586"/>
        <w:gridCol w:w="586"/>
        <w:gridCol w:w="586"/>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577,5</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04,85</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903,15</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2,539.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26,624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,981.8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55,319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,740.3</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111,19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4,691.</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1,451,</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407,42</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65,845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,837.0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1,517,</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253,26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1.24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right"/>
            </w:pPr>
            <w:r>
              <w:rPr>
                <w:color w:val="000000"/>
                <w:spacing w:val="0"/>
                <w:w w:val="100"/>
                <w:position w:val="0"/>
              </w:rPr>
              <w:t>少数股</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所有者 权益合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资本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库存</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综合</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344"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579,0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63,52</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961,17</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3,703.</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8,494,</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729.70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rFonts w:ascii="Times New Roman" w:eastAsia="Times New Roman" w:hAnsi="Times New Roman" w:cs="Times New Roman"/>
                <w:color w:val="000000"/>
                <w:spacing w:val="0"/>
                <w:w w:val="100"/>
                <w:position w:val="0"/>
              </w:rPr>
              <w:t>133,09</w:t>
            </w:r>
          </w:p>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47,654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,651.0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238,41</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4,893.</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1,341,</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115,35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0.69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34,404,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986.69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1,375,5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20,337.</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38</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加：会计</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23,175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,153.2</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188,92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11,023</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,442.8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34,387</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,523.8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1,568,3</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94.91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35,955,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918.77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54,751</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,382.6</w:t>
            </w:r>
          </w:p>
          <w:p>
            <w:pPr>
              <w:pStyle w:val="Style21"/>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3,233,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57,984</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,486.0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7,870,7</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39.43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65,855,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225.46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579,0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63,52</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1,015,</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925,08</w:t>
            </w:r>
          </w:p>
          <w:p>
            <w:pPr>
              <w:pStyle w:val="Style21"/>
              <w:keepNext w:val="0"/>
              <w:keepLines w:val="0"/>
              <w:widowControl w:val="0"/>
              <w:shd w:val="clear" w:color="auto" w:fill="auto"/>
              <w:bidi w:val="0"/>
              <w:spacing w:before="0" w:after="100" w:line="240" w:lineRule="auto"/>
              <w:ind w:left="0" w:right="0" w:firstLine="220"/>
              <w:jc w:val="left"/>
            </w:pPr>
            <w:r>
              <w:rPr>
                <w:rFonts w:ascii="Times New Roman" w:eastAsia="Times New Roman" w:hAnsi="Times New Roman" w:cs="Times New Roman"/>
                <w:color w:val="000000"/>
                <w:spacing w:val="0"/>
                <w:w w:val="100"/>
                <w:position w:val="0"/>
              </w:rPr>
              <w:t>6.19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8,494,</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23,308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,252.9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47,843</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,578.7</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224,15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8,347.</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1,433,</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487,36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43,844,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1,477,3</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31,481.</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61</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1,558</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,666.</w:t>
            </w:r>
          </w:p>
          <w:p>
            <w:pPr>
              <w:pStyle w:val="Style21"/>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43,647</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,542.0</w:t>
            </w:r>
          </w:p>
          <w:p>
            <w:pPr>
              <w:pStyle w:val="Style21"/>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8,494,</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922,15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7,296,</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85,032</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,268.9</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56,539</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,939.8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6,821,2</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36.50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63,361,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176.30</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922,15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93,660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,694.5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94,582</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,850.1</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7,607,6</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58.91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102,190</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,509.05</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1,558</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,666.</w:t>
            </w:r>
          </w:p>
          <w:p>
            <w:pPr>
              <w:pStyle w:val="Style21"/>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43,647</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,542.0</w:t>
            </w:r>
          </w:p>
          <w:p>
            <w:pPr>
              <w:pStyle w:val="Style21"/>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8,494,</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36,711</w:t>
            </w:r>
          </w:p>
          <w:p>
            <w:pPr>
              <w:pStyle w:val="Style21"/>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,478.3</w:t>
            </w:r>
          </w:p>
          <w:p>
            <w:pPr>
              <w:pStyle w:val="Style21"/>
              <w:keepNext w:val="0"/>
              <w:keepLines w:val="0"/>
              <w:widowControl w:val="0"/>
              <w:shd w:val="clear" w:color="auto" w:fill="auto"/>
              <w:bidi w:val="0"/>
              <w:spacing w:before="0" w:after="12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2,369,8</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37.59</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34,341,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640.72</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 入的普通股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1,558</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,666.</w:t>
            </w:r>
          </w:p>
          <w:p>
            <w:pPr>
              <w:pStyle w:val="Style21"/>
              <w:keepNext w:val="0"/>
              <w:keepLines w:val="0"/>
              <w:widowControl w:val="0"/>
              <w:shd w:val="clear" w:color="auto" w:fill="auto"/>
              <w:bidi w:val="0"/>
              <w:spacing w:before="0" w:after="100" w:line="240" w:lineRule="auto"/>
              <w:ind w:left="0" w:right="0" w:firstLine="28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6,936,</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063.70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8,494,</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7,297,9</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56.66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7,297,9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56.66</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.其他权益 工具持有者投 入资本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.股份支付 计入所有者权 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688,12</w:t>
            </w:r>
          </w:p>
          <w:p>
            <w:pPr>
              <w:pStyle w:val="Style21"/>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688,12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688,126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37,399</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,604.6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37,399</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,604.6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4,928,1</w:t>
            </w:r>
          </w:p>
          <w:p>
            <w:pPr>
              <w:pStyle w:val="Style21"/>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19.07</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42,327,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723.71</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7,296,</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993.60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1,331,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3,156,2</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4,487,6</w:t>
            </w:r>
          </w:p>
        </w:tc>
      </w:tr>
    </w:tbl>
    <w:p>
      <w:pPr>
        <w:widowControl w:val="0"/>
        <w:spacing w:line="1" w:lineRule="exact"/>
      </w:pPr>
      <w:r>
        <w:br w:type="page"/>
      </w:r>
    </w:p>
    <w:tbl>
      <w:tblPr>
        <w:tblOverlap w:val="never"/>
        <w:jc w:val="center"/>
        <w:tblLayout w:type="fixed"/>
      </w:tblPr>
      <w:tblGrid>
        <w:gridCol w:w="1219"/>
        <w:gridCol w:w="490"/>
        <w:gridCol w:w="451"/>
        <w:gridCol w:w="446"/>
        <w:gridCol w:w="494"/>
        <w:gridCol w:w="576"/>
        <w:gridCol w:w="576"/>
        <w:gridCol w:w="576"/>
        <w:gridCol w:w="576"/>
        <w:gridCol w:w="576"/>
        <w:gridCol w:w="576"/>
        <w:gridCol w:w="590"/>
        <w:gridCol w:w="566"/>
        <w:gridCol w:w="566"/>
        <w:gridCol w:w="643"/>
        <w:gridCol w:w="662"/>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425.63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432.03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92.03</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7,296,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7,296,</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993.60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 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（或股东）的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1,331,</w:t>
            </w:r>
          </w:p>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432.03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1,331,</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432.03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3,156,2</w:t>
            </w:r>
          </w:p>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60.00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4,487,6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92.03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.资本公积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 转增资本（或 股本）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 弥补亏损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 计划变动额结 转留存收益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 收益结转留存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577,5</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04,85</w:t>
            </w:r>
          </w:p>
          <w:p>
            <w:pPr>
              <w:pStyle w:val="Style21"/>
              <w:keepNext w:val="0"/>
              <w:keepLines w:val="0"/>
              <w:widowControl w:val="0"/>
              <w:shd w:val="clear" w:color="auto" w:fill="auto"/>
              <w:bidi w:val="0"/>
              <w:spacing w:before="0" w:after="100" w:line="240" w:lineRule="auto"/>
              <w:ind w:left="0" w:right="0" w:firstLine="140"/>
              <w:jc w:val="left"/>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972,27</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7,544.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24,230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,408.5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55,140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,572.3</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139,12</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6,078.</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1,490,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027,30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50,665,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1,540,6</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92,657.</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91</w:t>
            </w:r>
          </w:p>
        </w:tc>
      </w:tr>
    </w:tbl>
    <w:p>
      <w:pPr>
        <w:widowControl w:val="0"/>
        <w:spacing w:after="319" w:line="1" w:lineRule="exact"/>
      </w:pPr>
    </w:p>
    <w:p>
      <w:pPr>
        <w:pStyle w:val="Style31"/>
        <w:keepNext/>
        <w:keepLines/>
        <w:widowControl w:val="0"/>
        <w:shd w:val="clear" w:color="auto" w:fill="auto"/>
        <w:bidi w:val="0"/>
        <w:spacing w:before="0" w:after="380" w:line="240" w:lineRule="auto"/>
        <w:ind w:left="0" w:right="0" w:firstLine="0"/>
        <w:jc w:val="left"/>
      </w:pPr>
      <w:bookmarkStart w:id="790" w:name="bookmark790"/>
      <w:bookmarkStart w:id="791" w:name="bookmark791"/>
      <w:bookmarkStart w:id="792" w:name="bookmark792"/>
      <w:bookmarkStart w:id="793" w:name="bookmark793"/>
      <w:r>
        <w:rPr>
          <w:rFonts w:ascii="Times New Roman" w:eastAsia="Times New Roman" w:hAnsi="Times New Roman" w:cs="Times New Roman"/>
          <w:color w:val="000000"/>
          <w:spacing w:val="0"/>
          <w:w w:val="100"/>
          <w:position w:val="0"/>
        </w:rPr>
        <w:t>8</w:t>
      </w:r>
      <w:bookmarkEnd w:id="792"/>
      <w:r>
        <w:rPr>
          <w:color w:val="000000"/>
          <w:spacing w:val="0"/>
          <w:w w:val="100"/>
          <w:position w:val="0"/>
        </w:rPr>
        <w:t>、母公司所有者权益变动表</w:t>
      </w:r>
      <w:bookmarkEnd w:id="790"/>
      <w:bookmarkEnd w:id="791"/>
      <w:bookmarkEnd w:id="793"/>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本期金额</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160" w:firstLine="0"/>
              <w:jc w:val="right"/>
            </w:pPr>
            <w:r>
              <w:rPr>
                <w:color w:val="000000"/>
                <w:spacing w:val="0"/>
                <w:w w:val="100"/>
                <w:position w:val="0"/>
              </w:rPr>
              <w:t>所有者权</w:t>
            </w:r>
          </w:p>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益合计</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577,50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4,854.0</w:t>
            </w:r>
          </w:p>
          <w:p>
            <w:pPr>
              <w:pStyle w:val="Style21"/>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949,486,</w:t>
            </w:r>
          </w:p>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23,571,1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55,140,5</w:t>
            </w:r>
          </w:p>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332,69</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7,871.5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1,938,400,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882.95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加：会计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577,50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4,854.0</w:t>
            </w:r>
          </w:p>
          <w:p>
            <w:pPr>
              <w:pStyle w:val="Style21"/>
              <w:keepNext w:val="0"/>
              <w:keepLines w:val="0"/>
              <w:widowControl w:val="0"/>
              <w:shd w:val="clear" w:color="auto" w:fill="auto"/>
              <w:bidi w:val="0"/>
              <w:spacing w:before="0" w:after="10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949,486,</w:t>
            </w:r>
          </w:p>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23,571,1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55,140,5</w:t>
            </w:r>
          </w:p>
          <w:p>
            <w:pPr>
              <w:pStyle w:val="Style21"/>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332,69</w:t>
            </w:r>
          </w:p>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7,871.5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1,938,400,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882.95</w:t>
            </w:r>
          </w:p>
        </w:tc>
      </w:tr>
      <w:tr>
        <w:trPr>
          <w:trHeight w:val="1339"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0"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1,402,70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179,168.</w:t>
            </w:r>
          </w:p>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1,612,5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3,194,384.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1,402,70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1,791,6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3,194,384.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179,168.</w:t>
            </w:r>
          </w:p>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179,16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179,168.</w:t>
            </w:r>
          </w:p>
          <w:p>
            <w:pPr>
              <w:pStyle w:val="Style21"/>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179,16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5"/>
        <w:gridCol w:w="629"/>
        <w:gridCol w:w="600"/>
        <w:gridCol w:w="605"/>
        <w:gridCol w:w="605"/>
        <w:gridCol w:w="730"/>
        <w:gridCol w:w="725"/>
        <w:gridCol w:w="725"/>
        <w:gridCol w:w="730"/>
        <w:gridCol w:w="725"/>
        <w:gridCol w:w="614"/>
        <w:gridCol w:w="710"/>
        <w:gridCol w:w="874"/>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.对所有者</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（或股东）的</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5"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577,50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4,854.0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949,486,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24,973,8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55,319,7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334,31</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0,383.5</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1,941,595,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267.39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其他综</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200" w:firstLine="0"/>
              <w:jc w:val="right"/>
            </w:pPr>
            <w:r>
              <w:rPr>
                <w:color w:val="000000"/>
                <w:spacing w:val="0"/>
                <w:w w:val="100"/>
                <w:position w:val="0"/>
              </w:rPr>
              <w:t>所有者权</w:t>
            </w:r>
          </w:p>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益合计</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一、上年期末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579,06</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3,520.</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956,422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8,494,72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47,556,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821.05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264,444,1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09.69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1,838,992,1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78.25</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380"/>
              <w:jc w:val="both"/>
            </w:pPr>
            <w:r>
              <w:rPr>
                <w:color w:val="000000"/>
                <w:spacing w:val="0"/>
                <w:w w:val="100"/>
                <w:position w:val="0"/>
              </w:rPr>
              <w:t>加：会计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23,175,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188,927</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1,700,349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25,064,430.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both"/>
            </w:pPr>
            <w:r>
              <w:rPr>
                <w:color w:val="000000"/>
                <w:spacing w:val="0"/>
                <w:w w:val="100"/>
                <w:position w:val="0"/>
              </w:rPr>
              <w:t>前期</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97,830.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880,470.0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978,300.00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二、本年期初</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579,06</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3,520.</w:t>
            </w:r>
          </w:p>
          <w:p>
            <w:pPr>
              <w:pStyle w:val="Style21"/>
              <w:keepNext w:val="0"/>
              <w:keepLines w:val="0"/>
              <w:widowControl w:val="0"/>
              <w:shd w:val="clear" w:color="auto" w:fill="auto"/>
              <w:bidi w:val="0"/>
              <w:spacing w:before="0" w:after="100" w:line="240" w:lineRule="auto"/>
              <w:ind w:left="0" w:right="0" w:firstLine="38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956,422</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8,494,72</w:t>
            </w:r>
          </w:p>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23,175,</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47,843,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267,024,9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1,865,034,9</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08.67</w:t>
            </w:r>
          </w:p>
        </w:tc>
      </w:tr>
      <w:tr>
        <w:trPr>
          <w:trHeight w:val="133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1,558,</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6,936,0</w:t>
            </w:r>
          </w:p>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8,494,72</w:t>
            </w:r>
          </w:p>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396,038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7,296,9</w:t>
            </w:r>
          </w:p>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93.60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65,672,94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73,365,974.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396,038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72,969,93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73,365,974.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1,558,</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6,936,0</w:t>
            </w:r>
          </w:p>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8,494,72</w:t>
            </w:r>
          </w:p>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1,558,</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6,936,0</w:t>
            </w:r>
          </w:p>
          <w:p>
            <w:pPr>
              <w:pStyle w:val="Style21"/>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63.70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8,494,72</w:t>
            </w:r>
          </w:p>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9.70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7,296,9</w:t>
            </w:r>
          </w:p>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93.60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7,296,993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7,296,9</w:t>
            </w:r>
          </w:p>
          <w:p>
            <w:pPr>
              <w:pStyle w:val="Style21"/>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93.60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7,296,993</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 </w:t>
            </w:r>
            <w:r>
              <w:rPr>
                <w:color w:val="000000"/>
                <w:spacing w:val="0"/>
                <w:w w:val="100"/>
                <w:position w:val="0"/>
              </w:rPr>
              <w:t>.对所有者</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（或股东）的</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（四）所有者 权益内部结转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6"/>
        <w:gridCol w:w="778"/>
        <w:gridCol w:w="667"/>
        <w:gridCol w:w="797"/>
        <w:gridCol w:w="797"/>
        <w:gridCol w:w="941"/>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 xml:space="preserve">5 </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left"/>
            </w:pPr>
            <w:r>
              <w:rPr>
                <w:color w:val="000000"/>
                <w:spacing w:val="0"/>
                <w:w w:val="100"/>
                <w:position w:val="0"/>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577,50</w:t>
            </w:r>
          </w:p>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4,854.</w:t>
            </w:r>
          </w:p>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949,486</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,393.51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23,571,</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55,140,</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572.37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332,697,8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1,938,400,8</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82.95</w:t>
            </w:r>
          </w:p>
        </w:tc>
      </w:tr>
    </w:tbl>
    <w:p>
      <w:pPr>
        <w:widowControl w:val="0"/>
        <w:spacing w:after="319" w:line="1" w:lineRule="exact"/>
      </w:pPr>
    </w:p>
    <w:p>
      <w:pPr>
        <w:pStyle w:val="Style24"/>
        <w:keepNext/>
        <w:keepLines/>
        <w:widowControl w:val="0"/>
        <w:shd w:val="clear" w:color="auto" w:fill="auto"/>
        <w:bidi w:val="0"/>
        <w:spacing w:before="0" w:after="240" w:line="240" w:lineRule="auto"/>
        <w:ind w:left="0" w:right="0" w:firstLine="0"/>
        <w:jc w:val="left"/>
      </w:pPr>
      <w:bookmarkStart w:id="794" w:name="bookmark794"/>
      <w:bookmarkStart w:id="795" w:name="bookmark795"/>
      <w:bookmarkStart w:id="796" w:name="bookmark796"/>
      <w:r>
        <w:rPr>
          <w:color w:val="000000"/>
          <w:spacing w:val="0"/>
          <w:w w:val="100"/>
          <w:position w:val="0"/>
          <w:sz w:val="24"/>
          <w:szCs w:val="24"/>
        </w:rPr>
        <w:t>三、公司基本情况</w:t>
      </w:r>
      <w:bookmarkEnd w:id="794"/>
      <w:bookmarkEnd w:id="795"/>
      <w:bookmarkEnd w:id="796"/>
    </w:p>
    <w:p>
      <w:pPr>
        <w:pStyle w:val="Style36"/>
        <w:keepNext/>
        <w:keepLines/>
        <w:widowControl w:val="0"/>
        <w:shd w:val="clear" w:color="auto" w:fill="auto"/>
        <w:bidi w:val="0"/>
        <w:spacing w:before="0" w:after="120" w:line="312" w:lineRule="exact"/>
        <w:ind w:left="0" w:right="0" w:firstLine="500"/>
        <w:jc w:val="left"/>
      </w:pPr>
      <w:bookmarkStart w:id="797" w:name="bookmark797"/>
      <w:bookmarkStart w:id="798" w:name="bookmark798"/>
      <w:bookmarkStart w:id="799" w:name="bookmark799"/>
      <w:r>
        <w:rPr>
          <w:color w:val="000000"/>
          <w:spacing w:val="0"/>
          <w:w w:val="100"/>
          <w:position w:val="0"/>
        </w:rPr>
        <w:t>（一）公司概况</w:t>
      </w:r>
      <w:bookmarkEnd w:id="797"/>
      <w:bookmarkEnd w:id="798"/>
      <w:bookmarkEnd w:id="799"/>
    </w:p>
    <w:p>
      <w:pPr>
        <w:pStyle w:val="Style28"/>
        <w:keepNext w:val="0"/>
        <w:keepLines w:val="0"/>
        <w:widowControl w:val="0"/>
        <w:shd w:val="clear" w:color="auto" w:fill="auto"/>
        <w:bidi w:val="0"/>
        <w:spacing w:before="0" w:after="120" w:line="312" w:lineRule="exact"/>
        <w:ind w:left="0" w:right="0" w:firstLine="500"/>
        <w:jc w:val="left"/>
      </w:pPr>
      <w:bookmarkStart w:id="800" w:name="bookmark800"/>
      <w:r>
        <w:rPr>
          <w:color w:val="000000"/>
          <w:spacing w:val="0"/>
          <w:w w:val="100"/>
          <w:position w:val="0"/>
          <w:sz w:val="18"/>
          <w:szCs w:val="18"/>
        </w:rPr>
        <w:t>1</w:t>
      </w:r>
      <w:bookmarkEnd w:id="800"/>
      <w:r>
        <w:rPr>
          <w:color w:val="000000"/>
          <w:spacing w:val="0"/>
          <w:w w:val="100"/>
          <w:position w:val="0"/>
        </w:rPr>
        <w:t>、公司注册地、组织形式和总部地址</w:t>
      </w:r>
    </w:p>
    <w:p>
      <w:pPr>
        <w:pStyle w:val="Style28"/>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深圳市实益达科技股份有限公司（以下简称“公司”或“实益达”</w:t>
      </w:r>
      <w:r>
        <w:rPr>
          <w:color w:val="000000"/>
          <w:spacing w:val="0"/>
          <w:w w:val="100"/>
          <w:position w:val="0"/>
          <w:sz w:val="18"/>
          <w:szCs w:val="18"/>
        </w:rPr>
        <w:t>）</w:t>
      </w:r>
      <w:r>
        <w:rPr>
          <w:color w:val="000000"/>
          <w:spacing w:val="0"/>
          <w:w w:val="100"/>
          <w:position w:val="0"/>
        </w:rPr>
        <w:t>前身系深圳市实益达实业有限公司，于</w:t>
      </w:r>
      <w:r>
        <w:rPr>
          <w:color w:val="000000"/>
          <w:spacing w:val="0"/>
          <w:w w:val="100"/>
          <w:position w:val="0"/>
          <w:sz w:val="18"/>
          <w:szCs w:val="18"/>
        </w:rPr>
        <w:t>1998</w:t>
      </w:r>
      <w:r>
        <w:rPr>
          <w:color w:val="000000"/>
          <w:spacing w:val="0"/>
          <w:w w:val="100"/>
          <w:position w:val="0"/>
        </w:rPr>
        <w:t>年</w:t>
      </w:r>
      <w:r>
        <w:rPr>
          <w:color w:val="000000"/>
          <w:spacing w:val="0"/>
          <w:w w:val="100"/>
          <w:position w:val="0"/>
          <w:sz w:val="18"/>
          <w:szCs w:val="18"/>
        </w:rPr>
        <w:t>6</w:t>
      </w:r>
      <w:r>
        <w:rPr>
          <w:color w:val="000000"/>
          <w:spacing w:val="0"/>
          <w:w w:val="100"/>
          <w:position w:val="0"/>
        </w:rPr>
        <w:t xml:space="preserve">月 </w:t>
      </w:r>
      <w:r>
        <w:rPr>
          <w:color w:val="000000"/>
          <w:spacing w:val="0"/>
          <w:w w:val="100"/>
          <w:position w:val="0"/>
          <w:sz w:val="18"/>
          <w:szCs w:val="18"/>
        </w:rPr>
        <w:t>5</w:t>
      </w:r>
      <w:r>
        <w:rPr>
          <w:color w:val="000000"/>
          <w:spacing w:val="0"/>
          <w:w w:val="100"/>
          <w:position w:val="0"/>
        </w:rPr>
        <w:t>日在深圳市工商管理局注册成立，成立时的注册资本为人民币</w:t>
      </w:r>
      <w:r>
        <w:rPr>
          <w:color w:val="000000"/>
          <w:spacing w:val="0"/>
          <w:w w:val="100"/>
          <w:position w:val="0"/>
          <w:sz w:val="18"/>
          <w:szCs w:val="18"/>
        </w:rPr>
        <w:t>100.00</w:t>
      </w:r>
      <w:r>
        <w:rPr>
          <w:color w:val="000000"/>
          <w:spacing w:val="0"/>
          <w:w w:val="100"/>
          <w:position w:val="0"/>
        </w:rPr>
        <w:t>万元；</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3</w:t>
      </w:r>
      <w:r>
        <w:rPr>
          <w:color w:val="000000"/>
          <w:spacing w:val="0"/>
          <w:w w:val="100"/>
          <w:position w:val="0"/>
        </w:rPr>
        <w:t>日，深圳市实益达实业有限公司注 册资本变更为人民币</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万元；</w:t>
      </w:r>
      <w:r>
        <w:rPr>
          <w:color w:val="000000"/>
          <w:spacing w:val="0"/>
          <w:w w:val="100"/>
          <w:position w:val="0"/>
          <w:sz w:val="18"/>
          <w:szCs w:val="18"/>
        </w:rPr>
        <w:t>2001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日，深圳市实益达实业有限公司注册资本变更为人民币</w:t>
      </w:r>
      <w:r>
        <w:rPr>
          <w:color w:val="000000"/>
          <w:spacing w:val="0"/>
          <w:w w:val="100"/>
          <w:position w:val="0"/>
          <w:sz w:val="18"/>
          <w:szCs w:val="18"/>
        </w:rPr>
        <w:t xml:space="preserve">1,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万元。</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18"/>
          <w:szCs w:val="18"/>
        </w:rPr>
        <w:t>2005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4</w:t>
      </w:r>
      <w:r>
        <w:rPr>
          <w:color w:val="000000"/>
          <w:spacing w:val="0"/>
          <w:w w:val="100"/>
          <w:position w:val="0"/>
        </w:rPr>
        <w:t>日，经深圳市人民政府“深府股</w:t>
      </w:r>
      <w:r>
        <w:rPr>
          <w:color w:val="000000"/>
          <w:spacing w:val="0"/>
          <w:w w:val="100"/>
          <w:position w:val="0"/>
          <w:sz w:val="18"/>
          <w:szCs w:val="18"/>
        </w:rPr>
        <w:t>[2005]13</w:t>
      </w:r>
      <w:r>
        <w:rPr>
          <w:color w:val="000000"/>
          <w:spacing w:val="0"/>
          <w:w w:val="100"/>
          <w:position w:val="0"/>
        </w:rPr>
        <w:t>号”文件批准，以原有限公司净资产</w:t>
      </w:r>
      <w:r>
        <w:rPr>
          <w:color w:val="000000"/>
          <w:spacing w:val="0"/>
          <w:w w:val="100"/>
          <w:position w:val="0"/>
          <w:sz w:val="18"/>
          <w:szCs w:val="18"/>
        </w:rPr>
        <w:t xml:space="preserve">64,791, </w:t>
      </w:r>
      <w:r>
        <w:rPr>
          <w:color w:val="000000"/>
          <w:spacing w:val="0"/>
          <w:w w:val="100"/>
          <w:position w:val="0"/>
          <w:sz w:val="18"/>
          <w:szCs w:val="18"/>
        </w:rPr>
        <w:t xml:space="preserve">025. </w:t>
      </w:r>
      <w:r>
        <w:rPr>
          <w:color w:val="000000"/>
          <w:spacing w:val="0"/>
          <w:w w:val="100"/>
          <w:position w:val="0"/>
          <w:sz w:val="18"/>
          <w:szCs w:val="18"/>
        </w:rPr>
        <w:t>44</w:t>
      </w:r>
      <w:r>
        <w:rPr>
          <w:color w:val="000000"/>
          <w:spacing w:val="0"/>
          <w:w w:val="100"/>
          <w:position w:val="0"/>
        </w:rPr>
        <w:t xml:space="preserve">元取整后按照 </w:t>
      </w:r>
      <w:r>
        <w:rPr>
          <w:color w:val="000000"/>
          <w:spacing w:val="0"/>
          <w:w w:val="100"/>
          <w:position w:val="0"/>
          <w:sz w:val="18"/>
          <w:szCs w:val="18"/>
        </w:rPr>
        <w:t>1:1</w:t>
      </w:r>
      <w:r>
        <w:rPr>
          <w:color w:val="000000"/>
          <w:spacing w:val="0"/>
          <w:w w:val="100"/>
          <w:position w:val="0"/>
        </w:rPr>
        <w:t>的比例折合股本</w:t>
      </w:r>
      <w:r>
        <w:rPr>
          <w:color w:val="000000"/>
          <w:spacing w:val="0"/>
          <w:w w:val="100"/>
          <w:position w:val="0"/>
          <w:sz w:val="18"/>
          <w:szCs w:val="18"/>
        </w:rPr>
        <w:t>64,791, 025</w:t>
      </w:r>
      <w:r>
        <w:rPr>
          <w:color w:val="000000"/>
          <w:spacing w:val="0"/>
          <w:w w:val="100"/>
          <w:position w:val="0"/>
        </w:rPr>
        <w:t>股，深圳市实益达实业有限公司整体变更为深圳市实益达科技股份有限公司。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 xml:space="preserve">12 </w:t>
      </w:r>
      <w:r>
        <w:rPr>
          <w:color w:val="000000"/>
          <w:spacing w:val="0"/>
          <w:w w:val="100"/>
          <w:position w:val="0"/>
        </w:rPr>
        <w:t>日，深圳市实益达科技股份有限公司更名为深圳市实益达股份有限公司。</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15</w:t>
      </w:r>
      <w:r>
        <w:rPr>
          <w:color w:val="000000"/>
          <w:spacing w:val="0"/>
          <w:w w:val="100"/>
          <w:position w:val="0"/>
        </w:rPr>
        <w:t>日，经</w:t>
      </w:r>
      <w:r>
        <w:rPr>
          <w:color w:val="000000"/>
          <w:spacing w:val="0"/>
          <w:w w:val="100"/>
          <w:position w:val="0"/>
          <w:sz w:val="18"/>
          <w:szCs w:val="18"/>
        </w:rPr>
        <w:t>2006</w:t>
      </w:r>
      <w:r>
        <w:rPr>
          <w:color w:val="000000"/>
          <w:spacing w:val="0"/>
          <w:w w:val="100"/>
          <w:position w:val="0"/>
        </w:rPr>
        <w:t>年第二次临时股东大会决 议，实益达公司以经审计的截至</w:t>
      </w:r>
      <w:r>
        <w:rPr>
          <w:color w:val="000000"/>
          <w:spacing w:val="0"/>
          <w:w w:val="100"/>
          <w:position w:val="0"/>
          <w:sz w:val="18"/>
          <w:szCs w:val="18"/>
        </w:rPr>
        <w:t>2006</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日止的未分配利润</w:t>
      </w:r>
      <w:r>
        <w:rPr>
          <w:color w:val="000000"/>
          <w:spacing w:val="0"/>
          <w:w w:val="100"/>
          <w:position w:val="0"/>
          <w:sz w:val="18"/>
          <w:szCs w:val="18"/>
        </w:rPr>
        <w:t xml:space="preserve">35, 208, </w:t>
      </w:r>
      <w:r>
        <w:rPr>
          <w:color w:val="000000"/>
          <w:spacing w:val="0"/>
          <w:w w:val="100"/>
          <w:position w:val="0"/>
          <w:sz w:val="18"/>
          <w:szCs w:val="18"/>
        </w:rPr>
        <w:t xml:space="preserve">975. </w:t>
      </w:r>
      <w:r>
        <w:rPr>
          <w:color w:val="000000"/>
          <w:spacing w:val="0"/>
          <w:w w:val="100"/>
          <w:position w:val="0"/>
          <w:sz w:val="18"/>
          <w:szCs w:val="18"/>
        </w:rPr>
        <w:t>00</w:t>
      </w:r>
      <w:r>
        <w:rPr>
          <w:color w:val="000000"/>
          <w:spacing w:val="0"/>
          <w:w w:val="100"/>
          <w:position w:val="0"/>
        </w:rPr>
        <w:t>元实施每</w:t>
      </w:r>
      <w:r>
        <w:rPr>
          <w:color w:val="000000"/>
          <w:spacing w:val="0"/>
          <w:w w:val="100"/>
          <w:position w:val="0"/>
          <w:sz w:val="18"/>
          <w:szCs w:val="18"/>
        </w:rPr>
        <w:t>10</w:t>
      </w:r>
      <w:r>
        <w:rPr>
          <w:color w:val="000000"/>
          <w:spacing w:val="0"/>
          <w:w w:val="100"/>
          <w:position w:val="0"/>
        </w:rPr>
        <w:t>股派送</w:t>
      </w:r>
      <w:r>
        <w:rPr>
          <w:color w:val="000000"/>
          <w:spacing w:val="0"/>
          <w:w w:val="100"/>
          <w:position w:val="0"/>
          <w:sz w:val="18"/>
          <w:szCs w:val="18"/>
        </w:rPr>
        <w:t xml:space="preserve">5. </w:t>
      </w:r>
      <w:r>
        <w:rPr>
          <w:color w:val="000000"/>
          <w:spacing w:val="0"/>
          <w:w w:val="100"/>
          <w:position w:val="0"/>
          <w:sz w:val="18"/>
          <w:szCs w:val="18"/>
        </w:rPr>
        <w:t>4342</w:t>
      </w:r>
      <w:r>
        <w:rPr>
          <w:color w:val="000000"/>
          <w:spacing w:val="0"/>
          <w:w w:val="100"/>
          <w:position w:val="0"/>
        </w:rPr>
        <w:t>股红股的利润分配 方案，共送红股</w:t>
      </w:r>
      <w:r>
        <w:rPr>
          <w:color w:val="000000"/>
          <w:spacing w:val="0"/>
          <w:w w:val="100"/>
          <w:position w:val="0"/>
          <w:sz w:val="18"/>
          <w:szCs w:val="18"/>
        </w:rPr>
        <w:t>35, 208, 975</w:t>
      </w:r>
      <w:r>
        <w:rPr>
          <w:color w:val="000000"/>
          <w:spacing w:val="0"/>
          <w:w w:val="100"/>
          <w:position w:val="0"/>
        </w:rPr>
        <w:t>股，注册资本变更为人民币</w:t>
      </w:r>
      <w:r>
        <w:rPr>
          <w:color w:val="000000"/>
          <w:spacing w:val="0"/>
          <w:w w:val="100"/>
          <w:position w:val="0"/>
          <w:sz w:val="18"/>
          <w:szCs w:val="18"/>
        </w:rPr>
        <w:t>10,000.0</w:t>
      </w:r>
      <w:r>
        <w:rPr>
          <w:color w:val="000000"/>
          <w:spacing w:val="0"/>
          <w:w w:val="100"/>
          <w:position w:val="0"/>
          <w:sz w:val="18"/>
          <w:szCs w:val="18"/>
        </w:rPr>
        <w:t>0</w:t>
      </w:r>
      <w:r>
        <w:rPr>
          <w:color w:val="000000"/>
          <w:spacing w:val="0"/>
          <w:w w:val="100"/>
          <w:position w:val="0"/>
        </w:rPr>
        <w:t>万元。</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日在深圳证券交易所上市，注册资本变更为人民币</w:t>
      </w:r>
      <w:r>
        <w:rPr>
          <w:color w:val="000000"/>
          <w:spacing w:val="0"/>
          <w:w w:val="100"/>
          <w:position w:val="0"/>
          <w:sz w:val="18"/>
          <w:szCs w:val="18"/>
        </w:rPr>
        <w:t>13,340.0</w:t>
      </w:r>
      <w:r>
        <w:rPr>
          <w:color w:val="000000"/>
          <w:spacing w:val="0"/>
          <w:w w:val="100"/>
          <w:position w:val="0"/>
          <w:sz w:val="18"/>
          <w:szCs w:val="18"/>
        </w:rPr>
        <w:t>0</w:t>
      </w:r>
      <w:r>
        <w:rPr>
          <w:color w:val="000000"/>
          <w:spacing w:val="0"/>
          <w:w w:val="100"/>
          <w:position w:val="0"/>
        </w:rPr>
        <w:t>万元。</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根据实益达公司</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18</w:t>
      </w:r>
      <w:r>
        <w:rPr>
          <w:color w:val="000000"/>
          <w:spacing w:val="0"/>
          <w:w w:val="100"/>
          <w:position w:val="0"/>
        </w:rPr>
        <w:t>日召开的</w:t>
      </w:r>
      <w:r>
        <w:rPr>
          <w:color w:val="000000"/>
          <w:spacing w:val="0"/>
          <w:w w:val="100"/>
          <w:position w:val="0"/>
          <w:sz w:val="18"/>
          <w:szCs w:val="18"/>
        </w:rPr>
        <w:t>2007</w:t>
      </w:r>
      <w:r>
        <w:rPr>
          <w:color w:val="000000"/>
          <w:spacing w:val="0"/>
          <w:w w:val="100"/>
          <w:position w:val="0"/>
        </w:rPr>
        <w:t>年度股东大会决议，以</w:t>
      </w:r>
      <w:r>
        <w:rPr>
          <w:color w:val="000000"/>
          <w:spacing w:val="0"/>
          <w:w w:val="100"/>
          <w:position w:val="0"/>
          <w:sz w:val="18"/>
          <w:szCs w:val="18"/>
        </w:rPr>
        <w:t>2007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13,340</w:t>
      </w:r>
      <w:r>
        <w:rPr>
          <w:color w:val="000000"/>
          <w:spacing w:val="0"/>
          <w:w w:val="100"/>
          <w:position w:val="0"/>
        </w:rPr>
        <w:t>万股为基数，按每</w:t>
      </w:r>
      <w:r>
        <w:rPr>
          <w:color w:val="000000"/>
          <w:spacing w:val="0"/>
          <w:w w:val="100"/>
          <w:position w:val="0"/>
          <w:sz w:val="18"/>
          <w:szCs w:val="18"/>
        </w:rPr>
        <w:t>10</w:t>
      </w:r>
      <w:r>
        <w:rPr>
          <w:color w:val="000000"/>
          <w:spacing w:val="0"/>
          <w:w w:val="100"/>
          <w:position w:val="0"/>
        </w:rPr>
        <w:t>股由资 本公积金转增</w:t>
      </w:r>
      <w:r>
        <w:rPr>
          <w:color w:val="000000"/>
          <w:spacing w:val="0"/>
          <w:w w:val="100"/>
          <w:position w:val="0"/>
          <w:sz w:val="18"/>
          <w:szCs w:val="18"/>
        </w:rPr>
        <w:t>5</w:t>
      </w:r>
      <w:r>
        <w:rPr>
          <w:color w:val="000000"/>
          <w:spacing w:val="0"/>
          <w:w w:val="100"/>
          <w:position w:val="0"/>
        </w:rPr>
        <w:t>股，共计转增</w:t>
      </w:r>
      <w:r>
        <w:rPr>
          <w:color w:val="000000"/>
          <w:spacing w:val="0"/>
          <w:w w:val="100"/>
          <w:position w:val="0"/>
          <w:sz w:val="18"/>
          <w:szCs w:val="18"/>
        </w:rPr>
        <w:t xml:space="preserve">6, </w:t>
      </w:r>
      <w:r>
        <w:rPr>
          <w:color w:val="000000"/>
          <w:spacing w:val="0"/>
          <w:w w:val="100"/>
          <w:position w:val="0"/>
          <w:sz w:val="18"/>
          <w:szCs w:val="18"/>
        </w:rPr>
        <w:t xml:space="preserve">670. </w:t>
      </w:r>
      <w:r>
        <w:rPr>
          <w:color w:val="000000"/>
          <w:spacing w:val="0"/>
          <w:w w:val="100"/>
          <w:position w:val="0"/>
          <w:sz w:val="18"/>
          <w:szCs w:val="18"/>
        </w:rPr>
        <w:t>00</w:t>
      </w:r>
      <w:r>
        <w:rPr>
          <w:color w:val="000000"/>
          <w:spacing w:val="0"/>
          <w:w w:val="100"/>
          <w:position w:val="0"/>
        </w:rPr>
        <w:t>万股，本次变更后注册资本增至人民币</w:t>
      </w:r>
      <w:r>
        <w:rPr>
          <w:color w:val="000000"/>
          <w:spacing w:val="0"/>
          <w:w w:val="100"/>
          <w:position w:val="0"/>
          <w:sz w:val="18"/>
          <w:szCs w:val="18"/>
        </w:rPr>
        <w:t>20,010.0</w:t>
      </w:r>
      <w:r>
        <w:rPr>
          <w:color w:val="000000"/>
          <w:spacing w:val="0"/>
          <w:w w:val="100"/>
          <w:position w:val="0"/>
          <w:sz w:val="18"/>
          <w:szCs w:val="18"/>
        </w:rPr>
        <w:t>0</w:t>
      </w:r>
      <w:r>
        <w:rPr>
          <w:color w:val="000000"/>
          <w:spacing w:val="0"/>
          <w:w w:val="100"/>
          <w:position w:val="0"/>
        </w:rPr>
        <w:t>万元。</w:t>
      </w:r>
    </w:p>
    <w:p>
      <w:pPr>
        <w:pStyle w:val="Style28"/>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根据实益达公司</w:t>
      </w:r>
      <w:r>
        <w:rPr>
          <w:color w:val="000000"/>
          <w:spacing w:val="0"/>
          <w:w w:val="100"/>
          <w:position w:val="0"/>
          <w:sz w:val="18"/>
          <w:szCs w:val="18"/>
        </w:rPr>
        <w:t>2009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150</w:t>
      </w:r>
      <w:r>
        <w:rPr>
          <w:color w:val="000000"/>
          <w:spacing w:val="0"/>
          <w:w w:val="100"/>
          <w:position w:val="0"/>
        </w:rPr>
        <w:t>召开的</w:t>
      </w:r>
      <w:r>
        <w:rPr>
          <w:color w:val="000000"/>
          <w:spacing w:val="0"/>
          <w:w w:val="100"/>
          <w:position w:val="0"/>
          <w:sz w:val="18"/>
          <w:szCs w:val="18"/>
        </w:rPr>
        <w:t>2008</w:t>
      </w:r>
      <w:r>
        <w:rPr>
          <w:color w:val="000000"/>
          <w:spacing w:val="0"/>
          <w:w w:val="100"/>
          <w:position w:val="0"/>
        </w:rPr>
        <w:t>年度股东大会决议，以</w:t>
      </w:r>
      <w:r>
        <w:rPr>
          <w:color w:val="000000"/>
          <w:spacing w:val="0"/>
          <w:w w:val="100"/>
          <w:position w:val="0"/>
          <w:sz w:val="18"/>
          <w:szCs w:val="18"/>
        </w:rPr>
        <w:t>2008</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r>
        <w:rPr>
          <w:color w:val="000000"/>
          <w:spacing w:val="0"/>
          <w:w w:val="100"/>
          <w:position w:val="0"/>
          <w:sz w:val="18"/>
          <w:szCs w:val="18"/>
        </w:rPr>
        <w:t xml:space="preserve">20, </w:t>
      </w:r>
      <w:r>
        <w:rPr>
          <w:color w:val="000000"/>
          <w:spacing w:val="0"/>
          <w:w w:val="100"/>
          <w:position w:val="0"/>
          <w:sz w:val="18"/>
          <w:szCs w:val="18"/>
        </w:rPr>
        <w:t>010.00</w:t>
      </w:r>
      <w:r>
        <w:rPr>
          <w:color w:val="000000"/>
          <w:spacing w:val="0"/>
          <w:w w:val="100"/>
          <w:position w:val="0"/>
        </w:rPr>
        <w:t>万股为基数，按每</w:t>
      </w:r>
      <w:r>
        <w:rPr>
          <w:color w:val="000000"/>
          <w:spacing w:val="0"/>
          <w:w w:val="100"/>
          <w:position w:val="0"/>
          <w:sz w:val="18"/>
          <w:szCs w:val="18"/>
        </w:rPr>
        <w:t>10</w:t>
      </w:r>
      <w:r>
        <w:rPr>
          <w:color w:val="000000"/>
          <w:spacing w:val="0"/>
          <w:w w:val="100"/>
          <w:position w:val="0"/>
        </w:rPr>
        <w:t>股由 资本公积金转增</w:t>
      </w:r>
      <w:r>
        <w:rPr>
          <w:color w:val="000000"/>
          <w:spacing w:val="0"/>
          <w:w w:val="100"/>
          <w:position w:val="0"/>
          <w:sz w:val="18"/>
          <w:szCs w:val="18"/>
        </w:rPr>
        <w:t>3</w:t>
      </w:r>
      <w:r>
        <w:rPr>
          <w:color w:val="000000"/>
          <w:spacing w:val="0"/>
          <w:w w:val="100"/>
          <w:position w:val="0"/>
        </w:rPr>
        <w:t>股，共计转增</w:t>
      </w:r>
      <w:r>
        <w:rPr>
          <w:color w:val="000000"/>
          <w:spacing w:val="0"/>
          <w:w w:val="100"/>
          <w:position w:val="0"/>
          <w:sz w:val="18"/>
          <w:szCs w:val="18"/>
        </w:rPr>
        <w:t xml:space="preserve">6, </w:t>
      </w:r>
      <w:r>
        <w:rPr>
          <w:color w:val="000000"/>
          <w:spacing w:val="0"/>
          <w:w w:val="100"/>
          <w:position w:val="0"/>
          <w:sz w:val="18"/>
          <w:szCs w:val="18"/>
        </w:rPr>
        <w:t xml:space="preserve">003. </w:t>
      </w:r>
      <w:r>
        <w:rPr>
          <w:color w:val="000000"/>
          <w:spacing w:val="0"/>
          <w:w w:val="100"/>
          <w:position w:val="0"/>
          <w:sz w:val="18"/>
          <w:szCs w:val="18"/>
        </w:rPr>
        <w:t>00</w:t>
      </w:r>
      <w:r>
        <w:rPr>
          <w:color w:val="000000"/>
          <w:spacing w:val="0"/>
          <w:w w:val="100"/>
          <w:position w:val="0"/>
        </w:rPr>
        <w:t>万股，本次变更后注册资本增至人民币</w:t>
      </w:r>
      <w:r>
        <w:rPr>
          <w:color w:val="000000"/>
          <w:spacing w:val="0"/>
          <w:w w:val="100"/>
          <w:position w:val="0"/>
          <w:sz w:val="18"/>
          <w:szCs w:val="18"/>
        </w:rPr>
        <w:t>26,013.00</w:t>
      </w:r>
      <w:r>
        <w:rPr>
          <w:color w:val="000000"/>
          <w:spacing w:val="0"/>
          <w:w w:val="100"/>
          <w:position w:val="0"/>
        </w:rPr>
        <w:t>万元。</w:t>
      </w:r>
    </w:p>
    <w:p>
      <w:pPr>
        <w:pStyle w:val="Style28"/>
        <w:keepNext w:val="0"/>
        <w:keepLines w:val="0"/>
        <w:widowControl w:val="0"/>
        <w:shd w:val="clear" w:color="auto" w:fill="auto"/>
        <w:bidi w:val="0"/>
        <w:spacing w:before="0" w:after="120" w:line="298" w:lineRule="exact"/>
        <w:ind w:left="0" w:right="0" w:firstLine="500"/>
        <w:jc w:val="both"/>
      </w:pPr>
      <w:r>
        <w:rPr>
          <w:color w:val="000000"/>
          <w:spacing w:val="0"/>
          <w:w w:val="100"/>
          <w:position w:val="0"/>
        </w:rPr>
        <w:t>根据实益达公司</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31 0</w:t>
      </w:r>
      <w:r>
        <w:rPr>
          <w:color w:val="000000"/>
          <w:spacing w:val="0"/>
          <w:w w:val="100"/>
          <w:position w:val="0"/>
        </w:rPr>
        <w:t>召开的</w:t>
      </w:r>
      <w:r>
        <w:rPr>
          <w:color w:val="000000"/>
          <w:spacing w:val="0"/>
          <w:w w:val="100"/>
          <w:position w:val="0"/>
          <w:sz w:val="18"/>
          <w:szCs w:val="18"/>
        </w:rPr>
        <w:t>2010</w:t>
      </w:r>
      <w:r>
        <w:rPr>
          <w:color w:val="000000"/>
          <w:spacing w:val="0"/>
          <w:w w:val="100"/>
          <w:position w:val="0"/>
        </w:rPr>
        <w:t>年度股东大会决议，公司增加注册资本人民币</w:t>
      </w:r>
      <w:r>
        <w:rPr>
          <w:color w:val="000000"/>
          <w:spacing w:val="0"/>
          <w:w w:val="100"/>
          <w:position w:val="0"/>
          <w:sz w:val="18"/>
          <w:szCs w:val="18"/>
        </w:rPr>
        <w:t xml:space="preserve">5, </w:t>
      </w:r>
      <w:r>
        <w:rPr>
          <w:color w:val="000000"/>
          <w:spacing w:val="0"/>
          <w:w w:val="100"/>
          <w:position w:val="0"/>
          <w:sz w:val="18"/>
          <w:szCs w:val="18"/>
        </w:rPr>
        <w:t xml:space="preserve">202. </w:t>
      </w:r>
      <w:r>
        <w:rPr>
          <w:color w:val="000000"/>
          <w:spacing w:val="0"/>
          <w:w w:val="100"/>
          <w:position w:val="0"/>
          <w:sz w:val="18"/>
          <w:szCs w:val="18"/>
        </w:rPr>
        <w:t>60</w:t>
      </w:r>
      <w:r>
        <w:rPr>
          <w:color w:val="000000"/>
          <w:spacing w:val="0"/>
          <w:w w:val="100"/>
          <w:position w:val="0"/>
        </w:rPr>
        <w:t>万元，由资本公积 转增股本，本次变更后注册资本为人民币</w:t>
      </w:r>
      <w:r>
        <w:rPr>
          <w:color w:val="000000"/>
          <w:spacing w:val="0"/>
          <w:w w:val="100"/>
          <w:position w:val="0"/>
          <w:sz w:val="18"/>
          <w:szCs w:val="18"/>
        </w:rPr>
        <w:t>31,215.60</w:t>
      </w:r>
      <w:r>
        <w:rPr>
          <w:color w:val="000000"/>
          <w:spacing w:val="0"/>
          <w:w w:val="100"/>
          <w:position w:val="0"/>
        </w:rPr>
        <w:t>万元。</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根据公司</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日召开的公司</w:t>
      </w:r>
      <w:r>
        <w:rPr>
          <w:color w:val="000000"/>
          <w:spacing w:val="0"/>
          <w:w w:val="100"/>
          <w:position w:val="0"/>
          <w:sz w:val="18"/>
          <w:szCs w:val="18"/>
        </w:rPr>
        <w:t>2012</w:t>
      </w:r>
      <w:r>
        <w:rPr>
          <w:color w:val="000000"/>
          <w:spacing w:val="0"/>
          <w:w w:val="100"/>
          <w:position w:val="0"/>
        </w:rPr>
        <w:t>年度股东大会决议，以</w:t>
      </w:r>
      <w:r>
        <w:rPr>
          <w:color w:val="000000"/>
          <w:spacing w:val="0"/>
          <w:w w:val="100"/>
          <w:position w:val="0"/>
          <w:sz w:val="18"/>
          <w:szCs w:val="18"/>
        </w:rPr>
        <w:t>2012</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 xml:space="preserve">31 031, </w:t>
      </w:r>
      <w:r>
        <w:rPr>
          <w:color w:val="000000"/>
          <w:spacing w:val="0"/>
          <w:w w:val="100"/>
          <w:position w:val="0"/>
          <w:sz w:val="18"/>
          <w:szCs w:val="18"/>
        </w:rPr>
        <w:t xml:space="preserve">215. </w:t>
      </w:r>
      <w:r>
        <w:rPr>
          <w:color w:val="000000"/>
          <w:spacing w:val="0"/>
          <w:w w:val="100"/>
          <w:position w:val="0"/>
          <w:sz w:val="18"/>
          <w:szCs w:val="18"/>
        </w:rPr>
        <w:t>60</w:t>
      </w:r>
      <w:r>
        <w:rPr>
          <w:color w:val="000000"/>
          <w:spacing w:val="0"/>
          <w:w w:val="100"/>
          <w:position w:val="0"/>
        </w:rPr>
        <w:t>万股为基数，按每</w:t>
      </w:r>
      <w:r>
        <w:rPr>
          <w:color w:val="000000"/>
          <w:spacing w:val="0"/>
          <w:w w:val="100"/>
          <w:position w:val="0"/>
          <w:sz w:val="18"/>
          <w:szCs w:val="18"/>
        </w:rPr>
        <w:t>10</w:t>
      </w:r>
      <w:r>
        <w:rPr>
          <w:color w:val="000000"/>
          <w:spacing w:val="0"/>
          <w:w w:val="100"/>
          <w:position w:val="0"/>
        </w:rPr>
        <w:t>股以资 本公积金转增</w:t>
      </w:r>
      <w:r>
        <w:rPr>
          <w:color w:val="000000"/>
          <w:spacing w:val="0"/>
          <w:w w:val="100"/>
          <w:position w:val="0"/>
          <w:sz w:val="18"/>
          <w:szCs w:val="18"/>
        </w:rPr>
        <w:t>3.5</w:t>
      </w:r>
      <w:r>
        <w:rPr>
          <w:color w:val="000000"/>
          <w:spacing w:val="0"/>
          <w:w w:val="100"/>
          <w:position w:val="0"/>
        </w:rPr>
        <w:t>股，共计转增</w:t>
      </w:r>
      <w:r>
        <w:rPr>
          <w:color w:val="000000"/>
          <w:spacing w:val="0"/>
          <w:w w:val="100"/>
          <w:position w:val="0"/>
          <w:sz w:val="18"/>
          <w:szCs w:val="18"/>
        </w:rPr>
        <w:t>10,925.46</w:t>
      </w:r>
      <w:r>
        <w:rPr>
          <w:color w:val="000000"/>
          <w:spacing w:val="0"/>
          <w:w w:val="100"/>
          <w:position w:val="0"/>
        </w:rPr>
        <w:t>万股，本次变更后注册资本为人民币</w:t>
      </w:r>
      <w:r>
        <w:rPr>
          <w:color w:val="000000"/>
          <w:spacing w:val="0"/>
          <w:w w:val="100"/>
          <w:position w:val="0"/>
          <w:sz w:val="18"/>
          <w:szCs w:val="18"/>
        </w:rPr>
        <w:t>42,141.06</w:t>
      </w:r>
      <w:r>
        <w:rPr>
          <w:color w:val="000000"/>
          <w:spacing w:val="0"/>
          <w:w w:val="100"/>
          <w:position w:val="0"/>
        </w:rPr>
        <w:t>万元。</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9 0</w:t>
      </w:r>
      <w:r>
        <w:rPr>
          <w:color w:val="000000"/>
          <w:spacing w:val="0"/>
          <w:w w:val="100"/>
          <w:position w:val="0"/>
        </w:rPr>
        <w:t>公司完成非公开发行股票，新增股份</w:t>
      </w:r>
      <w:r>
        <w:rPr>
          <w:color w:val="000000"/>
          <w:spacing w:val="0"/>
          <w:w w:val="100"/>
          <w:position w:val="0"/>
          <w:sz w:val="18"/>
          <w:szCs w:val="18"/>
        </w:rPr>
        <w:t xml:space="preserve">3, </w:t>
      </w:r>
      <w:r>
        <w:rPr>
          <w:color w:val="000000"/>
          <w:spacing w:val="0"/>
          <w:w w:val="100"/>
          <w:position w:val="0"/>
          <w:sz w:val="18"/>
          <w:szCs w:val="18"/>
        </w:rPr>
        <w:t xml:space="preserve">700. </w:t>
      </w:r>
      <w:r>
        <w:rPr>
          <w:color w:val="000000"/>
          <w:spacing w:val="0"/>
          <w:w w:val="100"/>
          <w:position w:val="0"/>
          <w:sz w:val="18"/>
          <w:szCs w:val="18"/>
        </w:rPr>
        <w:t>00</w:t>
      </w:r>
      <w:r>
        <w:rPr>
          <w:color w:val="000000"/>
          <w:spacing w:val="0"/>
          <w:w w:val="100"/>
          <w:position w:val="0"/>
        </w:rPr>
        <w:t>万股于</w:t>
      </w:r>
      <w:r>
        <w:rPr>
          <w:color w:val="000000"/>
          <w:spacing w:val="0"/>
          <w:w w:val="100"/>
          <w:position w:val="0"/>
          <w:sz w:val="18"/>
          <w:szCs w:val="18"/>
        </w:rPr>
        <w:t>2013</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20 0</w:t>
      </w:r>
      <w:r>
        <w:rPr>
          <w:color w:val="000000"/>
          <w:spacing w:val="0"/>
          <w:w w:val="100"/>
          <w:position w:val="0"/>
        </w:rPr>
        <w:t xml:space="preserve">上市交易，本次变更后注册资本为 </w:t>
      </w:r>
      <w:r>
        <w:rPr>
          <w:color w:val="000000"/>
          <w:spacing w:val="0"/>
          <w:w w:val="100"/>
          <w:position w:val="0"/>
          <w:sz w:val="18"/>
          <w:szCs w:val="18"/>
        </w:rPr>
        <w:t xml:space="preserve">45, </w:t>
      </w:r>
      <w:r>
        <w:rPr>
          <w:color w:val="000000"/>
          <w:spacing w:val="0"/>
          <w:w w:val="100"/>
          <w:position w:val="0"/>
          <w:sz w:val="18"/>
          <w:szCs w:val="18"/>
        </w:rPr>
        <w:t xml:space="preserve">841. </w:t>
      </w:r>
      <w:r>
        <w:rPr>
          <w:color w:val="000000"/>
          <w:spacing w:val="0"/>
          <w:w w:val="100"/>
          <w:position w:val="0"/>
          <w:sz w:val="18"/>
          <w:szCs w:val="18"/>
        </w:rPr>
        <w:t>06</w:t>
      </w:r>
      <w:r>
        <w:rPr>
          <w:color w:val="000000"/>
          <w:spacing w:val="0"/>
          <w:w w:val="100"/>
          <w:position w:val="0"/>
        </w:rPr>
        <w:t>万元。</w:t>
      </w:r>
    </w:p>
    <w:p>
      <w:pPr>
        <w:pStyle w:val="Style28"/>
        <w:keepNext w:val="0"/>
        <w:keepLines w:val="0"/>
        <w:widowControl w:val="0"/>
        <w:shd w:val="clear" w:color="auto" w:fill="auto"/>
        <w:bidi w:val="0"/>
        <w:spacing w:before="0" w:after="0" w:line="310" w:lineRule="exact"/>
        <w:ind w:left="0" w:right="0" w:firstLine="500"/>
        <w:jc w:val="both"/>
      </w:pPr>
      <w:r>
        <w:rPr>
          <w:color w:val="000000"/>
          <w:spacing w:val="0"/>
          <w:w w:val="100"/>
          <w:position w:val="0"/>
        </w:rPr>
        <w:t>根据实益达公司</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180</w:t>
      </w:r>
      <w:r>
        <w:rPr>
          <w:color w:val="000000"/>
          <w:spacing w:val="0"/>
          <w:w w:val="100"/>
          <w:position w:val="0"/>
        </w:rPr>
        <w:t>召开的第三届董事会第二十一次会议审议通过的《关于公司〈股票期权与限制性股票激 励计划（草案）〉及其摘要的议案》、《关于公司〈股票期权与限制性股票激励计划实施考核管理办法〉的议案》、《关于提 请股东大会授权董事会办理公司股票期权与限制性股票激励计划相关事宜的议案》；</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18 0</w:t>
      </w:r>
      <w:r>
        <w:rPr>
          <w:color w:val="000000"/>
          <w:spacing w:val="0"/>
          <w:w w:val="100"/>
          <w:position w:val="0"/>
        </w:rPr>
        <w:t>召开的第三届监事会第 十六次会议审议通过的《关于公司〈股票期权与限制性股票激励计划（草案）〉及其摘要的议案》、《关于公司〈股票期权与 限制性股票激励计划实施考核管理办法〉的议案》、《关于公司〈股票期权与限制性股票激励对象名单〉的议案》</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4</w:t>
      </w:r>
      <w:r>
        <w:rPr>
          <w:color w:val="000000"/>
          <w:spacing w:val="0"/>
          <w:w w:val="100"/>
          <w:position w:val="0"/>
        </w:rPr>
        <w:t xml:space="preserve">月 </w:t>
      </w:r>
      <w:r>
        <w:rPr>
          <w:color w:val="000000"/>
          <w:spacing w:val="0"/>
          <w:w w:val="100"/>
          <w:position w:val="0"/>
          <w:sz w:val="18"/>
          <w:szCs w:val="18"/>
        </w:rPr>
        <w:t>23 0</w:t>
      </w:r>
      <w:r>
        <w:rPr>
          <w:color w:val="000000"/>
          <w:spacing w:val="0"/>
          <w:w w:val="100"/>
          <w:position w:val="0"/>
        </w:rPr>
        <w:t>召开的</w:t>
      </w:r>
      <w:r>
        <w:rPr>
          <w:color w:val="000000"/>
          <w:spacing w:val="0"/>
          <w:w w:val="100"/>
          <w:position w:val="0"/>
          <w:sz w:val="18"/>
          <w:szCs w:val="18"/>
        </w:rPr>
        <w:t>2014</w:t>
      </w:r>
      <w:r>
        <w:rPr>
          <w:color w:val="000000"/>
          <w:spacing w:val="0"/>
          <w:w w:val="100"/>
          <w:position w:val="0"/>
        </w:rPr>
        <w:t>年第一次临时股东大会审议通过的《关于公司〈股票期权与限制性股票激励计划（草案）〉及其摘要的议案》、</w:t>
      </w:r>
    </w:p>
    <w:p>
      <w:pPr>
        <w:pStyle w:val="Style28"/>
        <w:keepNext w:val="0"/>
        <w:keepLines w:val="0"/>
        <w:widowControl w:val="0"/>
        <w:shd w:val="clear" w:color="auto" w:fill="auto"/>
        <w:bidi w:val="0"/>
        <w:spacing w:before="0" w:after="120" w:line="310" w:lineRule="exact"/>
        <w:ind w:left="0" w:right="0" w:firstLine="0"/>
        <w:jc w:val="both"/>
      </w:pPr>
      <w:r>
        <w:rPr>
          <w:color w:val="000000"/>
          <w:spacing w:val="0"/>
          <w:w w:val="100"/>
          <w:position w:val="0"/>
        </w:rPr>
        <w:t>《关于公司〈股票期权与限制性股票激励计划实施考核管理办法〉的议案》、《关于提请股东大会授权董事会办理公司股票期 权与限制性股票激励计划相关事宜的议案》；以及</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18 0</w:t>
      </w:r>
      <w:r>
        <w:rPr>
          <w:color w:val="000000"/>
          <w:spacing w:val="0"/>
          <w:w w:val="100"/>
          <w:position w:val="0"/>
        </w:rPr>
        <w:t>第四届董事会第一次会议和第四届监事会第一次会议决议 通过的《关于公司股票期权与限制性股票激励计划授予调整的议案》。公司向</w:t>
      </w:r>
      <w:r>
        <w:rPr>
          <w:color w:val="000000"/>
          <w:spacing w:val="0"/>
          <w:w w:val="100"/>
          <w:position w:val="0"/>
          <w:sz w:val="18"/>
          <w:szCs w:val="18"/>
        </w:rPr>
        <w:t>13</w:t>
      </w:r>
      <w:r>
        <w:rPr>
          <w:color w:val="000000"/>
          <w:spacing w:val="0"/>
          <w:w w:val="100"/>
          <w:position w:val="0"/>
        </w:rPr>
        <w:t>名激励对象首次授予限制性股票共</w:t>
      </w:r>
      <w:r>
        <w:rPr>
          <w:color w:val="000000"/>
          <w:spacing w:val="0"/>
          <w:w w:val="100"/>
          <w:position w:val="0"/>
          <w:sz w:val="18"/>
          <w:szCs w:val="18"/>
        </w:rPr>
        <w:t>279.00</w:t>
      </w:r>
      <w:r>
        <w:rPr>
          <w:color w:val="000000"/>
          <w:spacing w:val="0"/>
          <w:w w:val="100"/>
          <w:position w:val="0"/>
        </w:rPr>
        <w:t>万 股，授予价格为</w:t>
      </w:r>
      <w:r>
        <w:rPr>
          <w:color w:val="000000"/>
          <w:spacing w:val="0"/>
          <w:w w:val="100"/>
          <w:position w:val="0"/>
          <w:sz w:val="18"/>
          <w:szCs w:val="18"/>
        </w:rPr>
        <w:t>2</w:t>
      </w:r>
      <w:r>
        <w:rPr>
          <w:color w:val="000000"/>
          <w:spacing w:val="0"/>
          <w:w w:val="100"/>
          <w:position w:val="0"/>
        </w:rPr>
        <w:t>元</w:t>
      </w:r>
      <w:r>
        <w:rPr>
          <w:color w:val="000000"/>
          <w:spacing w:val="0"/>
          <w:w w:val="100"/>
          <w:position w:val="0"/>
          <w:sz w:val="18"/>
          <w:szCs w:val="18"/>
        </w:rPr>
        <w:t>/</w:t>
      </w:r>
      <w:r>
        <w:rPr>
          <w:color w:val="000000"/>
          <w:spacing w:val="0"/>
          <w:w w:val="100"/>
          <w:position w:val="0"/>
        </w:rPr>
        <w:t>股。截至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200</w:t>
      </w:r>
      <w:r>
        <w:rPr>
          <w:color w:val="000000"/>
          <w:spacing w:val="0"/>
          <w:w w:val="100"/>
          <w:position w:val="0"/>
        </w:rPr>
        <w:t>止，实益达公司已收到股权激励对象共</w:t>
      </w:r>
      <w:r>
        <w:rPr>
          <w:color w:val="000000"/>
          <w:spacing w:val="0"/>
          <w:w w:val="100"/>
          <w:position w:val="0"/>
          <w:sz w:val="18"/>
          <w:szCs w:val="18"/>
        </w:rPr>
        <w:t>13</w:t>
      </w:r>
      <w:r>
        <w:rPr>
          <w:color w:val="000000"/>
          <w:spacing w:val="0"/>
          <w:w w:val="100"/>
          <w:position w:val="0"/>
        </w:rPr>
        <w:t xml:space="preserve">人缴纳的股权激励增资款合计人民币 </w:t>
      </w:r>
      <w:r>
        <w:rPr>
          <w:color w:val="000000"/>
          <w:spacing w:val="0"/>
          <w:w w:val="100"/>
          <w:position w:val="0"/>
          <w:sz w:val="18"/>
          <w:szCs w:val="18"/>
        </w:rPr>
        <w:t xml:space="preserve">558. </w:t>
      </w:r>
      <w:r>
        <w:rPr>
          <w:color w:val="000000"/>
          <w:spacing w:val="0"/>
          <w:w w:val="100"/>
          <w:position w:val="0"/>
          <w:sz w:val="18"/>
          <w:szCs w:val="18"/>
        </w:rPr>
        <w:t>00</w:t>
      </w:r>
      <w:r>
        <w:rPr>
          <w:color w:val="000000"/>
          <w:spacing w:val="0"/>
          <w:w w:val="100"/>
          <w:position w:val="0"/>
        </w:rPr>
        <w:t>万元（大写：人民币伍佰伍拾捌万元整）</w:t>
      </w:r>
      <w:r>
        <w:rPr>
          <w:color w:val="000000"/>
          <w:spacing w:val="0"/>
          <w:w w:val="100"/>
          <w:position w:val="0"/>
          <w:sz w:val="18"/>
          <w:szCs w:val="18"/>
        </w:rPr>
        <w:t>，</w:t>
      </w:r>
      <w:r>
        <w:rPr>
          <w:color w:val="000000"/>
          <w:spacing w:val="0"/>
          <w:w w:val="100"/>
          <w:position w:val="0"/>
        </w:rPr>
        <w:t>各股东以货币出资</w:t>
      </w:r>
      <w:r>
        <w:rPr>
          <w:color w:val="000000"/>
          <w:spacing w:val="0"/>
          <w:w w:val="100"/>
          <w:position w:val="0"/>
          <w:sz w:val="18"/>
          <w:szCs w:val="18"/>
        </w:rPr>
        <w:t xml:space="preserve">558. </w:t>
      </w:r>
      <w:r>
        <w:rPr>
          <w:color w:val="000000"/>
          <w:spacing w:val="0"/>
          <w:w w:val="100"/>
          <w:position w:val="0"/>
          <w:sz w:val="18"/>
          <w:szCs w:val="18"/>
        </w:rPr>
        <w:t>00</w:t>
      </w:r>
      <w:r>
        <w:rPr>
          <w:color w:val="000000"/>
          <w:spacing w:val="0"/>
          <w:w w:val="100"/>
          <w:position w:val="0"/>
        </w:rPr>
        <w:t>万元。公司增加股本人民币</w:t>
      </w:r>
      <w:r>
        <w:rPr>
          <w:color w:val="000000"/>
          <w:spacing w:val="0"/>
          <w:w w:val="100"/>
          <w:position w:val="0"/>
          <w:sz w:val="18"/>
          <w:szCs w:val="18"/>
        </w:rPr>
        <w:t>279.00</w:t>
      </w:r>
      <w:r>
        <w:rPr>
          <w:color w:val="000000"/>
          <w:spacing w:val="0"/>
          <w:w w:val="100"/>
          <w:position w:val="0"/>
        </w:rPr>
        <w:t>万元，增加资 本公积人民币</w:t>
      </w:r>
      <w:r>
        <w:rPr>
          <w:color w:val="000000"/>
          <w:spacing w:val="0"/>
          <w:w w:val="100"/>
          <w:position w:val="0"/>
          <w:sz w:val="18"/>
          <w:szCs w:val="18"/>
        </w:rPr>
        <w:t>279.00</w:t>
      </w:r>
      <w:r>
        <w:rPr>
          <w:color w:val="000000"/>
          <w:spacing w:val="0"/>
          <w:w w:val="100"/>
          <w:position w:val="0"/>
        </w:rPr>
        <w:t>万元，变更后的股本为人民币</w:t>
      </w:r>
      <w:r>
        <w:rPr>
          <w:color w:val="000000"/>
          <w:spacing w:val="0"/>
          <w:w w:val="100"/>
          <w:position w:val="0"/>
          <w:sz w:val="18"/>
          <w:szCs w:val="18"/>
        </w:rPr>
        <w:t xml:space="preserve">46, </w:t>
      </w:r>
      <w:r>
        <w:rPr>
          <w:color w:val="000000"/>
          <w:spacing w:val="0"/>
          <w:w w:val="100"/>
          <w:position w:val="0"/>
          <w:sz w:val="18"/>
          <w:szCs w:val="18"/>
        </w:rPr>
        <w:t xml:space="preserve">120. </w:t>
      </w:r>
      <w:r>
        <w:rPr>
          <w:color w:val="000000"/>
          <w:spacing w:val="0"/>
          <w:w w:val="100"/>
          <w:position w:val="0"/>
          <w:sz w:val="18"/>
          <w:szCs w:val="18"/>
        </w:rPr>
        <w:t>06</w:t>
      </w:r>
      <w:r>
        <w:rPr>
          <w:color w:val="000000"/>
          <w:spacing w:val="0"/>
          <w:w w:val="100"/>
          <w:position w:val="0"/>
        </w:rPr>
        <w:t>万元。</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根据</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220</w:t>
      </w:r>
      <w:r>
        <w:rPr>
          <w:color w:val="000000"/>
          <w:spacing w:val="0"/>
          <w:w w:val="100"/>
          <w:position w:val="0"/>
        </w:rPr>
        <w:t>第四届董事会第四次会议决议、</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12 0</w:t>
      </w:r>
      <w:r>
        <w:rPr>
          <w:color w:val="000000"/>
          <w:spacing w:val="0"/>
          <w:w w:val="100"/>
          <w:position w:val="0"/>
        </w:rPr>
        <w:t>第四届董事会第八次会议决议和修改后章程的规 定，实益达公司申请减少注册资本</w:t>
      </w:r>
      <w:r>
        <w:rPr>
          <w:color w:val="000000"/>
          <w:spacing w:val="0"/>
          <w:w w:val="100"/>
          <w:position w:val="0"/>
          <w:sz w:val="18"/>
          <w:szCs w:val="18"/>
        </w:rPr>
        <w:t>60.00</w:t>
      </w:r>
      <w:r>
        <w:rPr>
          <w:color w:val="000000"/>
          <w:spacing w:val="0"/>
          <w:w w:val="100"/>
          <w:position w:val="0"/>
        </w:rPr>
        <w:t>万元，其中减少陈华明出资</w:t>
      </w:r>
      <w:r>
        <w:rPr>
          <w:color w:val="000000"/>
          <w:spacing w:val="0"/>
          <w:w w:val="100"/>
          <w:position w:val="0"/>
          <w:sz w:val="18"/>
          <w:szCs w:val="18"/>
        </w:rPr>
        <w:t>30.00</w:t>
      </w:r>
      <w:r>
        <w:rPr>
          <w:color w:val="000000"/>
          <w:spacing w:val="0"/>
          <w:w w:val="100"/>
          <w:position w:val="0"/>
        </w:rPr>
        <w:t>万元，减少陈钢出资</w:t>
      </w:r>
      <w:r>
        <w:rPr>
          <w:color w:val="000000"/>
          <w:spacing w:val="0"/>
          <w:w w:val="100"/>
          <w:position w:val="0"/>
          <w:sz w:val="18"/>
          <w:szCs w:val="18"/>
        </w:rPr>
        <w:t>30.00</w:t>
      </w:r>
      <w:r>
        <w:rPr>
          <w:color w:val="000000"/>
          <w:spacing w:val="0"/>
          <w:w w:val="100"/>
          <w:position w:val="0"/>
        </w:rPr>
        <w:t>万元，变更后的注册资 本为</w:t>
      </w:r>
      <w:r>
        <w:rPr>
          <w:color w:val="000000"/>
          <w:spacing w:val="0"/>
          <w:w w:val="100"/>
          <w:position w:val="0"/>
          <w:sz w:val="18"/>
          <w:szCs w:val="18"/>
        </w:rPr>
        <w:t xml:space="preserve">46, </w:t>
      </w:r>
      <w:r>
        <w:rPr>
          <w:color w:val="000000"/>
          <w:spacing w:val="0"/>
          <w:w w:val="100"/>
          <w:position w:val="0"/>
          <w:sz w:val="18"/>
          <w:szCs w:val="18"/>
        </w:rPr>
        <w:t xml:space="preserve">060. </w:t>
      </w:r>
      <w:r>
        <w:rPr>
          <w:color w:val="000000"/>
          <w:spacing w:val="0"/>
          <w:w w:val="100"/>
          <w:position w:val="0"/>
          <w:sz w:val="18"/>
          <w:szCs w:val="18"/>
        </w:rPr>
        <w:t>06</w:t>
      </w:r>
      <w:r>
        <w:rPr>
          <w:color w:val="000000"/>
          <w:spacing w:val="0"/>
          <w:w w:val="100"/>
          <w:position w:val="0"/>
        </w:rPr>
        <w:t>万元。</w:t>
      </w:r>
    </w:p>
    <w:p>
      <w:pPr>
        <w:pStyle w:val="Style28"/>
        <w:keepNext w:val="0"/>
        <w:keepLines w:val="0"/>
        <w:widowControl w:val="0"/>
        <w:shd w:val="clear" w:color="auto" w:fill="auto"/>
        <w:bidi w:val="0"/>
        <w:spacing w:before="0" w:after="120" w:line="314" w:lineRule="exact"/>
        <w:ind w:left="0" w:right="0" w:firstLine="500"/>
        <w:jc w:val="both"/>
      </w:pPr>
      <w:r>
        <w:rPr>
          <w:color w:val="000000"/>
          <w:spacing w:val="0"/>
          <w:w w:val="100"/>
          <w:position w:val="0"/>
        </w:rPr>
        <w:t>根据实益达公司</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310</w:t>
      </w:r>
      <w:r>
        <w:rPr>
          <w:color w:val="000000"/>
          <w:spacing w:val="0"/>
          <w:w w:val="100"/>
          <w:position w:val="0"/>
        </w:rPr>
        <w:t>召开的第四届董事会第七次会议诀议，公司向</w:t>
      </w:r>
      <w:r>
        <w:rPr>
          <w:color w:val="000000"/>
          <w:spacing w:val="0"/>
          <w:w w:val="100"/>
          <w:position w:val="0"/>
          <w:sz w:val="18"/>
          <w:szCs w:val="18"/>
        </w:rPr>
        <w:t>2</w:t>
      </w:r>
      <w:r>
        <w:rPr>
          <w:color w:val="000000"/>
          <w:spacing w:val="0"/>
          <w:w w:val="100"/>
          <w:position w:val="0"/>
        </w:rPr>
        <w:t xml:space="preserve">名激励对象授予预留限制性股票共 </w:t>
      </w:r>
      <w:r>
        <w:rPr>
          <w:color w:val="000000"/>
          <w:spacing w:val="0"/>
          <w:w w:val="100"/>
          <w:position w:val="0"/>
          <w:sz w:val="18"/>
          <w:szCs w:val="18"/>
        </w:rPr>
        <w:t>31.00</w:t>
      </w:r>
      <w:r>
        <w:rPr>
          <w:color w:val="000000"/>
          <w:spacing w:val="0"/>
          <w:w w:val="100"/>
          <w:position w:val="0"/>
        </w:rPr>
        <w:t>万股，授予价格为</w:t>
      </w:r>
      <w:r>
        <w:rPr>
          <w:color w:val="000000"/>
          <w:spacing w:val="0"/>
          <w:w w:val="100"/>
          <w:position w:val="0"/>
          <w:sz w:val="18"/>
          <w:szCs w:val="18"/>
        </w:rPr>
        <w:t>4.14</w:t>
      </w:r>
      <w:r>
        <w:rPr>
          <w:color w:val="000000"/>
          <w:spacing w:val="0"/>
          <w:w w:val="100"/>
          <w:position w:val="0"/>
        </w:rPr>
        <w:t>元</w:t>
      </w:r>
      <w:r>
        <w:rPr>
          <w:color w:val="000000"/>
          <w:spacing w:val="0"/>
          <w:w w:val="100"/>
          <w:position w:val="0"/>
          <w:sz w:val="18"/>
          <w:szCs w:val="18"/>
        </w:rPr>
        <w:t>/</w:t>
      </w:r>
      <w:r>
        <w:rPr>
          <w:color w:val="000000"/>
          <w:spacing w:val="0"/>
          <w:w w:val="100"/>
          <w:position w:val="0"/>
        </w:rPr>
        <w:t>股。截至</w:t>
      </w:r>
      <w:r>
        <w:rPr>
          <w:color w:val="000000"/>
          <w:spacing w:val="0"/>
          <w:w w:val="100"/>
          <w:position w:val="0"/>
          <w:sz w:val="18"/>
          <w:szCs w:val="18"/>
        </w:rPr>
        <w:t>2014</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130</w:t>
      </w:r>
      <w:r>
        <w:rPr>
          <w:color w:val="000000"/>
          <w:spacing w:val="0"/>
          <w:w w:val="100"/>
          <w:position w:val="0"/>
        </w:rPr>
        <w:t>止，公司已收到股权激励对象共</w:t>
      </w:r>
      <w:r>
        <w:rPr>
          <w:color w:val="000000"/>
          <w:spacing w:val="0"/>
          <w:w w:val="100"/>
          <w:position w:val="0"/>
          <w:sz w:val="18"/>
          <w:szCs w:val="18"/>
        </w:rPr>
        <w:t>2</w:t>
      </w:r>
      <w:r>
        <w:rPr>
          <w:color w:val="000000"/>
          <w:spacing w:val="0"/>
          <w:w w:val="100"/>
          <w:position w:val="0"/>
        </w:rPr>
        <w:t>人缴纳的股权激励增资款合计人 民币</w:t>
      </w:r>
      <w:r>
        <w:rPr>
          <w:color w:val="000000"/>
          <w:spacing w:val="0"/>
          <w:w w:val="100"/>
          <w:position w:val="0"/>
          <w:sz w:val="18"/>
          <w:szCs w:val="18"/>
        </w:rPr>
        <w:t>128.34</w:t>
      </w:r>
      <w:r>
        <w:rPr>
          <w:color w:val="000000"/>
          <w:spacing w:val="0"/>
          <w:w w:val="100"/>
          <w:position w:val="0"/>
        </w:rPr>
        <w:t>万元（大写：人民币壹佰贰拾捌万叁仟肆佰元整），各股东以货币出资</w:t>
      </w:r>
      <w:r>
        <w:rPr>
          <w:color w:val="000000"/>
          <w:spacing w:val="0"/>
          <w:w w:val="100"/>
          <w:position w:val="0"/>
          <w:sz w:val="18"/>
          <w:szCs w:val="18"/>
        </w:rPr>
        <w:t>128.34</w:t>
      </w:r>
      <w:r>
        <w:rPr>
          <w:color w:val="000000"/>
          <w:spacing w:val="0"/>
          <w:w w:val="100"/>
          <w:position w:val="0"/>
        </w:rPr>
        <w:t>万元。公司增加股本人民币</w:t>
      </w:r>
      <w:r>
        <w:rPr>
          <w:color w:val="000000"/>
          <w:spacing w:val="0"/>
          <w:w w:val="100"/>
          <w:position w:val="0"/>
          <w:sz w:val="18"/>
          <w:szCs w:val="18"/>
        </w:rPr>
        <w:t xml:space="preserve">31.00 </w:t>
      </w:r>
      <w:r>
        <w:rPr>
          <w:color w:val="000000"/>
          <w:spacing w:val="0"/>
          <w:w w:val="100"/>
          <w:position w:val="0"/>
        </w:rPr>
        <w:t>万元，增加资本公积人民币</w:t>
      </w:r>
      <w:r>
        <w:rPr>
          <w:color w:val="000000"/>
          <w:spacing w:val="0"/>
          <w:w w:val="100"/>
          <w:position w:val="0"/>
          <w:sz w:val="18"/>
          <w:szCs w:val="18"/>
        </w:rPr>
        <w:t>97.34</w:t>
      </w:r>
      <w:r>
        <w:rPr>
          <w:color w:val="000000"/>
          <w:spacing w:val="0"/>
          <w:w w:val="100"/>
          <w:position w:val="0"/>
        </w:rPr>
        <w:t>万元，变更后的股本为人民币</w:t>
      </w:r>
      <w:r>
        <w:rPr>
          <w:color w:val="000000"/>
          <w:spacing w:val="0"/>
          <w:w w:val="100"/>
          <w:position w:val="0"/>
          <w:sz w:val="18"/>
          <w:szCs w:val="18"/>
        </w:rPr>
        <w:t xml:space="preserve">46, </w:t>
      </w:r>
      <w:r>
        <w:rPr>
          <w:color w:val="000000"/>
          <w:spacing w:val="0"/>
          <w:w w:val="100"/>
          <w:position w:val="0"/>
          <w:sz w:val="18"/>
          <w:szCs w:val="18"/>
        </w:rPr>
        <w:t>091.06</w:t>
      </w:r>
      <w:r>
        <w:rPr>
          <w:color w:val="000000"/>
          <w:spacing w:val="0"/>
          <w:w w:val="100"/>
          <w:position w:val="0"/>
        </w:rPr>
        <w:t>万元。</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根据实益达公司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40</w:t>
      </w:r>
      <w:r>
        <w:rPr>
          <w:color w:val="000000"/>
          <w:spacing w:val="0"/>
          <w:w w:val="100"/>
          <w:position w:val="0"/>
        </w:rPr>
        <w:t>召开的第四届董事会第十三次会议决议，公司向</w:t>
      </w:r>
      <w:r>
        <w:rPr>
          <w:color w:val="000000"/>
          <w:spacing w:val="0"/>
          <w:w w:val="100"/>
          <w:position w:val="0"/>
          <w:sz w:val="18"/>
          <w:szCs w:val="18"/>
        </w:rPr>
        <w:t>40</w:t>
      </w:r>
      <w:r>
        <w:rPr>
          <w:color w:val="000000"/>
          <w:spacing w:val="0"/>
          <w:w w:val="100"/>
          <w:position w:val="0"/>
        </w:rPr>
        <w:t>名激励对象共计授予股票期权</w:t>
      </w:r>
      <w:r>
        <w:rPr>
          <w:color w:val="000000"/>
          <w:spacing w:val="0"/>
          <w:w w:val="100"/>
          <w:position w:val="0"/>
          <w:sz w:val="18"/>
          <w:szCs w:val="18"/>
        </w:rPr>
        <w:t xml:space="preserve">41. </w:t>
      </w:r>
      <w:r>
        <w:rPr>
          <w:color w:val="000000"/>
          <w:spacing w:val="0"/>
          <w:w w:val="100"/>
          <w:position w:val="0"/>
          <w:sz w:val="18"/>
          <w:szCs w:val="18"/>
        </w:rPr>
        <w:t xml:space="preserve">94 </w:t>
      </w:r>
      <w:r>
        <w:rPr>
          <w:color w:val="000000"/>
          <w:spacing w:val="0"/>
          <w:w w:val="100"/>
          <w:position w:val="0"/>
        </w:rPr>
        <w:t>万份，行权价格为</w:t>
      </w:r>
      <w:r>
        <w:rPr>
          <w:color w:val="000000"/>
          <w:spacing w:val="0"/>
          <w:w w:val="100"/>
          <w:position w:val="0"/>
          <w:sz w:val="18"/>
          <w:szCs w:val="18"/>
        </w:rPr>
        <w:t>4.10</w:t>
      </w:r>
      <w:r>
        <w:rPr>
          <w:color w:val="000000"/>
          <w:spacing w:val="0"/>
          <w:w w:val="100"/>
          <w:position w:val="0"/>
        </w:rPr>
        <w:t>元</w:t>
      </w:r>
      <w:r>
        <w:rPr>
          <w:color w:val="000000"/>
          <w:spacing w:val="0"/>
          <w:w w:val="100"/>
          <w:position w:val="0"/>
          <w:sz w:val="18"/>
          <w:szCs w:val="18"/>
        </w:rPr>
        <w:t>/</w:t>
      </w:r>
      <w:r>
        <w:rPr>
          <w:color w:val="000000"/>
          <w:spacing w:val="0"/>
          <w:w w:val="100"/>
          <w:position w:val="0"/>
        </w:rPr>
        <w:t>股。截至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120</w:t>
      </w:r>
      <w:r>
        <w:rPr>
          <w:color w:val="000000"/>
          <w:spacing w:val="0"/>
          <w:w w:val="100"/>
          <w:position w:val="0"/>
        </w:rPr>
        <w:t>止，公司已收到股权激励对象共</w:t>
      </w:r>
      <w:r>
        <w:rPr>
          <w:color w:val="000000"/>
          <w:spacing w:val="0"/>
          <w:w w:val="100"/>
          <w:position w:val="0"/>
          <w:sz w:val="18"/>
          <w:szCs w:val="18"/>
        </w:rPr>
        <w:t>40</w:t>
      </w:r>
      <w:r>
        <w:rPr>
          <w:color w:val="000000"/>
          <w:spacing w:val="0"/>
          <w:w w:val="100"/>
          <w:position w:val="0"/>
        </w:rPr>
        <w:t xml:space="preserve">人缴纳的股权激励增资款合计人民币 </w:t>
      </w:r>
      <w:r>
        <w:rPr>
          <w:color w:val="000000"/>
          <w:spacing w:val="0"/>
          <w:w w:val="100"/>
          <w:position w:val="0"/>
          <w:sz w:val="18"/>
          <w:szCs w:val="18"/>
        </w:rPr>
        <w:t xml:space="preserve">1,719, </w:t>
      </w:r>
      <w:r>
        <w:rPr>
          <w:color w:val="000000"/>
          <w:spacing w:val="0"/>
          <w:w w:val="100"/>
          <w:position w:val="0"/>
          <w:sz w:val="18"/>
          <w:szCs w:val="18"/>
        </w:rPr>
        <w:t>540.00</w:t>
      </w:r>
      <w:r>
        <w:rPr>
          <w:color w:val="000000"/>
          <w:spacing w:val="0"/>
          <w:w w:val="100"/>
          <w:position w:val="0"/>
        </w:rPr>
        <w:t>元（大写：人民币壹佰柒拾壹万玖仟伍佰肆拾元整）</w:t>
      </w:r>
      <w:r>
        <w:rPr>
          <w:color w:val="000000"/>
          <w:spacing w:val="0"/>
          <w:w w:val="100"/>
          <w:position w:val="0"/>
          <w:sz w:val="18"/>
          <w:szCs w:val="18"/>
        </w:rPr>
        <w:t>，</w:t>
      </w:r>
      <w:r>
        <w:rPr>
          <w:color w:val="000000"/>
          <w:spacing w:val="0"/>
          <w:w w:val="100"/>
          <w:position w:val="0"/>
        </w:rPr>
        <w:t>各股东以货币出资</w:t>
      </w:r>
      <w:r>
        <w:rPr>
          <w:color w:val="000000"/>
          <w:spacing w:val="0"/>
          <w:w w:val="100"/>
          <w:position w:val="0"/>
          <w:sz w:val="18"/>
          <w:szCs w:val="18"/>
        </w:rPr>
        <w:t>1,719,540.00</w:t>
      </w:r>
      <w:r>
        <w:rPr>
          <w:color w:val="000000"/>
          <w:spacing w:val="0"/>
          <w:w w:val="100"/>
          <w:position w:val="0"/>
        </w:rPr>
        <w:t>元。实益达公司增加股 本人民币</w:t>
      </w:r>
      <w:r>
        <w:rPr>
          <w:color w:val="000000"/>
          <w:spacing w:val="0"/>
          <w:w w:val="100"/>
          <w:position w:val="0"/>
          <w:sz w:val="18"/>
          <w:szCs w:val="18"/>
        </w:rPr>
        <w:t xml:space="preserve">419, </w:t>
      </w:r>
      <w:r>
        <w:rPr>
          <w:color w:val="000000"/>
          <w:spacing w:val="0"/>
          <w:w w:val="100"/>
          <w:position w:val="0"/>
          <w:sz w:val="18"/>
          <w:szCs w:val="18"/>
        </w:rPr>
        <w:t xml:space="preserve">400. </w:t>
      </w:r>
      <w:r>
        <w:rPr>
          <w:color w:val="000000"/>
          <w:spacing w:val="0"/>
          <w:w w:val="100"/>
          <w:position w:val="0"/>
          <w:sz w:val="18"/>
          <w:szCs w:val="18"/>
        </w:rPr>
        <w:t>00</w:t>
      </w:r>
      <w:r>
        <w:rPr>
          <w:color w:val="000000"/>
          <w:spacing w:val="0"/>
          <w:w w:val="100"/>
          <w:position w:val="0"/>
        </w:rPr>
        <w:t>元，变更后的股本为人民币</w:t>
      </w:r>
      <w:r>
        <w:rPr>
          <w:color w:val="000000"/>
          <w:spacing w:val="0"/>
          <w:w w:val="100"/>
          <w:position w:val="0"/>
          <w:sz w:val="18"/>
          <w:szCs w:val="18"/>
        </w:rPr>
        <w:t xml:space="preserve">461, 330,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根据实益达公司于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240</w:t>
      </w:r>
      <w:r>
        <w:rPr>
          <w:color w:val="000000"/>
          <w:spacing w:val="0"/>
          <w:w w:val="100"/>
          <w:position w:val="0"/>
        </w:rPr>
        <w:t>召开第四届董事会第十一次会议决议，审议通过了《关于回购注销部分限制性股票 的议案》，同意公司将因离职而不再符合激励条件的原激励对象李维、张成已获授但尚未解锁的全部限制性股票</w:t>
      </w:r>
      <w:r>
        <w:rPr>
          <w:color w:val="000000"/>
          <w:spacing w:val="0"/>
          <w:w w:val="100"/>
          <w:position w:val="0"/>
          <w:sz w:val="18"/>
          <w:szCs w:val="18"/>
        </w:rPr>
        <w:t>6.00</w:t>
      </w:r>
      <w:r>
        <w:rPr>
          <w:color w:val="000000"/>
          <w:spacing w:val="0"/>
          <w:w w:val="100"/>
          <w:position w:val="0"/>
        </w:rPr>
        <w:t>万股进 行回购注销，回购价格为</w:t>
      </w:r>
      <w:r>
        <w:rPr>
          <w:color w:val="000000"/>
          <w:spacing w:val="0"/>
          <w:w w:val="100"/>
          <w:position w:val="0"/>
          <w:sz w:val="18"/>
          <w:szCs w:val="18"/>
        </w:rPr>
        <w:t>2.00</w:t>
      </w:r>
      <w:r>
        <w:rPr>
          <w:color w:val="000000"/>
          <w:spacing w:val="0"/>
          <w:w w:val="100"/>
          <w:position w:val="0"/>
        </w:rPr>
        <w:t>元</w:t>
      </w:r>
      <w:r>
        <w:rPr>
          <w:color w:val="000000"/>
          <w:spacing w:val="0"/>
          <w:w w:val="100"/>
          <w:position w:val="0"/>
          <w:sz w:val="18"/>
          <w:szCs w:val="18"/>
        </w:rPr>
        <w:t>/</w:t>
      </w:r>
      <w:r>
        <w:rPr>
          <w:color w:val="000000"/>
          <w:spacing w:val="0"/>
          <w:w w:val="100"/>
          <w:position w:val="0"/>
        </w:rPr>
        <w:t>股，本次回购的股份数量占公司股权激励计划之限制性股票总数的</w:t>
      </w:r>
      <w:r>
        <w:rPr>
          <w:color w:val="000000"/>
          <w:spacing w:val="0"/>
          <w:w w:val="100"/>
          <w:position w:val="0"/>
          <w:sz w:val="18"/>
          <w:szCs w:val="18"/>
        </w:rPr>
        <w:t xml:space="preserve">3. </w:t>
      </w:r>
      <w:r>
        <w:rPr>
          <w:color w:val="000000"/>
          <w:spacing w:val="0"/>
          <w:w w:val="100"/>
          <w:position w:val="0"/>
          <w:sz w:val="18"/>
          <w:szCs w:val="18"/>
        </w:rPr>
        <w:t>22%，</w:t>
      </w:r>
      <w:r>
        <w:rPr>
          <w:color w:val="000000"/>
          <w:spacing w:val="0"/>
          <w:w w:val="100"/>
          <w:position w:val="0"/>
        </w:rPr>
        <w:t>占公司回购注销 前总股本的</w:t>
      </w:r>
      <w:r>
        <w:rPr>
          <w:color w:val="000000"/>
          <w:spacing w:val="0"/>
          <w:w w:val="100"/>
          <w:position w:val="0"/>
          <w:sz w:val="18"/>
          <w:szCs w:val="18"/>
        </w:rPr>
        <w:t xml:space="preserve">0. </w:t>
      </w:r>
      <w:r>
        <w:rPr>
          <w:color w:val="000000"/>
          <w:spacing w:val="0"/>
          <w:w w:val="100"/>
          <w:position w:val="0"/>
          <w:sz w:val="18"/>
          <w:szCs w:val="18"/>
        </w:rPr>
        <w:t>01%，</w:t>
      </w:r>
      <w:r>
        <w:rPr>
          <w:color w:val="000000"/>
          <w:spacing w:val="0"/>
          <w:w w:val="100"/>
          <w:position w:val="0"/>
        </w:rPr>
        <w:t>本次回购完成后公司总股本将由</w:t>
      </w:r>
      <w:r>
        <w:rPr>
          <w:color w:val="000000"/>
          <w:spacing w:val="0"/>
          <w:w w:val="100"/>
          <w:position w:val="0"/>
          <w:sz w:val="18"/>
          <w:szCs w:val="18"/>
        </w:rPr>
        <w:t xml:space="preserve">46, </w:t>
      </w:r>
      <w:r>
        <w:rPr>
          <w:color w:val="000000"/>
          <w:spacing w:val="0"/>
          <w:w w:val="100"/>
          <w:position w:val="0"/>
          <w:sz w:val="18"/>
          <w:szCs w:val="18"/>
        </w:rPr>
        <w:t xml:space="preserve">133. </w:t>
      </w:r>
      <w:r>
        <w:rPr>
          <w:color w:val="000000"/>
          <w:spacing w:val="0"/>
          <w:w w:val="100"/>
          <w:position w:val="0"/>
          <w:sz w:val="18"/>
          <w:szCs w:val="18"/>
        </w:rPr>
        <w:t>00</w:t>
      </w:r>
      <w:r>
        <w:rPr>
          <w:color w:val="000000"/>
          <w:spacing w:val="0"/>
          <w:w w:val="100"/>
          <w:position w:val="0"/>
        </w:rPr>
        <w:t>万股减少至</w:t>
      </w:r>
      <w:r>
        <w:rPr>
          <w:color w:val="000000"/>
          <w:spacing w:val="0"/>
          <w:w w:val="100"/>
          <w:position w:val="0"/>
          <w:sz w:val="18"/>
          <w:szCs w:val="18"/>
        </w:rPr>
        <w:t>46,</w:t>
      </w:r>
      <w:r>
        <w:rPr>
          <w:color w:val="000000"/>
          <w:spacing w:val="0"/>
          <w:w w:val="100"/>
          <w:position w:val="0"/>
          <w:sz w:val="18"/>
          <w:szCs w:val="18"/>
        </w:rPr>
        <w:t xml:space="preserve">127. </w:t>
      </w:r>
      <w:r>
        <w:rPr>
          <w:color w:val="000000"/>
          <w:spacing w:val="0"/>
          <w:w w:val="100"/>
          <w:position w:val="0"/>
          <w:sz w:val="18"/>
          <w:szCs w:val="18"/>
        </w:rPr>
        <w:t>00</w:t>
      </w:r>
      <w:r>
        <w:rPr>
          <w:color w:val="000000"/>
          <w:spacing w:val="0"/>
          <w:w w:val="100"/>
          <w:position w:val="0"/>
        </w:rPr>
        <w:t>万股，注册资本也相应由</w:t>
      </w:r>
      <w:r>
        <w:rPr>
          <w:color w:val="000000"/>
          <w:spacing w:val="0"/>
          <w:w w:val="100"/>
          <w:position w:val="0"/>
          <w:sz w:val="18"/>
          <w:szCs w:val="18"/>
        </w:rPr>
        <w:t xml:space="preserve">46, </w:t>
      </w:r>
      <w:r>
        <w:rPr>
          <w:color w:val="000000"/>
          <w:spacing w:val="0"/>
          <w:w w:val="100"/>
          <w:position w:val="0"/>
          <w:sz w:val="18"/>
          <w:szCs w:val="18"/>
        </w:rPr>
        <w:t xml:space="preserve">133. </w:t>
      </w:r>
      <w:r>
        <w:rPr>
          <w:color w:val="000000"/>
          <w:spacing w:val="0"/>
          <w:w w:val="100"/>
          <w:position w:val="0"/>
          <w:sz w:val="18"/>
          <w:szCs w:val="18"/>
        </w:rPr>
        <w:t>00</w:t>
      </w:r>
      <w:r>
        <w:rPr>
          <w:color w:val="000000"/>
          <w:spacing w:val="0"/>
          <w:w w:val="100"/>
          <w:position w:val="0"/>
        </w:rPr>
        <w:t>万元 减少至</w:t>
      </w:r>
      <w:r>
        <w:rPr>
          <w:color w:val="000000"/>
          <w:spacing w:val="0"/>
          <w:w w:val="100"/>
          <w:position w:val="0"/>
          <w:sz w:val="18"/>
          <w:szCs w:val="18"/>
        </w:rPr>
        <w:t>46,</w:t>
      </w:r>
      <w:r>
        <w:rPr>
          <w:color w:val="000000"/>
          <w:spacing w:val="0"/>
          <w:w w:val="100"/>
          <w:position w:val="0"/>
          <w:sz w:val="18"/>
          <w:szCs w:val="18"/>
        </w:rPr>
        <w:t xml:space="preserve">127. </w:t>
      </w:r>
      <w:r>
        <w:rPr>
          <w:color w:val="000000"/>
          <w:spacing w:val="0"/>
          <w:w w:val="100"/>
          <w:position w:val="0"/>
          <w:sz w:val="18"/>
          <w:szCs w:val="18"/>
        </w:rPr>
        <w:t>00</w:t>
      </w:r>
      <w:r>
        <w:rPr>
          <w:color w:val="000000"/>
          <w:spacing w:val="0"/>
          <w:w w:val="100"/>
          <w:position w:val="0"/>
        </w:rPr>
        <w:t>万元。</w:t>
      </w:r>
    </w:p>
    <w:p>
      <w:pPr>
        <w:pStyle w:val="Style28"/>
        <w:keepNext w:val="0"/>
        <w:keepLines w:val="0"/>
        <w:widowControl w:val="0"/>
        <w:shd w:val="clear" w:color="auto" w:fill="auto"/>
        <w:tabs>
          <w:tab w:pos="8396" w:val="left"/>
        </w:tabs>
        <w:bidi w:val="0"/>
        <w:spacing w:before="0" w:after="0" w:line="310" w:lineRule="exact"/>
        <w:ind w:left="0" w:right="0" w:firstLine="500"/>
        <w:jc w:val="both"/>
      </w:pPr>
      <w:r>
        <w:rPr>
          <w:color w:val="000000"/>
          <w:spacing w:val="0"/>
          <w:w w:val="100"/>
          <w:position w:val="0"/>
        </w:rPr>
        <w:t>根据实益达公司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1 0</w:t>
      </w:r>
      <w:r>
        <w:rPr>
          <w:color w:val="000000"/>
          <w:spacing w:val="0"/>
          <w:w w:val="100"/>
          <w:position w:val="0"/>
        </w:rPr>
        <w:t>召开的第四届董事会第十四次会议、</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1 0</w:t>
      </w:r>
      <w:r>
        <w:rPr>
          <w:color w:val="000000"/>
          <w:spacing w:val="0"/>
          <w:w w:val="100"/>
          <w:position w:val="0"/>
        </w:rPr>
        <w:t xml:space="preserve">召开的第四届监事会第十三次会议决、 </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170</w:t>
      </w:r>
      <w:r>
        <w:rPr>
          <w:color w:val="000000"/>
          <w:spacing w:val="0"/>
          <w:w w:val="100"/>
          <w:position w:val="0"/>
        </w:rPr>
        <w:t>召开的</w:t>
      </w:r>
      <w:r>
        <w:rPr>
          <w:color w:val="000000"/>
          <w:spacing w:val="0"/>
          <w:w w:val="100"/>
          <w:position w:val="0"/>
          <w:sz w:val="18"/>
          <w:szCs w:val="18"/>
        </w:rPr>
        <w:t>2015</w:t>
      </w:r>
      <w:r>
        <w:rPr>
          <w:color w:val="000000"/>
          <w:spacing w:val="0"/>
          <w:w w:val="100"/>
          <w:position w:val="0"/>
        </w:rPr>
        <w:t>年度第二次临时股东大会决议，并经中国证券监督管理委员会证监许可〔</w:t>
      </w:r>
      <w:r>
        <w:rPr>
          <w:color w:val="000000"/>
          <w:spacing w:val="0"/>
          <w:w w:val="100"/>
          <w:position w:val="0"/>
          <w:sz w:val="18"/>
          <w:szCs w:val="18"/>
        </w:rPr>
        <w:t>2015）</w:t>
        <w:tab/>
        <w:t>2391</w:t>
      </w:r>
      <w:r>
        <w:rPr>
          <w:color w:val="000000"/>
          <w:spacing w:val="0"/>
          <w:w w:val="100"/>
          <w:position w:val="0"/>
        </w:rPr>
        <w:t>号文《关于</w:t>
      </w:r>
    </w:p>
    <w:p>
      <w:pPr>
        <w:pStyle w:val="Style28"/>
        <w:keepNext w:val="0"/>
        <w:keepLines w:val="0"/>
        <w:widowControl w:val="0"/>
        <w:shd w:val="clear" w:color="auto" w:fill="auto"/>
        <w:bidi w:val="0"/>
        <w:spacing w:before="0" w:after="120" w:line="310" w:lineRule="exact"/>
        <w:ind w:left="0" w:right="0" w:firstLine="0"/>
        <w:jc w:val="both"/>
      </w:pPr>
      <w:r>
        <w:rPr>
          <w:color w:val="000000"/>
          <w:spacing w:val="0"/>
          <w:w w:val="100"/>
          <w:position w:val="0"/>
        </w:rPr>
        <w:t>核准深圳市实益达科技股份有限公司向张伟等发行股份购买资产并募集配套资金的批复》的核准，同意核准实益达公司向张 伟等</w:t>
      </w:r>
      <w:r>
        <w:rPr>
          <w:color w:val="000000"/>
          <w:spacing w:val="0"/>
          <w:w w:val="100"/>
          <w:position w:val="0"/>
          <w:sz w:val="18"/>
          <w:szCs w:val="18"/>
        </w:rPr>
        <w:t>7</w:t>
      </w:r>
      <w:r>
        <w:rPr>
          <w:color w:val="000000"/>
          <w:spacing w:val="0"/>
          <w:w w:val="100"/>
          <w:position w:val="0"/>
        </w:rPr>
        <w:t>人共发行</w:t>
      </w:r>
      <w:r>
        <w:rPr>
          <w:color w:val="000000"/>
          <w:spacing w:val="0"/>
          <w:w w:val="100"/>
          <w:position w:val="0"/>
          <w:sz w:val="18"/>
          <w:szCs w:val="18"/>
        </w:rPr>
        <w:t>49, 339, 376</w:t>
      </w:r>
      <w:r>
        <w:rPr>
          <w:color w:val="000000"/>
          <w:spacing w:val="0"/>
          <w:w w:val="100"/>
          <w:position w:val="0"/>
        </w:rPr>
        <w:t>股股份和支付现金人民币</w:t>
      </w:r>
      <w:r>
        <w:rPr>
          <w:color w:val="000000"/>
          <w:spacing w:val="0"/>
          <w:w w:val="100"/>
          <w:position w:val="0"/>
          <w:sz w:val="18"/>
          <w:szCs w:val="18"/>
        </w:rPr>
        <w:t>2.541</w:t>
      </w:r>
      <w:r>
        <w:rPr>
          <w:color w:val="000000"/>
          <w:spacing w:val="0"/>
          <w:w w:val="100"/>
          <w:position w:val="0"/>
        </w:rPr>
        <w:t>亿元购买上海顺为广告传播有限公司（以下简称“顺为广告</w:t>
      </w:r>
      <w:r>
        <w:rPr>
          <w:color w:val="000000"/>
          <w:spacing w:val="0"/>
          <w:w w:val="100"/>
          <w:position w:val="0"/>
          <w:sz w:val="18"/>
          <w:szCs w:val="18"/>
        </w:rPr>
        <w:t xml:space="preserve">”）100% </w:t>
      </w:r>
      <w:r>
        <w:rPr>
          <w:color w:val="000000"/>
          <w:spacing w:val="0"/>
          <w:w w:val="100"/>
          <w:position w:val="0"/>
        </w:rPr>
        <w:t>股权、奇思国际广告（北京）有限公司（以下简称“奇思广告”</w:t>
      </w:r>
      <w:r>
        <w:rPr>
          <w:color w:val="000000"/>
          <w:spacing w:val="0"/>
          <w:w w:val="100"/>
          <w:position w:val="0"/>
          <w:sz w:val="18"/>
          <w:szCs w:val="18"/>
        </w:rPr>
        <w:t>）100%</w:t>
      </w:r>
      <w:r>
        <w:rPr>
          <w:color w:val="000000"/>
          <w:spacing w:val="0"/>
          <w:w w:val="100"/>
          <w:position w:val="0"/>
        </w:rPr>
        <w:t>股权、上海利宣广告有限公司（以下简称“利宣广告”</w:t>
      </w:r>
      <w:r>
        <w:rPr>
          <w:color w:val="000000"/>
          <w:spacing w:val="0"/>
          <w:w w:val="100"/>
          <w:position w:val="0"/>
          <w:sz w:val="18"/>
          <w:szCs w:val="18"/>
        </w:rPr>
        <w:t xml:space="preserve">） </w:t>
      </w:r>
      <w:r>
        <w:rPr>
          <w:color w:val="000000"/>
          <w:spacing w:val="0"/>
          <w:w w:val="100"/>
          <w:position w:val="0"/>
          <w:sz w:val="18"/>
          <w:szCs w:val="18"/>
        </w:rPr>
        <w:t>100%</w:t>
      </w:r>
      <w:r>
        <w:rPr>
          <w:color w:val="000000"/>
          <w:spacing w:val="0"/>
          <w:w w:val="100"/>
          <w:position w:val="0"/>
        </w:rPr>
        <w:t>股权及非公开发行不超过</w:t>
      </w:r>
      <w:r>
        <w:rPr>
          <w:color w:val="000000"/>
          <w:spacing w:val="0"/>
          <w:w w:val="100"/>
          <w:position w:val="0"/>
          <w:sz w:val="18"/>
          <w:szCs w:val="18"/>
        </w:rPr>
        <w:t>73, 837, 206</w:t>
      </w:r>
      <w:r>
        <w:rPr>
          <w:color w:val="000000"/>
          <w:spacing w:val="0"/>
          <w:w w:val="100"/>
          <w:position w:val="0"/>
        </w:rPr>
        <w:t>股新股募集本次发行股份购买资产的配套资金。每股面值人民币</w:t>
      </w:r>
      <w:r>
        <w:rPr>
          <w:color w:val="000000"/>
          <w:spacing w:val="0"/>
          <w:w w:val="100"/>
          <w:position w:val="0"/>
          <w:sz w:val="18"/>
          <w:szCs w:val="18"/>
        </w:rPr>
        <w:t>1.00</w:t>
      </w:r>
      <w:r>
        <w:rPr>
          <w:color w:val="000000"/>
          <w:spacing w:val="0"/>
          <w:w w:val="100"/>
          <w:position w:val="0"/>
        </w:rPr>
        <w:t>元，发行股份 购买资产的每股发行认购价格不低于本次非公开发行的定价基准日（董事会决议公告日）前六十个交易日均价的</w:t>
      </w:r>
      <w:r>
        <w:rPr>
          <w:color w:val="000000"/>
          <w:spacing w:val="0"/>
          <w:w w:val="100"/>
          <w:position w:val="0"/>
          <w:sz w:val="18"/>
          <w:szCs w:val="18"/>
        </w:rPr>
        <w:t>90%，</w:t>
      </w:r>
      <w:r>
        <w:rPr>
          <w:color w:val="000000"/>
          <w:spacing w:val="0"/>
          <w:w w:val="100"/>
          <w:position w:val="0"/>
        </w:rPr>
        <w:t>以此 为基础，交易各方约定本次发行股份购买资产的发行价格为</w:t>
      </w:r>
      <w:r>
        <w:rPr>
          <w:color w:val="000000"/>
          <w:spacing w:val="0"/>
          <w:w w:val="100"/>
          <w:position w:val="0"/>
          <w:sz w:val="18"/>
          <w:szCs w:val="18"/>
        </w:rPr>
        <w:t>7.72</w:t>
      </w:r>
      <w:r>
        <w:rPr>
          <w:color w:val="000000"/>
          <w:spacing w:val="0"/>
          <w:w w:val="100"/>
          <w:position w:val="0"/>
        </w:rPr>
        <w:t>元</w:t>
      </w:r>
      <w:r>
        <w:rPr>
          <w:color w:val="000000"/>
          <w:spacing w:val="0"/>
          <w:w w:val="100"/>
          <w:position w:val="0"/>
          <w:sz w:val="18"/>
          <w:szCs w:val="18"/>
        </w:rPr>
        <w:t>/</w:t>
      </w:r>
      <w:r>
        <w:rPr>
          <w:color w:val="000000"/>
          <w:spacing w:val="0"/>
          <w:w w:val="100"/>
          <w:position w:val="0"/>
        </w:rPr>
        <w:t>股。截至</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27</w:t>
      </w:r>
      <w:r>
        <w:rPr>
          <w:color w:val="000000"/>
          <w:spacing w:val="0"/>
          <w:w w:val="100"/>
          <w:position w:val="0"/>
        </w:rPr>
        <w:t>日止，实益达公司已经持有顺为 广告</w:t>
      </w:r>
      <w:r>
        <w:rPr>
          <w:color w:val="000000"/>
          <w:spacing w:val="0"/>
          <w:w w:val="100"/>
          <w:position w:val="0"/>
          <w:sz w:val="18"/>
          <w:szCs w:val="18"/>
        </w:rPr>
        <w:t>100%</w:t>
      </w:r>
      <w:r>
        <w:rPr>
          <w:color w:val="000000"/>
          <w:spacing w:val="0"/>
          <w:w w:val="100"/>
          <w:position w:val="0"/>
        </w:rPr>
        <w:t>股权、奇思广告</w:t>
      </w:r>
      <w:r>
        <w:rPr>
          <w:color w:val="000000"/>
          <w:spacing w:val="0"/>
          <w:w w:val="100"/>
          <w:position w:val="0"/>
          <w:sz w:val="18"/>
          <w:szCs w:val="18"/>
        </w:rPr>
        <w:t>100%</w:t>
      </w:r>
      <w:r>
        <w:rPr>
          <w:color w:val="000000"/>
          <w:spacing w:val="0"/>
          <w:w w:val="100"/>
          <w:position w:val="0"/>
        </w:rPr>
        <w:t>股权、利宣广告</w:t>
      </w:r>
      <w:r>
        <w:rPr>
          <w:color w:val="000000"/>
          <w:spacing w:val="0"/>
          <w:w w:val="100"/>
          <w:position w:val="0"/>
          <w:sz w:val="18"/>
          <w:szCs w:val="18"/>
        </w:rPr>
        <w:t>100%</w:t>
      </w:r>
      <w:r>
        <w:rPr>
          <w:color w:val="000000"/>
          <w:spacing w:val="0"/>
          <w:w w:val="100"/>
          <w:position w:val="0"/>
        </w:rPr>
        <w:t>股权。新增注册资本人民币</w:t>
      </w:r>
      <w:r>
        <w:rPr>
          <w:color w:val="000000"/>
          <w:spacing w:val="0"/>
          <w:w w:val="100"/>
          <w:position w:val="0"/>
          <w:sz w:val="18"/>
          <w:szCs w:val="18"/>
        </w:rPr>
        <w:t xml:space="preserve">49, 339, </w:t>
      </w:r>
      <w:r>
        <w:rPr>
          <w:color w:val="000000"/>
          <w:spacing w:val="0"/>
          <w:w w:val="100"/>
          <w:position w:val="0"/>
          <w:sz w:val="18"/>
          <w:szCs w:val="18"/>
        </w:rPr>
        <w:t xml:space="preserve">376. </w:t>
      </w:r>
      <w:r>
        <w:rPr>
          <w:color w:val="000000"/>
          <w:spacing w:val="0"/>
          <w:w w:val="100"/>
          <w:position w:val="0"/>
          <w:sz w:val="18"/>
          <w:szCs w:val="18"/>
        </w:rPr>
        <w:t>00</w:t>
      </w:r>
      <w:r>
        <w:rPr>
          <w:color w:val="000000"/>
          <w:spacing w:val="0"/>
          <w:w w:val="100"/>
          <w:position w:val="0"/>
        </w:rPr>
        <w:t>元，股本人民币</w:t>
      </w:r>
      <w:r>
        <w:rPr>
          <w:color w:val="000000"/>
          <w:spacing w:val="0"/>
          <w:w w:val="100"/>
          <w:position w:val="0"/>
          <w:sz w:val="18"/>
          <w:szCs w:val="18"/>
        </w:rPr>
        <w:t xml:space="preserve">49, 339, </w:t>
      </w:r>
      <w:r>
        <w:rPr>
          <w:color w:val="000000"/>
          <w:spacing w:val="0"/>
          <w:w w:val="100"/>
          <w:position w:val="0"/>
          <w:sz w:val="18"/>
          <w:szCs w:val="18"/>
        </w:rPr>
        <w:t xml:space="preserve">376. </w:t>
      </w:r>
      <w:r>
        <w:rPr>
          <w:color w:val="000000"/>
          <w:spacing w:val="0"/>
          <w:w w:val="100"/>
          <w:position w:val="0"/>
          <w:sz w:val="18"/>
          <w:szCs w:val="18"/>
        </w:rPr>
        <w:t xml:space="preserve">00 </w:t>
      </w:r>
      <w:r>
        <w:rPr>
          <w:color w:val="000000"/>
          <w:spacing w:val="0"/>
          <w:w w:val="100"/>
          <w:position w:val="0"/>
        </w:rPr>
        <w:t>元，变更后的注册资本为人民币</w:t>
      </w:r>
      <w:r>
        <w:rPr>
          <w:color w:val="000000"/>
          <w:spacing w:val="0"/>
          <w:w w:val="100"/>
          <w:position w:val="0"/>
          <w:sz w:val="18"/>
          <w:szCs w:val="18"/>
        </w:rPr>
        <w:t xml:space="preserve">510, 609, </w:t>
      </w:r>
      <w:r>
        <w:rPr>
          <w:color w:val="000000"/>
          <w:spacing w:val="0"/>
          <w:w w:val="100"/>
          <w:position w:val="0"/>
          <w:sz w:val="18"/>
          <w:szCs w:val="18"/>
        </w:rPr>
        <w:t>376.00</w:t>
      </w:r>
      <w:r>
        <w:rPr>
          <w:color w:val="000000"/>
          <w:spacing w:val="0"/>
          <w:w w:val="100"/>
          <w:position w:val="0"/>
        </w:rPr>
        <w:t>元，股本为人民币</w:t>
      </w:r>
      <w:r>
        <w:rPr>
          <w:color w:val="000000"/>
          <w:spacing w:val="0"/>
          <w:w w:val="100"/>
          <w:position w:val="0"/>
          <w:sz w:val="18"/>
          <w:szCs w:val="18"/>
        </w:rPr>
        <w:t xml:space="preserve">510, 609, </w:t>
      </w:r>
      <w:r>
        <w:rPr>
          <w:color w:val="000000"/>
          <w:spacing w:val="0"/>
          <w:w w:val="100"/>
          <w:position w:val="0"/>
          <w:sz w:val="18"/>
          <w:szCs w:val="18"/>
        </w:rPr>
        <w:t xml:space="preserve">376. </w:t>
      </w:r>
      <w:r>
        <w:rPr>
          <w:color w:val="000000"/>
          <w:spacing w:val="0"/>
          <w:w w:val="100"/>
          <w:position w:val="0"/>
          <w:sz w:val="18"/>
          <w:szCs w:val="18"/>
        </w:rPr>
        <w:t>00</w:t>
      </w:r>
      <w:r>
        <w:rPr>
          <w:color w:val="000000"/>
          <w:spacing w:val="0"/>
          <w:w w:val="100"/>
          <w:position w:val="0"/>
        </w:rPr>
        <w:t xml:space="preserve">元，增加资本公积-股本溢价 </w:t>
      </w:r>
      <w:r>
        <w:rPr>
          <w:color w:val="000000"/>
          <w:spacing w:val="0"/>
          <w:w w:val="100"/>
          <w:position w:val="0"/>
          <w:sz w:val="18"/>
          <w:szCs w:val="18"/>
        </w:rPr>
        <w:t xml:space="preserve">331, 560, </w:t>
      </w:r>
      <w:r>
        <w:rPr>
          <w:color w:val="000000"/>
          <w:spacing w:val="0"/>
          <w:w w:val="100"/>
          <w:position w:val="0"/>
          <w:sz w:val="18"/>
          <w:szCs w:val="18"/>
        </w:rPr>
        <w:t xml:space="preserve">624. </w:t>
      </w:r>
      <w:r>
        <w:rPr>
          <w:color w:val="000000"/>
          <w:spacing w:val="0"/>
          <w:w w:val="100"/>
          <w:position w:val="0"/>
          <w:sz w:val="18"/>
          <w:szCs w:val="18"/>
        </w:rPr>
        <w:t>00</w:t>
      </w:r>
      <w:r>
        <w:rPr>
          <w:color w:val="000000"/>
          <w:spacing w:val="0"/>
          <w:w w:val="100"/>
          <w:position w:val="0"/>
        </w:rPr>
        <w:t>元。</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根据实益达公司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日召开的第四届董事会第十四次会议、</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17</w:t>
      </w:r>
      <w:r>
        <w:rPr>
          <w:color w:val="000000"/>
          <w:spacing w:val="0"/>
          <w:w w:val="100"/>
          <w:position w:val="0"/>
        </w:rPr>
        <w:t>日召开的</w:t>
      </w:r>
      <w:r>
        <w:rPr>
          <w:color w:val="000000"/>
          <w:spacing w:val="0"/>
          <w:w w:val="100"/>
          <w:position w:val="0"/>
          <w:sz w:val="18"/>
          <w:szCs w:val="18"/>
        </w:rPr>
        <w:t>2015</w:t>
      </w:r>
      <w:r>
        <w:rPr>
          <w:color w:val="000000"/>
          <w:spacing w:val="0"/>
          <w:w w:val="100"/>
          <w:position w:val="0"/>
        </w:rPr>
        <w:t>年度第二次临时股东大 会决议，并经中国证券监督管理委员会证监许可〔</w:t>
      </w:r>
      <w:r>
        <w:rPr>
          <w:color w:val="000000"/>
          <w:spacing w:val="0"/>
          <w:w w:val="100"/>
          <w:position w:val="0"/>
          <w:sz w:val="18"/>
          <w:szCs w:val="18"/>
        </w:rPr>
        <w:t>2015） 2391</w:t>
      </w:r>
      <w:r>
        <w:rPr>
          <w:color w:val="000000"/>
          <w:spacing w:val="0"/>
          <w:w w:val="100"/>
          <w:position w:val="0"/>
        </w:rPr>
        <w:t>号文《关于核准深圳市实益达科技股份有限公司向张伟等发行 股份购买资产并募集配套资金的批复》的核准，同意核准实益达公司非公开发行不超过</w:t>
      </w:r>
      <w:r>
        <w:rPr>
          <w:color w:val="000000"/>
          <w:spacing w:val="0"/>
          <w:w w:val="100"/>
          <w:position w:val="0"/>
          <w:sz w:val="18"/>
          <w:szCs w:val="18"/>
        </w:rPr>
        <w:t>73, 837, 206</w:t>
      </w:r>
      <w:r>
        <w:rPr>
          <w:color w:val="000000"/>
          <w:spacing w:val="0"/>
          <w:w w:val="100"/>
          <w:position w:val="0"/>
        </w:rPr>
        <w:t>股新股募集本次发行股份 购买资产的配套资金。募集配套资金发行价格不低于定价基准日前二十个交易日的股票交易均价的</w:t>
      </w:r>
      <w:r>
        <w:rPr>
          <w:color w:val="000000"/>
          <w:spacing w:val="0"/>
          <w:w w:val="100"/>
          <w:position w:val="0"/>
          <w:sz w:val="18"/>
          <w:szCs w:val="18"/>
        </w:rPr>
        <w:t>90%，</w:t>
      </w:r>
      <w:r>
        <w:rPr>
          <w:color w:val="000000"/>
          <w:spacing w:val="0"/>
          <w:w w:val="100"/>
          <w:position w:val="0"/>
        </w:rPr>
        <w:t>经协商，确定为</w:t>
      </w:r>
      <w:r>
        <w:rPr>
          <w:color w:val="000000"/>
          <w:spacing w:val="0"/>
          <w:w w:val="100"/>
          <w:position w:val="0"/>
          <w:sz w:val="18"/>
          <w:szCs w:val="18"/>
        </w:rPr>
        <w:t xml:space="preserve">8. </w:t>
      </w:r>
      <w:r>
        <w:rPr>
          <w:color w:val="000000"/>
          <w:spacing w:val="0"/>
          <w:w w:val="100"/>
          <w:position w:val="0"/>
          <w:sz w:val="18"/>
          <w:szCs w:val="18"/>
        </w:rPr>
        <w:t xml:space="preserve">60 </w:t>
      </w:r>
      <w:r>
        <w:rPr>
          <w:color w:val="000000"/>
          <w:spacing w:val="0"/>
          <w:w w:val="100"/>
          <w:position w:val="0"/>
        </w:rPr>
        <w:t>元</w:t>
      </w:r>
      <w:r>
        <w:rPr>
          <w:color w:val="000000"/>
          <w:spacing w:val="0"/>
          <w:w w:val="100"/>
          <w:position w:val="0"/>
          <w:sz w:val="18"/>
          <w:szCs w:val="18"/>
        </w:rPr>
        <w:t>/</w:t>
      </w:r>
      <w:r>
        <w:rPr>
          <w:color w:val="000000"/>
          <w:spacing w:val="0"/>
          <w:w w:val="100"/>
          <w:position w:val="0"/>
        </w:rPr>
        <w:t>股。根据实益达公司</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日召开的第四届董事会第二十二次会议决议，实益达公司本次募集配套资金的发行数 量调整为</w:t>
      </w:r>
      <w:r>
        <w:rPr>
          <w:color w:val="000000"/>
          <w:spacing w:val="0"/>
          <w:w w:val="100"/>
          <w:position w:val="0"/>
          <w:sz w:val="18"/>
          <w:szCs w:val="18"/>
        </w:rPr>
        <w:t>66, 976, 741</w:t>
      </w:r>
      <w:r>
        <w:rPr>
          <w:color w:val="000000"/>
          <w:spacing w:val="0"/>
          <w:w w:val="100"/>
          <w:position w:val="0"/>
        </w:rPr>
        <w:t>股，募集配套资金总额调整为</w:t>
      </w:r>
      <w:r>
        <w:rPr>
          <w:color w:val="000000"/>
          <w:spacing w:val="0"/>
          <w:w w:val="100"/>
          <w:position w:val="0"/>
          <w:sz w:val="18"/>
          <w:szCs w:val="18"/>
        </w:rPr>
        <w:t xml:space="preserve">576, 000,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元。实益达公司于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日向特定投资者定价发行人 民币</w:t>
      </w:r>
      <w:r>
        <w:rPr>
          <w:color w:val="000000"/>
          <w:spacing w:val="0"/>
          <w:w w:val="100"/>
          <w:position w:val="0"/>
          <w:sz w:val="18"/>
          <w:szCs w:val="18"/>
        </w:rPr>
        <w:t>66, 976, 741</w:t>
      </w:r>
      <w:r>
        <w:rPr>
          <w:color w:val="000000"/>
          <w:spacing w:val="0"/>
          <w:w w:val="100"/>
          <w:position w:val="0"/>
        </w:rPr>
        <w:t>股新股，本次非公开发行共计募集人民币</w:t>
      </w:r>
      <w:r>
        <w:rPr>
          <w:color w:val="000000"/>
          <w:spacing w:val="0"/>
          <w:w w:val="100"/>
          <w:position w:val="0"/>
          <w:sz w:val="18"/>
          <w:szCs w:val="18"/>
        </w:rPr>
        <w:t xml:space="preserve">576, 000,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 xml:space="preserve">元。经此发行，注册资本变更为人民币 </w:t>
      </w:r>
      <w:r>
        <w:rPr>
          <w:color w:val="000000"/>
          <w:spacing w:val="0"/>
          <w:w w:val="100"/>
          <w:position w:val="0"/>
          <w:sz w:val="18"/>
          <w:szCs w:val="18"/>
        </w:rPr>
        <w:t xml:space="preserve">577, </w:t>
      </w:r>
      <w:r>
        <w:rPr>
          <w:color w:val="000000"/>
          <w:spacing w:val="0"/>
          <w:w w:val="100"/>
          <w:position w:val="0"/>
          <w:sz w:val="18"/>
          <w:szCs w:val="18"/>
        </w:rPr>
        <w:t xml:space="preserve">586,117. </w:t>
      </w:r>
      <w:r>
        <w:rPr>
          <w:color w:val="000000"/>
          <w:spacing w:val="0"/>
          <w:w w:val="100"/>
          <w:position w:val="0"/>
          <w:sz w:val="18"/>
          <w:szCs w:val="18"/>
        </w:rPr>
        <w:t>00</w:t>
      </w:r>
      <w:r>
        <w:rPr>
          <w:color w:val="000000"/>
          <w:spacing w:val="0"/>
          <w:w w:val="100"/>
          <w:position w:val="0"/>
        </w:rPr>
        <w:t>元。经我们审验，截至</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5</w:t>
      </w:r>
      <w:r>
        <w:rPr>
          <w:color w:val="000000"/>
          <w:spacing w:val="0"/>
          <w:w w:val="100"/>
          <w:position w:val="0"/>
        </w:rPr>
        <w:t>日止，实益达公司共计募集货币资金人民币</w:t>
      </w:r>
      <w:r>
        <w:rPr>
          <w:color w:val="000000"/>
          <w:spacing w:val="0"/>
          <w:w w:val="100"/>
          <w:position w:val="0"/>
          <w:sz w:val="18"/>
          <w:szCs w:val="18"/>
        </w:rPr>
        <w:t xml:space="preserve">576, 000,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元，扣除与发 行有关的费用人民币</w:t>
      </w:r>
      <w:r>
        <w:rPr>
          <w:color w:val="000000"/>
          <w:spacing w:val="0"/>
          <w:w w:val="100"/>
          <w:position w:val="0"/>
          <w:sz w:val="18"/>
          <w:szCs w:val="18"/>
        </w:rPr>
        <w:t>20,196,316.12</w:t>
      </w:r>
      <w:r>
        <w:rPr>
          <w:color w:val="000000"/>
          <w:spacing w:val="0"/>
          <w:w w:val="100"/>
          <w:position w:val="0"/>
        </w:rPr>
        <w:t>元，实益达公司实际募集资金净额为人民币</w:t>
      </w:r>
      <w:r>
        <w:rPr>
          <w:color w:val="000000"/>
          <w:spacing w:val="0"/>
          <w:w w:val="100"/>
          <w:position w:val="0"/>
          <w:sz w:val="18"/>
          <w:szCs w:val="18"/>
        </w:rPr>
        <w:t xml:space="preserve">555, 803, </w:t>
      </w:r>
      <w:r>
        <w:rPr>
          <w:color w:val="000000"/>
          <w:spacing w:val="0"/>
          <w:w w:val="100"/>
          <w:position w:val="0"/>
          <w:sz w:val="18"/>
          <w:szCs w:val="18"/>
        </w:rPr>
        <w:t xml:space="preserve">683. </w:t>
      </w:r>
      <w:r>
        <w:rPr>
          <w:color w:val="000000"/>
          <w:spacing w:val="0"/>
          <w:w w:val="100"/>
          <w:position w:val="0"/>
          <w:sz w:val="18"/>
          <w:szCs w:val="18"/>
        </w:rPr>
        <w:t>88</w:t>
      </w:r>
      <w:r>
        <w:rPr>
          <w:color w:val="000000"/>
          <w:spacing w:val="0"/>
          <w:w w:val="100"/>
          <w:position w:val="0"/>
        </w:rPr>
        <w:t>元，其中计入“股本”人民 币</w:t>
      </w:r>
      <w:r>
        <w:rPr>
          <w:color w:val="000000"/>
          <w:spacing w:val="0"/>
          <w:w w:val="100"/>
          <w:position w:val="0"/>
          <w:sz w:val="18"/>
          <w:szCs w:val="18"/>
        </w:rPr>
        <w:t xml:space="preserve">66, 976, </w:t>
      </w:r>
      <w:r>
        <w:rPr>
          <w:color w:val="000000"/>
          <w:spacing w:val="0"/>
          <w:w w:val="100"/>
          <w:position w:val="0"/>
          <w:sz w:val="18"/>
          <w:szCs w:val="18"/>
        </w:rPr>
        <w:t>741.00</w:t>
      </w:r>
      <w:r>
        <w:rPr>
          <w:color w:val="000000"/>
          <w:spacing w:val="0"/>
          <w:w w:val="100"/>
          <w:position w:val="0"/>
        </w:rPr>
        <w:t>元。变更后的注册资本为人民币</w:t>
      </w:r>
      <w:r>
        <w:rPr>
          <w:color w:val="000000"/>
          <w:spacing w:val="0"/>
          <w:w w:val="100"/>
          <w:position w:val="0"/>
          <w:sz w:val="18"/>
          <w:szCs w:val="18"/>
        </w:rPr>
        <w:t xml:space="preserve">577, </w:t>
      </w:r>
      <w:r>
        <w:rPr>
          <w:color w:val="000000"/>
          <w:spacing w:val="0"/>
          <w:w w:val="100"/>
          <w:position w:val="0"/>
          <w:sz w:val="18"/>
          <w:szCs w:val="18"/>
        </w:rPr>
        <w:t xml:space="preserve">586,117. </w:t>
      </w:r>
      <w:r>
        <w:rPr>
          <w:color w:val="000000"/>
          <w:spacing w:val="0"/>
          <w:w w:val="100"/>
          <w:position w:val="0"/>
          <w:sz w:val="18"/>
          <w:szCs w:val="18"/>
        </w:rPr>
        <w:t>00</w:t>
      </w:r>
      <w:r>
        <w:rPr>
          <w:color w:val="000000"/>
          <w:spacing w:val="0"/>
          <w:w w:val="100"/>
          <w:position w:val="0"/>
        </w:rPr>
        <w:t>元，股本为人民币</w:t>
      </w:r>
      <w:r>
        <w:rPr>
          <w:color w:val="000000"/>
          <w:spacing w:val="0"/>
          <w:w w:val="100"/>
          <w:position w:val="0"/>
          <w:sz w:val="18"/>
          <w:szCs w:val="18"/>
        </w:rPr>
        <w:t xml:space="preserve">577, </w:t>
      </w:r>
      <w:r>
        <w:rPr>
          <w:color w:val="000000"/>
          <w:spacing w:val="0"/>
          <w:w w:val="100"/>
          <w:position w:val="0"/>
          <w:sz w:val="18"/>
          <w:szCs w:val="18"/>
        </w:rPr>
        <w:t xml:space="preserve">586,117. </w:t>
      </w:r>
      <w:r>
        <w:rPr>
          <w:color w:val="000000"/>
          <w:spacing w:val="0"/>
          <w:w w:val="100"/>
          <w:position w:val="0"/>
          <w:sz w:val="18"/>
          <w:szCs w:val="18"/>
        </w:rPr>
        <w:t>00</w:t>
      </w:r>
      <w:r>
        <w:rPr>
          <w:color w:val="000000"/>
          <w:spacing w:val="0"/>
          <w:w w:val="100"/>
          <w:position w:val="0"/>
        </w:rPr>
        <w:t>元。增加</w:t>
      </w:r>
      <w:r>
        <w:rPr>
          <w:color w:val="000000"/>
          <w:spacing w:val="0"/>
          <w:w w:val="100"/>
          <w:position w:val="0"/>
          <w:sz w:val="18"/>
          <w:szCs w:val="18"/>
        </w:rPr>
        <w:t>"</w:t>
      </w:r>
      <w:r>
        <w:rPr>
          <w:color w:val="000000"/>
          <w:spacing w:val="0"/>
          <w:w w:val="100"/>
          <w:position w:val="0"/>
        </w:rPr>
        <w:t>资本公积一 股本溢价”人民币</w:t>
      </w:r>
      <w:r>
        <w:rPr>
          <w:color w:val="000000"/>
          <w:spacing w:val="0"/>
          <w:w w:val="100"/>
          <w:position w:val="0"/>
          <w:sz w:val="18"/>
          <w:szCs w:val="18"/>
        </w:rPr>
        <w:t xml:space="preserve">488, 826, </w:t>
      </w:r>
      <w:r>
        <w:rPr>
          <w:color w:val="000000"/>
          <w:spacing w:val="0"/>
          <w:w w:val="100"/>
          <w:position w:val="0"/>
          <w:sz w:val="18"/>
          <w:szCs w:val="18"/>
        </w:rPr>
        <w:t xml:space="preserve">942. </w:t>
      </w:r>
      <w:r>
        <w:rPr>
          <w:color w:val="000000"/>
          <w:spacing w:val="0"/>
          <w:w w:val="100"/>
          <w:position w:val="0"/>
          <w:sz w:val="18"/>
          <w:szCs w:val="18"/>
        </w:rPr>
        <w:t>88</w:t>
      </w:r>
      <w:r>
        <w:rPr>
          <w:color w:val="000000"/>
          <w:spacing w:val="0"/>
          <w:w w:val="100"/>
          <w:position w:val="0"/>
        </w:rPr>
        <w:t>元。</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根据实益达公司于</w:t>
      </w:r>
      <w:r>
        <w:rPr>
          <w:color w:val="000000"/>
          <w:spacing w:val="0"/>
          <w:w w:val="100"/>
          <w:position w:val="0"/>
          <w:sz w:val="18"/>
          <w:szCs w:val="18"/>
        </w:rPr>
        <w:t>2015</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12</w:t>
      </w:r>
      <w:r>
        <w:rPr>
          <w:color w:val="000000"/>
          <w:spacing w:val="0"/>
          <w:w w:val="100"/>
          <w:position w:val="0"/>
        </w:rPr>
        <w:t>日召开第四届董事会第二十次会议审议通过《关于回购注销部分限制性股票的议案》</w:t>
      </w:r>
      <w:r>
        <w:rPr>
          <w:color w:val="000000"/>
          <w:spacing w:val="0"/>
          <w:w w:val="100"/>
          <w:position w:val="0"/>
          <w:sz w:val="18"/>
          <w:szCs w:val="18"/>
        </w:rPr>
        <w:t xml:space="preserve">， </w:t>
      </w:r>
      <w:r>
        <w:rPr>
          <w:color w:val="000000"/>
          <w:spacing w:val="0"/>
          <w:w w:val="100"/>
          <w:position w:val="0"/>
        </w:rPr>
        <w:t>鉴于原激励对象刘爱民、胡敏阅因离职而不再符合激励条件，根据《深圳市实益达科技股份有限公司股票期权与限制性股票 激励计划（草案）》的相关规定，公司董事会对刘爱民、胡敏阅持有的已获授但尚未解锁的限制性股票</w:t>
      </w:r>
      <w:r>
        <w:rPr>
          <w:color w:val="000000"/>
          <w:spacing w:val="0"/>
          <w:w w:val="100"/>
          <w:position w:val="0"/>
          <w:sz w:val="18"/>
          <w:szCs w:val="18"/>
        </w:rPr>
        <w:t>45.5</w:t>
      </w:r>
      <w:r>
        <w:rPr>
          <w:color w:val="000000"/>
          <w:spacing w:val="0"/>
          <w:w w:val="100"/>
          <w:position w:val="0"/>
        </w:rPr>
        <w:t>万股进行回购注 销，回购价格为</w:t>
      </w:r>
      <w:r>
        <w:rPr>
          <w:color w:val="000000"/>
          <w:spacing w:val="0"/>
          <w:w w:val="100"/>
          <w:position w:val="0"/>
          <w:sz w:val="18"/>
          <w:szCs w:val="18"/>
        </w:rPr>
        <w:t>2.00</w:t>
      </w:r>
      <w:r>
        <w:rPr>
          <w:color w:val="000000"/>
          <w:spacing w:val="0"/>
          <w:w w:val="100"/>
          <w:position w:val="0"/>
        </w:rPr>
        <w:t>元</w:t>
      </w:r>
      <w:r>
        <w:rPr>
          <w:color w:val="000000"/>
          <w:spacing w:val="0"/>
          <w:w w:val="100"/>
          <w:position w:val="0"/>
          <w:sz w:val="18"/>
          <w:szCs w:val="18"/>
        </w:rPr>
        <w:t>/</w:t>
      </w:r>
      <w:r>
        <w:rPr>
          <w:color w:val="000000"/>
          <w:spacing w:val="0"/>
          <w:w w:val="100"/>
          <w:position w:val="0"/>
        </w:rPr>
        <w:t>股，本次公司决定回购注销的限制性股票数量分别占股权激励计划限制性股票总数、回购注销前总 股本的</w:t>
      </w:r>
      <w:r>
        <w:rPr>
          <w:color w:val="000000"/>
          <w:spacing w:val="0"/>
          <w:w w:val="100"/>
          <w:position w:val="0"/>
          <w:sz w:val="18"/>
          <w:szCs w:val="18"/>
        </w:rPr>
        <w:t>25.26%</w:t>
      </w:r>
      <w:r>
        <w:rPr>
          <w:color w:val="000000"/>
          <w:spacing w:val="0"/>
          <w:w w:val="100"/>
          <w:position w:val="0"/>
        </w:rPr>
        <w:t>、</w:t>
      </w:r>
      <w:r>
        <w:rPr>
          <w:color w:val="000000"/>
          <w:spacing w:val="0"/>
          <w:w w:val="100"/>
          <w:position w:val="0"/>
          <w:sz w:val="18"/>
          <w:szCs w:val="18"/>
        </w:rPr>
        <w:t>0.08%</w:t>
      </w:r>
      <w:r>
        <w:rPr>
          <w:color w:val="000000"/>
          <w:spacing w:val="0"/>
          <w:w w:val="100"/>
          <w:position w:val="0"/>
        </w:rPr>
        <w:t>。本次回购完成后公司总股本将由</w:t>
      </w:r>
      <w:r>
        <w:rPr>
          <w:color w:val="000000"/>
          <w:spacing w:val="0"/>
          <w:w w:val="100"/>
          <w:position w:val="0"/>
          <w:sz w:val="18"/>
          <w:szCs w:val="18"/>
        </w:rPr>
        <w:t xml:space="preserve">57, </w:t>
      </w:r>
      <w:r>
        <w:rPr>
          <w:color w:val="000000"/>
          <w:spacing w:val="0"/>
          <w:w w:val="100"/>
          <w:position w:val="0"/>
          <w:sz w:val="18"/>
          <w:szCs w:val="18"/>
        </w:rPr>
        <w:t>758.6117</w:t>
      </w:r>
      <w:r>
        <w:rPr>
          <w:color w:val="000000"/>
          <w:spacing w:val="0"/>
          <w:w w:val="100"/>
          <w:position w:val="0"/>
        </w:rPr>
        <w:t>万股减少至</w:t>
      </w:r>
      <w:r>
        <w:rPr>
          <w:color w:val="000000"/>
          <w:spacing w:val="0"/>
          <w:w w:val="100"/>
          <w:position w:val="0"/>
          <w:sz w:val="18"/>
          <w:szCs w:val="18"/>
        </w:rPr>
        <w:t xml:space="preserve">57,713. </w:t>
      </w:r>
      <w:r>
        <w:rPr>
          <w:color w:val="000000"/>
          <w:spacing w:val="0"/>
          <w:w w:val="100"/>
          <w:position w:val="0"/>
          <w:sz w:val="18"/>
          <w:szCs w:val="18"/>
        </w:rPr>
        <w:t>1117</w:t>
      </w:r>
      <w:r>
        <w:rPr>
          <w:color w:val="000000"/>
          <w:spacing w:val="0"/>
          <w:w w:val="100"/>
          <w:position w:val="0"/>
        </w:rPr>
        <w:t xml:space="preserve">万股，注册资本也相应由 </w:t>
      </w:r>
      <w:r>
        <w:rPr>
          <w:color w:val="000000"/>
          <w:spacing w:val="0"/>
          <w:w w:val="100"/>
          <w:position w:val="0"/>
          <w:sz w:val="18"/>
          <w:szCs w:val="18"/>
        </w:rPr>
        <w:t xml:space="preserve">57, </w:t>
      </w:r>
      <w:r>
        <w:rPr>
          <w:color w:val="000000"/>
          <w:spacing w:val="0"/>
          <w:w w:val="100"/>
          <w:position w:val="0"/>
          <w:sz w:val="18"/>
          <w:szCs w:val="18"/>
        </w:rPr>
        <w:t xml:space="preserve">758. </w:t>
      </w:r>
      <w:r>
        <w:rPr>
          <w:color w:val="000000"/>
          <w:spacing w:val="0"/>
          <w:w w:val="100"/>
          <w:position w:val="0"/>
          <w:sz w:val="18"/>
          <w:szCs w:val="18"/>
        </w:rPr>
        <w:t>6117</w:t>
      </w:r>
      <w:r>
        <w:rPr>
          <w:color w:val="000000"/>
          <w:spacing w:val="0"/>
          <w:w w:val="100"/>
          <w:position w:val="0"/>
        </w:rPr>
        <w:t>万元减少至</w:t>
      </w:r>
      <w:r>
        <w:rPr>
          <w:color w:val="000000"/>
          <w:spacing w:val="0"/>
          <w:w w:val="100"/>
          <w:position w:val="0"/>
          <w:sz w:val="18"/>
          <w:szCs w:val="18"/>
        </w:rPr>
        <w:t xml:space="preserve">57, </w:t>
      </w:r>
      <w:r>
        <w:rPr>
          <w:color w:val="000000"/>
          <w:spacing w:val="0"/>
          <w:w w:val="100"/>
          <w:position w:val="0"/>
          <w:sz w:val="18"/>
          <w:szCs w:val="18"/>
        </w:rPr>
        <w:t xml:space="preserve">713. </w:t>
      </w:r>
      <w:r>
        <w:rPr>
          <w:color w:val="000000"/>
          <w:spacing w:val="0"/>
          <w:w w:val="100"/>
          <w:position w:val="0"/>
          <w:sz w:val="18"/>
          <w:szCs w:val="18"/>
        </w:rPr>
        <w:t>1117</w:t>
      </w:r>
      <w:r>
        <w:rPr>
          <w:color w:val="000000"/>
          <w:spacing w:val="0"/>
          <w:w w:val="100"/>
          <w:position w:val="0"/>
        </w:rPr>
        <w:t>万元。</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根据实益达公司于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25</w:t>
      </w:r>
      <w:r>
        <w:rPr>
          <w:color w:val="000000"/>
          <w:spacing w:val="0"/>
          <w:w w:val="100"/>
          <w:position w:val="0"/>
        </w:rPr>
        <w:t>日召开第四届董事会第二十六次会议审议通过《关于注销</w:t>
      </w:r>
      <w:r>
        <w:rPr>
          <w:color w:val="000000"/>
          <w:spacing w:val="0"/>
          <w:w w:val="100"/>
          <w:position w:val="0"/>
          <w:sz w:val="18"/>
          <w:szCs w:val="18"/>
        </w:rPr>
        <w:t>/</w:t>
      </w:r>
      <w:r>
        <w:rPr>
          <w:color w:val="000000"/>
          <w:spacing w:val="0"/>
          <w:w w:val="100"/>
          <w:position w:val="0"/>
        </w:rPr>
        <w:t>回购注销未达行权</w:t>
      </w:r>
      <w:r>
        <w:rPr>
          <w:color w:val="000000"/>
          <w:spacing w:val="0"/>
          <w:w w:val="100"/>
          <w:position w:val="0"/>
          <w:sz w:val="18"/>
          <w:szCs w:val="18"/>
        </w:rPr>
        <w:t>/</w:t>
      </w:r>
      <w:r>
        <w:rPr>
          <w:color w:val="000000"/>
          <w:spacing w:val="0"/>
          <w:w w:val="100"/>
          <w:position w:val="0"/>
        </w:rPr>
        <w:t>解锁条 件的股票期权和限制性股票及注销部分已离职激励对象的股票期权的议案》，因公司股权激励计划首次授予部分的第二个行 权/解锁期及预留部分第一个行权/解锁期未达到行权/解锁条件，公司决定回购注销激励对象所持有的未达到解锁条件的限 制性股票</w:t>
      </w:r>
      <w:r>
        <w:rPr>
          <w:color w:val="000000"/>
          <w:spacing w:val="0"/>
          <w:w w:val="100"/>
          <w:position w:val="0"/>
          <w:sz w:val="18"/>
          <w:szCs w:val="18"/>
        </w:rPr>
        <w:t>59.9</w:t>
      </w:r>
      <w:r>
        <w:rPr>
          <w:color w:val="000000"/>
          <w:spacing w:val="0"/>
          <w:w w:val="100"/>
          <w:position w:val="0"/>
        </w:rPr>
        <w:t>万股，其中回购注销首次授予的限制性股票</w:t>
      </w:r>
      <w:r>
        <w:rPr>
          <w:color w:val="000000"/>
          <w:spacing w:val="0"/>
          <w:w w:val="100"/>
          <w:position w:val="0"/>
          <w:sz w:val="18"/>
          <w:szCs w:val="18"/>
        </w:rPr>
        <w:t>44.4</w:t>
      </w:r>
      <w:r>
        <w:rPr>
          <w:color w:val="000000"/>
          <w:spacing w:val="0"/>
          <w:w w:val="100"/>
          <w:position w:val="0"/>
        </w:rPr>
        <w:t>万股，回购价格为</w:t>
      </w:r>
      <w:r>
        <w:rPr>
          <w:color w:val="000000"/>
          <w:spacing w:val="0"/>
          <w:w w:val="100"/>
          <w:position w:val="0"/>
          <w:sz w:val="18"/>
          <w:szCs w:val="18"/>
        </w:rPr>
        <w:t>2</w:t>
      </w:r>
      <w:r>
        <w:rPr>
          <w:color w:val="000000"/>
          <w:spacing w:val="0"/>
          <w:w w:val="100"/>
          <w:position w:val="0"/>
        </w:rPr>
        <w:t>元</w:t>
      </w:r>
      <w:r>
        <w:rPr>
          <w:color w:val="000000"/>
          <w:spacing w:val="0"/>
          <w:w w:val="100"/>
          <w:position w:val="0"/>
          <w:sz w:val="18"/>
          <w:szCs w:val="18"/>
        </w:rPr>
        <w:t>/</w:t>
      </w:r>
      <w:r>
        <w:rPr>
          <w:color w:val="000000"/>
          <w:spacing w:val="0"/>
          <w:w w:val="100"/>
          <w:position w:val="0"/>
        </w:rPr>
        <w:t>股；回购注销预留的限制性股票</w:t>
      </w:r>
      <w:r>
        <w:rPr>
          <w:color w:val="000000"/>
          <w:spacing w:val="0"/>
          <w:w w:val="100"/>
          <w:position w:val="0"/>
          <w:sz w:val="18"/>
          <w:szCs w:val="18"/>
        </w:rPr>
        <w:t>15.5</w:t>
      </w:r>
      <w:r>
        <w:rPr>
          <w:color w:val="000000"/>
          <w:spacing w:val="0"/>
          <w:w w:val="100"/>
          <w:position w:val="0"/>
        </w:rPr>
        <w:t>万 股，回购价格为</w:t>
      </w:r>
      <w:r>
        <w:rPr>
          <w:color w:val="000000"/>
          <w:spacing w:val="0"/>
          <w:w w:val="100"/>
          <w:position w:val="0"/>
          <w:sz w:val="18"/>
          <w:szCs w:val="18"/>
        </w:rPr>
        <w:t>4.14</w:t>
      </w:r>
      <w:r>
        <w:rPr>
          <w:color w:val="000000"/>
          <w:spacing w:val="0"/>
          <w:w w:val="100"/>
          <w:position w:val="0"/>
        </w:rPr>
        <w:t>元</w:t>
      </w:r>
      <w:r>
        <w:rPr>
          <w:color w:val="000000"/>
          <w:spacing w:val="0"/>
          <w:w w:val="100"/>
          <w:position w:val="0"/>
          <w:sz w:val="18"/>
          <w:szCs w:val="18"/>
        </w:rPr>
        <w:t>/</w:t>
      </w:r>
      <w:r>
        <w:rPr>
          <w:color w:val="000000"/>
          <w:spacing w:val="0"/>
          <w:w w:val="100"/>
          <w:position w:val="0"/>
        </w:rPr>
        <w:t>股，根据公司本次股权激励计划的相关规定，公司将回购注销所有激励对象获授但尚未解锁的限制 性股票共计</w:t>
      </w:r>
      <w:r>
        <w:rPr>
          <w:color w:val="000000"/>
          <w:spacing w:val="0"/>
          <w:w w:val="100"/>
          <w:position w:val="0"/>
          <w:sz w:val="18"/>
          <w:szCs w:val="18"/>
        </w:rPr>
        <w:t>59.9</w:t>
      </w:r>
      <w:r>
        <w:rPr>
          <w:color w:val="000000"/>
          <w:spacing w:val="0"/>
          <w:w w:val="100"/>
          <w:position w:val="0"/>
        </w:rPr>
        <w:t>万股，占股权激励计划限制性股票总数、回购注销前总股本分别为</w:t>
      </w:r>
      <w:r>
        <w:rPr>
          <w:color w:val="000000"/>
          <w:spacing w:val="0"/>
          <w:w w:val="100"/>
          <w:position w:val="0"/>
          <w:sz w:val="18"/>
          <w:szCs w:val="18"/>
        </w:rPr>
        <w:t>44.50%</w:t>
      </w:r>
      <w:r>
        <w:rPr>
          <w:color w:val="000000"/>
          <w:spacing w:val="0"/>
          <w:w w:val="100"/>
          <w:position w:val="0"/>
        </w:rPr>
        <w:t>、</w:t>
      </w:r>
      <w:r>
        <w:rPr>
          <w:color w:val="000000"/>
          <w:spacing w:val="0"/>
          <w:w w:val="100"/>
          <w:position w:val="0"/>
          <w:sz w:val="18"/>
          <w:szCs w:val="18"/>
        </w:rPr>
        <w:t>0.10%</w:t>
      </w:r>
      <w:r>
        <w:rPr>
          <w:color w:val="000000"/>
          <w:spacing w:val="0"/>
          <w:w w:val="100"/>
          <w:position w:val="0"/>
        </w:rPr>
        <w:t>。本次回购完成后公司总 股本将由</w:t>
      </w:r>
      <w:r>
        <w:rPr>
          <w:color w:val="000000"/>
          <w:spacing w:val="0"/>
          <w:w w:val="100"/>
          <w:position w:val="0"/>
          <w:sz w:val="18"/>
          <w:szCs w:val="18"/>
        </w:rPr>
        <w:t xml:space="preserve">57,713. </w:t>
      </w:r>
      <w:r>
        <w:rPr>
          <w:color w:val="000000"/>
          <w:spacing w:val="0"/>
          <w:w w:val="100"/>
          <w:position w:val="0"/>
          <w:sz w:val="18"/>
          <w:szCs w:val="18"/>
        </w:rPr>
        <w:t>1117</w:t>
      </w:r>
      <w:r>
        <w:rPr>
          <w:color w:val="000000"/>
          <w:spacing w:val="0"/>
          <w:w w:val="100"/>
          <w:position w:val="0"/>
        </w:rPr>
        <w:t>万股减少至</w:t>
      </w:r>
      <w:r>
        <w:rPr>
          <w:color w:val="000000"/>
          <w:spacing w:val="0"/>
          <w:w w:val="100"/>
          <w:position w:val="0"/>
          <w:sz w:val="18"/>
          <w:szCs w:val="18"/>
        </w:rPr>
        <w:t xml:space="preserve">57, </w:t>
      </w:r>
      <w:r>
        <w:rPr>
          <w:color w:val="000000"/>
          <w:spacing w:val="0"/>
          <w:w w:val="100"/>
          <w:position w:val="0"/>
          <w:sz w:val="18"/>
          <w:szCs w:val="18"/>
        </w:rPr>
        <w:t xml:space="preserve">653. </w:t>
      </w:r>
      <w:r>
        <w:rPr>
          <w:color w:val="000000"/>
          <w:spacing w:val="0"/>
          <w:w w:val="100"/>
          <w:position w:val="0"/>
          <w:sz w:val="18"/>
          <w:szCs w:val="18"/>
        </w:rPr>
        <w:t>2117</w:t>
      </w:r>
      <w:r>
        <w:rPr>
          <w:color w:val="000000"/>
          <w:spacing w:val="0"/>
          <w:w w:val="100"/>
          <w:position w:val="0"/>
        </w:rPr>
        <w:t>万股，注册资本也相应由</w:t>
      </w:r>
      <w:r>
        <w:rPr>
          <w:color w:val="000000"/>
          <w:spacing w:val="0"/>
          <w:w w:val="100"/>
          <w:position w:val="0"/>
          <w:sz w:val="18"/>
          <w:szCs w:val="18"/>
        </w:rPr>
        <w:t xml:space="preserve">57,713. </w:t>
      </w:r>
      <w:r>
        <w:rPr>
          <w:color w:val="000000"/>
          <w:spacing w:val="0"/>
          <w:w w:val="100"/>
          <w:position w:val="0"/>
          <w:sz w:val="18"/>
          <w:szCs w:val="18"/>
        </w:rPr>
        <w:t>1117</w:t>
      </w:r>
      <w:r>
        <w:rPr>
          <w:color w:val="000000"/>
          <w:spacing w:val="0"/>
          <w:w w:val="100"/>
          <w:position w:val="0"/>
        </w:rPr>
        <w:t>万元减少至</w:t>
      </w:r>
      <w:r>
        <w:rPr>
          <w:color w:val="000000"/>
          <w:spacing w:val="0"/>
          <w:w w:val="100"/>
          <w:position w:val="0"/>
          <w:sz w:val="18"/>
          <w:szCs w:val="18"/>
        </w:rPr>
        <w:t xml:space="preserve">57, </w:t>
      </w:r>
      <w:r>
        <w:rPr>
          <w:color w:val="000000"/>
          <w:spacing w:val="0"/>
          <w:w w:val="100"/>
          <w:position w:val="0"/>
          <w:sz w:val="18"/>
          <w:szCs w:val="18"/>
        </w:rPr>
        <w:t>653.2117</w:t>
      </w:r>
      <w:r>
        <w:rPr>
          <w:color w:val="000000"/>
          <w:spacing w:val="0"/>
          <w:w w:val="100"/>
          <w:position w:val="0"/>
        </w:rPr>
        <w:t>万元。</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根据实益达公司于</w:t>
      </w:r>
      <w:r>
        <w:rPr>
          <w:color w:val="000000"/>
          <w:spacing w:val="0"/>
          <w:w w:val="100"/>
          <w:position w:val="0"/>
          <w:sz w:val="18"/>
          <w:szCs w:val="18"/>
        </w:rPr>
        <w:t>2016</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30</w:t>
      </w:r>
      <w:r>
        <w:rPr>
          <w:color w:val="000000"/>
          <w:spacing w:val="0"/>
          <w:w w:val="100"/>
          <w:position w:val="0"/>
        </w:rPr>
        <w:t>日召开第四届董事会第二十八次会议审议通过《关于回购注销部分限制性股票的议案》, 鉴于原激励对象陶虎成因离职而不再符合激励条件，根据《公司股票期权与限制性股票激励计划（草案）》的相关规定，公 司董事会对陶虎成持有的已获授但尚未解锁的限制性股票</w:t>
      </w:r>
      <w:r>
        <w:rPr>
          <w:color w:val="000000"/>
          <w:spacing w:val="0"/>
          <w:w w:val="100"/>
          <w:position w:val="0"/>
          <w:sz w:val="18"/>
          <w:szCs w:val="18"/>
        </w:rPr>
        <w:t>15</w:t>
      </w:r>
      <w:r>
        <w:rPr>
          <w:color w:val="000000"/>
          <w:spacing w:val="0"/>
          <w:w w:val="100"/>
          <w:position w:val="0"/>
        </w:rPr>
        <w:t>万股进行回购注销，回购价格为</w:t>
      </w:r>
      <w:r>
        <w:rPr>
          <w:color w:val="000000"/>
          <w:spacing w:val="0"/>
          <w:w w:val="100"/>
          <w:position w:val="0"/>
          <w:sz w:val="18"/>
          <w:szCs w:val="18"/>
        </w:rPr>
        <w:t xml:space="preserve">4. </w:t>
      </w:r>
      <w:r>
        <w:rPr>
          <w:color w:val="000000"/>
          <w:spacing w:val="0"/>
          <w:w w:val="100"/>
          <w:position w:val="0"/>
          <w:sz w:val="18"/>
          <w:szCs w:val="18"/>
        </w:rPr>
        <w:t>14</w:t>
      </w:r>
      <w:r>
        <w:rPr>
          <w:color w:val="000000"/>
          <w:spacing w:val="0"/>
          <w:w w:val="100"/>
          <w:position w:val="0"/>
        </w:rPr>
        <w:t>元/股，本次回购注销的限 制性股票系陶虎成剩余尚未解锁的限制性股票数量合计</w:t>
      </w:r>
      <w:r>
        <w:rPr>
          <w:color w:val="000000"/>
          <w:spacing w:val="0"/>
          <w:w w:val="100"/>
          <w:position w:val="0"/>
          <w:sz w:val="18"/>
          <w:szCs w:val="18"/>
        </w:rPr>
        <w:t>15</w:t>
      </w:r>
      <w:r>
        <w:rPr>
          <w:color w:val="000000"/>
          <w:spacing w:val="0"/>
          <w:w w:val="100"/>
          <w:position w:val="0"/>
        </w:rPr>
        <w:t>万股。本次公司决定回购注销的限制性股票数量分别占股权激励 计划限制性股票总数、回购注销前总股本的</w:t>
      </w:r>
      <w:r>
        <w:rPr>
          <w:color w:val="000000"/>
          <w:spacing w:val="0"/>
          <w:w w:val="100"/>
          <w:position w:val="0"/>
          <w:sz w:val="18"/>
          <w:szCs w:val="18"/>
        </w:rPr>
        <w:t>20.08%</w:t>
      </w:r>
      <w:r>
        <w:rPr>
          <w:color w:val="000000"/>
          <w:spacing w:val="0"/>
          <w:w w:val="100"/>
          <w:position w:val="0"/>
        </w:rPr>
        <w:t>、</w:t>
      </w:r>
      <w:r>
        <w:rPr>
          <w:color w:val="000000"/>
          <w:spacing w:val="0"/>
          <w:w w:val="100"/>
          <w:position w:val="0"/>
          <w:sz w:val="18"/>
          <w:szCs w:val="18"/>
        </w:rPr>
        <w:t>0.03%</w:t>
      </w:r>
      <w:r>
        <w:rPr>
          <w:color w:val="000000"/>
          <w:spacing w:val="0"/>
          <w:w w:val="100"/>
          <w:position w:val="0"/>
        </w:rPr>
        <w:t>。本次回购完成后公司总股本将由</w:t>
      </w:r>
      <w:r>
        <w:rPr>
          <w:color w:val="000000"/>
          <w:spacing w:val="0"/>
          <w:w w:val="100"/>
          <w:position w:val="0"/>
          <w:sz w:val="18"/>
          <w:szCs w:val="18"/>
        </w:rPr>
        <w:t xml:space="preserve">57, </w:t>
      </w:r>
      <w:r>
        <w:rPr>
          <w:color w:val="000000"/>
          <w:spacing w:val="0"/>
          <w:w w:val="100"/>
          <w:position w:val="0"/>
          <w:sz w:val="18"/>
          <w:szCs w:val="18"/>
        </w:rPr>
        <w:t>653.2117</w:t>
      </w:r>
      <w:r>
        <w:rPr>
          <w:color w:val="000000"/>
          <w:spacing w:val="0"/>
          <w:w w:val="100"/>
          <w:position w:val="0"/>
        </w:rPr>
        <w:t xml:space="preserve">万股减少至 </w:t>
      </w:r>
      <w:r>
        <w:rPr>
          <w:color w:val="000000"/>
          <w:spacing w:val="0"/>
          <w:w w:val="100"/>
          <w:position w:val="0"/>
          <w:sz w:val="18"/>
          <w:szCs w:val="18"/>
        </w:rPr>
        <w:t xml:space="preserve">57, </w:t>
      </w:r>
      <w:r>
        <w:rPr>
          <w:color w:val="000000"/>
          <w:spacing w:val="0"/>
          <w:w w:val="100"/>
          <w:position w:val="0"/>
          <w:sz w:val="18"/>
          <w:szCs w:val="18"/>
        </w:rPr>
        <w:t xml:space="preserve">638. </w:t>
      </w:r>
      <w:r>
        <w:rPr>
          <w:color w:val="000000"/>
          <w:spacing w:val="0"/>
          <w:w w:val="100"/>
          <w:position w:val="0"/>
          <w:sz w:val="18"/>
          <w:szCs w:val="18"/>
        </w:rPr>
        <w:t>2117</w:t>
      </w:r>
      <w:r>
        <w:rPr>
          <w:color w:val="000000"/>
          <w:spacing w:val="0"/>
          <w:w w:val="100"/>
          <w:position w:val="0"/>
        </w:rPr>
        <w:t>万股，注册资本也相应由</w:t>
      </w:r>
      <w:r>
        <w:rPr>
          <w:color w:val="000000"/>
          <w:spacing w:val="0"/>
          <w:w w:val="100"/>
          <w:position w:val="0"/>
          <w:sz w:val="18"/>
          <w:szCs w:val="18"/>
        </w:rPr>
        <w:t xml:space="preserve">57, </w:t>
      </w:r>
      <w:r>
        <w:rPr>
          <w:color w:val="000000"/>
          <w:spacing w:val="0"/>
          <w:w w:val="100"/>
          <w:position w:val="0"/>
          <w:sz w:val="18"/>
          <w:szCs w:val="18"/>
        </w:rPr>
        <w:t xml:space="preserve">653. </w:t>
      </w:r>
      <w:r>
        <w:rPr>
          <w:color w:val="000000"/>
          <w:spacing w:val="0"/>
          <w:w w:val="100"/>
          <w:position w:val="0"/>
          <w:sz w:val="18"/>
          <w:szCs w:val="18"/>
        </w:rPr>
        <w:t>2117</w:t>
      </w:r>
      <w:r>
        <w:rPr>
          <w:color w:val="000000"/>
          <w:spacing w:val="0"/>
          <w:w w:val="100"/>
          <w:position w:val="0"/>
        </w:rPr>
        <w:t>万元减少至</w:t>
      </w:r>
      <w:r>
        <w:rPr>
          <w:color w:val="000000"/>
          <w:spacing w:val="0"/>
          <w:w w:val="100"/>
          <w:position w:val="0"/>
          <w:sz w:val="18"/>
          <w:szCs w:val="18"/>
        </w:rPr>
        <w:t xml:space="preserve">57, </w:t>
      </w:r>
      <w:r>
        <w:rPr>
          <w:color w:val="000000"/>
          <w:spacing w:val="0"/>
          <w:w w:val="100"/>
          <w:position w:val="0"/>
          <w:sz w:val="18"/>
          <w:szCs w:val="18"/>
        </w:rPr>
        <w:t xml:space="preserve">638. </w:t>
      </w:r>
      <w:r>
        <w:rPr>
          <w:color w:val="000000"/>
          <w:spacing w:val="0"/>
          <w:w w:val="100"/>
          <w:position w:val="0"/>
          <w:sz w:val="18"/>
          <w:szCs w:val="18"/>
        </w:rPr>
        <w:t>2117</w:t>
      </w:r>
      <w:r>
        <w:rPr>
          <w:color w:val="000000"/>
          <w:spacing w:val="0"/>
          <w:w w:val="100"/>
          <w:position w:val="0"/>
        </w:rPr>
        <w:t>万元。</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根据实益达公司于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日召开第四届董事会第三十四次会议审议通过了《关于回购注销已离职激励对象的限 制性股票的议案》，鉴于原激励对象赵作荣因离职而不再符合激励条件，根据《公司股票期权与限制性股票激励计划（草案）》 的相关规定，公司董事会对赵作荣持有的已获授但尚未解锁的限制性股票</w:t>
      </w:r>
      <w:r>
        <w:rPr>
          <w:color w:val="000000"/>
          <w:spacing w:val="0"/>
          <w:w w:val="100"/>
          <w:position w:val="0"/>
          <w:sz w:val="18"/>
          <w:szCs w:val="18"/>
        </w:rPr>
        <w:t>6</w:t>
      </w:r>
      <w:r>
        <w:rPr>
          <w:color w:val="000000"/>
          <w:spacing w:val="0"/>
          <w:w w:val="100"/>
          <w:position w:val="0"/>
        </w:rPr>
        <w:t>万股进行回购注销，回购价格为</w:t>
      </w:r>
      <w:r>
        <w:rPr>
          <w:color w:val="000000"/>
          <w:spacing w:val="0"/>
          <w:w w:val="100"/>
          <w:position w:val="0"/>
          <w:sz w:val="18"/>
          <w:szCs w:val="18"/>
        </w:rPr>
        <w:t>2</w:t>
      </w:r>
      <w:r>
        <w:rPr>
          <w:color w:val="000000"/>
          <w:spacing w:val="0"/>
          <w:w w:val="100"/>
          <w:position w:val="0"/>
        </w:rPr>
        <w:t>元/股，本次回 购注销的限制性股票系作荣剩余尚未解锁的限制性股票数量合计</w:t>
      </w:r>
      <w:r>
        <w:rPr>
          <w:color w:val="000000"/>
          <w:spacing w:val="0"/>
          <w:w w:val="100"/>
          <w:position w:val="0"/>
          <w:sz w:val="18"/>
          <w:szCs w:val="18"/>
        </w:rPr>
        <w:t>6</w:t>
      </w:r>
      <w:r>
        <w:rPr>
          <w:color w:val="000000"/>
          <w:spacing w:val="0"/>
          <w:w w:val="100"/>
          <w:position w:val="0"/>
        </w:rPr>
        <w:t>万股。本次公司决定回购注销的限制性股票数量分别占本 次回购注销前公司股权激励计划之限制性股票总数的</w:t>
      </w:r>
      <w:r>
        <w:rPr>
          <w:color w:val="000000"/>
          <w:spacing w:val="0"/>
          <w:w w:val="100"/>
          <w:position w:val="0"/>
          <w:sz w:val="18"/>
          <w:szCs w:val="18"/>
        </w:rPr>
        <w:t>10.05%</w:t>
      </w:r>
      <w:r>
        <w:rPr>
          <w:color w:val="000000"/>
          <w:spacing w:val="0"/>
          <w:w w:val="100"/>
          <w:position w:val="0"/>
        </w:rPr>
        <w:t>，占公司回购注销前总股本的</w:t>
      </w:r>
      <w:r>
        <w:rPr>
          <w:color w:val="000000"/>
          <w:spacing w:val="0"/>
          <w:w w:val="100"/>
          <w:position w:val="0"/>
          <w:sz w:val="18"/>
          <w:szCs w:val="18"/>
        </w:rPr>
        <w:t>0.01%</w:t>
      </w:r>
      <w:r>
        <w:rPr>
          <w:color w:val="000000"/>
          <w:spacing w:val="0"/>
          <w:w w:val="100"/>
          <w:position w:val="0"/>
        </w:rPr>
        <w:t>，本次回购注销完成后，公 司总股本将由</w:t>
      </w:r>
      <w:r>
        <w:rPr>
          <w:color w:val="000000"/>
          <w:spacing w:val="0"/>
          <w:w w:val="100"/>
          <w:position w:val="0"/>
          <w:sz w:val="18"/>
          <w:szCs w:val="18"/>
        </w:rPr>
        <w:t xml:space="preserve">57, </w:t>
      </w:r>
      <w:r>
        <w:rPr>
          <w:color w:val="000000"/>
          <w:spacing w:val="0"/>
          <w:w w:val="100"/>
          <w:position w:val="0"/>
          <w:sz w:val="18"/>
          <w:szCs w:val="18"/>
        </w:rPr>
        <w:t xml:space="preserve">638. </w:t>
      </w:r>
      <w:r>
        <w:rPr>
          <w:color w:val="000000"/>
          <w:spacing w:val="0"/>
          <w:w w:val="100"/>
          <w:position w:val="0"/>
          <w:sz w:val="18"/>
          <w:szCs w:val="18"/>
        </w:rPr>
        <w:t>2117</w:t>
      </w:r>
      <w:r>
        <w:rPr>
          <w:color w:val="000000"/>
          <w:spacing w:val="0"/>
          <w:w w:val="100"/>
          <w:position w:val="0"/>
        </w:rPr>
        <w:t>万股减少为</w:t>
      </w:r>
      <w:r>
        <w:rPr>
          <w:color w:val="000000"/>
          <w:spacing w:val="0"/>
          <w:w w:val="100"/>
          <w:position w:val="0"/>
          <w:sz w:val="18"/>
          <w:szCs w:val="18"/>
        </w:rPr>
        <w:t xml:space="preserve">57, </w:t>
      </w:r>
      <w:r>
        <w:rPr>
          <w:color w:val="000000"/>
          <w:spacing w:val="0"/>
          <w:w w:val="100"/>
          <w:position w:val="0"/>
          <w:sz w:val="18"/>
          <w:szCs w:val="18"/>
        </w:rPr>
        <w:t>632.2117</w:t>
      </w:r>
      <w:r>
        <w:rPr>
          <w:color w:val="000000"/>
          <w:spacing w:val="0"/>
          <w:w w:val="100"/>
          <w:position w:val="0"/>
        </w:rPr>
        <w:t>万股，注册资本也相应由</w:t>
      </w:r>
      <w:r>
        <w:rPr>
          <w:color w:val="000000"/>
          <w:spacing w:val="0"/>
          <w:w w:val="100"/>
          <w:position w:val="0"/>
          <w:sz w:val="18"/>
          <w:szCs w:val="18"/>
        </w:rPr>
        <w:t xml:space="preserve">57, </w:t>
      </w:r>
      <w:r>
        <w:rPr>
          <w:color w:val="000000"/>
          <w:spacing w:val="0"/>
          <w:w w:val="100"/>
          <w:position w:val="0"/>
          <w:sz w:val="18"/>
          <w:szCs w:val="18"/>
        </w:rPr>
        <w:t>638.2117</w:t>
      </w:r>
      <w:r>
        <w:rPr>
          <w:color w:val="000000"/>
          <w:spacing w:val="0"/>
          <w:w w:val="100"/>
          <w:position w:val="0"/>
        </w:rPr>
        <w:t>万元减少为</w:t>
      </w:r>
      <w:r>
        <w:rPr>
          <w:color w:val="000000"/>
          <w:spacing w:val="0"/>
          <w:w w:val="100"/>
          <w:position w:val="0"/>
          <w:sz w:val="18"/>
          <w:szCs w:val="18"/>
        </w:rPr>
        <w:t xml:space="preserve">57, </w:t>
      </w:r>
      <w:r>
        <w:rPr>
          <w:color w:val="000000"/>
          <w:spacing w:val="0"/>
          <w:w w:val="100"/>
          <w:position w:val="0"/>
          <w:sz w:val="18"/>
          <w:szCs w:val="18"/>
        </w:rPr>
        <w:t>632.2117</w:t>
      </w:r>
      <w:r>
        <w:rPr>
          <w:color w:val="000000"/>
          <w:spacing w:val="0"/>
          <w:w w:val="100"/>
          <w:position w:val="0"/>
        </w:rPr>
        <w:t>万元。</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根据实益达公司于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3</w:t>
      </w:r>
      <w:r>
        <w:rPr>
          <w:color w:val="000000"/>
          <w:spacing w:val="0"/>
          <w:w w:val="100"/>
          <w:position w:val="0"/>
        </w:rPr>
        <w:t>月</w:t>
      </w:r>
      <w:r>
        <w:rPr>
          <w:color w:val="000000"/>
          <w:spacing w:val="0"/>
          <w:w w:val="100"/>
          <w:position w:val="0"/>
          <w:sz w:val="18"/>
          <w:szCs w:val="18"/>
        </w:rPr>
        <w:t>24</w:t>
      </w:r>
      <w:r>
        <w:rPr>
          <w:color w:val="000000"/>
          <w:spacing w:val="0"/>
          <w:w w:val="100"/>
          <w:position w:val="0"/>
        </w:rPr>
        <w:t>日召开第四届董事会第三十五次会议审议通过了《关于注销</w:t>
      </w:r>
      <w:r>
        <w:rPr>
          <w:color w:val="000000"/>
          <w:spacing w:val="0"/>
          <w:w w:val="100"/>
          <w:position w:val="0"/>
          <w:sz w:val="18"/>
          <w:szCs w:val="18"/>
        </w:rPr>
        <w:t>/</w:t>
      </w:r>
      <w:r>
        <w:rPr>
          <w:color w:val="000000"/>
          <w:spacing w:val="0"/>
          <w:w w:val="100"/>
          <w:position w:val="0"/>
        </w:rPr>
        <w:t>回购注销未达行权</w:t>
      </w:r>
      <w:r>
        <w:rPr>
          <w:color w:val="000000"/>
          <w:spacing w:val="0"/>
          <w:w w:val="100"/>
          <w:position w:val="0"/>
          <w:sz w:val="18"/>
          <w:szCs w:val="18"/>
        </w:rPr>
        <w:t>/</w:t>
      </w:r>
      <w:r>
        <w:rPr>
          <w:color w:val="000000"/>
          <w:spacing w:val="0"/>
          <w:w w:val="100"/>
          <w:position w:val="0"/>
        </w:rPr>
        <w:t>解锁 条件的股票期权和限制性股票的议案》，因公司股权激励计划首次授予部分的第三个解锁期及预留部分第二个解锁期未达到 解锁条件，公司决定回购注销激励对象所持有的未达到解锁条件的限制性股票</w:t>
      </w:r>
      <w:r>
        <w:rPr>
          <w:color w:val="000000"/>
          <w:spacing w:val="0"/>
          <w:w w:val="100"/>
          <w:position w:val="0"/>
          <w:sz w:val="18"/>
          <w:szCs w:val="18"/>
        </w:rPr>
        <w:t xml:space="preserve">53. </w:t>
      </w:r>
      <w:r>
        <w:rPr>
          <w:color w:val="000000"/>
          <w:spacing w:val="0"/>
          <w:w w:val="100"/>
          <w:position w:val="0"/>
          <w:sz w:val="18"/>
          <w:szCs w:val="18"/>
        </w:rPr>
        <w:t>7</w:t>
      </w:r>
      <w:r>
        <w:rPr>
          <w:color w:val="000000"/>
          <w:spacing w:val="0"/>
          <w:w w:val="100"/>
          <w:position w:val="0"/>
        </w:rPr>
        <w:t>万股，其中回购注销首次授予的限制性股 票</w:t>
      </w:r>
      <w:r>
        <w:rPr>
          <w:color w:val="000000"/>
          <w:spacing w:val="0"/>
          <w:w w:val="100"/>
          <w:position w:val="0"/>
          <w:sz w:val="18"/>
          <w:szCs w:val="18"/>
        </w:rPr>
        <w:t>53.2</w:t>
      </w:r>
      <w:r>
        <w:rPr>
          <w:color w:val="000000"/>
          <w:spacing w:val="0"/>
          <w:w w:val="100"/>
          <w:position w:val="0"/>
        </w:rPr>
        <w:t>万股，回购价格为</w:t>
      </w:r>
      <w:r>
        <w:rPr>
          <w:color w:val="000000"/>
          <w:spacing w:val="0"/>
          <w:w w:val="100"/>
          <w:position w:val="0"/>
          <w:sz w:val="18"/>
          <w:szCs w:val="18"/>
        </w:rPr>
        <w:t>2</w:t>
      </w:r>
      <w:r>
        <w:rPr>
          <w:color w:val="000000"/>
          <w:spacing w:val="0"/>
          <w:w w:val="100"/>
          <w:position w:val="0"/>
        </w:rPr>
        <w:t>元</w:t>
      </w:r>
      <w:r>
        <w:rPr>
          <w:color w:val="000000"/>
          <w:spacing w:val="0"/>
          <w:w w:val="100"/>
          <w:position w:val="0"/>
          <w:sz w:val="18"/>
          <w:szCs w:val="18"/>
        </w:rPr>
        <w:t>/</w:t>
      </w:r>
      <w:r>
        <w:rPr>
          <w:color w:val="000000"/>
          <w:spacing w:val="0"/>
          <w:w w:val="100"/>
          <w:position w:val="0"/>
        </w:rPr>
        <w:t>股；回购注销预留的限制性股票</w:t>
      </w:r>
      <w:r>
        <w:rPr>
          <w:color w:val="000000"/>
          <w:spacing w:val="0"/>
          <w:w w:val="100"/>
          <w:position w:val="0"/>
          <w:sz w:val="18"/>
          <w:szCs w:val="18"/>
        </w:rPr>
        <w:t>0.5</w:t>
      </w:r>
      <w:r>
        <w:rPr>
          <w:color w:val="000000"/>
          <w:spacing w:val="0"/>
          <w:w w:val="100"/>
          <w:position w:val="0"/>
        </w:rPr>
        <w:t>万股，回购价格为</w:t>
      </w:r>
      <w:r>
        <w:rPr>
          <w:color w:val="000000"/>
          <w:spacing w:val="0"/>
          <w:w w:val="100"/>
          <w:position w:val="0"/>
          <w:sz w:val="18"/>
          <w:szCs w:val="18"/>
        </w:rPr>
        <w:t xml:space="preserve">4. </w:t>
      </w:r>
      <w:r>
        <w:rPr>
          <w:color w:val="000000"/>
          <w:spacing w:val="0"/>
          <w:w w:val="100"/>
          <w:position w:val="0"/>
          <w:sz w:val="18"/>
          <w:szCs w:val="18"/>
        </w:rPr>
        <w:t>14</w:t>
      </w:r>
      <w:r>
        <w:rPr>
          <w:color w:val="000000"/>
          <w:spacing w:val="0"/>
          <w:w w:val="100"/>
          <w:position w:val="0"/>
        </w:rPr>
        <w:t>元</w:t>
      </w:r>
      <w:r>
        <w:rPr>
          <w:color w:val="000000"/>
          <w:spacing w:val="0"/>
          <w:w w:val="100"/>
          <w:position w:val="0"/>
          <w:sz w:val="18"/>
          <w:szCs w:val="18"/>
        </w:rPr>
        <w:t>/</w:t>
      </w:r>
      <w:r>
        <w:rPr>
          <w:color w:val="000000"/>
          <w:spacing w:val="0"/>
          <w:w w:val="100"/>
          <w:position w:val="0"/>
        </w:rPr>
        <w:t>股，根据公司本次股权激励计划 的相关规定，公司将回购注销所有激励对象获授但尚未解锁的限制性股票共计</w:t>
      </w:r>
      <w:r>
        <w:rPr>
          <w:color w:val="000000"/>
          <w:spacing w:val="0"/>
          <w:w w:val="100"/>
          <w:position w:val="0"/>
          <w:sz w:val="18"/>
          <w:szCs w:val="18"/>
        </w:rPr>
        <w:t>53.7</w:t>
      </w:r>
      <w:r>
        <w:rPr>
          <w:color w:val="000000"/>
          <w:spacing w:val="0"/>
          <w:w w:val="100"/>
          <w:position w:val="0"/>
        </w:rPr>
        <w:t xml:space="preserve">万股。本次回购完成后公司总股本将由 </w:t>
      </w:r>
      <w:r>
        <w:rPr>
          <w:color w:val="000000"/>
          <w:spacing w:val="0"/>
          <w:w w:val="100"/>
          <w:position w:val="0"/>
          <w:sz w:val="18"/>
          <w:szCs w:val="18"/>
        </w:rPr>
        <w:t xml:space="preserve">57, </w:t>
      </w:r>
      <w:r>
        <w:rPr>
          <w:color w:val="000000"/>
          <w:spacing w:val="0"/>
          <w:w w:val="100"/>
          <w:position w:val="0"/>
          <w:sz w:val="18"/>
          <w:szCs w:val="18"/>
        </w:rPr>
        <w:t xml:space="preserve">632. </w:t>
      </w:r>
      <w:r>
        <w:rPr>
          <w:color w:val="000000"/>
          <w:spacing w:val="0"/>
          <w:w w:val="100"/>
          <w:position w:val="0"/>
          <w:sz w:val="18"/>
          <w:szCs w:val="18"/>
        </w:rPr>
        <w:t>2117</w:t>
      </w:r>
      <w:r>
        <w:rPr>
          <w:color w:val="000000"/>
          <w:spacing w:val="0"/>
          <w:w w:val="100"/>
          <w:position w:val="0"/>
        </w:rPr>
        <w:t>万股减少至</w:t>
      </w:r>
      <w:r>
        <w:rPr>
          <w:color w:val="000000"/>
          <w:spacing w:val="0"/>
          <w:w w:val="100"/>
          <w:position w:val="0"/>
          <w:sz w:val="18"/>
          <w:szCs w:val="18"/>
        </w:rPr>
        <w:t xml:space="preserve">57, </w:t>
      </w:r>
      <w:r>
        <w:rPr>
          <w:color w:val="000000"/>
          <w:spacing w:val="0"/>
          <w:w w:val="100"/>
          <w:position w:val="0"/>
          <w:sz w:val="18"/>
          <w:szCs w:val="18"/>
        </w:rPr>
        <w:t xml:space="preserve">578. </w:t>
      </w:r>
      <w:r>
        <w:rPr>
          <w:color w:val="000000"/>
          <w:spacing w:val="0"/>
          <w:w w:val="100"/>
          <w:position w:val="0"/>
          <w:sz w:val="18"/>
          <w:szCs w:val="18"/>
        </w:rPr>
        <w:t>5117</w:t>
      </w:r>
      <w:r>
        <w:rPr>
          <w:color w:val="000000"/>
          <w:spacing w:val="0"/>
          <w:w w:val="100"/>
          <w:position w:val="0"/>
        </w:rPr>
        <w:t>万股，注册资本也相应由</w:t>
      </w:r>
      <w:r>
        <w:rPr>
          <w:color w:val="000000"/>
          <w:spacing w:val="0"/>
          <w:w w:val="100"/>
          <w:position w:val="0"/>
          <w:sz w:val="18"/>
          <w:szCs w:val="18"/>
        </w:rPr>
        <w:t xml:space="preserve">57, </w:t>
      </w:r>
      <w:r>
        <w:rPr>
          <w:color w:val="000000"/>
          <w:spacing w:val="0"/>
          <w:w w:val="100"/>
          <w:position w:val="0"/>
          <w:sz w:val="18"/>
          <w:szCs w:val="18"/>
        </w:rPr>
        <w:t xml:space="preserve">632. </w:t>
      </w:r>
      <w:r>
        <w:rPr>
          <w:color w:val="000000"/>
          <w:spacing w:val="0"/>
          <w:w w:val="100"/>
          <w:position w:val="0"/>
          <w:sz w:val="18"/>
          <w:szCs w:val="18"/>
        </w:rPr>
        <w:t>2117</w:t>
      </w:r>
      <w:r>
        <w:rPr>
          <w:color w:val="000000"/>
          <w:spacing w:val="0"/>
          <w:w w:val="100"/>
          <w:position w:val="0"/>
        </w:rPr>
        <w:t>万元减少至</w:t>
      </w:r>
      <w:r>
        <w:rPr>
          <w:color w:val="000000"/>
          <w:spacing w:val="0"/>
          <w:w w:val="100"/>
          <w:position w:val="0"/>
          <w:sz w:val="18"/>
          <w:szCs w:val="18"/>
        </w:rPr>
        <w:t xml:space="preserve">57, </w:t>
      </w:r>
      <w:r>
        <w:rPr>
          <w:color w:val="000000"/>
          <w:spacing w:val="0"/>
          <w:w w:val="100"/>
          <w:position w:val="0"/>
          <w:sz w:val="18"/>
          <w:szCs w:val="18"/>
        </w:rPr>
        <w:t xml:space="preserve">578. </w:t>
      </w:r>
      <w:r>
        <w:rPr>
          <w:color w:val="000000"/>
          <w:spacing w:val="0"/>
          <w:w w:val="100"/>
          <w:position w:val="0"/>
          <w:sz w:val="18"/>
          <w:szCs w:val="18"/>
        </w:rPr>
        <w:t>5117</w:t>
      </w:r>
      <w:r>
        <w:rPr>
          <w:color w:val="000000"/>
          <w:spacing w:val="0"/>
          <w:w w:val="100"/>
          <w:position w:val="0"/>
        </w:rPr>
        <w:t>万元。</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根据实益达公司</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4</w:t>
      </w:r>
      <w:r>
        <w:rPr>
          <w:color w:val="000000"/>
          <w:spacing w:val="0"/>
          <w:w w:val="100"/>
          <w:position w:val="0"/>
        </w:rPr>
        <w:t>日召开的第四届董事会第三十七次会议审议通过的《关于公司〈</w:t>
      </w:r>
      <w:r>
        <w:rPr>
          <w:color w:val="000000"/>
          <w:spacing w:val="0"/>
          <w:w w:val="100"/>
          <w:position w:val="0"/>
          <w:sz w:val="18"/>
          <w:szCs w:val="18"/>
        </w:rPr>
        <w:t>2017</w:t>
      </w:r>
      <w:r>
        <w:rPr>
          <w:color w:val="000000"/>
          <w:spacing w:val="0"/>
          <w:w w:val="100"/>
          <w:position w:val="0"/>
        </w:rPr>
        <w:t>年度限制性股票激励 计划（草案）〉及其摘要的议案》、《关于公司〈</w:t>
      </w:r>
      <w:r>
        <w:rPr>
          <w:color w:val="000000"/>
          <w:spacing w:val="0"/>
          <w:w w:val="100"/>
          <w:position w:val="0"/>
          <w:sz w:val="18"/>
          <w:szCs w:val="18"/>
        </w:rPr>
        <w:t>2017</w:t>
      </w:r>
      <w:r>
        <w:rPr>
          <w:color w:val="000000"/>
          <w:spacing w:val="0"/>
          <w:w w:val="100"/>
          <w:position w:val="0"/>
        </w:rPr>
        <w:t>年度限制性股票激励计划实施考核管理办法〉的议案》、《关于提请股 东大会授权董事会办理公司</w:t>
      </w:r>
      <w:r>
        <w:rPr>
          <w:color w:val="000000"/>
          <w:spacing w:val="0"/>
          <w:w w:val="100"/>
          <w:position w:val="0"/>
          <w:sz w:val="18"/>
          <w:szCs w:val="18"/>
        </w:rPr>
        <w:t>2017</w:t>
      </w:r>
      <w:r>
        <w:rPr>
          <w:color w:val="000000"/>
          <w:spacing w:val="0"/>
          <w:w w:val="100"/>
          <w:position w:val="0"/>
        </w:rPr>
        <w:t>年度限制性股票激励计划相关事宜的议案》；</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5</w:t>
      </w:r>
      <w:r>
        <w:rPr>
          <w:color w:val="000000"/>
          <w:spacing w:val="0"/>
          <w:w w:val="100"/>
          <w:position w:val="0"/>
        </w:rPr>
        <w:t>月</w:t>
      </w:r>
      <w:r>
        <w:rPr>
          <w:color w:val="000000"/>
          <w:spacing w:val="0"/>
          <w:w w:val="100"/>
          <w:position w:val="0"/>
          <w:sz w:val="18"/>
          <w:szCs w:val="18"/>
        </w:rPr>
        <w:t>4</w:t>
      </w:r>
      <w:r>
        <w:rPr>
          <w:color w:val="000000"/>
          <w:spacing w:val="0"/>
          <w:w w:val="100"/>
          <w:position w:val="0"/>
        </w:rPr>
        <w:t>日召开的第四届监事会第三十二次 会议审议通过的《关于公司〈</w:t>
      </w:r>
      <w:r>
        <w:rPr>
          <w:color w:val="000000"/>
          <w:spacing w:val="0"/>
          <w:w w:val="100"/>
          <w:position w:val="0"/>
          <w:sz w:val="18"/>
          <w:szCs w:val="18"/>
        </w:rPr>
        <w:t>2017</w:t>
      </w:r>
      <w:r>
        <w:rPr>
          <w:color w:val="000000"/>
          <w:spacing w:val="0"/>
          <w:w w:val="100"/>
          <w:position w:val="0"/>
        </w:rPr>
        <w:t>年度限制性股票激励计划（草案）〉及其摘要的议案》、《关于公司〈</w:t>
      </w:r>
      <w:r>
        <w:rPr>
          <w:color w:val="000000"/>
          <w:spacing w:val="0"/>
          <w:w w:val="100"/>
          <w:position w:val="0"/>
          <w:sz w:val="18"/>
          <w:szCs w:val="18"/>
        </w:rPr>
        <w:t>2017</w:t>
      </w:r>
      <w:r>
        <w:rPr>
          <w:color w:val="000000"/>
          <w:spacing w:val="0"/>
          <w:w w:val="100"/>
          <w:position w:val="0"/>
        </w:rPr>
        <w:t>年度限制性股票 激励计划实施考核管理办法〉的议案》、《关于公司〈</w:t>
      </w:r>
      <w:r>
        <w:rPr>
          <w:color w:val="000000"/>
          <w:spacing w:val="0"/>
          <w:w w:val="100"/>
          <w:position w:val="0"/>
          <w:sz w:val="18"/>
          <w:szCs w:val="18"/>
        </w:rPr>
        <w:t>2017</w:t>
      </w:r>
      <w:r>
        <w:rPr>
          <w:color w:val="000000"/>
          <w:spacing w:val="0"/>
          <w:w w:val="100"/>
          <w:position w:val="0"/>
        </w:rPr>
        <w:t>年度限制性股票激励对象名单〉的议案》</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5</w:t>
      </w:r>
      <w:r>
        <w:rPr>
          <w:color w:val="000000"/>
          <w:spacing w:val="0"/>
          <w:w w:val="100"/>
          <w:position w:val="0"/>
        </w:rPr>
        <w:t>日召开的</w:t>
      </w:r>
      <w:r>
        <w:rPr>
          <w:color w:val="000000"/>
          <w:spacing w:val="0"/>
          <w:w w:val="100"/>
          <w:position w:val="0"/>
          <w:sz w:val="18"/>
          <w:szCs w:val="18"/>
        </w:rPr>
        <w:t xml:space="preserve">2016 </w:t>
      </w:r>
      <w:r>
        <w:rPr>
          <w:color w:val="000000"/>
          <w:spacing w:val="0"/>
          <w:w w:val="100"/>
          <w:position w:val="0"/>
        </w:rPr>
        <w:t>年度股东大会审议通过的《关于公司〈</w:t>
      </w:r>
      <w:r>
        <w:rPr>
          <w:color w:val="000000"/>
          <w:spacing w:val="0"/>
          <w:w w:val="100"/>
          <w:position w:val="0"/>
          <w:sz w:val="18"/>
          <w:szCs w:val="18"/>
        </w:rPr>
        <w:t>2017</w:t>
      </w:r>
      <w:r>
        <w:rPr>
          <w:color w:val="000000"/>
          <w:spacing w:val="0"/>
          <w:w w:val="100"/>
          <w:position w:val="0"/>
        </w:rPr>
        <w:t>年度限制性股票激励计划（草案）〉及其摘要的议案》、《关于公司〈</w:t>
      </w:r>
      <w:r>
        <w:rPr>
          <w:color w:val="000000"/>
          <w:spacing w:val="0"/>
          <w:w w:val="100"/>
          <w:position w:val="0"/>
          <w:sz w:val="18"/>
          <w:szCs w:val="18"/>
        </w:rPr>
        <w:t>2017</w:t>
      </w:r>
      <w:r>
        <w:rPr>
          <w:color w:val="000000"/>
          <w:spacing w:val="0"/>
          <w:w w:val="100"/>
          <w:position w:val="0"/>
        </w:rPr>
        <w:t>年度限 制性股票激励计划实施考核管理办法〉的议案》、《关于提请股东大会授权董事会办理公司</w:t>
      </w:r>
      <w:r>
        <w:rPr>
          <w:color w:val="000000"/>
          <w:spacing w:val="0"/>
          <w:w w:val="100"/>
          <w:position w:val="0"/>
          <w:sz w:val="18"/>
          <w:szCs w:val="18"/>
        </w:rPr>
        <w:t>2017</w:t>
      </w:r>
      <w:r>
        <w:rPr>
          <w:color w:val="000000"/>
          <w:spacing w:val="0"/>
          <w:w w:val="100"/>
          <w:position w:val="0"/>
        </w:rPr>
        <w:t>年度限制性股票激励计划相 关事宜的议案》</w:t>
      </w:r>
      <w:r>
        <w:rPr>
          <w:color w:val="000000"/>
          <w:spacing w:val="0"/>
          <w:w w:val="100"/>
          <w:position w:val="0"/>
          <w:sz w:val="18"/>
          <w:szCs w:val="18"/>
        </w:rPr>
        <w:t>；</w:t>
      </w:r>
      <w:r>
        <w:rPr>
          <w:color w:val="000000"/>
          <w:spacing w:val="0"/>
          <w:w w:val="100"/>
          <w:position w:val="0"/>
        </w:rPr>
        <w:t>以及</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5</w:t>
      </w:r>
      <w:r>
        <w:rPr>
          <w:color w:val="000000"/>
          <w:spacing w:val="0"/>
          <w:w w:val="100"/>
          <w:position w:val="0"/>
        </w:rPr>
        <w:t>日召开的第四届董事会第三十九次会议、</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5</w:t>
      </w:r>
      <w:r>
        <w:rPr>
          <w:color w:val="000000"/>
          <w:spacing w:val="0"/>
          <w:w w:val="100"/>
          <w:position w:val="0"/>
        </w:rPr>
        <w:t>日召开的第四届监事会第三十三次会 议审议通过的《关于向</w:t>
      </w:r>
      <w:r>
        <w:rPr>
          <w:color w:val="000000"/>
          <w:spacing w:val="0"/>
          <w:w w:val="100"/>
          <w:position w:val="0"/>
          <w:sz w:val="18"/>
          <w:szCs w:val="18"/>
        </w:rPr>
        <w:t>2017</w:t>
      </w:r>
      <w:r>
        <w:rPr>
          <w:color w:val="000000"/>
          <w:spacing w:val="0"/>
          <w:w w:val="100"/>
          <w:position w:val="0"/>
        </w:rPr>
        <w:t>年度限制性股票激励计划激励对象授予限制性股票的议案》</w:t>
      </w:r>
      <w:r>
        <w:rPr>
          <w:color w:val="000000"/>
          <w:spacing w:val="0"/>
          <w:w w:val="100"/>
          <w:position w:val="0"/>
          <w:sz w:val="18"/>
          <w:szCs w:val="18"/>
        </w:rPr>
        <w:t>，</w:t>
      </w:r>
      <w:r>
        <w:rPr>
          <w:color w:val="000000"/>
          <w:spacing w:val="0"/>
          <w:w w:val="100"/>
          <w:position w:val="0"/>
        </w:rPr>
        <w:t>公司向</w:t>
      </w:r>
      <w:r>
        <w:rPr>
          <w:color w:val="000000"/>
          <w:spacing w:val="0"/>
          <w:w w:val="100"/>
          <w:position w:val="0"/>
          <w:sz w:val="18"/>
          <w:szCs w:val="18"/>
        </w:rPr>
        <w:t>44</w:t>
      </w:r>
      <w:r>
        <w:rPr>
          <w:color w:val="000000"/>
          <w:spacing w:val="0"/>
          <w:w w:val="100"/>
          <w:position w:val="0"/>
        </w:rPr>
        <w:t>名激励对象授予限制性股 票共</w:t>
      </w:r>
      <w:r>
        <w:rPr>
          <w:color w:val="000000"/>
          <w:spacing w:val="0"/>
          <w:w w:val="100"/>
          <w:position w:val="0"/>
          <w:sz w:val="18"/>
          <w:szCs w:val="18"/>
        </w:rPr>
        <w:t xml:space="preserve">363. </w:t>
      </w:r>
      <w:r>
        <w:rPr>
          <w:color w:val="000000"/>
          <w:spacing w:val="0"/>
          <w:w w:val="100"/>
          <w:position w:val="0"/>
          <w:sz w:val="18"/>
          <w:szCs w:val="18"/>
        </w:rPr>
        <w:t>1207</w:t>
      </w:r>
      <w:r>
        <w:rPr>
          <w:color w:val="000000"/>
          <w:spacing w:val="0"/>
          <w:w w:val="100"/>
          <w:position w:val="0"/>
        </w:rPr>
        <w:t>万股，授予价格为</w:t>
      </w:r>
      <w:r>
        <w:rPr>
          <w:color w:val="000000"/>
          <w:spacing w:val="0"/>
          <w:w w:val="100"/>
          <w:position w:val="0"/>
          <w:sz w:val="18"/>
          <w:szCs w:val="18"/>
        </w:rPr>
        <w:t>5.45</w:t>
      </w:r>
      <w:r>
        <w:rPr>
          <w:color w:val="000000"/>
          <w:spacing w:val="0"/>
          <w:w w:val="100"/>
          <w:position w:val="0"/>
        </w:rPr>
        <w:t>元</w:t>
      </w:r>
      <w:r>
        <w:rPr>
          <w:color w:val="000000"/>
          <w:spacing w:val="0"/>
          <w:w w:val="100"/>
          <w:position w:val="0"/>
          <w:sz w:val="18"/>
          <w:szCs w:val="18"/>
        </w:rPr>
        <w:t>/</w:t>
      </w:r>
      <w:r>
        <w:rPr>
          <w:color w:val="000000"/>
          <w:spacing w:val="0"/>
          <w:w w:val="100"/>
          <w:position w:val="0"/>
        </w:rPr>
        <w:t>股。截至</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15</w:t>
      </w:r>
      <w:r>
        <w:rPr>
          <w:color w:val="000000"/>
          <w:spacing w:val="0"/>
          <w:w w:val="100"/>
          <w:position w:val="0"/>
        </w:rPr>
        <w:t>日止，实益达公司已收到股权激励对象共</w:t>
      </w:r>
      <w:r>
        <w:rPr>
          <w:color w:val="000000"/>
          <w:spacing w:val="0"/>
          <w:w w:val="100"/>
          <w:position w:val="0"/>
          <w:sz w:val="18"/>
          <w:szCs w:val="18"/>
        </w:rPr>
        <w:t>44</w:t>
      </w:r>
      <w:r>
        <w:rPr>
          <w:color w:val="000000"/>
          <w:spacing w:val="0"/>
          <w:w w:val="100"/>
          <w:position w:val="0"/>
        </w:rPr>
        <w:t>人缴纳的股权激励 增资款合计人民币</w:t>
      </w:r>
      <w:r>
        <w:rPr>
          <w:color w:val="000000"/>
          <w:spacing w:val="0"/>
          <w:w w:val="100"/>
          <w:position w:val="0"/>
          <w:sz w:val="18"/>
          <w:szCs w:val="18"/>
        </w:rPr>
        <w:t xml:space="preserve">19, 790, </w:t>
      </w:r>
      <w:r>
        <w:rPr>
          <w:color w:val="000000"/>
          <w:spacing w:val="0"/>
          <w:w w:val="100"/>
          <w:position w:val="0"/>
          <w:sz w:val="18"/>
          <w:szCs w:val="18"/>
        </w:rPr>
        <w:t>086.55</w:t>
      </w:r>
      <w:r>
        <w:rPr>
          <w:color w:val="000000"/>
          <w:spacing w:val="0"/>
          <w:w w:val="100"/>
          <w:position w:val="0"/>
        </w:rPr>
        <w:t>元（大写：人民币壹仟玖佰柒拾玖万零捌拾陆元伍角伍分）</w:t>
      </w:r>
      <w:r>
        <w:rPr>
          <w:color w:val="000000"/>
          <w:spacing w:val="0"/>
          <w:w w:val="100"/>
          <w:position w:val="0"/>
          <w:sz w:val="18"/>
          <w:szCs w:val="18"/>
        </w:rPr>
        <w:t>，</w:t>
      </w:r>
      <w:r>
        <w:rPr>
          <w:color w:val="000000"/>
          <w:spacing w:val="0"/>
          <w:w w:val="100"/>
          <w:position w:val="0"/>
        </w:rPr>
        <w:t xml:space="preserve">各股东以货币出资 </w:t>
      </w:r>
      <w:r>
        <w:rPr>
          <w:color w:val="000000"/>
          <w:spacing w:val="0"/>
          <w:w w:val="100"/>
          <w:position w:val="0"/>
          <w:sz w:val="18"/>
          <w:szCs w:val="18"/>
        </w:rPr>
        <w:t xml:space="preserve">19, 790, </w:t>
      </w:r>
      <w:r>
        <w:rPr>
          <w:color w:val="000000"/>
          <w:spacing w:val="0"/>
          <w:w w:val="100"/>
          <w:position w:val="0"/>
          <w:sz w:val="18"/>
          <w:szCs w:val="18"/>
        </w:rPr>
        <w:t>086.55</w:t>
      </w:r>
      <w:r>
        <w:rPr>
          <w:color w:val="000000"/>
          <w:spacing w:val="0"/>
          <w:w w:val="100"/>
          <w:position w:val="0"/>
        </w:rPr>
        <w:t>元。实益达公司增加股本人民币</w:t>
      </w:r>
      <w:r>
        <w:rPr>
          <w:color w:val="000000"/>
          <w:spacing w:val="0"/>
          <w:w w:val="100"/>
          <w:position w:val="0"/>
          <w:sz w:val="18"/>
          <w:szCs w:val="18"/>
        </w:rPr>
        <w:t xml:space="preserve">363. </w:t>
      </w:r>
      <w:r>
        <w:rPr>
          <w:color w:val="000000"/>
          <w:spacing w:val="0"/>
          <w:w w:val="100"/>
          <w:position w:val="0"/>
          <w:sz w:val="18"/>
          <w:szCs w:val="18"/>
        </w:rPr>
        <w:t>1207</w:t>
      </w:r>
      <w:r>
        <w:rPr>
          <w:color w:val="000000"/>
          <w:spacing w:val="0"/>
          <w:w w:val="100"/>
          <w:position w:val="0"/>
        </w:rPr>
        <w:t>万元，变更完成后股本为人民币</w:t>
      </w:r>
      <w:r>
        <w:rPr>
          <w:color w:val="000000"/>
          <w:spacing w:val="0"/>
          <w:w w:val="100"/>
          <w:position w:val="0"/>
          <w:sz w:val="18"/>
          <w:szCs w:val="18"/>
        </w:rPr>
        <w:t xml:space="preserve">57, </w:t>
      </w:r>
      <w:r>
        <w:rPr>
          <w:color w:val="000000"/>
          <w:spacing w:val="0"/>
          <w:w w:val="100"/>
          <w:position w:val="0"/>
          <w:sz w:val="18"/>
          <w:szCs w:val="18"/>
        </w:rPr>
        <w:t>941.6324</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hd w:val="clear" w:color="auto" w:fill="FFFFFF"/>
        </w:rPr>
        <w:t>根据公司《</w:t>
      </w:r>
      <w:r>
        <w:rPr>
          <w:color w:val="000000"/>
          <w:spacing w:val="0"/>
          <w:w w:val="100"/>
          <w:position w:val="0"/>
          <w:sz w:val="18"/>
          <w:szCs w:val="18"/>
          <w:shd w:val="clear" w:color="auto" w:fill="FFFFFF"/>
        </w:rPr>
        <w:t>2017</w:t>
      </w:r>
      <w:r>
        <w:rPr>
          <w:color w:val="000000"/>
          <w:spacing w:val="0"/>
          <w:w w:val="100"/>
          <w:position w:val="0"/>
          <w:shd w:val="clear" w:color="auto" w:fill="FFFFFF"/>
        </w:rPr>
        <w:t>年度限制性股票激励计划（草案）》的相关规定，鉴于激励对象吴建栋等</w:t>
      </w:r>
      <w:r>
        <w:rPr>
          <w:color w:val="000000"/>
          <w:spacing w:val="0"/>
          <w:w w:val="100"/>
          <w:position w:val="0"/>
          <w:sz w:val="18"/>
          <w:szCs w:val="18"/>
          <w:shd w:val="clear" w:color="auto" w:fill="FFFFFF"/>
        </w:rPr>
        <w:t>3</w:t>
      </w:r>
      <w:r>
        <w:rPr>
          <w:color w:val="000000"/>
          <w:spacing w:val="0"/>
          <w:w w:val="100"/>
          <w:position w:val="0"/>
          <w:shd w:val="clear" w:color="auto" w:fill="FFFFFF"/>
        </w:rPr>
        <w:t>人因离职已不再符合激励条 件，公司于</w:t>
      </w:r>
      <w:r>
        <w:rPr>
          <w:color w:val="000000"/>
          <w:spacing w:val="0"/>
          <w:w w:val="100"/>
          <w:position w:val="0"/>
          <w:sz w:val="18"/>
          <w:szCs w:val="18"/>
          <w:shd w:val="clear" w:color="auto" w:fill="FFFFFF"/>
        </w:rPr>
        <w:t>2017</w:t>
      </w:r>
      <w:r>
        <w:rPr>
          <w:color w:val="000000"/>
          <w:spacing w:val="0"/>
          <w:w w:val="100"/>
          <w:position w:val="0"/>
          <w:shd w:val="clear" w:color="auto" w:fill="FFFFFF"/>
        </w:rPr>
        <w:t>年</w:t>
      </w:r>
      <w:r>
        <w:rPr>
          <w:color w:val="000000"/>
          <w:spacing w:val="0"/>
          <w:w w:val="100"/>
          <w:position w:val="0"/>
          <w:sz w:val="18"/>
          <w:szCs w:val="18"/>
          <w:shd w:val="clear" w:color="auto" w:fill="FFFFFF"/>
        </w:rPr>
        <w:t>11</w:t>
      </w:r>
      <w:r>
        <w:rPr>
          <w:color w:val="000000"/>
          <w:spacing w:val="0"/>
          <w:w w:val="100"/>
          <w:position w:val="0"/>
          <w:shd w:val="clear" w:color="auto" w:fill="FFFFFF"/>
        </w:rPr>
        <w:t>月</w:t>
      </w:r>
      <w:r>
        <w:rPr>
          <w:color w:val="000000"/>
          <w:spacing w:val="0"/>
          <w:w w:val="100"/>
          <w:position w:val="0"/>
          <w:sz w:val="18"/>
          <w:szCs w:val="18"/>
          <w:shd w:val="clear" w:color="auto" w:fill="FFFFFF"/>
        </w:rPr>
        <w:t>2</w:t>
      </w:r>
      <w:r>
        <w:rPr>
          <w:color w:val="000000"/>
          <w:spacing w:val="0"/>
          <w:w w:val="100"/>
          <w:position w:val="0"/>
          <w:shd w:val="clear" w:color="auto" w:fill="FFFFFF"/>
        </w:rPr>
        <w:t>日召开第五届董事会第六次会议审议通过了《关于回购注销已离职激励对象的限制性股票的议案》， 同意公司回购注销其所持有的已获授但尚未解锁的限制性股票合计</w:t>
      </w:r>
      <w:r>
        <w:rPr>
          <w:color w:val="000000"/>
          <w:spacing w:val="0"/>
          <w:w w:val="100"/>
          <w:position w:val="0"/>
          <w:sz w:val="18"/>
          <w:szCs w:val="18"/>
          <w:shd w:val="clear" w:color="auto" w:fill="FFFFFF"/>
        </w:rPr>
        <w:t>72,534</w:t>
      </w:r>
      <w:r>
        <w:rPr>
          <w:color w:val="000000"/>
          <w:spacing w:val="0"/>
          <w:w w:val="100"/>
          <w:position w:val="0"/>
          <w:shd w:val="clear" w:color="auto" w:fill="FFFFFF"/>
        </w:rPr>
        <w:t>股，其授予日为</w:t>
      </w:r>
      <w:r>
        <w:rPr>
          <w:color w:val="000000"/>
          <w:spacing w:val="0"/>
          <w:w w:val="100"/>
          <w:position w:val="0"/>
          <w:sz w:val="18"/>
          <w:szCs w:val="18"/>
          <w:shd w:val="clear" w:color="auto" w:fill="FFFFFF"/>
        </w:rPr>
        <w:t>2017</w:t>
      </w:r>
      <w:r>
        <w:rPr>
          <w:color w:val="000000"/>
          <w:spacing w:val="0"/>
          <w:w w:val="100"/>
          <w:position w:val="0"/>
          <w:shd w:val="clear" w:color="auto" w:fill="FFFFFF"/>
        </w:rPr>
        <w:t>年</w:t>
      </w:r>
      <w:r>
        <w:rPr>
          <w:color w:val="000000"/>
          <w:spacing w:val="0"/>
          <w:w w:val="100"/>
          <w:position w:val="0"/>
          <w:sz w:val="18"/>
          <w:szCs w:val="18"/>
          <w:shd w:val="clear" w:color="auto" w:fill="FFFFFF"/>
        </w:rPr>
        <w:t>6</w:t>
      </w:r>
      <w:r>
        <w:rPr>
          <w:color w:val="000000"/>
          <w:spacing w:val="0"/>
          <w:w w:val="100"/>
          <w:position w:val="0"/>
          <w:shd w:val="clear" w:color="auto" w:fill="FFFFFF"/>
        </w:rPr>
        <w:t>月</w:t>
      </w:r>
      <w:r>
        <w:rPr>
          <w:color w:val="000000"/>
          <w:spacing w:val="0"/>
          <w:w w:val="100"/>
          <w:position w:val="0"/>
          <w:sz w:val="18"/>
          <w:szCs w:val="18"/>
          <w:shd w:val="clear" w:color="auto" w:fill="FFFFFF"/>
        </w:rPr>
        <w:t>5</w:t>
      </w:r>
      <w:r>
        <w:rPr>
          <w:color w:val="000000"/>
          <w:spacing w:val="0"/>
          <w:w w:val="100"/>
          <w:position w:val="0"/>
          <w:shd w:val="clear" w:color="auto" w:fill="FFFFFF"/>
        </w:rPr>
        <w:t>日，回购注销价格为</w:t>
      </w:r>
    </w:p>
    <w:p>
      <w:pPr>
        <w:pStyle w:val="Style28"/>
        <w:keepNext w:val="0"/>
        <w:keepLines w:val="0"/>
        <w:widowControl w:val="0"/>
        <w:numPr>
          <w:ilvl w:val="0"/>
          <w:numId w:val="5"/>
        </w:numPr>
        <w:shd w:val="clear" w:color="auto" w:fill="auto"/>
        <w:tabs>
          <w:tab w:pos="255" w:val="left"/>
        </w:tabs>
        <w:bidi w:val="0"/>
        <w:spacing w:before="0" w:after="120" w:line="312" w:lineRule="exact"/>
        <w:ind w:left="0" w:right="0" w:firstLine="0"/>
        <w:jc w:val="both"/>
      </w:pPr>
      <w:bookmarkStart w:id="801" w:name="bookmark801"/>
      <w:bookmarkEnd w:id="801"/>
      <w:r>
        <w:rPr>
          <w:color w:val="000000"/>
          <w:spacing w:val="0"/>
          <w:w w:val="100"/>
          <w:position w:val="0"/>
          <w:sz w:val="18"/>
          <w:szCs w:val="18"/>
        </w:rPr>
        <w:t>45</w:t>
      </w:r>
      <w:r>
        <w:rPr>
          <w:color w:val="000000"/>
          <w:spacing w:val="0"/>
          <w:w w:val="100"/>
          <w:position w:val="0"/>
        </w:rPr>
        <w:t>元/股，涉及人数为</w:t>
      </w:r>
      <w:r>
        <w:rPr>
          <w:color w:val="000000"/>
          <w:spacing w:val="0"/>
          <w:w w:val="100"/>
          <w:position w:val="0"/>
          <w:sz w:val="18"/>
          <w:szCs w:val="18"/>
        </w:rPr>
        <w:t>3</w:t>
      </w:r>
      <w:r>
        <w:rPr>
          <w:color w:val="000000"/>
          <w:spacing w:val="0"/>
          <w:w w:val="100"/>
          <w:position w:val="0"/>
        </w:rPr>
        <w:t>人。本次回购注销的限制性股票占本次股权激励计划限制性股票总数、回购注销前总股本的</w:t>
      </w:r>
      <w:r>
        <w:rPr>
          <w:color w:val="000000"/>
          <w:spacing w:val="0"/>
          <w:w w:val="100"/>
          <w:position w:val="0"/>
          <w:sz w:val="18"/>
          <w:szCs w:val="18"/>
        </w:rPr>
        <w:t xml:space="preserve">1. </w:t>
      </w:r>
      <w:r>
        <w:rPr>
          <w:color w:val="000000"/>
          <w:spacing w:val="0"/>
          <w:w w:val="100"/>
          <w:position w:val="0"/>
          <w:sz w:val="18"/>
          <w:szCs w:val="18"/>
        </w:rPr>
        <w:t>80%</w:t>
      </w:r>
      <w:r>
        <w:rPr>
          <w:color w:val="000000"/>
          <w:spacing w:val="0"/>
          <w:w w:val="100"/>
          <w:position w:val="0"/>
        </w:rPr>
        <w:t xml:space="preserve">、 </w:t>
      </w:r>
      <w:r>
        <w:rPr>
          <w:color w:val="000000"/>
          <w:spacing w:val="0"/>
          <w:w w:val="100"/>
          <w:position w:val="0"/>
          <w:sz w:val="18"/>
          <w:szCs w:val="18"/>
        </w:rPr>
        <w:t xml:space="preserve">0. </w:t>
      </w:r>
      <w:r>
        <w:rPr>
          <w:color w:val="000000"/>
          <w:spacing w:val="0"/>
          <w:w w:val="100"/>
          <w:position w:val="0"/>
          <w:sz w:val="18"/>
          <w:szCs w:val="18"/>
        </w:rPr>
        <w:t>01%，</w:t>
      </w:r>
      <w:r>
        <w:rPr>
          <w:color w:val="000000"/>
          <w:spacing w:val="0"/>
          <w:w w:val="100"/>
          <w:position w:val="0"/>
        </w:rPr>
        <w:t>本次回购注销完成后公司总股本从</w:t>
      </w:r>
      <w:r>
        <w:rPr>
          <w:color w:val="000000"/>
          <w:spacing w:val="0"/>
          <w:w w:val="100"/>
          <w:position w:val="0"/>
          <w:sz w:val="18"/>
          <w:szCs w:val="18"/>
        </w:rPr>
        <w:t xml:space="preserve">57, </w:t>
      </w:r>
      <w:r>
        <w:rPr>
          <w:color w:val="000000"/>
          <w:spacing w:val="0"/>
          <w:w w:val="100"/>
          <w:position w:val="0"/>
          <w:sz w:val="18"/>
          <w:szCs w:val="18"/>
        </w:rPr>
        <w:t xml:space="preserve">941. </w:t>
      </w:r>
      <w:r>
        <w:rPr>
          <w:color w:val="000000"/>
          <w:spacing w:val="0"/>
          <w:w w:val="100"/>
          <w:position w:val="0"/>
          <w:sz w:val="18"/>
          <w:szCs w:val="18"/>
        </w:rPr>
        <w:t>6324</w:t>
      </w:r>
      <w:r>
        <w:rPr>
          <w:color w:val="000000"/>
          <w:spacing w:val="0"/>
          <w:w w:val="100"/>
          <w:position w:val="0"/>
        </w:rPr>
        <w:t>万股减至</w:t>
      </w:r>
      <w:r>
        <w:rPr>
          <w:color w:val="000000"/>
          <w:spacing w:val="0"/>
          <w:w w:val="100"/>
          <w:position w:val="0"/>
          <w:sz w:val="18"/>
          <w:szCs w:val="18"/>
        </w:rPr>
        <w:t xml:space="preserve">57, </w:t>
      </w:r>
      <w:r>
        <w:rPr>
          <w:color w:val="000000"/>
          <w:spacing w:val="0"/>
          <w:w w:val="100"/>
          <w:position w:val="0"/>
          <w:sz w:val="18"/>
          <w:szCs w:val="18"/>
        </w:rPr>
        <w:t xml:space="preserve">934. </w:t>
      </w:r>
      <w:r>
        <w:rPr>
          <w:color w:val="000000"/>
          <w:spacing w:val="0"/>
          <w:w w:val="100"/>
          <w:position w:val="0"/>
          <w:sz w:val="18"/>
          <w:szCs w:val="18"/>
        </w:rPr>
        <w:t>3790</w:t>
      </w:r>
      <w:r>
        <w:rPr>
          <w:color w:val="000000"/>
          <w:spacing w:val="0"/>
          <w:w w:val="100"/>
          <w:position w:val="0"/>
        </w:rPr>
        <w:t>万股，注册资本也相应由</w:t>
      </w:r>
      <w:r>
        <w:rPr>
          <w:color w:val="000000"/>
          <w:spacing w:val="0"/>
          <w:w w:val="100"/>
          <w:position w:val="0"/>
          <w:sz w:val="18"/>
          <w:szCs w:val="18"/>
        </w:rPr>
        <w:t xml:space="preserve">57, </w:t>
      </w:r>
      <w:r>
        <w:rPr>
          <w:color w:val="000000"/>
          <w:spacing w:val="0"/>
          <w:w w:val="100"/>
          <w:position w:val="0"/>
          <w:sz w:val="18"/>
          <w:szCs w:val="18"/>
        </w:rPr>
        <w:t xml:space="preserve">941. </w:t>
      </w:r>
      <w:r>
        <w:rPr>
          <w:color w:val="000000"/>
          <w:spacing w:val="0"/>
          <w:w w:val="100"/>
          <w:position w:val="0"/>
          <w:sz w:val="18"/>
          <w:szCs w:val="18"/>
        </w:rPr>
        <w:t>6324</w:t>
      </w:r>
      <w:r>
        <w:rPr>
          <w:color w:val="000000"/>
          <w:spacing w:val="0"/>
          <w:w w:val="100"/>
          <w:position w:val="0"/>
        </w:rPr>
        <w:t>万元减少 为</w:t>
      </w:r>
      <w:r>
        <w:rPr>
          <w:color w:val="000000"/>
          <w:spacing w:val="0"/>
          <w:w w:val="100"/>
          <w:position w:val="0"/>
          <w:sz w:val="18"/>
          <w:szCs w:val="18"/>
        </w:rPr>
        <w:t xml:space="preserve">57, </w:t>
      </w:r>
      <w:r>
        <w:rPr>
          <w:color w:val="000000"/>
          <w:spacing w:val="0"/>
          <w:w w:val="100"/>
          <w:position w:val="0"/>
          <w:sz w:val="18"/>
          <w:szCs w:val="18"/>
        </w:rPr>
        <w:t xml:space="preserve">934. </w:t>
      </w:r>
      <w:r>
        <w:rPr>
          <w:color w:val="000000"/>
          <w:spacing w:val="0"/>
          <w:w w:val="100"/>
          <w:position w:val="0"/>
          <w:sz w:val="18"/>
          <w:szCs w:val="18"/>
        </w:rPr>
        <w:t>3790</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shd w:val="clear" w:color="auto" w:fill="FFFFFF"/>
        </w:rPr>
        <w:t>实益达公司</w:t>
      </w:r>
      <w:r>
        <w:rPr>
          <w:color w:val="000000"/>
          <w:spacing w:val="0"/>
          <w:w w:val="100"/>
          <w:position w:val="0"/>
          <w:sz w:val="18"/>
          <w:szCs w:val="18"/>
          <w:shd w:val="clear" w:color="auto" w:fill="FFFFFF"/>
        </w:rPr>
        <w:t>2018</w:t>
      </w:r>
      <w:r>
        <w:rPr>
          <w:color w:val="000000"/>
          <w:spacing w:val="0"/>
          <w:w w:val="100"/>
          <w:position w:val="0"/>
          <w:shd w:val="clear" w:color="auto" w:fill="FFFFFF"/>
        </w:rPr>
        <w:t>年</w:t>
      </w:r>
      <w:r>
        <w:rPr>
          <w:color w:val="000000"/>
          <w:spacing w:val="0"/>
          <w:w w:val="100"/>
          <w:position w:val="0"/>
          <w:sz w:val="18"/>
          <w:szCs w:val="18"/>
          <w:shd w:val="clear" w:color="auto" w:fill="FFFFFF"/>
        </w:rPr>
        <w:t>4</w:t>
      </w:r>
      <w:r>
        <w:rPr>
          <w:color w:val="000000"/>
          <w:spacing w:val="0"/>
          <w:w w:val="100"/>
          <w:position w:val="0"/>
          <w:shd w:val="clear" w:color="auto" w:fill="FFFFFF"/>
        </w:rPr>
        <w:t>月</w:t>
      </w:r>
      <w:r>
        <w:rPr>
          <w:color w:val="000000"/>
          <w:spacing w:val="0"/>
          <w:w w:val="100"/>
          <w:position w:val="0"/>
          <w:sz w:val="18"/>
          <w:szCs w:val="18"/>
          <w:shd w:val="clear" w:color="auto" w:fill="FFFFFF"/>
        </w:rPr>
        <w:t>20</w:t>
      </w:r>
      <w:r>
        <w:rPr>
          <w:color w:val="000000"/>
          <w:spacing w:val="0"/>
          <w:w w:val="100"/>
          <w:position w:val="0"/>
          <w:shd w:val="clear" w:color="auto" w:fill="FFFFFF"/>
        </w:rPr>
        <w:t>日召开的第五届董事会第八次会议审议通过了《关于回购注销部分限制性股票的议案》</w:t>
      </w:r>
      <w:r>
        <w:rPr>
          <w:color w:val="000000"/>
          <w:spacing w:val="0"/>
          <w:w w:val="100"/>
          <w:position w:val="0"/>
          <w:sz w:val="18"/>
          <w:szCs w:val="18"/>
          <w:shd w:val="clear" w:color="auto" w:fill="FFFFFF"/>
        </w:rPr>
        <w:t>，</w:t>
      </w:r>
      <w:r>
        <w:rPr>
          <w:color w:val="000000"/>
          <w:spacing w:val="0"/>
          <w:w w:val="100"/>
          <w:position w:val="0"/>
          <w:shd w:val="clear" w:color="auto" w:fill="FFFFFF"/>
        </w:rPr>
        <w:t>同意 实益达公司回购注销已离职股权激励对象姜一岑、邢艳凯所持有的已获授但尚未解锁的限制性股票</w:t>
      </w:r>
      <w:r>
        <w:rPr>
          <w:color w:val="000000"/>
          <w:spacing w:val="0"/>
          <w:w w:val="100"/>
          <w:position w:val="0"/>
          <w:sz w:val="18"/>
          <w:szCs w:val="18"/>
          <w:shd w:val="clear" w:color="auto" w:fill="FFFFFF"/>
        </w:rPr>
        <w:t>119, 191</w:t>
      </w:r>
      <w:r>
        <w:rPr>
          <w:color w:val="000000"/>
          <w:spacing w:val="0"/>
          <w:w w:val="100"/>
          <w:position w:val="0"/>
          <w:shd w:val="clear" w:color="auto" w:fill="FFFFFF"/>
        </w:rPr>
        <w:t>股，回购价格为</w:t>
      </w:r>
    </w:p>
    <w:p>
      <w:pPr>
        <w:pStyle w:val="Style28"/>
        <w:keepNext w:val="0"/>
        <w:keepLines w:val="0"/>
        <w:widowControl w:val="0"/>
        <w:numPr>
          <w:ilvl w:val="0"/>
          <w:numId w:val="7"/>
        </w:numPr>
        <w:shd w:val="clear" w:color="auto" w:fill="auto"/>
        <w:tabs>
          <w:tab w:pos="255" w:val="left"/>
        </w:tabs>
        <w:bidi w:val="0"/>
        <w:spacing w:before="0" w:after="120" w:line="312" w:lineRule="exact"/>
        <w:ind w:left="0" w:right="0" w:firstLine="0"/>
        <w:jc w:val="both"/>
      </w:pPr>
      <w:bookmarkStart w:id="802" w:name="bookmark802"/>
      <w:bookmarkEnd w:id="802"/>
      <w:r>
        <w:rPr>
          <w:color w:val="000000"/>
          <w:spacing w:val="0"/>
          <w:w w:val="100"/>
          <w:position w:val="0"/>
          <w:sz w:val="18"/>
          <w:szCs w:val="18"/>
        </w:rPr>
        <w:t>45</w:t>
      </w:r>
      <w:r>
        <w:rPr>
          <w:color w:val="000000"/>
          <w:spacing w:val="0"/>
          <w:w w:val="100"/>
          <w:position w:val="0"/>
        </w:rPr>
        <w:t>元</w:t>
      </w:r>
      <w:r>
        <w:rPr>
          <w:color w:val="000000"/>
          <w:spacing w:val="0"/>
          <w:w w:val="100"/>
          <w:position w:val="0"/>
          <w:sz w:val="18"/>
          <w:szCs w:val="18"/>
        </w:rPr>
        <w:t>/</w:t>
      </w:r>
      <w:r>
        <w:rPr>
          <w:color w:val="000000"/>
          <w:spacing w:val="0"/>
          <w:w w:val="100"/>
          <w:position w:val="0"/>
        </w:rPr>
        <w:t>股，回购注销完成后的注册资本为人民币</w:t>
      </w:r>
      <w:r>
        <w:rPr>
          <w:color w:val="000000"/>
          <w:spacing w:val="0"/>
          <w:w w:val="100"/>
          <w:position w:val="0"/>
          <w:sz w:val="18"/>
          <w:szCs w:val="18"/>
        </w:rPr>
        <w:t xml:space="preserve">579, 224, </w:t>
      </w:r>
      <w:r>
        <w:rPr>
          <w:color w:val="000000"/>
          <w:spacing w:val="0"/>
          <w:w w:val="100"/>
          <w:position w:val="0"/>
          <w:sz w:val="18"/>
          <w:szCs w:val="18"/>
        </w:rPr>
        <w:t xml:space="preserve">599. </w:t>
      </w:r>
      <w:r>
        <w:rPr>
          <w:color w:val="000000"/>
          <w:spacing w:val="0"/>
          <w:w w:val="100"/>
          <w:position w:val="0"/>
          <w:sz w:val="18"/>
          <w:szCs w:val="18"/>
        </w:rPr>
        <w:t>00</w:t>
      </w:r>
      <w:r>
        <w:rPr>
          <w:color w:val="000000"/>
          <w:spacing w:val="0"/>
          <w:w w:val="100"/>
          <w:position w:val="0"/>
        </w:rPr>
        <w:t>元。</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根据</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28</w:t>
      </w:r>
      <w:r>
        <w:rPr>
          <w:color w:val="000000"/>
          <w:spacing w:val="0"/>
          <w:w w:val="100"/>
          <w:position w:val="0"/>
        </w:rPr>
        <w:t>日第五届董事会第十二次会议《关于回购注销部分限制性股票的议案》决议、</w:t>
      </w:r>
      <w:r>
        <w:rPr>
          <w:color w:val="000000"/>
          <w:spacing w:val="0"/>
          <w:w w:val="100"/>
          <w:position w:val="0"/>
          <w:sz w:val="18"/>
          <w:szCs w:val="18"/>
        </w:rPr>
        <w:t>2018</w:t>
      </w:r>
      <w:r>
        <w:rPr>
          <w:color w:val="000000"/>
          <w:spacing w:val="0"/>
          <w:w w:val="100"/>
          <w:position w:val="0"/>
        </w:rPr>
        <w:t>年度第二次临时股 东大会决议和修改后章程的规定，同意实益达公司回购注销已离职股权激励对象张艳君、瞿慧丽、朱明、马园园、杨流芳、 陈宇宁持有的已获授但尚未解锁的限制性股票</w:t>
      </w:r>
      <w:r>
        <w:rPr>
          <w:color w:val="000000"/>
          <w:spacing w:val="0"/>
          <w:w w:val="100"/>
          <w:position w:val="0"/>
          <w:sz w:val="18"/>
          <w:szCs w:val="18"/>
        </w:rPr>
        <w:t>161,079.00</w:t>
      </w:r>
      <w:r>
        <w:rPr>
          <w:color w:val="000000"/>
          <w:spacing w:val="0"/>
          <w:w w:val="100"/>
          <w:position w:val="0"/>
        </w:rPr>
        <w:t>股，回购价格为</w:t>
      </w:r>
      <w:r>
        <w:rPr>
          <w:color w:val="000000"/>
          <w:spacing w:val="0"/>
          <w:w w:val="100"/>
          <w:position w:val="0"/>
          <w:sz w:val="18"/>
          <w:szCs w:val="18"/>
        </w:rPr>
        <w:t>5.45</w:t>
      </w:r>
      <w:r>
        <w:rPr>
          <w:color w:val="000000"/>
          <w:spacing w:val="0"/>
          <w:w w:val="100"/>
          <w:position w:val="0"/>
        </w:rPr>
        <w:t>元</w:t>
      </w:r>
      <w:r>
        <w:rPr>
          <w:color w:val="000000"/>
          <w:spacing w:val="0"/>
          <w:w w:val="100"/>
          <w:position w:val="0"/>
          <w:sz w:val="18"/>
          <w:szCs w:val="18"/>
        </w:rPr>
        <w:t>/</w:t>
      </w:r>
      <w:r>
        <w:rPr>
          <w:color w:val="000000"/>
          <w:spacing w:val="0"/>
          <w:w w:val="100"/>
          <w:position w:val="0"/>
        </w:rPr>
        <w:t>股，其中：股本减少</w:t>
      </w:r>
      <w:r>
        <w:rPr>
          <w:color w:val="000000"/>
          <w:spacing w:val="0"/>
          <w:w w:val="100"/>
          <w:position w:val="0"/>
          <w:sz w:val="18"/>
          <w:szCs w:val="18"/>
        </w:rPr>
        <w:t>161,079.00</w:t>
      </w:r>
      <w:r>
        <w:rPr>
          <w:color w:val="000000"/>
          <w:spacing w:val="0"/>
          <w:w w:val="100"/>
          <w:position w:val="0"/>
        </w:rPr>
        <w:t>元，资本 公积减少</w:t>
      </w:r>
      <w:r>
        <w:rPr>
          <w:color w:val="000000"/>
          <w:spacing w:val="0"/>
          <w:w w:val="100"/>
          <w:position w:val="0"/>
          <w:sz w:val="18"/>
          <w:szCs w:val="18"/>
        </w:rPr>
        <w:t xml:space="preserve">716, </w:t>
      </w:r>
      <w:r>
        <w:rPr>
          <w:color w:val="000000"/>
          <w:spacing w:val="0"/>
          <w:w w:val="100"/>
          <w:position w:val="0"/>
          <w:sz w:val="18"/>
          <w:szCs w:val="18"/>
        </w:rPr>
        <w:t xml:space="preserve">801. </w:t>
      </w:r>
      <w:r>
        <w:rPr>
          <w:color w:val="000000"/>
          <w:spacing w:val="0"/>
          <w:w w:val="100"/>
          <w:position w:val="0"/>
          <w:sz w:val="18"/>
          <w:szCs w:val="18"/>
        </w:rPr>
        <w:t>55</w:t>
      </w:r>
      <w:r>
        <w:rPr>
          <w:color w:val="000000"/>
          <w:spacing w:val="0"/>
          <w:w w:val="100"/>
          <w:position w:val="0"/>
        </w:rPr>
        <w:t>元，本次回购注销完成后的注册资本为人民币</w:t>
      </w:r>
      <w:r>
        <w:rPr>
          <w:color w:val="000000"/>
          <w:spacing w:val="0"/>
          <w:w w:val="100"/>
          <w:position w:val="0"/>
          <w:sz w:val="18"/>
          <w:szCs w:val="18"/>
        </w:rPr>
        <w:t xml:space="preserve">579, 063, </w:t>
      </w:r>
      <w:r>
        <w:rPr>
          <w:color w:val="000000"/>
          <w:spacing w:val="0"/>
          <w:w w:val="100"/>
          <w:position w:val="0"/>
          <w:sz w:val="18"/>
          <w:szCs w:val="18"/>
        </w:rPr>
        <w:t xml:space="preserve">520. </w:t>
      </w:r>
      <w:r>
        <w:rPr>
          <w:color w:val="000000"/>
          <w:spacing w:val="0"/>
          <w:w w:val="100"/>
          <w:position w:val="0"/>
          <w:sz w:val="18"/>
          <w:szCs w:val="18"/>
        </w:rPr>
        <w:t>00</w:t>
      </w:r>
      <w:r>
        <w:rPr>
          <w:color w:val="000000"/>
          <w:spacing w:val="0"/>
          <w:w w:val="100"/>
          <w:position w:val="0"/>
        </w:rPr>
        <w:t>元。</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根据</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14</w:t>
      </w:r>
      <w:r>
        <w:rPr>
          <w:color w:val="000000"/>
          <w:spacing w:val="0"/>
          <w:w w:val="100"/>
          <w:position w:val="0"/>
        </w:rPr>
        <w:t>日第五届董事会第十四次会议《关于回购注销部分限制性股票的议案》决议、</w:t>
      </w:r>
      <w:r>
        <w:rPr>
          <w:color w:val="000000"/>
          <w:spacing w:val="0"/>
          <w:w w:val="100"/>
          <w:position w:val="0"/>
          <w:sz w:val="18"/>
          <w:szCs w:val="18"/>
        </w:rPr>
        <w:t>2019</w:t>
      </w:r>
      <w:r>
        <w:rPr>
          <w:color w:val="000000"/>
          <w:spacing w:val="0"/>
          <w:w w:val="100"/>
          <w:position w:val="0"/>
        </w:rPr>
        <w:t>年度第一次临时股 东大会决议和修改后章程的规定，同意实益达公司回购注销已离职股权激励对象袁媛、周超然、张伟、袁琪、朱志芸、陈磊、 袁俊持有的已获授但尚未解锁的限制性股票</w:t>
      </w:r>
      <w:r>
        <w:rPr>
          <w:color w:val="000000"/>
          <w:spacing w:val="0"/>
          <w:w w:val="100"/>
          <w:position w:val="0"/>
          <w:sz w:val="18"/>
          <w:szCs w:val="18"/>
        </w:rPr>
        <w:t>567,013.00</w:t>
      </w:r>
      <w:r>
        <w:rPr>
          <w:color w:val="000000"/>
          <w:spacing w:val="0"/>
          <w:w w:val="100"/>
          <w:position w:val="0"/>
        </w:rPr>
        <w:t>股，回购价格为</w:t>
      </w:r>
      <w:r>
        <w:rPr>
          <w:color w:val="000000"/>
          <w:spacing w:val="0"/>
          <w:w w:val="100"/>
          <w:position w:val="0"/>
          <w:sz w:val="18"/>
          <w:szCs w:val="18"/>
        </w:rPr>
        <w:t>5.45</w:t>
      </w:r>
      <w:r>
        <w:rPr>
          <w:color w:val="000000"/>
          <w:spacing w:val="0"/>
          <w:w w:val="100"/>
          <w:position w:val="0"/>
        </w:rPr>
        <w:t>元</w:t>
      </w:r>
      <w:r>
        <w:rPr>
          <w:color w:val="000000"/>
          <w:spacing w:val="0"/>
          <w:w w:val="100"/>
          <w:position w:val="0"/>
          <w:sz w:val="18"/>
          <w:szCs w:val="18"/>
        </w:rPr>
        <w:t>/</w:t>
      </w:r>
      <w:r>
        <w:rPr>
          <w:color w:val="000000"/>
          <w:spacing w:val="0"/>
          <w:w w:val="100"/>
          <w:position w:val="0"/>
        </w:rPr>
        <w:t>股，其中：股本减少</w:t>
      </w:r>
      <w:r>
        <w:rPr>
          <w:color w:val="000000"/>
          <w:spacing w:val="0"/>
          <w:w w:val="100"/>
          <w:position w:val="0"/>
          <w:sz w:val="18"/>
          <w:szCs w:val="18"/>
        </w:rPr>
        <w:t>567,013.00</w:t>
      </w:r>
      <w:r>
        <w:rPr>
          <w:color w:val="000000"/>
          <w:spacing w:val="0"/>
          <w:w w:val="100"/>
          <w:position w:val="0"/>
        </w:rPr>
        <w:t>元，资本公 积减少</w:t>
      </w:r>
      <w:r>
        <w:rPr>
          <w:color w:val="000000"/>
          <w:spacing w:val="0"/>
          <w:w w:val="100"/>
          <w:position w:val="0"/>
          <w:sz w:val="18"/>
          <w:szCs w:val="18"/>
        </w:rPr>
        <w:t xml:space="preserve">2, 523, </w:t>
      </w:r>
      <w:r>
        <w:rPr>
          <w:color w:val="000000"/>
          <w:spacing w:val="0"/>
          <w:w w:val="100"/>
          <w:position w:val="0"/>
          <w:sz w:val="18"/>
          <w:szCs w:val="18"/>
        </w:rPr>
        <w:t xml:space="preserve">207. </w:t>
      </w:r>
      <w:r>
        <w:rPr>
          <w:color w:val="000000"/>
          <w:spacing w:val="0"/>
          <w:w w:val="100"/>
          <w:position w:val="0"/>
          <w:sz w:val="18"/>
          <w:szCs w:val="18"/>
        </w:rPr>
        <w:t>85</w:t>
      </w:r>
      <w:r>
        <w:rPr>
          <w:color w:val="000000"/>
          <w:spacing w:val="0"/>
          <w:w w:val="100"/>
          <w:position w:val="0"/>
        </w:rPr>
        <w:t>元，本次回购注销完成后的注册资本为人民币</w:t>
      </w:r>
      <w:r>
        <w:rPr>
          <w:color w:val="000000"/>
          <w:spacing w:val="0"/>
          <w:w w:val="100"/>
          <w:position w:val="0"/>
          <w:sz w:val="18"/>
          <w:szCs w:val="18"/>
        </w:rPr>
        <w:t xml:space="preserve">578, 496, </w:t>
      </w:r>
      <w:r>
        <w:rPr>
          <w:color w:val="000000"/>
          <w:spacing w:val="0"/>
          <w:w w:val="100"/>
          <w:position w:val="0"/>
          <w:sz w:val="18"/>
          <w:szCs w:val="18"/>
        </w:rPr>
        <w:t xml:space="preserve">507. </w:t>
      </w:r>
      <w:r>
        <w:rPr>
          <w:color w:val="000000"/>
          <w:spacing w:val="0"/>
          <w:w w:val="100"/>
          <w:position w:val="0"/>
          <w:sz w:val="18"/>
          <w:szCs w:val="18"/>
        </w:rPr>
        <w:t>00</w:t>
      </w:r>
      <w:r>
        <w:rPr>
          <w:color w:val="000000"/>
          <w:spacing w:val="0"/>
          <w:w w:val="100"/>
          <w:position w:val="0"/>
        </w:rPr>
        <w:t>元。</w:t>
      </w:r>
    </w:p>
    <w:p>
      <w:pPr>
        <w:pStyle w:val="Style28"/>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根据</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19</w:t>
      </w:r>
      <w:r>
        <w:rPr>
          <w:color w:val="000000"/>
          <w:spacing w:val="0"/>
          <w:w w:val="100"/>
          <w:position w:val="0"/>
        </w:rPr>
        <w:t>日第五届董事会第十六次会议《关于回购注销限制性股票的议案》决议，同意回购注销的限制性股票 数量为</w:t>
      </w:r>
      <w:r>
        <w:rPr>
          <w:color w:val="000000"/>
          <w:spacing w:val="0"/>
          <w:w w:val="100"/>
          <w:position w:val="0"/>
          <w:sz w:val="18"/>
          <w:szCs w:val="18"/>
        </w:rPr>
        <w:t xml:space="preserve">991, </w:t>
      </w:r>
      <w:r>
        <w:rPr>
          <w:color w:val="000000"/>
          <w:spacing w:val="0"/>
          <w:w w:val="100"/>
          <w:position w:val="0"/>
          <w:sz w:val="18"/>
          <w:szCs w:val="18"/>
        </w:rPr>
        <w:t xml:space="preserve">653. </w:t>
      </w:r>
      <w:r>
        <w:rPr>
          <w:color w:val="000000"/>
          <w:spacing w:val="0"/>
          <w:w w:val="100"/>
          <w:position w:val="0"/>
          <w:sz w:val="18"/>
          <w:szCs w:val="18"/>
        </w:rPr>
        <w:t>00</w:t>
      </w:r>
      <w:r>
        <w:rPr>
          <w:color w:val="000000"/>
          <w:spacing w:val="0"/>
          <w:w w:val="100"/>
          <w:position w:val="0"/>
        </w:rPr>
        <w:t>股，其中因未达</w:t>
      </w:r>
      <w:r>
        <w:rPr>
          <w:color w:val="000000"/>
          <w:spacing w:val="0"/>
          <w:w w:val="100"/>
          <w:position w:val="0"/>
          <w:sz w:val="18"/>
          <w:szCs w:val="18"/>
        </w:rPr>
        <w:t>2017</w:t>
      </w:r>
      <w:r>
        <w:rPr>
          <w:color w:val="000000"/>
          <w:spacing w:val="0"/>
          <w:w w:val="100"/>
          <w:position w:val="0"/>
        </w:rPr>
        <w:t>年度股权激励计划首次授予部分第二个解锁期的解锁条件而回购注销的限制性股票 数量为</w:t>
      </w:r>
      <w:r>
        <w:rPr>
          <w:color w:val="000000"/>
          <w:spacing w:val="0"/>
          <w:w w:val="100"/>
          <w:position w:val="0"/>
          <w:sz w:val="18"/>
          <w:szCs w:val="18"/>
        </w:rPr>
        <w:t>930,213.00</w:t>
      </w:r>
      <w:r>
        <w:rPr>
          <w:color w:val="000000"/>
          <w:spacing w:val="0"/>
          <w:w w:val="100"/>
          <w:position w:val="0"/>
        </w:rPr>
        <w:t>股，已离职激励对象获授但尚未解锁的限制性股票数量为</w:t>
      </w:r>
      <w:r>
        <w:rPr>
          <w:color w:val="000000"/>
          <w:spacing w:val="0"/>
          <w:w w:val="100"/>
          <w:position w:val="0"/>
          <w:sz w:val="18"/>
          <w:szCs w:val="18"/>
        </w:rPr>
        <w:t>61,440.00</w:t>
      </w:r>
      <w:r>
        <w:rPr>
          <w:color w:val="000000"/>
          <w:spacing w:val="0"/>
          <w:w w:val="100"/>
          <w:position w:val="0"/>
        </w:rPr>
        <w:t>股，回购价格均为</w:t>
      </w:r>
      <w:r>
        <w:rPr>
          <w:color w:val="000000"/>
          <w:spacing w:val="0"/>
          <w:w w:val="100"/>
          <w:position w:val="0"/>
          <w:sz w:val="18"/>
          <w:szCs w:val="18"/>
        </w:rPr>
        <w:t>5.45</w:t>
      </w:r>
      <w:r>
        <w:rPr>
          <w:color w:val="000000"/>
          <w:spacing w:val="0"/>
          <w:w w:val="100"/>
          <w:position w:val="0"/>
        </w:rPr>
        <w:t>元</w:t>
      </w:r>
      <w:r>
        <w:rPr>
          <w:color w:val="000000"/>
          <w:spacing w:val="0"/>
          <w:w w:val="100"/>
          <w:position w:val="0"/>
          <w:sz w:val="18"/>
          <w:szCs w:val="18"/>
        </w:rPr>
        <w:t>/</w:t>
      </w:r>
      <w:r>
        <w:rPr>
          <w:color w:val="000000"/>
          <w:spacing w:val="0"/>
          <w:w w:val="100"/>
          <w:position w:val="0"/>
        </w:rPr>
        <w:t>股，其中： 股本减少</w:t>
      </w:r>
      <w:r>
        <w:rPr>
          <w:color w:val="000000"/>
          <w:spacing w:val="0"/>
          <w:w w:val="100"/>
          <w:position w:val="0"/>
          <w:sz w:val="18"/>
          <w:szCs w:val="18"/>
        </w:rPr>
        <w:t xml:space="preserve">991, </w:t>
      </w:r>
      <w:r>
        <w:rPr>
          <w:color w:val="000000"/>
          <w:spacing w:val="0"/>
          <w:w w:val="100"/>
          <w:position w:val="0"/>
          <w:sz w:val="18"/>
          <w:szCs w:val="18"/>
        </w:rPr>
        <w:t xml:space="preserve">653. </w:t>
      </w:r>
      <w:r>
        <w:rPr>
          <w:color w:val="000000"/>
          <w:spacing w:val="0"/>
          <w:w w:val="100"/>
          <w:position w:val="0"/>
          <w:sz w:val="18"/>
          <w:szCs w:val="18"/>
        </w:rPr>
        <w:t>00</w:t>
      </w:r>
      <w:r>
        <w:rPr>
          <w:color w:val="000000"/>
          <w:spacing w:val="0"/>
          <w:w w:val="100"/>
          <w:position w:val="0"/>
        </w:rPr>
        <w:t>元，资本公积减少</w:t>
      </w:r>
      <w:r>
        <w:rPr>
          <w:color w:val="000000"/>
          <w:spacing w:val="0"/>
          <w:w w:val="100"/>
          <w:position w:val="0"/>
          <w:sz w:val="18"/>
          <w:szCs w:val="18"/>
        </w:rPr>
        <w:t xml:space="preserve">4, 412, </w:t>
      </w:r>
      <w:r>
        <w:rPr>
          <w:color w:val="000000"/>
          <w:spacing w:val="0"/>
          <w:w w:val="100"/>
          <w:position w:val="0"/>
          <w:sz w:val="18"/>
          <w:szCs w:val="18"/>
        </w:rPr>
        <w:t xml:space="preserve">855. </w:t>
      </w:r>
      <w:r>
        <w:rPr>
          <w:color w:val="000000"/>
          <w:spacing w:val="0"/>
          <w:w w:val="100"/>
          <w:position w:val="0"/>
          <w:sz w:val="18"/>
          <w:szCs w:val="18"/>
        </w:rPr>
        <w:t>85</w:t>
      </w:r>
      <w:r>
        <w:rPr>
          <w:color w:val="000000"/>
          <w:spacing w:val="0"/>
          <w:w w:val="100"/>
          <w:position w:val="0"/>
        </w:rPr>
        <w:t>元，本次回购注销完成后的注册资本为人民币</w:t>
      </w:r>
      <w:r>
        <w:rPr>
          <w:color w:val="000000"/>
          <w:spacing w:val="0"/>
          <w:w w:val="100"/>
          <w:position w:val="0"/>
          <w:sz w:val="18"/>
          <w:szCs w:val="18"/>
        </w:rPr>
        <w:t xml:space="preserve">577, 504, </w:t>
      </w:r>
      <w:r>
        <w:rPr>
          <w:color w:val="000000"/>
          <w:spacing w:val="0"/>
          <w:w w:val="100"/>
          <w:position w:val="0"/>
          <w:sz w:val="18"/>
          <w:szCs w:val="18"/>
        </w:rPr>
        <w:t xml:space="preserve">854. </w:t>
      </w:r>
      <w:r>
        <w:rPr>
          <w:color w:val="000000"/>
          <w:spacing w:val="0"/>
          <w:w w:val="100"/>
          <w:position w:val="0"/>
          <w:sz w:val="18"/>
          <w:szCs w:val="18"/>
        </w:rPr>
        <w:t>00</w:t>
      </w:r>
      <w:r>
        <w:rPr>
          <w:color w:val="000000"/>
          <w:spacing w:val="0"/>
          <w:w w:val="100"/>
          <w:position w:val="0"/>
        </w:rPr>
        <w:t>元。</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日，公司累计发行股本总数</w:t>
      </w:r>
      <w:r>
        <w:rPr>
          <w:color w:val="000000"/>
          <w:spacing w:val="0"/>
          <w:w w:val="100"/>
          <w:position w:val="0"/>
          <w:sz w:val="18"/>
          <w:szCs w:val="18"/>
        </w:rPr>
        <w:t xml:space="preserve">577, 504, </w:t>
      </w:r>
      <w:r>
        <w:rPr>
          <w:color w:val="000000"/>
          <w:spacing w:val="0"/>
          <w:w w:val="100"/>
          <w:position w:val="0"/>
          <w:sz w:val="18"/>
          <w:szCs w:val="18"/>
        </w:rPr>
        <w:t xml:space="preserve">854. </w:t>
      </w:r>
      <w:r>
        <w:rPr>
          <w:color w:val="000000"/>
          <w:spacing w:val="0"/>
          <w:w w:val="100"/>
          <w:position w:val="0"/>
          <w:sz w:val="18"/>
          <w:szCs w:val="18"/>
        </w:rPr>
        <w:t>00</w:t>
      </w:r>
      <w:r>
        <w:rPr>
          <w:color w:val="000000"/>
          <w:spacing w:val="0"/>
          <w:w w:val="100"/>
          <w:position w:val="0"/>
        </w:rPr>
        <w:t>股，公司注册资本为</w:t>
      </w:r>
      <w:r>
        <w:rPr>
          <w:color w:val="000000"/>
          <w:spacing w:val="0"/>
          <w:w w:val="100"/>
          <w:position w:val="0"/>
          <w:sz w:val="18"/>
          <w:szCs w:val="18"/>
        </w:rPr>
        <w:t xml:space="preserve">577, 504, </w:t>
      </w:r>
      <w:r>
        <w:rPr>
          <w:color w:val="000000"/>
          <w:spacing w:val="0"/>
          <w:w w:val="100"/>
          <w:position w:val="0"/>
          <w:sz w:val="18"/>
          <w:szCs w:val="18"/>
        </w:rPr>
        <w:t xml:space="preserve">854. </w:t>
      </w:r>
      <w:r>
        <w:rPr>
          <w:color w:val="000000"/>
          <w:spacing w:val="0"/>
          <w:w w:val="100"/>
          <w:position w:val="0"/>
          <w:sz w:val="18"/>
          <w:szCs w:val="18"/>
        </w:rPr>
        <w:t>00</w:t>
      </w:r>
      <w:r>
        <w:rPr>
          <w:color w:val="000000"/>
          <w:spacing w:val="0"/>
          <w:w w:val="100"/>
          <w:position w:val="0"/>
        </w:rPr>
        <w:t>元。</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w:t>
      </w:r>
      <w:r>
        <w:rPr>
          <w:color w:val="000000"/>
          <w:spacing w:val="0"/>
          <w:w w:val="100"/>
          <w:position w:val="0"/>
          <w:sz w:val="18"/>
          <w:szCs w:val="18"/>
        </w:rPr>
        <w:t>22</w:t>
      </w:r>
      <w:r>
        <w:rPr>
          <w:color w:val="000000"/>
          <w:spacing w:val="0"/>
          <w:w w:val="100"/>
          <w:position w:val="0"/>
        </w:rPr>
        <w:t>日，公司召开</w:t>
      </w:r>
      <w:r>
        <w:rPr>
          <w:color w:val="000000"/>
          <w:spacing w:val="0"/>
          <w:w w:val="100"/>
          <w:position w:val="0"/>
          <w:sz w:val="18"/>
          <w:szCs w:val="18"/>
        </w:rPr>
        <w:t>2021</w:t>
      </w:r>
      <w:r>
        <w:rPr>
          <w:color w:val="000000"/>
          <w:spacing w:val="0"/>
          <w:w w:val="100"/>
          <w:position w:val="0"/>
        </w:rPr>
        <w:t xml:space="preserve">年第一次临时股东大会，审议通过了《关于拟变更公司名称及证券简称的议案》，同意 </w:t>
      </w:r>
      <w:r>
        <w:rPr>
          <w:color w:val="000000"/>
          <w:spacing w:val="0"/>
          <w:w w:val="100"/>
          <w:position w:val="0"/>
        </w:rPr>
        <w:t>将公司名称变更为“深圳市实益达科技股份有限公司”</w:t>
      </w:r>
      <w:r>
        <w:rPr>
          <w:color w:val="000000"/>
          <w:spacing w:val="0"/>
          <w:w w:val="100"/>
          <w:position w:val="0"/>
          <w:sz w:val="18"/>
          <w:szCs w:val="18"/>
        </w:rPr>
        <w:t>，</w:t>
      </w:r>
      <w:r>
        <w:rPr>
          <w:color w:val="000000"/>
          <w:spacing w:val="0"/>
          <w:w w:val="100"/>
          <w:position w:val="0"/>
        </w:rPr>
        <w:t>公司英文名称变更为</w:t>
      </w:r>
      <w:r>
        <w:rPr>
          <w:color w:val="000000"/>
          <w:spacing w:val="0"/>
          <w:w w:val="100"/>
          <w:position w:val="0"/>
          <w:sz w:val="18"/>
          <w:szCs w:val="18"/>
        </w:rPr>
        <w:t xml:space="preserve">“SHENZHEN SEA STARTECHNOLOGY CO., LTD”， </w:t>
      </w:r>
      <w:r>
        <w:rPr>
          <w:color w:val="000000"/>
          <w:spacing w:val="0"/>
          <w:w w:val="100"/>
          <w:position w:val="0"/>
        </w:rPr>
        <w:t>将证券简称变更为“实益达”，公司英文简称变更为</w:t>
      </w:r>
      <w:r>
        <w:rPr>
          <w:color w:val="000000"/>
          <w:spacing w:val="0"/>
          <w:w w:val="100"/>
          <w:position w:val="0"/>
          <w:sz w:val="18"/>
          <w:szCs w:val="18"/>
        </w:rPr>
        <w:t>“SEA STAR”</w:t>
      </w:r>
      <w:r>
        <w:rPr>
          <w:color w:val="000000"/>
          <w:spacing w:val="0"/>
          <w:w w:val="100"/>
          <w:position w:val="0"/>
        </w:rPr>
        <w:t>。</w:t>
      </w:r>
    </w:p>
    <w:p>
      <w:pPr>
        <w:pStyle w:val="Style28"/>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公司统一社会信用代码为</w:t>
      </w:r>
      <w:r>
        <w:rPr>
          <w:color w:val="000000"/>
          <w:spacing w:val="0"/>
          <w:w w:val="100"/>
          <w:position w:val="0"/>
          <w:sz w:val="18"/>
          <w:szCs w:val="18"/>
        </w:rPr>
        <w:t>914403007084140579,</w:t>
      </w:r>
      <w:r>
        <w:rPr>
          <w:color w:val="000000"/>
          <w:spacing w:val="0"/>
          <w:w w:val="100"/>
          <w:position w:val="0"/>
        </w:rPr>
        <w:t>注册地址为深圳市龙岗区宝龙工业城宝龙六路实益达科技园，总部办 公地址位于深圳市福田区彩田路新浩</w:t>
      </w:r>
      <w:r>
        <w:rPr>
          <w:color w:val="000000"/>
          <w:spacing w:val="0"/>
          <w:w w:val="100"/>
          <w:position w:val="0"/>
          <w:sz w:val="18"/>
          <w:szCs w:val="18"/>
        </w:rPr>
        <w:t>e</w:t>
      </w:r>
      <w:r>
        <w:rPr>
          <w:color w:val="000000"/>
          <w:spacing w:val="0"/>
          <w:w w:val="100"/>
          <w:position w:val="0"/>
        </w:rPr>
        <w:t>都</w:t>
      </w:r>
      <w:r>
        <w:rPr>
          <w:color w:val="000000"/>
          <w:spacing w:val="0"/>
          <w:w w:val="100"/>
          <w:position w:val="0"/>
          <w:sz w:val="18"/>
          <w:szCs w:val="18"/>
        </w:rPr>
        <w:t>A</w:t>
      </w:r>
      <w:r>
        <w:rPr>
          <w:color w:val="000000"/>
          <w:spacing w:val="0"/>
          <w:w w:val="100"/>
          <w:position w:val="0"/>
        </w:rPr>
        <w:t>座</w:t>
      </w:r>
      <w:r>
        <w:rPr>
          <w:color w:val="000000"/>
          <w:spacing w:val="0"/>
          <w:w w:val="100"/>
          <w:position w:val="0"/>
          <w:sz w:val="18"/>
          <w:szCs w:val="18"/>
        </w:rPr>
        <w:t>2801</w:t>
      </w:r>
      <w:r>
        <w:rPr>
          <w:color w:val="000000"/>
          <w:spacing w:val="0"/>
          <w:w w:val="100"/>
          <w:position w:val="0"/>
        </w:rPr>
        <w:t>，实际控制人为陈亚妹与乔昕。</w:t>
      </w:r>
    </w:p>
    <w:p>
      <w:pPr>
        <w:pStyle w:val="Style28"/>
        <w:keepNext w:val="0"/>
        <w:keepLines w:val="0"/>
        <w:widowControl w:val="0"/>
        <w:shd w:val="clear" w:color="auto" w:fill="auto"/>
        <w:bidi w:val="0"/>
        <w:spacing w:before="0" w:after="100" w:line="314" w:lineRule="exact"/>
        <w:ind w:left="0" w:right="0" w:firstLine="500"/>
        <w:jc w:val="both"/>
      </w:pPr>
      <w:bookmarkStart w:id="803" w:name="bookmark803"/>
      <w:r>
        <w:rPr>
          <w:color w:val="000000"/>
          <w:spacing w:val="0"/>
          <w:w w:val="100"/>
          <w:position w:val="0"/>
          <w:sz w:val="18"/>
          <w:szCs w:val="18"/>
        </w:rPr>
        <w:t>2</w:t>
      </w:r>
      <w:bookmarkEnd w:id="803"/>
      <w:r>
        <w:rPr>
          <w:color w:val="000000"/>
          <w:spacing w:val="0"/>
          <w:w w:val="100"/>
          <w:position w:val="0"/>
        </w:rPr>
        <w:t>、公司主要的经营活动</w:t>
      </w:r>
    </w:p>
    <w:p>
      <w:pPr>
        <w:pStyle w:val="Style2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报告期内，公司主营业务未发生重大变化，主要包括智能硬件和智慧营销两个业务板块，两个业务板块主要产品、服 务及经营模式如下：</w:t>
      </w:r>
    </w:p>
    <w:p>
      <w:pPr>
        <w:pStyle w:val="Style28"/>
        <w:keepNext w:val="0"/>
        <w:keepLines w:val="0"/>
        <w:widowControl w:val="0"/>
        <w:shd w:val="clear" w:color="auto" w:fill="auto"/>
        <w:bidi w:val="0"/>
        <w:spacing w:before="0" w:after="100" w:line="314" w:lineRule="exact"/>
        <w:ind w:left="0" w:right="0" w:firstLine="500"/>
        <w:jc w:val="both"/>
      </w:pPr>
      <w:bookmarkStart w:id="804" w:name="bookmark804"/>
      <w:r>
        <w:rPr>
          <w:color w:val="000000"/>
          <w:spacing w:val="0"/>
          <w:w w:val="100"/>
          <w:position w:val="0"/>
          <w:sz w:val="18"/>
          <w:szCs w:val="18"/>
        </w:rPr>
        <w:t>（</w:t>
      </w:r>
      <w:bookmarkEnd w:id="804"/>
      <w:r>
        <w:rPr>
          <w:color w:val="000000"/>
          <w:spacing w:val="0"/>
          <w:w w:val="100"/>
          <w:position w:val="0"/>
          <w:sz w:val="18"/>
          <w:szCs w:val="18"/>
        </w:rPr>
        <w:t>1）</w:t>
      </w:r>
      <w:r>
        <w:rPr>
          <w:color w:val="000000"/>
          <w:spacing w:val="0"/>
          <w:w w:val="100"/>
          <w:position w:val="0"/>
        </w:rPr>
        <w:t>智能硬件业务</w:t>
      </w:r>
    </w:p>
    <w:p>
      <w:pPr>
        <w:pStyle w:val="Style28"/>
        <w:keepNext w:val="0"/>
        <w:keepLines w:val="0"/>
        <w:widowControl w:val="0"/>
        <w:numPr>
          <w:ilvl w:val="0"/>
          <w:numId w:val="9"/>
        </w:numPr>
        <w:shd w:val="clear" w:color="auto" w:fill="auto"/>
        <w:tabs>
          <w:tab w:pos="819" w:val="left"/>
        </w:tabs>
        <w:bidi w:val="0"/>
        <w:spacing w:before="0" w:after="100" w:line="312" w:lineRule="exact"/>
        <w:ind w:left="0" w:right="0" w:firstLine="500"/>
        <w:jc w:val="both"/>
      </w:pPr>
      <w:bookmarkStart w:id="805" w:name="bookmark805"/>
      <w:bookmarkEnd w:id="805"/>
      <w:r>
        <w:rPr>
          <w:color w:val="000000"/>
          <w:spacing w:val="0"/>
          <w:w w:val="100"/>
          <w:position w:val="0"/>
        </w:rPr>
        <w:t>智能终端产品业务：主要系</w:t>
      </w:r>
      <w:r>
        <w:rPr>
          <w:color w:val="000000"/>
          <w:spacing w:val="0"/>
          <w:w w:val="100"/>
          <w:position w:val="0"/>
          <w:sz w:val="18"/>
          <w:szCs w:val="18"/>
        </w:rPr>
        <w:t>LED</w:t>
      </w:r>
      <w:r>
        <w:rPr>
          <w:color w:val="000000"/>
          <w:spacing w:val="0"/>
          <w:w w:val="100"/>
          <w:position w:val="0"/>
        </w:rPr>
        <w:t>智能照明、智能锁具、</w:t>
      </w:r>
      <w:r>
        <w:rPr>
          <w:color w:val="000000"/>
          <w:spacing w:val="0"/>
          <w:w w:val="100"/>
          <w:position w:val="0"/>
          <w:sz w:val="18"/>
          <w:szCs w:val="18"/>
        </w:rPr>
        <w:t>TWS</w:t>
      </w:r>
      <w:r>
        <w:rPr>
          <w:color w:val="000000"/>
          <w:spacing w:val="0"/>
          <w:w w:val="100"/>
          <w:position w:val="0"/>
        </w:rPr>
        <w:t>耳机、智能可穿戴等智能终端产品的设计、研发、生产和 销售,为客户提供智能终端产品解决方案，销售模式包括国外市场</w:t>
      </w:r>
      <w:r>
        <w:rPr>
          <w:color w:val="000000"/>
          <w:spacing w:val="0"/>
          <w:w w:val="100"/>
          <w:position w:val="0"/>
          <w:sz w:val="18"/>
          <w:szCs w:val="18"/>
        </w:rPr>
        <w:t>ODM+</w:t>
      </w:r>
      <w:r>
        <w:rPr>
          <w:color w:val="000000"/>
          <w:spacing w:val="0"/>
          <w:w w:val="100"/>
          <w:position w:val="0"/>
        </w:rPr>
        <w:t>国内市场经销商。智能照明业务是公司的现金牛业务， 为公司在智能门锁、</w:t>
      </w:r>
      <w:r>
        <w:rPr>
          <w:color w:val="000000"/>
          <w:spacing w:val="0"/>
          <w:w w:val="100"/>
          <w:position w:val="0"/>
          <w:sz w:val="18"/>
          <w:szCs w:val="18"/>
        </w:rPr>
        <w:t>TWS</w:t>
      </w:r>
      <w:r>
        <w:rPr>
          <w:color w:val="000000"/>
          <w:spacing w:val="0"/>
          <w:w w:val="100"/>
          <w:position w:val="0"/>
        </w:rPr>
        <w:t>、智能可穿戴设备等其他智能硬件产业链上的延伸提供强大保障。</w:t>
      </w:r>
    </w:p>
    <w:p>
      <w:pPr>
        <w:pStyle w:val="Style28"/>
        <w:keepNext w:val="0"/>
        <w:keepLines w:val="0"/>
        <w:widowControl w:val="0"/>
        <w:numPr>
          <w:ilvl w:val="0"/>
          <w:numId w:val="9"/>
        </w:numPr>
        <w:shd w:val="clear" w:color="auto" w:fill="auto"/>
        <w:tabs>
          <w:tab w:pos="804" w:val="left"/>
        </w:tabs>
        <w:bidi w:val="0"/>
        <w:spacing w:before="0" w:after="100" w:line="312" w:lineRule="exact"/>
        <w:ind w:left="0" w:right="0" w:firstLine="500"/>
        <w:jc w:val="both"/>
      </w:pPr>
      <w:bookmarkStart w:id="806" w:name="bookmark806"/>
      <w:bookmarkEnd w:id="806"/>
      <w:r>
        <w:rPr>
          <w:color w:val="000000"/>
          <w:spacing w:val="0"/>
          <w:w w:val="100"/>
          <w:position w:val="0"/>
        </w:rPr>
        <w:t>智能硬件制造业务：是公司传承下来的基石业务，主要系公司为品牌商提供智能电源、工业控制产品等工业级产品 的工程测试、制造、供应链管理等系列服务，聚焦高端工业设备和机器人等领域。</w:t>
      </w:r>
    </w:p>
    <w:p>
      <w:pPr>
        <w:pStyle w:val="Style28"/>
        <w:keepNext w:val="0"/>
        <w:keepLines w:val="0"/>
        <w:widowControl w:val="0"/>
        <w:shd w:val="clear" w:color="auto" w:fill="auto"/>
        <w:tabs>
          <w:tab w:pos="810" w:val="left"/>
        </w:tabs>
        <w:bidi w:val="0"/>
        <w:spacing w:before="0" w:after="100" w:line="314" w:lineRule="exact"/>
        <w:ind w:left="0" w:right="0" w:firstLine="500"/>
        <w:jc w:val="both"/>
      </w:pPr>
      <w:bookmarkStart w:id="807" w:name="bookmark807"/>
      <w:r>
        <w:rPr>
          <w:color w:val="000000"/>
          <w:spacing w:val="0"/>
          <w:w w:val="100"/>
          <w:position w:val="0"/>
          <w:sz w:val="18"/>
          <w:szCs w:val="18"/>
        </w:rPr>
        <w:t>2</w:t>
      </w:r>
      <w:bookmarkEnd w:id="807"/>
      <w:r>
        <w:rPr>
          <w:color w:val="000000"/>
          <w:spacing w:val="0"/>
          <w:w w:val="100"/>
          <w:position w:val="0"/>
        </w:rPr>
        <w:t>、</w:t>
        <w:tab/>
        <w:t>智慧营销业务</w:t>
      </w:r>
    </w:p>
    <w:p>
      <w:pPr>
        <w:pStyle w:val="Style28"/>
        <w:keepNext w:val="0"/>
        <w:keepLines w:val="0"/>
        <w:widowControl w:val="0"/>
        <w:numPr>
          <w:ilvl w:val="0"/>
          <w:numId w:val="11"/>
        </w:numPr>
        <w:shd w:val="clear" w:color="auto" w:fill="auto"/>
        <w:tabs>
          <w:tab w:pos="819" w:val="left"/>
        </w:tabs>
        <w:bidi w:val="0"/>
        <w:spacing w:before="0" w:after="100" w:line="315" w:lineRule="exact"/>
        <w:ind w:left="0" w:right="0" w:firstLine="500"/>
        <w:jc w:val="both"/>
      </w:pPr>
      <w:bookmarkStart w:id="808" w:name="bookmark808"/>
      <w:bookmarkEnd w:id="808"/>
      <w:r>
        <w:rPr>
          <w:color w:val="000000"/>
          <w:spacing w:val="0"/>
          <w:w w:val="100"/>
          <w:position w:val="0"/>
        </w:rPr>
        <w:t>互联网媒体全案营销和整合营销服务：通过为广告主定位目标受众群体，利用门户、视频、搜索引擎网站等互联网 媒体（包括</w:t>
      </w:r>
      <w:r>
        <w:rPr>
          <w:color w:val="000000"/>
          <w:spacing w:val="0"/>
          <w:w w:val="100"/>
          <w:position w:val="0"/>
          <w:sz w:val="18"/>
          <w:szCs w:val="18"/>
        </w:rPr>
        <w:t>PC</w:t>
      </w:r>
      <w:r>
        <w:rPr>
          <w:color w:val="000000"/>
          <w:spacing w:val="0"/>
          <w:w w:val="100"/>
          <w:position w:val="0"/>
        </w:rPr>
        <w:t>端与移动端媒体）信息展示、互动等营销模式，帮助广告主获取理想的广告传播效果，并根据客户需求提供投 放策略、广告创意设计及制作、线上投放和线下推广服务、效果监测等服务，赚取服务费用、创意设计制作费用、媒介返点 等费用。</w:t>
      </w:r>
    </w:p>
    <w:p>
      <w:pPr>
        <w:pStyle w:val="Style28"/>
        <w:keepNext w:val="0"/>
        <w:keepLines w:val="0"/>
        <w:widowControl w:val="0"/>
        <w:numPr>
          <w:ilvl w:val="0"/>
          <w:numId w:val="11"/>
        </w:numPr>
        <w:shd w:val="clear" w:color="auto" w:fill="auto"/>
        <w:tabs>
          <w:tab w:pos="824" w:val="left"/>
        </w:tabs>
        <w:bidi w:val="0"/>
        <w:spacing w:before="0" w:after="100" w:line="307" w:lineRule="exact"/>
        <w:ind w:left="0" w:right="0" w:firstLine="500"/>
        <w:jc w:val="both"/>
      </w:pPr>
      <w:bookmarkStart w:id="809" w:name="bookmark809"/>
      <w:bookmarkEnd w:id="809"/>
      <w:r>
        <w:rPr>
          <w:color w:val="000000"/>
          <w:spacing w:val="0"/>
          <w:w w:val="100"/>
          <w:position w:val="0"/>
        </w:rPr>
        <w:t>效果营销服务：是以各类媒体平台与工具为依托，根据各媒体资源的定位、用户行为和投入成本等基础条件，选择 对于广告主最具性价比的一种或多种的个性化营销方式，并根据营销效果与广告主结算费用。</w:t>
      </w:r>
    </w:p>
    <w:p>
      <w:pPr>
        <w:pStyle w:val="Style28"/>
        <w:keepNext w:val="0"/>
        <w:keepLines w:val="0"/>
        <w:widowControl w:val="0"/>
        <w:numPr>
          <w:ilvl w:val="0"/>
          <w:numId w:val="11"/>
        </w:numPr>
        <w:shd w:val="clear" w:color="auto" w:fill="auto"/>
        <w:tabs>
          <w:tab w:pos="824" w:val="left"/>
        </w:tabs>
        <w:bidi w:val="0"/>
        <w:spacing w:before="0" w:after="100" w:line="314" w:lineRule="exact"/>
        <w:ind w:left="0" w:right="0" w:firstLine="500"/>
        <w:jc w:val="both"/>
      </w:pPr>
      <w:bookmarkStart w:id="810" w:name="bookmark810"/>
      <w:bookmarkEnd w:id="810"/>
      <w:r>
        <w:rPr>
          <w:color w:val="000000"/>
          <w:spacing w:val="0"/>
          <w:w w:val="100"/>
          <w:position w:val="0"/>
        </w:rPr>
        <w:t>创意策略和广告制作服务：通过为广告主提供全套市场营销创意策略服务方案，并协助广告主对接媒体渠道，指导 广告主进行营销推广，以及通过为广告主提供平面、视频等广告的制作、监制服务，从而赚取创意策略服务费用、广告制作 或监制费用。</w:t>
      </w:r>
    </w:p>
    <w:p>
      <w:pPr>
        <w:pStyle w:val="Style28"/>
        <w:keepNext w:val="0"/>
        <w:keepLines w:val="0"/>
        <w:widowControl w:val="0"/>
        <w:numPr>
          <w:ilvl w:val="0"/>
          <w:numId w:val="11"/>
        </w:numPr>
        <w:shd w:val="clear" w:color="auto" w:fill="auto"/>
        <w:tabs>
          <w:tab w:pos="819" w:val="left"/>
        </w:tabs>
        <w:bidi w:val="0"/>
        <w:spacing w:before="0" w:after="100" w:line="314" w:lineRule="exact"/>
        <w:ind w:left="0" w:right="0" w:firstLine="500"/>
        <w:jc w:val="both"/>
      </w:pPr>
      <w:bookmarkStart w:id="811" w:name="bookmark811"/>
      <w:bookmarkEnd w:id="811"/>
      <w:r>
        <w:rPr>
          <w:color w:val="000000"/>
          <w:spacing w:val="0"/>
          <w:w w:val="100"/>
          <w:position w:val="0"/>
        </w:rPr>
        <w:t>社会化媒体营销业务服务：通过利用具有社交属性的社会化媒体（如社交论坛、自媒体），向广告主提供包含品牌 社交策略策划、品牌活动策划及执行、品牌自媒体管理、网络意见领袖策略及执行、社交媒体会员管理、社交电子商务、网 络交互活动的设计与技术搭建、舆情监测等、社会化媒体账号的代运营在内的社会化媒体营销服务，赚取营销服务、媒介价 差或返点等费用。</w:t>
      </w:r>
    </w:p>
    <w:p>
      <w:pPr>
        <w:pStyle w:val="Style28"/>
        <w:keepNext w:val="0"/>
        <w:keepLines w:val="0"/>
        <w:widowControl w:val="0"/>
        <w:shd w:val="clear" w:color="auto" w:fill="auto"/>
        <w:tabs>
          <w:tab w:pos="810" w:val="left"/>
        </w:tabs>
        <w:bidi w:val="0"/>
        <w:spacing w:before="0" w:after="220" w:line="314" w:lineRule="exact"/>
        <w:ind w:left="0" w:right="0" w:firstLine="500"/>
        <w:jc w:val="both"/>
      </w:pPr>
      <w:bookmarkStart w:id="812" w:name="bookmark812"/>
      <w:r>
        <w:rPr>
          <w:color w:val="000000"/>
          <w:spacing w:val="0"/>
          <w:w w:val="100"/>
          <w:position w:val="0"/>
          <w:sz w:val="18"/>
          <w:szCs w:val="18"/>
        </w:rPr>
        <w:t>3</w:t>
      </w:r>
      <w:bookmarkEnd w:id="812"/>
      <w:r>
        <w:rPr>
          <w:color w:val="000000"/>
          <w:spacing w:val="0"/>
          <w:w w:val="100"/>
          <w:position w:val="0"/>
        </w:rPr>
        <w:t>、</w:t>
        <w:tab/>
        <w:t>财务报表的批准报出</w:t>
      </w:r>
    </w:p>
    <w:p>
      <w:pPr>
        <w:pStyle w:val="Style28"/>
        <w:keepNext w:val="0"/>
        <w:keepLines w:val="0"/>
        <w:widowControl w:val="0"/>
        <w:shd w:val="clear" w:color="auto" w:fill="auto"/>
        <w:bidi w:val="0"/>
        <w:spacing w:before="0" w:after="220" w:line="240" w:lineRule="auto"/>
        <w:ind w:left="0" w:right="0" w:firstLine="500"/>
        <w:jc w:val="both"/>
      </w:pPr>
      <w:r>
        <w:rPr>
          <w:color w:val="000000"/>
          <w:spacing w:val="0"/>
          <w:w w:val="100"/>
          <w:position w:val="0"/>
        </w:rPr>
        <w:t>本财务报表已经公司于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日召开的第六届董事会第十一次会议决议批准报出。</w:t>
      </w:r>
    </w:p>
    <w:p>
      <w:pPr>
        <w:pStyle w:val="Style36"/>
        <w:keepNext/>
        <w:keepLines/>
        <w:widowControl w:val="0"/>
        <w:shd w:val="clear" w:color="auto" w:fill="auto"/>
        <w:bidi w:val="0"/>
        <w:spacing w:before="0" w:after="220" w:line="240" w:lineRule="auto"/>
        <w:ind w:left="0" w:right="0" w:firstLine="500"/>
        <w:jc w:val="both"/>
      </w:pPr>
      <w:bookmarkStart w:id="813" w:name="bookmark813"/>
      <w:bookmarkStart w:id="814" w:name="bookmark814"/>
      <w:bookmarkStart w:id="815" w:name="bookmark815"/>
      <w:r>
        <w:rPr>
          <w:color w:val="000000"/>
          <w:spacing w:val="0"/>
          <w:w w:val="100"/>
          <w:position w:val="0"/>
        </w:rPr>
        <w:t>（二）合并财务报表范围及变化</w:t>
      </w:r>
      <w:bookmarkEnd w:id="813"/>
      <w:bookmarkEnd w:id="814"/>
      <w:bookmarkEnd w:id="815"/>
    </w:p>
    <w:p>
      <w:pPr>
        <w:pStyle w:val="Style26"/>
        <w:keepNext w:val="0"/>
        <w:keepLines w:val="0"/>
        <w:widowControl w:val="0"/>
        <w:shd w:val="clear" w:color="auto" w:fill="auto"/>
        <w:bidi w:val="0"/>
        <w:spacing w:before="0" w:after="0" w:line="240" w:lineRule="auto"/>
        <w:ind w:left="456" w:right="0" w:firstLine="0"/>
        <w:jc w:val="left"/>
      </w:pPr>
      <w:r>
        <w:rPr>
          <w:color w:val="000000"/>
          <w:spacing w:val="0"/>
          <w:w w:val="100"/>
          <w:position w:val="0"/>
          <w:sz w:val="18"/>
          <w:szCs w:val="18"/>
        </w:rPr>
        <w:t>（1）</w:t>
      </w:r>
      <w:r>
        <w:rPr>
          <w:color w:val="000000"/>
          <w:spacing w:val="0"/>
          <w:w w:val="100"/>
          <w:position w:val="0"/>
        </w:rPr>
        <w:t>本报告期末纳入合并范围的子公司</w:t>
      </w:r>
    </w:p>
    <w:tbl>
      <w:tblPr>
        <w:tblOverlap w:val="never"/>
        <w:jc w:val="left"/>
        <w:tblLayout w:type="fixed"/>
      </w:tblPr>
      <w:tblGrid>
        <w:gridCol w:w="859"/>
        <w:gridCol w:w="3734"/>
        <w:gridCol w:w="1867"/>
        <w:gridCol w:w="1142"/>
        <w:gridCol w:w="1282"/>
      </w:tblGrid>
      <w:tr>
        <w:trPr>
          <w:trHeight w:val="355"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序号</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r>
      <w:tr>
        <w:trPr>
          <w:trHeight w:val="466"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r>
        <w:trPr>
          <w:trHeight w:val="4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深圳前海实益达投资发展有限公司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前海实益达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深圳市麦嘉投资有限公司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麦嘉有限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80.00</w:t>
            </w:r>
          </w:p>
        </w:tc>
      </w:tr>
      <w:tr>
        <w:trPr>
          <w:trHeight w:val="48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深圳前海麦嘉投资合伙企业（有限合伙）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麦嘉投资</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99.01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0. </w:t>
            </w:r>
            <w:r>
              <w:rPr>
                <w:color w:val="000000"/>
                <w:spacing w:val="0"/>
                <w:w w:val="100"/>
                <w:position w:val="0"/>
                <w:sz w:val="18"/>
                <w:szCs w:val="18"/>
              </w:rPr>
              <w:t>99</w:t>
            </w:r>
          </w:p>
        </w:tc>
      </w:tr>
    </w:tbl>
    <w:p>
      <w:pPr>
        <w:widowControl w:val="0"/>
        <w:spacing w:line="1" w:lineRule="exact"/>
      </w:pPr>
      <w:r>
        <w:br w:type="page"/>
      </w:r>
    </w:p>
    <w:tbl>
      <w:tblPr>
        <w:tblOverlap w:val="never"/>
        <w:jc w:val="left"/>
        <w:tblLayout w:type="fixed"/>
      </w:tblPr>
      <w:tblGrid>
        <w:gridCol w:w="859"/>
        <w:gridCol w:w="3734"/>
        <w:gridCol w:w="1867"/>
        <w:gridCol w:w="1142"/>
        <w:gridCol w:w="1282"/>
      </w:tblGrid>
      <w:tr>
        <w:trPr>
          <w:trHeight w:val="475"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深圳市前海实益达有限公司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前海麦达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r>
        <w:trPr>
          <w:trHeight w:val="4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上海顺为广告传播有限公司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顺为广告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100. </w:t>
            </w:r>
            <w:r>
              <w:rPr>
                <w:color w:val="000000"/>
                <w:spacing w:val="0"/>
                <w:w w:val="100"/>
                <w:position w:val="0"/>
                <w:sz w:val="18"/>
                <w:szCs w:val="18"/>
              </w:rPr>
              <w:t>00</w:t>
            </w:r>
          </w:p>
        </w:tc>
      </w:tr>
      <w:tr>
        <w:trPr>
          <w:trHeight w:val="4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上海地幔广告传播有限公司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地幔广告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100. </w:t>
            </w:r>
            <w:r>
              <w:rPr>
                <w:color w:val="000000"/>
                <w:spacing w:val="0"/>
                <w:w w:val="100"/>
                <w:position w:val="0"/>
                <w:sz w:val="18"/>
                <w:szCs w:val="18"/>
              </w:rPr>
              <w:t>00</w:t>
            </w:r>
          </w:p>
        </w:tc>
      </w:tr>
      <w:tr>
        <w:trPr>
          <w:trHeight w:val="4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奇思国际广告（北京）有限公司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奇思广告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100. </w:t>
            </w:r>
            <w:r>
              <w:rPr>
                <w:color w:val="000000"/>
                <w:spacing w:val="0"/>
                <w:w w:val="100"/>
                <w:position w:val="0"/>
                <w:sz w:val="18"/>
                <w:szCs w:val="18"/>
              </w:rPr>
              <w:t>00</w:t>
            </w:r>
          </w:p>
        </w:tc>
      </w:tr>
      <w:tr>
        <w:trPr>
          <w:trHeight w:val="4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上海利宣广告有限公司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利宣广告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100. </w:t>
            </w:r>
            <w:r>
              <w:rPr>
                <w:color w:val="000000"/>
                <w:spacing w:val="0"/>
                <w:w w:val="100"/>
                <w:position w:val="0"/>
                <w:sz w:val="18"/>
                <w:szCs w:val="18"/>
              </w:rPr>
              <w:t>00</w:t>
            </w:r>
          </w:p>
        </w:tc>
      </w:tr>
      <w:tr>
        <w:trPr>
          <w:trHeight w:val="4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凯扬商贸（香港）有限公司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凯阳商贸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r>
        <w:trPr>
          <w:trHeight w:val="4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深圳市汇大光电科技股份有限公司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汇大光电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42.40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r>
        <w:trPr>
          <w:trHeight w:val="4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深圳市实益达技术股份有限公司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实益达技术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96.10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r>
        <w:trPr>
          <w:trHeight w:val="4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深圳市实益达智能技术有限公司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实益达智能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60.74</w:t>
            </w:r>
          </w:p>
        </w:tc>
      </w:tr>
      <w:tr>
        <w:trPr>
          <w:trHeight w:val="4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实益达智能（香港）有限公司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实益达智能（香港）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100. </w:t>
            </w:r>
            <w:r>
              <w:rPr>
                <w:color w:val="000000"/>
                <w:spacing w:val="0"/>
                <w:w w:val="100"/>
                <w:position w:val="0"/>
                <w:sz w:val="18"/>
                <w:szCs w:val="18"/>
              </w:rPr>
              <w:t>00</w:t>
            </w:r>
          </w:p>
        </w:tc>
      </w:tr>
      <w:tr>
        <w:trPr>
          <w:trHeight w:val="4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无锡市益明光电有限公司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无锡益明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81.77</w:t>
            </w:r>
          </w:p>
        </w:tc>
      </w:tr>
      <w:tr>
        <w:trPr>
          <w:trHeight w:val="4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江苏实益达智能光电有限公司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江苏实益达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61.72</w:t>
            </w:r>
          </w:p>
        </w:tc>
      </w:tr>
      <w:tr>
        <w:trPr>
          <w:trHeight w:val="4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实益达技术（香港）有限公司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实益达技术（香港）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100. </w:t>
            </w:r>
            <w:r>
              <w:rPr>
                <w:color w:val="000000"/>
                <w:spacing w:val="0"/>
                <w:w w:val="100"/>
                <w:position w:val="0"/>
                <w:sz w:val="18"/>
                <w:szCs w:val="18"/>
              </w:rPr>
              <w:t>00</w:t>
            </w:r>
          </w:p>
        </w:tc>
      </w:tr>
      <w:tr>
        <w:trPr>
          <w:trHeight w:val="4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深圳市实益达工业有限公司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实益达工业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100. </w:t>
            </w:r>
            <w:r>
              <w:rPr>
                <w:color w:val="000000"/>
                <w:spacing w:val="0"/>
                <w:w w:val="100"/>
                <w:position w:val="0"/>
                <w:sz w:val="18"/>
                <w:szCs w:val="18"/>
              </w:rPr>
              <w:t>00</w:t>
            </w:r>
          </w:p>
        </w:tc>
      </w:tr>
      <w:tr>
        <w:trPr>
          <w:trHeight w:val="4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无锡实益达电子有限公司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无锡实益达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r>
        <w:trPr>
          <w:trHeight w:val="4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无锡益锡电子有限公司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无锡益锡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r>
        <w:trPr>
          <w:trHeight w:val="4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MindataHoldingCo.</w:t>
            </w:r>
            <w:r>
              <w:rPr>
                <w:color w:val="000000"/>
                <w:spacing w:val="0"/>
                <w:w w:val="100"/>
                <w:position w:val="0"/>
                <w:sz w:val="18"/>
                <w:szCs w:val="18"/>
              </w:rPr>
              <w:t xml:space="preserve">, </w:t>
            </w:r>
            <w:r>
              <w:rPr>
                <w:color w:val="000000"/>
                <w:spacing w:val="0"/>
                <w:w w:val="100"/>
                <w:position w:val="0"/>
                <w:sz w:val="18"/>
                <w:szCs w:val="18"/>
              </w:rPr>
              <w:t>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Mindata</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100. </w:t>
            </w:r>
            <w:r>
              <w:rPr>
                <w:color w:val="000000"/>
                <w:spacing w:val="0"/>
                <w:w w:val="100"/>
                <w:position w:val="0"/>
                <w:sz w:val="18"/>
                <w:szCs w:val="18"/>
              </w:rPr>
              <w:t>00</w:t>
            </w:r>
          </w:p>
        </w:tc>
      </w:tr>
      <w:tr>
        <w:trPr>
          <w:trHeight w:val="4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深圳市达和投资合伙企业（有限合伙）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达和投资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70.00</w:t>
            </w:r>
          </w:p>
        </w:tc>
      </w:tr>
      <w:tr>
        <w:trPr>
          <w:trHeight w:val="4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无锡益盟进出口有限公司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无锡益盟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100. </w:t>
            </w:r>
            <w:r>
              <w:rPr>
                <w:color w:val="000000"/>
                <w:spacing w:val="0"/>
                <w:w w:val="100"/>
                <w:position w:val="0"/>
                <w:sz w:val="18"/>
                <w:szCs w:val="18"/>
              </w:rPr>
              <w:t>00</w:t>
            </w:r>
          </w:p>
        </w:tc>
      </w:tr>
      <w:tr>
        <w:trPr>
          <w:trHeight w:val="470"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易智联股份有限公司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易智联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49.00</w:t>
            </w:r>
          </w:p>
        </w:tc>
      </w:tr>
      <w:tr>
        <w:trPr>
          <w:trHeight w:val="4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SEA STAR SMART TECH SDN BHD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技术（马来西亚）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100. </w:t>
            </w:r>
            <w:r>
              <w:rPr>
                <w:color w:val="000000"/>
                <w:spacing w:val="0"/>
                <w:w w:val="100"/>
                <w:position w:val="0"/>
                <w:sz w:val="18"/>
                <w:szCs w:val="18"/>
              </w:rPr>
              <w:t>00</w:t>
            </w:r>
          </w:p>
        </w:tc>
      </w:tr>
      <w:tr>
        <w:trPr>
          <w:trHeight w:val="4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深圳实益达电声有限公司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实益达电声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60.93</w:t>
            </w:r>
          </w:p>
        </w:tc>
      </w:tr>
      <w:tr>
        <w:trPr>
          <w:trHeight w:val="46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26.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深圳益智飞科技有限公司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益智飞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51.00</w:t>
            </w: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深圳市晨杨投资合伙企业（有限合伙）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晨杨投资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100. </w:t>
            </w:r>
            <w:r>
              <w:rPr>
                <w:color w:val="000000"/>
                <w:spacing w:val="0"/>
                <w:w w:val="100"/>
                <w:position w:val="0"/>
                <w:sz w:val="18"/>
                <w:szCs w:val="18"/>
              </w:rPr>
              <w:t>00</w:t>
            </w:r>
          </w:p>
        </w:tc>
      </w:tr>
    </w:tbl>
    <w:p>
      <w:pPr>
        <w:pStyle w:val="Style26"/>
        <w:keepNext w:val="0"/>
        <w:keepLines w:val="0"/>
        <w:widowControl w:val="0"/>
        <w:shd w:val="clear" w:color="auto" w:fill="auto"/>
        <w:bidi w:val="0"/>
        <w:spacing w:before="0" w:after="0" w:line="240" w:lineRule="auto"/>
        <w:ind w:left="451" w:right="0" w:firstLine="0"/>
        <w:jc w:val="left"/>
      </w:pPr>
      <w:r>
        <w:rPr>
          <w:color w:val="000000"/>
          <w:spacing w:val="0"/>
          <w:w w:val="100"/>
          <w:position w:val="0"/>
        </w:rPr>
        <w:t>上述子公司具体情况详见财务报告、九;</w:t>
      </w:r>
    </w:p>
    <w:p>
      <w:pPr>
        <w:widowControl w:val="0"/>
        <w:spacing w:after="179" w:line="1" w:lineRule="exact"/>
      </w:pPr>
    </w:p>
    <w:p>
      <w:pPr>
        <w:pStyle w:val="Style28"/>
        <w:keepNext w:val="0"/>
        <w:keepLines w:val="0"/>
        <w:widowControl w:val="0"/>
        <w:shd w:val="clear" w:color="auto" w:fill="auto"/>
        <w:bidi w:val="0"/>
        <w:spacing w:before="0" w:after="240" w:line="240" w:lineRule="auto"/>
        <w:ind w:left="0" w:right="0" w:firstLine="500"/>
        <w:jc w:val="left"/>
      </w:pPr>
      <w:bookmarkStart w:id="816" w:name="bookmark816"/>
      <w:r>
        <w:rPr>
          <w:color w:val="000000"/>
          <w:spacing w:val="0"/>
          <w:w w:val="100"/>
          <w:position w:val="0"/>
          <w:sz w:val="18"/>
          <w:szCs w:val="18"/>
        </w:rPr>
        <w:t>（</w:t>
      </w:r>
      <w:bookmarkEnd w:id="816"/>
      <w:r>
        <w:rPr>
          <w:color w:val="000000"/>
          <w:spacing w:val="0"/>
          <w:w w:val="100"/>
          <w:position w:val="0"/>
          <w:sz w:val="18"/>
          <w:szCs w:val="18"/>
        </w:rPr>
        <w:t>2）</w:t>
      </w:r>
      <w:r>
        <w:rPr>
          <w:color w:val="000000"/>
          <w:spacing w:val="0"/>
          <w:w w:val="100"/>
          <w:position w:val="0"/>
        </w:rPr>
        <w:t>本报告期内合并财务报表范围变化</w:t>
      </w:r>
    </w:p>
    <w:p>
      <w:pPr>
        <w:pStyle w:val="Style26"/>
        <w:keepNext w:val="0"/>
        <w:keepLines w:val="0"/>
        <w:widowControl w:val="0"/>
        <w:shd w:val="clear" w:color="auto" w:fill="auto"/>
        <w:bidi w:val="0"/>
        <w:spacing w:before="0" w:after="0" w:line="240" w:lineRule="auto"/>
        <w:ind w:left="451" w:right="0" w:firstLine="0"/>
        <w:jc w:val="left"/>
      </w:pPr>
      <w:r>
        <w:rPr>
          <w:color w:val="000000"/>
          <w:spacing w:val="0"/>
          <w:w w:val="100"/>
          <w:position w:val="0"/>
        </w:rPr>
        <w:t>本报告期内新增子公司：</w:t>
      </w:r>
    </w:p>
    <w:tbl>
      <w:tblPr>
        <w:tblOverlap w:val="never"/>
        <w:jc w:val="left"/>
        <w:tblLayout w:type="fixed"/>
      </w:tblPr>
      <w:tblGrid>
        <w:gridCol w:w="869"/>
        <w:gridCol w:w="3139"/>
        <w:gridCol w:w="1454"/>
        <w:gridCol w:w="1397"/>
        <w:gridCol w:w="2026"/>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子公司全称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子公司简称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纳入合并范围原因</w:t>
            </w:r>
          </w:p>
        </w:tc>
      </w:tr>
      <w:tr>
        <w:trPr>
          <w:trHeight w:val="67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1.</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SEA STAR SMART TECH SDN BHD</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技术（马来西</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亚）</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新设合并</w:t>
            </w:r>
          </w:p>
        </w:tc>
      </w:tr>
    </w:tbl>
    <w:p>
      <w:pPr>
        <w:widowControl w:val="0"/>
        <w:spacing w:line="1" w:lineRule="exact"/>
      </w:pPr>
    </w:p>
    <w:tbl>
      <w:tblPr>
        <w:tblOverlap w:val="never"/>
        <w:jc w:val="center"/>
        <w:tblLayout w:type="fixed"/>
      </w:tblPr>
      <w:tblGrid>
        <w:gridCol w:w="6859"/>
        <w:gridCol w:w="2794"/>
      </w:tblGrid>
      <w:tr>
        <w:trPr>
          <w:trHeight w:val="475" w:hRule="exact"/>
        </w:trPr>
        <w:tc>
          <w:tcPr>
            <w:tcBorders>
              <w:top w:val="single" w:sz="4"/>
              <w:left w:val="single" w:sz="4"/>
            </w:tcBorders>
            <w:shd w:val="clear" w:color="auto" w:fill="FFFFFF"/>
            <w:vAlign w:val="center"/>
          </w:tcPr>
          <w:p>
            <w:pPr>
              <w:pStyle w:val="Style21"/>
              <w:keepNext w:val="0"/>
              <w:keepLines w:val="0"/>
              <w:widowControl w:val="0"/>
              <w:shd w:val="clear" w:color="auto" w:fill="auto"/>
              <w:tabs>
                <w:tab w:pos="879" w:val="left"/>
                <w:tab w:pos="4018" w:val="left"/>
                <w:tab w:pos="5799" w:val="left"/>
              </w:tabs>
              <w:bidi w:val="0"/>
              <w:spacing w:before="0" w:after="0" w:line="240" w:lineRule="auto"/>
              <w:ind w:left="0" w:right="0" w:firstLine="500"/>
              <w:jc w:val="left"/>
            </w:pPr>
            <w:r>
              <w:rPr>
                <w:color w:val="000000"/>
                <w:spacing w:val="0"/>
                <w:w w:val="100"/>
                <w:position w:val="0"/>
                <w:sz w:val="18"/>
                <w:szCs w:val="18"/>
              </w:rPr>
              <w:t>2</w:t>
              <w:tab/>
            </w:r>
            <w:r>
              <w:rPr>
                <w:color w:val="000000"/>
                <w:spacing w:val="0"/>
                <w:w w:val="100"/>
                <w:position w:val="0"/>
              </w:rPr>
              <w:t>深圳实益达电声有限公司</w:t>
              <w:tab/>
              <w:t>实益达电声</w:t>
              <w:tab/>
            </w: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新设合并</w:t>
            </w:r>
          </w:p>
        </w:tc>
      </w:tr>
      <w:tr>
        <w:trPr>
          <w:trHeight w:val="466" w:hRule="exact"/>
        </w:trPr>
        <w:tc>
          <w:tcPr>
            <w:tcBorders>
              <w:top w:val="single" w:sz="4"/>
              <w:left w:val="single" w:sz="4"/>
            </w:tcBorders>
            <w:shd w:val="clear" w:color="auto" w:fill="FFFFFF"/>
            <w:vAlign w:val="center"/>
          </w:tcPr>
          <w:p>
            <w:pPr>
              <w:pStyle w:val="Style21"/>
              <w:keepNext w:val="0"/>
              <w:keepLines w:val="0"/>
              <w:widowControl w:val="0"/>
              <w:shd w:val="clear" w:color="auto" w:fill="auto"/>
              <w:tabs>
                <w:tab w:pos="879" w:val="left"/>
                <w:tab w:pos="4014" w:val="left"/>
                <w:tab w:pos="5799" w:val="left"/>
              </w:tabs>
              <w:bidi w:val="0"/>
              <w:spacing w:before="0" w:after="0" w:line="240" w:lineRule="auto"/>
              <w:ind w:left="0" w:right="0" w:firstLine="500"/>
              <w:jc w:val="left"/>
            </w:pPr>
            <w:r>
              <w:rPr>
                <w:color w:val="000000"/>
                <w:spacing w:val="0"/>
                <w:w w:val="100"/>
                <w:position w:val="0"/>
                <w:sz w:val="18"/>
                <w:szCs w:val="18"/>
              </w:rPr>
              <w:t>3</w:t>
              <w:tab/>
            </w:r>
            <w:r>
              <w:rPr>
                <w:color w:val="000000"/>
                <w:spacing w:val="0"/>
                <w:w w:val="100"/>
                <w:position w:val="0"/>
              </w:rPr>
              <w:t>深圳益智飞科技有限公司</w:t>
              <w:tab/>
              <w:t>益智飞</w:t>
              <w:tab/>
            </w:r>
            <w:r>
              <w:rPr>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非同一控制下合并</w:t>
            </w:r>
          </w:p>
        </w:tc>
      </w:tr>
      <w:tr>
        <w:trPr>
          <w:trHeight w:val="48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tabs>
                <w:tab w:pos="884" w:val="left"/>
                <w:tab w:pos="5804" w:val="left"/>
              </w:tabs>
              <w:bidi w:val="0"/>
              <w:spacing w:before="0" w:after="0" w:line="240" w:lineRule="auto"/>
              <w:ind w:left="0" w:right="0" w:firstLine="500"/>
              <w:jc w:val="left"/>
            </w:pPr>
            <w:r>
              <w:rPr>
                <w:color w:val="000000"/>
                <w:spacing w:val="0"/>
                <w:w w:val="100"/>
                <w:position w:val="0"/>
                <w:sz w:val="18"/>
                <w:szCs w:val="18"/>
              </w:rPr>
              <w:t>4</w:t>
              <w:tab/>
            </w:r>
            <w:r>
              <w:rPr>
                <w:color w:val="000000"/>
                <w:spacing w:val="0"/>
                <w:w w:val="100"/>
                <w:position w:val="0"/>
              </w:rPr>
              <w:t>深圳市晨杨投资合伙企业（有限合伙）晨杨投资</w:t>
              <w:tab/>
            </w:r>
            <w:r>
              <w:rPr>
                <w:color w:val="000000"/>
                <w:spacing w:val="0"/>
                <w:w w:val="100"/>
                <w:position w:val="0"/>
                <w:sz w:val="18"/>
                <w:szCs w:val="18"/>
              </w:rPr>
              <w:t>2020</w:t>
            </w:r>
            <w:r>
              <w:rPr>
                <w:color w:val="000000"/>
                <w:spacing w:val="0"/>
                <w:w w:val="100"/>
                <w:position w:val="0"/>
              </w:rPr>
              <w:t>年度</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bl>
    <w:p>
      <w:pPr>
        <w:widowControl w:val="0"/>
        <w:spacing w:after="59" w:line="1" w:lineRule="exact"/>
      </w:pPr>
    </w:p>
    <w:p>
      <w:pPr>
        <w:pStyle w:val="Style28"/>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本报告期内减少子公司：</w:t>
      </w:r>
    </w:p>
    <w:p>
      <w:pPr>
        <w:pStyle w:val="Style28"/>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无</w:t>
      </w:r>
    </w:p>
    <w:p>
      <w:pPr>
        <w:pStyle w:val="Style28"/>
        <w:keepNext w:val="0"/>
        <w:keepLines w:val="0"/>
        <w:widowControl w:val="0"/>
        <w:shd w:val="clear" w:color="auto" w:fill="auto"/>
        <w:bidi w:val="0"/>
        <w:spacing w:before="0" w:after="700" w:line="307" w:lineRule="exact"/>
        <w:ind w:left="0" w:right="0" w:firstLine="500"/>
        <w:jc w:val="both"/>
      </w:pPr>
      <w:r>
        <w:rPr>
          <w:color w:val="000000"/>
          <w:spacing w:val="0"/>
          <w:w w:val="100"/>
          <w:position w:val="0"/>
        </w:rPr>
        <w:t>本报告期内新增子公司的具体情况详见财务报告、八。</w:t>
      </w:r>
    </w:p>
    <w:p>
      <w:pPr>
        <w:pStyle w:val="Style24"/>
        <w:keepNext/>
        <w:keepLines/>
        <w:widowControl w:val="0"/>
        <w:shd w:val="clear" w:color="auto" w:fill="auto"/>
        <w:tabs>
          <w:tab w:pos="498" w:val="left"/>
        </w:tabs>
        <w:bidi w:val="0"/>
        <w:spacing w:before="0" w:after="360" w:line="240" w:lineRule="auto"/>
        <w:ind w:left="0" w:right="0" w:firstLine="0"/>
        <w:jc w:val="both"/>
      </w:pPr>
      <w:bookmarkStart w:id="817" w:name="bookmark817"/>
      <w:bookmarkStart w:id="818" w:name="bookmark818"/>
      <w:bookmarkStart w:id="819" w:name="bookmark819"/>
      <w:bookmarkStart w:id="820" w:name="bookmark820"/>
      <w:r>
        <w:rPr>
          <w:color w:val="000000"/>
          <w:spacing w:val="0"/>
          <w:w w:val="100"/>
          <w:position w:val="0"/>
          <w:sz w:val="24"/>
          <w:szCs w:val="24"/>
        </w:rPr>
        <w:t>四</w:t>
      </w:r>
      <w:bookmarkEnd w:id="819"/>
      <w:r>
        <w:rPr>
          <w:color w:val="000000"/>
          <w:spacing w:val="0"/>
          <w:w w:val="100"/>
          <w:position w:val="0"/>
          <w:sz w:val="24"/>
          <w:szCs w:val="24"/>
        </w:rPr>
        <w:t>、</w:t>
        <w:tab/>
        <w:t>财务报表的编制基础</w:t>
      </w:r>
      <w:bookmarkEnd w:id="817"/>
      <w:bookmarkEnd w:id="818"/>
      <w:bookmarkEnd w:id="820"/>
    </w:p>
    <w:p>
      <w:pPr>
        <w:pStyle w:val="Style31"/>
        <w:keepNext/>
        <w:keepLines/>
        <w:widowControl w:val="0"/>
        <w:shd w:val="clear" w:color="auto" w:fill="auto"/>
        <w:tabs>
          <w:tab w:pos="368" w:val="left"/>
        </w:tabs>
        <w:bidi w:val="0"/>
        <w:spacing w:before="0" w:after="280" w:line="240" w:lineRule="auto"/>
        <w:ind w:left="0" w:right="0" w:firstLine="0"/>
        <w:jc w:val="both"/>
      </w:pPr>
      <w:bookmarkStart w:id="821" w:name="bookmark821"/>
      <w:bookmarkStart w:id="822" w:name="bookmark822"/>
      <w:bookmarkStart w:id="823" w:name="bookmark823"/>
      <w:bookmarkStart w:id="824" w:name="bookmark824"/>
      <w:r>
        <w:rPr>
          <w:rFonts w:ascii="Times New Roman" w:eastAsia="Times New Roman" w:hAnsi="Times New Roman" w:cs="Times New Roman"/>
          <w:color w:val="000000"/>
          <w:spacing w:val="0"/>
          <w:w w:val="100"/>
          <w:position w:val="0"/>
        </w:rPr>
        <w:t>1</w:t>
      </w:r>
      <w:bookmarkEnd w:id="823"/>
      <w:r>
        <w:rPr>
          <w:color w:val="000000"/>
          <w:spacing w:val="0"/>
          <w:w w:val="100"/>
          <w:position w:val="0"/>
        </w:rPr>
        <w:t>、</w:t>
        <w:tab/>
        <w:t>编制基础</w:t>
      </w:r>
      <w:bookmarkEnd w:id="821"/>
      <w:bookmarkEnd w:id="822"/>
      <w:bookmarkEnd w:id="824"/>
    </w:p>
    <w:p>
      <w:pPr>
        <w:pStyle w:val="Style28"/>
        <w:keepNext w:val="0"/>
        <w:keepLines w:val="0"/>
        <w:widowControl w:val="0"/>
        <w:shd w:val="clear" w:color="auto" w:fill="auto"/>
        <w:bidi w:val="0"/>
        <w:spacing w:before="0" w:after="700" w:line="307" w:lineRule="exact"/>
        <w:ind w:left="0" w:right="0" w:firstLine="500"/>
        <w:jc w:val="both"/>
      </w:pPr>
      <w:r>
        <w:rPr>
          <w:color w:val="000000"/>
          <w:spacing w:val="0"/>
          <w:w w:val="100"/>
          <w:position w:val="0"/>
        </w:rPr>
        <w:t>本公司以持续经营为基础，根据实际发生的交易和事项，按照企业会计准则及其应用指南和准则解释的规定进行确认 和计量，在此基础上编制财务报表。此外，本公司还按照中国证监会《公开发行证券的公司信息披露编报规则第</w:t>
      </w:r>
      <w:r>
        <w:rPr>
          <w:color w:val="000000"/>
          <w:spacing w:val="0"/>
          <w:w w:val="100"/>
          <w:position w:val="0"/>
          <w:sz w:val="18"/>
          <w:szCs w:val="18"/>
        </w:rPr>
        <w:t>15</w:t>
      </w:r>
      <w:r>
        <w:rPr>
          <w:color w:val="000000"/>
          <w:spacing w:val="0"/>
          <w:w w:val="100"/>
          <w:position w:val="0"/>
        </w:rPr>
        <w:t>号一一财 务报告的一般规定》</w:t>
      </w:r>
      <w:r>
        <w:rPr>
          <w:color w:val="000000"/>
          <w:spacing w:val="0"/>
          <w:w w:val="100"/>
          <w:position w:val="0"/>
          <w:sz w:val="18"/>
          <w:szCs w:val="18"/>
        </w:rPr>
        <w:t>（2014</w:t>
      </w:r>
      <w:r>
        <w:rPr>
          <w:color w:val="000000"/>
          <w:spacing w:val="0"/>
          <w:w w:val="100"/>
          <w:position w:val="0"/>
        </w:rPr>
        <w:t>年修订）披露有关财务信息。</w:t>
      </w:r>
    </w:p>
    <w:p>
      <w:pPr>
        <w:pStyle w:val="Style31"/>
        <w:keepNext/>
        <w:keepLines/>
        <w:widowControl w:val="0"/>
        <w:shd w:val="clear" w:color="auto" w:fill="auto"/>
        <w:tabs>
          <w:tab w:pos="378" w:val="left"/>
        </w:tabs>
        <w:bidi w:val="0"/>
        <w:spacing w:before="0" w:after="280" w:line="240" w:lineRule="auto"/>
        <w:ind w:left="0" w:right="0" w:firstLine="0"/>
        <w:jc w:val="both"/>
      </w:pPr>
      <w:bookmarkStart w:id="825" w:name="bookmark825"/>
      <w:bookmarkStart w:id="826" w:name="bookmark826"/>
      <w:bookmarkStart w:id="827" w:name="bookmark827"/>
      <w:bookmarkStart w:id="828" w:name="bookmark828"/>
      <w:r>
        <w:rPr>
          <w:rFonts w:ascii="Times New Roman" w:eastAsia="Times New Roman" w:hAnsi="Times New Roman" w:cs="Times New Roman"/>
          <w:color w:val="000000"/>
          <w:spacing w:val="0"/>
          <w:w w:val="100"/>
          <w:position w:val="0"/>
        </w:rPr>
        <w:t>2</w:t>
      </w:r>
      <w:bookmarkEnd w:id="827"/>
      <w:r>
        <w:rPr>
          <w:color w:val="000000"/>
          <w:spacing w:val="0"/>
          <w:w w:val="100"/>
          <w:position w:val="0"/>
        </w:rPr>
        <w:t>、</w:t>
        <w:tab/>
        <w:t>持续经营</w:t>
      </w:r>
      <w:bookmarkEnd w:id="825"/>
      <w:bookmarkEnd w:id="826"/>
      <w:bookmarkEnd w:id="828"/>
    </w:p>
    <w:p>
      <w:pPr>
        <w:pStyle w:val="Style28"/>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本公司对自报告期末起</w:t>
      </w:r>
      <w:r>
        <w:rPr>
          <w:color w:val="000000"/>
          <w:spacing w:val="0"/>
          <w:w w:val="100"/>
          <w:position w:val="0"/>
          <w:sz w:val="18"/>
          <w:szCs w:val="18"/>
        </w:rPr>
        <w:t>12</w:t>
      </w:r>
      <w:r>
        <w:rPr>
          <w:color w:val="000000"/>
          <w:spacing w:val="0"/>
          <w:w w:val="100"/>
          <w:position w:val="0"/>
        </w:rPr>
        <w:t>个月的持续经营能力进行了评估，未发现影响本公司持续经营能力的事项，本公司以持续经 营为基础编制财务报表是合理的。</w:t>
      </w:r>
    </w:p>
    <w:p>
      <w:pPr>
        <w:pStyle w:val="Style24"/>
        <w:keepNext/>
        <w:keepLines/>
        <w:widowControl w:val="0"/>
        <w:shd w:val="clear" w:color="auto" w:fill="auto"/>
        <w:tabs>
          <w:tab w:pos="517" w:val="left"/>
        </w:tabs>
        <w:bidi w:val="0"/>
        <w:spacing w:before="0" w:after="280" w:line="240" w:lineRule="auto"/>
        <w:ind w:left="0" w:right="0" w:firstLine="0"/>
        <w:jc w:val="left"/>
      </w:pPr>
      <w:bookmarkStart w:id="829" w:name="bookmark829"/>
      <w:bookmarkStart w:id="830" w:name="bookmark830"/>
      <w:bookmarkStart w:id="831" w:name="bookmark831"/>
      <w:bookmarkStart w:id="832" w:name="bookmark832"/>
      <w:r>
        <w:rPr>
          <w:color w:val="000000"/>
          <w:spacing w:val="0"/>
          <w:w w:val="100"/>
          <w:position w:val="0"/>
          <w:sz w:val="24"/>
          <w:szCs w:val="24"/>
        </w:rPr>
        <w:t>五</w:t>
      </w:r>
      <w:bookmarkEnd w:id="831"/>
      <w:r>
        <w:rPr>
          <w:color w:val="000000"/>
          <w:spacing w:val="0"/>
          <w:w w:val="100"/>
          <w:position w:val="0"/>
          <w:sz w:val="24"/>
          <w:szCs w:val="24"/>
        </w:rPr>
        <w:t>、</w:t>
        <w:tab/>
        <w:t>重要会计政策及会计估计</w:t>
      </w:r>
      <w:bookmarkEnd w:id="829"/>
      <w:bookmarkEnd w:id="830"/>
      <w:bookmarkEnd w:id="832"/>
    </w:p>
    <w:p>
      <w:pPr>
        <w:pStyle w:val="Style28"/>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具体会计政策和会计估计提示：</w:t>
      </w:r>
    </w:p>
    <w:p>
      <w:pPr>
        <w:pStyle w:val="Style28"/>
        <w:keepNext w:val="0"/>
        <w:keepLines w:val="0"/>
        <w:widowControl w:val="0"/>
        <w:shd w:val="clear" w:color="auto" w:fill="auto"/>
        <w:bidi w:val="0"/>
        <w:spacing w:before="0" w:after="280" w:line="307" w:lineRule="exact"/>
        <w:ind w:left="0" w:right="0" w:firstLine="500"/>
        <w:jc w:val="both"/>
      </w:pPr>
      <w:r>
        <w:rPr>
          <w:color w:val="000000"/>
          <w:spacing w:val="0"/>
          <w:w w:val="100"/>
          <w:position w:val="0"/>
        </w:rPr>
        <w:t>本公司下列重要会计政策、会计估计根据企业会计准则制定。未提及的业务按企业会计准则中相关会计政策执行。</w:t>
      </w:r>
    </w:p>
    <w:p>
      <w:pPr>
        <w:pStyle w:val="Style36"/>
        <w:keepNext/>
        <w:keepLines/>
        <w:widowControl w:val="0"/>
        <w:shd w:val="clear" w:color="auto" w:fill="auto"/>
        <w:tabs>
          <w:tab w:pos="339" w:val="left"/>
        </w:tabs>
        <w:bidi w:val="0"/>
        <w:spacing w:before="0" w:after="280" w:line="307" w:lineRule="exact"/>
        <w:ind w:left="0" w:right="0" w:firstLine="0"/>
        <w:jc w:val="left"/>
      </w:pPr>
      <w:bookmarkStart w:id="833" w:name="bookmark833"/>
      <w:bookmarkStart w:id="834" w:name="bookmark834"/>
      <w:bookmarkStart w:id="835" w:name="bookmark835"/>
      <w:bookmarkStart w:id="836" w:name="bookmark836"/>
      <w:r>
        <w:rPr>
          <w:color w:val="000000"/>
          <w:spacing w:val="0"/>
          <w:w w:val="100"/>
          <w:position w:val="0"/>
        </w:rPr>
        <w:t>1</w:t>
      </w:r>
      <w:bookmarkEnd w:id="835"/>
      <w:r>
        <w:rPr>
          <w:color w:val="000000"/>
          <w:spacing w:val="0"/>
          <w:w w:val="100"/>
          <w:position w:val="0"/>
        </w:rPr>
        <w:t>、</w:t>
        <w:tab/>
        <w:t>遵循企业会计准则的声明</w:t>
      </w:r>
      <w:bookmarkEnd w:id="833"/>
      <w:bookmarkEnd w:id="834"/>
      <w:bookmarkEnd w:id="836"/>
    </w:p>
    <w:p>
      <w:pPr>
        <w:pStyle w:val="Style28"/>
        <w:keepNext w:val="0"/>
        <w:keepLines w:val="0"/>
        <w:widowControl w:val="0"/>
        <w:shd w:val="clear" w:color="auto" w:fill="auto"/>
        <w:bidi w:val="0"/>
        <w:spacing w:before="0" w:after="700" w:line="307" w:lineRule="exact"/>
        <w:ind w:left="0" w:right="0" w:firstLine="500"/>
        <w:jc w:val="both"/>
      </w:pPr>
      <w:r>
        <w:rPr>
          <w:color w:val="000000"/>
          <w:spacing w:val="0"/>
          <w:w w:val="100"/>
          <w:position w:val="0"/>
        </w:rPr>
        <w:t>本公司所编制的财务报表符合企业会计准则的要求，真实、完整地反映了公司的财务状况、经营成果、所有者权益变 动和现金流量等有关信息。</w:t>
      </w:r>
    </w:p>
    <w:p>
      <w:pPr>
        <w:pStyle w:val="Style36"/>
        <w:keepNext/>
        <w:keepLines/>
        <w:widowControl w:val="0"/>
        <w:shd w:val="clear" w:color="auto" w:fill="auto"/>
        <w:tabs>
          <w:tab w:pos="349" w:val="left"/>
        </w:tabs>
        <w:bidi w:val="0"/>
        <w:spacing w:before="0" w:after="280" w:line="307" w:lineRule="exact"/>
        <w:ind w:left="0" w:right="0" w:firstLine="0"/>
        <w:jc w:val="both"/>
      </w:pPr>
      <w:bookmarkStart w:id="837" w:name="bookmark837"/>
      <w:bookmarkStart w:id="838" w:name="bookmark838"/>
      <w:bookmarkStart w:id="839" w:name="bookmark839"/>
      <w:bookmarkStart w:id="840" w:name="bookmark840"/>
      <w:r>
        <w:rPr>
          <w:color w:val="000000"/>
          <w:spacing w:val="0"/>
          <w:w w:val="100"/>
          <w:position w:val="0"/>
        </w:rPr>
        <w:t>2</w:t>
      </w:r>
      <w:bookmarkEnd w:id="839"/>
      <w:r>
        <w:rPr>
          <w:color w:val="000000"/>
          <w:spacing w:val="0"/>
          <w:w w:val="100"/>
          <w:position w:val="0"/>
        </w:rPr>
        <w:t>、</w:t>
        <w:tab/>
        <w:t>会计期间</w:t>
      </w:r>
      <w:bookmarkEnd w:id="837"/>
      <w:bookmarkEnd w:id="838"/>
      <w:bookmarkEnd w:id="840"/>
    </w:p>
    <w:p>
      <w:pPr>
        <w:pStyle w:val="Style28"/>
        <w:keepNext w:val="0"/>
        <w:keepLines w:val="0"/>
        <w:widowControl w:val="0"/>
        <w:shd w:val="clear" w:color="auto" w:fill="auto"/>
        <w:bidi w:val="0"/>
        <w:spacing w:before="0" w:after="280" w:line="307" w:lineRule="exact"/>
        <w:ind w:left="0" w:right="0" w:firstLine="300"/>
        <w:jc w:val="left"/>
      </w:pPr>
      <w:r>
        <w:rPr>
          <w:color w:val="000000"/>
          <w:spacing w:val="0"/>
          <w:w w:val="100"/>
          <w:position w:val="0"/>
        </w:rPr>
        <w:t>本公司会计年度自公历</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日起至</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w:t>
      </w:r>
    </w:p>
    <w:p>
      <w:pPr>
        <w:pStyle w:val="Style36"/>
        <w:keepNext/>
        <w:keepLines/>
        <w:widowControl w:val="0"/>
        <w:shd w:val="clear" w:color="auto" w:fill="auto"/>
        <w:tabs>
          <w:tab w:pos="349" w:val="left"/>
        </w:tabs>
        <w:bidi w:val="0"/>
        <w:spacing w:before="0" w:after="280" w:line="307" w:lineRule="exact"/>
        <w:ind w:left="0" w:right="0" w:firstLine="0"/>
        <w:jc w:val="both"/>
      </w:pPr>
      <w:bookmarkStart w:id="841" w:name="bookmark841"/>
      <w:bookmarkStart w:id="842" w:name="bookmark842"/>
      <w:bookmarkStart w:id="843" w:name="bookmark843"/>
      <w:bookmarkStart w:id="844" w:name="bookmark844"/>
      <w:r>
        <w:rPr>
          <w:color w:val="000000"/>
          <w:spacing w:val="0"/>
          <w:w w:val="100"/>
          <w:position w:val="0"/>
        </w:rPr>
        <w:t>3</w:t>
      </w:r>
      <w:bookmarkEnd w:id="843"/>
      <w:r>
        <w:rPr>
          <w:color w:val="000000"/>
          <w:spacing w:val="0"/>
          <w:w w:val="100"/>
          <w:position w:val="0"/>
        </w:rPr>
        <w:t>、</w:t>
        <w:tab/>
        <w:t>营业周期</w:t>
      </w:r>
      <w:bookmarkEnd w:id="841"/>
      <w:bookmarkEnd w:id="842"/>
      <w:bookmarkEnd w:id="844"/>
    </w:p>
    <w:p>
      <w:pPr>
        <w:pStyle w:val="Style28"/>
        <w:keepNext w:val="0"/>
        <w:keepLines w:val="0"/>
        <w:widowControl w:val="0"/>
        <w:shd w:val="clear" w:color="auto" w:fill="auto"/>
        <w:bidi w:val="0"/>
        <w:spacing w:before="0" w:after="280" w:line="307" w:lineRule="exact"/>
        <w:ind w:left="0" w:right="0" w:firstLine="300"/>
        <w:jc w:val="left"/>
      </w:pPr>
      <w:r>
        <w:rPr>
          <w:color w:val="000000"/>
          <w:spacing w:val="0"/>
          <w:w w:val="100"/>
          <w:position w:val="0"/>
        </w:rPr>
        <w:t>本公司正常营业周期为一年，并且作为资产和负债的流动性划分标准。</w:t>
      </w:r>
    </w:p>
    <w:p>
      <w:pPr>
        <w:pStyle w:val="Style36"/>
        <w:keepNext/>
        <w:keepLines/>
        <w:widowControl w:val="0"/>
        <w:shd w:val="clear" w:color="auto" w:fill="auto"/>
        <w:tabs>
          <w:tab w:pos="338" w:val="left"/>
        </w:tabs>
        <w:bidi w:val="0"/>
        <w:spacing w:before="0" w:after="300" w:line="314" w:lineRule="exact"/>
        <w:ind w:left="0" w:right="0" w:firstLine="0"/>
        <w:jc w:val="left"/>
      </w:pPr>
      <w:bookmarkStart w:id="845" w:name="bookmark845"/>
      <w:bookmarkStart w:id="846" w:name="bookmark846"/>
      <w:bookmarkStart w:id="847" w:name="bookmark847"/>
      <w:bookmarkStart w:id="848" w:name="bookmark848"/>
      <w:r>
        <w:rPr>
          <w:color w:val="000000"/>
          <w:spacing w:val="0"/>
          <w:w w:val="100"/>
          <w:position w:val="0"/>
        </w:rPr>
        <w:t>4</w:t>
      </w:r>
      <w:bookmarkEnd w:id="847"/>
      <w:r>
        <w:rPr>
          <w:color w:val="000000"/>
          <w:spacing w:val="0"/>
          <w:w w:val="100"/>
          <w:position w:val="0"/>
        </w:rPr>
        <w:t>、</w:t>
        <w:tab/>
        <w:t>记账本位币</w:t>
      </w:r>
      <w:bookmarkEnd w:id="845"/>
      <w:bookmarkEnd w:id="846"/>
      <w:bookmarkEnd w:id="848"/>
    </w:p>
    <w:p>
      <w:pPr>
        <w:pStyle w:val="Style28"/>
        <w:keepNext w:val="0"/>
        <w:keepLines w:val="0"/>
        <w:widowControl w:val="0"/>
        <w:shd w:val="clear" w:color="auto" w:fill="auto"/>
        <w:bidi w:val="0"/>
        <w:spacing w:before="0" w:after="300" w:line="314" w:lineRule="exact"/>
        <w:ind w:left="0" w:right="0" w:firstLine="300"/>
        <w:jc w:val="left"/>
      </w:pPr>
      <w:r>
        <w:rPr>
          <w:color w:val="000000"/>
          <w:spacing w:val="0"/>
          <w:w w:val="100"/>
          <w:position w:val="0"/>
        </w:rPr>
        <w:t>本公司的记账本位币为人民币，境外（分）子公司按经营所处的主要经济环境中的货币为记账本位币。</w:t>
      </w:r>
    </w:p>
    <w:p>
      <w:pPr>
        <w:pStyle w:val="Style36"/>
        <w:keepNext/>
        <w:keepLines/>
        <w:widowControl w:val="0"/>
        <w:shd w:val="clear" w:color="auto" w:fill="auto"/>
        <w:tabs>
          <w:tab w:pos="338" w:val="left"/>
        </w:tabs>
        <w:bidi w:val="0"/>
        <w:spacing w:before="0" w:after="300" w:line="314" w:lineRule="exact"/>
        <w:ind w:left="0" w:right="0" w:firstLine="0"/>
        <w:jc w:val="left"/>
      </w:pPr>
      <w:bookmarkStart w:id="849" w:name="bookmark849"/>
      <w:bookmarkStart w:id="850" w:name="bookmark850"/>
      <w:bookmarkStart w:id="851" w:name="bookmark851"/>
      <w:bookmarkStart w:id="852" w:name="bookmark852"/>
      <w:r>
        <w:rPr>
          <w:color w:val="000000"/>
          <w:spacing w:val="0"/>
          <w:w w:val="100"/>
          <w:position w:val="0"/>
        </w:rPr>
        <w:t>5</w:t>
      </w:r>
      <w:bookmarkEnd w:id="851"/>
      <w:r>
        <w:rPr>
          <w:color w:val="000000"/>
          <w:spacing w:val="0"/>
          <w:w w:val="100"/>
          <w:position w:val="0"/>
        </w:rPr>
        <w:t>、</w:t>
        <w:tab/>
        <w:t>同一控制下和非同一控制下企业合并的会计处理方法</w:t>
      </w:r>
      <w:bookmarkEnd w:id="849"/>
      <w:bookmarkEnd w:id="850"/>
      <w:bookmarkEnd w:id="852"/>
    </w:p>
    <w:p>
      <w:pPr>
        <w:pStyle w:val="Style36"/>
        <w:keepNext/>
        <w:keepLines/>
        <w:widowControl w:val="0"/>
        <w:shd w:val="clear" w:color="auto" w:fill="auto"/>
        <w:tabs>
          <w:tab w:pos="934" w:val="left"/>
        </w:tabs>
        <w:bidi w:val="0"/>
        <w:spacing w:before="0" w:after="100" w:line="314" w:lineRule="exact"/>
        <w:ind w:left="0" w:right="0" w:firstLine="500"/>
        <w:jc w:val="both"/>
      </w:pPr>
      <w:bookmarkStart w:id="849" w:name="bookmark849"/>
      <w:bookmarkStart w:id="850" w:name="bookmark850"/>
      <w:bookmarkStart w:id="853" w:name="bookmark853"/>
      <w:bookmarkStart w:id="854" w:name="bookmark854"/>
      <w:r>
        <w:rPr>
          <w:color w:val="000000"/>
          <w:spacing w:val="0"/>
          <w:w w:val="100"/>
          <w:position w:val="0"/>
        </w:rPr>
        <w:t>（</w:t>
      </w:r>
      <w:bookmarkEnd w:id="853"/>
      <w:r>
        <w:rPr>
          <w:color w:val="000000"/>
          <w:spacing w:val="0"/>
          <w:w w:val="100"/>
          <w:position w:val="0"/>
        </w:rPr>
        <w:t>1）</w:t>
        <w:tab/>
        <w:t>同一控制下的企业合并</w:t>
      </w:r>
      <w:bookmarkEnd w:id="849"/>
      <w:bookmarkEnd w:id="850"/>
      <w:bookmarkEnd w:id="854"/>
    </w:p>
    <w:p>
      <w:pPr>
        <w:pStyle w:val="Style2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本公司在企业合并中取得的资产和负债，在合并日按取得被合并方在最终控制方合并财务报表中的账面价值计量。其 中，对于被合并方与本公司在企业合并前采用的会计政策不同的，基于重要性原则统一会计政策，即按照本公司的会计政策 对被合并方资产、负债的账面价值进行调整。本公司在企业合并中取得的净资产账面价值与所支付对价的账面价值之间存在 差额的，首先调整资本公积（资本溢价或股本溢价），资本公积（资本溢价或股本溢价）的余额不足冲减的，依次冲减盈余 公积和未分配利润。</w:t>
      </w:r>
    </w:p>
    <w:p>
      <w:pPr>
        <w:pStyle w:val="Style28"/>
        <w:keepNext w:val="0"/>
        <w:keepLines w:val="0"/>
        <w:widowControl w:val="0"/>
        <w:shd w:val="clear" w:color="auto" w:fill="auto"/>
        <w:bidi w:val="0"/>
        <w:spacing w:before="0" w:after="100" w:line="314" w:lineRule="exact"/>
        <w:ind w:left="0" w:right="0" w:firstLine="500"/>
        <w:jc w:val="left"/>
      </w:pPr>
      <w:r>
        <w:rPr>
          <w:color w:val="000000"/>
          <w:spacing w:val="0"/>
          <w:w w:val="100"/>
          <w:position w:val="0"/>
        </w:rPr>
        <w:t>通过分步交易实现同一控制下企业合并的会计处理方法见财务报告五、</w:t>
      </w:r>
      <w:r>
        <w:rPr>
          <w:color w:val="000000"/>
          <w:spacing w:val="0"/>
          <w:w w:val="100"/>
          <w:position w:val="0"/>
          <w:sz w:val="18"/>
          <w:szCs w:val="18"/>
        </w:rPr>
        <w:t>6 （6）</w:t>
      </w:r>
      <w:r>
        <w:rPr>
          <w:color w:val="000000"/>
          <w:spacing w:val="0"/>
          <w:w w:val="100"/>
          <w:position w:val="0"/>
        </w:rPr>
        <w:t>。</w:t>
      </w:r>
    </w:p>
    <w:p>
      <w:pPr>
        <w:pStyle w:val="Style36"/>
        <w:keepNext/>
        <w:keepLines/>
        <w:widowControl w:val="0"/>
        <w:shd w:val="clear" w:color="auto" w:fill="auto"/>
        <w:tabs>
          <w:tab w:pos="934" w:val="left"/>
        </w:tabs>
        <w:bidi w:val="0"/>
        <w:spacing w:before="0" w:after="100" w:line="314" w:lineRule="exact"/>
        <w:ind w:left="0" w:right="0" w:firstLine="500"/>
        <w:jc w:val="both"/>
      </w:pPr>
      <w:bookmarkStart w:id="855" w:name="bookmark855"/>
      <w:bookmarkStart w:id="856" w:name="bookmark856"/>
      <w:bookmarkStart w:id="857" w:name="bookmark857"/>
      <w:bookmarkStart w:id="858" w:name="bookmark858"/>
      <w:r>
        <w:rPr>
          <w:color w:val="000000"/>
          <w:spacing w:val="0"/>
          <w:w w:val="100"/>
          <w:position w:val="0"/>
        </w:rPr>
        <w:t>（</w:t>
      </w:r>
      <w:bookmarkEnd w:id="857"/>
      <w:r>
        <w:rPr>
          <w:color w:val="000000"/>
          <w:spacing w:val="0"/>
          <w:w w:val="100"/>
          <w:position w:val="0"/>
        </w:rPr>
        <w:t>2）</w:t>
        <w:tab/>
        <w:t>非同一控制下的企业合并</w:t>
      </w:r>
      <w:bookmarkEnd w:id="855"/>
      <w:bookmarkEnd w:id="856"/>
      <w:bookmarkEnd w:id="858"/>
    </w:p>
    <w:p>
      <w:pPr>
        <w:pStyle w:val="Style2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本公司在企业合并中取得的被购买方各项可辨认资产和负债，在购买日按其公允价值计量。其中，对于被购买方与本 公司在企业合并前采用的会计政策不同的，基于重要性原则统一会计政策，即按照本公司的会计政策对被购买方资产、负债 的账面价值进行调整。本公司在购买日的合并成本大于企业合并中取得的被购买方可辨认资产、负债公允价值的差额，确认 为商誉；如果合并成本小于企业合并中取得的被购买方可辨认资产、负债公允价值的差额，首先对合并成本以及在企业合并 中取得的被购买方可辨认资产、负债的公允价值进行复核，经复核后合并成本仍小于取得的被购买方可辨认资产、负债公允 价值的，其差额确认为合并当期损益。</w:t>
      </w:r>
    </w:p>
    <w:p>
      <w:pPr>
        <w:pStyle w:val="Style28"/>
        <w:keepNext w:val="0"/>
        <w:keepLines w:val="0"/>
        <w:widowControl w:val="0"/>
        <w:shd w:val="clear" w:color="auto" w:fill="auto"/>
        <w:bidi w:val="0"/>
        <w:spacing w:before="0" w:after="100" w:line="314" w:lineRule="exact"/>
        <w:ind w:left="0" w:right="0" w:firstLine="500"/>
        <w:jc w:val="left"/>
      </w:pPr>
      <w:r>
        <w:rPr>
          <w:color w:val="000000"/>
          <w:spacing w:val="0"/>
          <w:w w:val="100"/>
          <w:position w:val="0"/>
        </w:rPr>
        <w:t>通过分步交易实现非同一控制下企业合并的会计处理方法见财务报告五、</w:t>
      </w:r>
      <w:r>
        <w:rPr>
          <w:color w:val="000000"/>
          <w:spacing w:val="0"/>
          <w:w w:val="100"/>
          <w:position w:val="0"/>
          <w:sz w:val="18"/>
          <w:szCs w:val="18"/>
        </w:rPr>
        <w:t>6（6）</w:t>
      </w:r>
      <w:r>
        <w:rPr>
          <w:color w:val="000000"/>
          <w:spacing w:val="0"/>
          <w:w w:val="100"/>
          <w:position w:val="0"/>
        </w:rPr>
        <w:t>。</w:t>
      </w:r>
    </w:p>
    <w:p>
      <w:pPr>
        <w:pStyle w:val="Style36"/>
        <w:keepNext/>
        <w:keepLines/>
        <w:widowControl w:val="0"/>
        <w:shd w:val="clear" w:color="auto" w:fill="auto"/>
        <w:tabs>
          <w:tab w:pos="934" w:val="left"/>
        </w:tabs>
        <w:bidi w:val="0"/>
        <w:spacing w:before="0" w:after="100" w:line="314" w:lineRule="exact"/>
        <w:ind w:left="0" w:right="0" w:firstLine="500"/>
        <w:jc w:val="both"/>
      </w:pPr>
      <w:bookmarkStart w:id="859" w:name="bookmark859"/>
      <w:bookmarkStart w:id="860" w:name="bookmark860"/>
      <w:bookmarkStart w:id="861" w:name="bookmark861"/>
      <w:bookmarkStart w:id="862" w:name="bookmark862"/>
      <w:r>
        <w:rPr>
          <w:color w:val="000000"/>
          <w:spacing w:val="0"/>
          <w:w w:val="100"/>
          <w:position w:val="0"/>
        </w:rPr>
        <w:t>（</w:t>
      </w:r>
      <w:bookmarkEnd w:id="861"/>
      <w:r>
        <w:rPr>
          <w:color w:val="000000"/>
          <w:spacing w:val="0"/>
          <w:w w:val="100"/>
          <w:position w:val="0"/>
        </w:rPr>
        <w:t>3）</w:t>
        <w:tab/>
        <w:t>企业合并中有关交易费用的处理</w:t>
      </w:r>
      <w:bookmarkEnd w:id="859"/>
      <w:bookmarkEnd w:id="860"/>
      <w:bookmarkEnd w:id="862"/>
    </w:p>
    <w:p>
      <w:pPr>
        <w:pStyle w:val="Style28"/>
        <w:keepNext w:val="0"/>
        <w:keepLines w:val="0"/>
        <w:widowControl w:val="0"/>
        <w:shd w:val="clear" w:color="auto" w:fill="auto"/>
        <w:bidi w:val="0"/>
        <w:spacing w:before="0" w:after="600" w:line="326" w:lineRule="exact"/>
        <w:ind w:left="0" w:right="0" w:firstLine="500"/>
        <w:jc w:val="both"/>
      </w:pPr>
      <w:r>
        <w:rPr>
          <w:color w:val="000000"/>
          <w:spacing w:val="0"/>
          <w:w w:val="100"/>
          <w:position w:val="0"/>
        </w:rPr>
        <w:t>为进行企业合并发生的审计、法律服务、评估咨询等中介费用以及其他相关管理费用，于发生时计入当期损益。作为 合并对价发行的权益性证券或债务性证券的交易费用，计入权益性证券或债务性证券的初始确认金额。</w:t>
      </w:r>
    </w:p>
    <w:p>
      <w:pPr>
        <w:pStyle w:val="Style36"/>
        <w:keepNext/>
        <w:keepLines/>
        <w:widowControl w:val="0"/>
        <w:shd w:val="clear" w:color="auto" w:fill="auto"/>
        <w:bidi w:val="0"/>
        <w:spacing w:before="0" w:after="300" w:line="310" w:lineRule="exact"/>
        <w:ind w:left="0" w:right="0" w:firstLine="0"/>
        <w:jc w:val="left"/>
      </w:pPr>
      <w:bookmarkStart w:id="863" w:name="bookmark863"/>
      <w:bookmarkStart w:id="864" w:name="bookmark864"/>
      <w:bookmarkStart w:id="865" w:name="bookmark865"/>
      <w:bookmarkStart w:id="866" w:name="bookmark866"/>
      <w:r>
        <w:rPr>
          <w:color w:val="000000"/>
          <w:spacing w:val="0"/>
          <w:w w:val="100"/>
          <w:position w:val="0"/>
        </w:rPr>
        <w:t>6</w:t>
      </w:r>
      <w:bookmarkEnd w:id="865"/>
      <w:r>
        <w:rPr>
          <w:color w:val="000000"/>
          <w:spacing w:val="0"/>
          <w:w w:val="100"/>
          <w:position w:val="0"/>
        </w:rPr>
        <w:t>、合并财务报表的编制方法</w:t>
      </w:r>
      <w:bookmarkEnd w:id="863"/>
      <w:bookmarkEnd w:id="864"/>
      <w:bookmarkEnd w:id="866"/>
    </w:p>
    <w:p>
      <w:pPr>
        <w:pStyle w:val="Style36"/>
        <w:keepNext/>
        <w:keepLines/>
        <w:widowControl w:val="0"/>
        <w:shd w:val="clear" w:color="auto" w:fill="auto"/>
        <w:tabs>
          <w:tab w:pos="934" w:val="left"/>
        </w:tabs>
        <w:bidi w:val="0"/>
        <w:spacing w:before="0" w:after="100" w:line="310" w:lineRule="exact"/>
        <w:ind w:left="0" w:right="0" w:firstLine="500"/>
        <w:jc w:val="both"/>
      </w:pPr>
      <w:bookmarkStart w:id="863" w:name="bookmark863"/>
      <w:bookmarkStart w:id="864" w:name="bookmark864"/>
      <w:bookmarkStart w:id="867" w:name="bookmark867"/>
      <w:bookmarkStart w:id="868" w:name="bookmark868"/>
      <w:r>
        <w:rPr>
          <w:color w:val="000000"/>
          <w:spacing w:val="0"/>
          <w:w w:val="100"/>
          <w:position w:val="0"/>
        </w:rPr>
        <w:t>（</w:t>
      </w:r>
      <w:bookmarkEnd w:id="867"/>
      <w:r>
        <w:rPr>
          <w:color w:val="000000"/>
          <w:spacing w:val="0"/>
          <w:w w:val="100"/>
          <w:position w:val="0"/>
        </w:rPr>
        <w:t>1）</w:t>
        <w:tab/>
        <w:t>合并范围的确定</w:t>
      </w:r>
      <w:bookmarkEnd w:id="863"/>
      <w:bookmarkEnd w:id="864"/>
      <w:bookmarkEnd w:id="868"/>
    </w:p>
    <w:p>
      <w:pPr>
        <w:pStyle w:val="Style28"/>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合并财务报表的合并范围以控制为基础予以确定，不仅包括根据表决权（或类似表决权）本身或者结合其他安排确定 的子公司，也包括基于一项或多项合同安排决定的结构化主体。</w:t>
      </w:r>
    </w:p>
    <w:p>
      <w:pPr>
        <w:pStyle w:val="Style28"/>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控制是指本公司拥有对被投资方的权力，通过参与被投资方的相关活动而享有可变回报，并且有能力运用对被投资方 的权力影响其回报金额。子公司是指被本公司控制的主体（含企业、被投资单位中可分割的部分，以及企业所控制的结构化 主体等），结构化主体是指在确定其控制方时没有将表决权或类似权利作为决定性因素而设计的主体（注：有时也称为特殊 目的主体）。</w:t>
      </w:r>
    </w:p>
    <w:p>
      <w:pPr>
        <w:pStyle w:val="Style36"/>
        <w:keepNext/>
        <w:keepLines/>
        <w:widowControl w:val="0"/>
        <w:shd w:val="clear" w:color="auto" w:fill="auto"/>
        <w:tabs>
          <w:tab w:pos="934" w:val="left"/>
        </w:tabs>
        <w:bidi w:val="0"/>
        <w:spacing w:before="0" w:after="100" w:line="310" w:lineRule="exact"/>
        <w:ind w:left="0" w:right="0" w:firstLine="500"/>
        <w:jc w:val="both"/>
      </w:pPr>
      <w:bookmarkStart w:id="869" w:name="bookmark869"/>
      <w:bookmarkStart w:id="870" w:name="bookmark870"/>
      <w:bookmarkStart w:id="871" w:name="bookmark871"/>
      <w:bookmarkStart w:id="872" w:name="bookmark872"/>
      <w:r>
        <w:rPr>
          <w:color w:val="000000"/>
          <w:spacing w:val="0"/>
          <w:w w:val="100"/>
          <w:position w:val="0"/>
        </w:rPr>
        <w:t>（</w:t>
      </w:r>
      <w:bookmarkEnd w:id="871"/>
      <w:r>
        <w:rPr>
          <w:color w:val="000000"/>
          <w:spacing w:val="0"/>
          <w:w w:val="100"/>
          <w:position w:val="0"/>
        </w:rPr>
        <w:t>2）</w:t>
        <w:tab/>
        <w:t>关于母公司是投资性主体的特殊规定</w:t>
      </w:r>
      <w:bookmarkEnd w:id="869"/>
      <w:bookmarkEnd w:id="870"/>
      <w:bookmarkEnd w:id="872"/>
    </w:p>
    <w:p>
      <w:pPr>
        <w:pStyle w:val="Style2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如果母公司是投资性主体，则只将那些为投资性主体的投资活动提供相关服务的子公司纳入合并范围，其他子公司不 予以合并，对不纳入合并范围的子公司的股权投资方确认为以公允价值计量且其变动计入当期损益的金融资产。</w:t>
      </w:r>
    </w:p>
    <w:p>
      <w:pPr>
        <w:pStyle w:val="Style28"/>
        <w:keepNext w:val="0"/>
        <w:keepLines w:val="0"/>
        <w:widowControl w:val="0"/>
        <w:shd w:val="clear" w:color="auto" w:fill="auto"/>
        <w:bidi w:val="0"/>
        <w:spacing w:before="0" w:after="220" w:line="310" w:lineRule="exact"/>
        <w:ind w:left="0" w:right="0" w:firstLine="500"/>
        <w:jc w:val="left"/>
      </w:pPr>
      <w:r>
        <w:rPr>
          <w:color w:val="000000"/>
          <w:spacing w:val="0"/>
          <w:w w:val="100"/>
          <w:position w:val="0"/>
        </w:rPr>
        <w:t>当母公司同时满足下列条件时，该母公司属于投资性主体：</w:t>
      </w:r>
    </w:p>
    <w:p>
      <w:pPr>
        <w:pStyle w:val="Style28"/>
        <w:keepNext w:val="0"/>
        <w:keepLines w:val="0"/>
        <w:widowControl w:val="0"/>
        <w:numPr>
          <w:ilvl w:val="0"/>
          <w:numId w:val="13"/>
        </w:numPr>
        <w:shd w:val="clear" w:color="auto" w:fill="auto"/>
        <w:bidi w:val="0"/>
        <w:spacing w:before="0" w:after="100" w:line="240" w:lineRule="auto"/>
        <w:ind w:left="0" w:right="0" w:firstLine="500"/>
        <w:jc w:val="left"/>
      </w:pPr>
      <w:bookmarkStart w:id="873" w:name="bookmark873"/>
      <w:bookmarkEnd w:id="873"/>
      <w:r>
        <w:rPr>
          <w:color w:val="000000"/>
          <w:spacing w:val="0"/>
          <w:w w:val="100"/>
          <w:position w:val="0"/>
        </w:rPr>
        <w:t>该公司是以向投资方提供投资管理服务为目的，从一个或多个投资者处获取资金。</w:t>
      </w:r>
    </w:p>
    <w:p>
      <w:pPr>
        <w:pStyle w:val="Style28"/>
        <w:keepNext w:val="0"/>
        <w:keepLines w:val="0"/>
        <w:widowControl w:val="0"/>
        <w:numPr>
          <w:ilvl w:val="0"/>
          <w:numId w:val="13"/>
        </w:numPr>
        <w:shd w:val="clear" w:color="auto" w:fill="auto"/>
        <w:tabs>
          <w:tab w:pos="873" w:val="left"/>
        </w:tabs>
        <w:bidi w:val="0"/>
        <w:spacing w:before="0" w:after="100" w:line="317" w:lineRule="exact"/>
        <w:ind w:left="0" w:right="0" w:firstLine="500"/>
        <w:jc w:val="left"/>
      </w:pPr>
      <w:bookmarkStart w:id="874" w:name="bookmark874"/>
      <w:bookmarkEnd w:id="874"/>
      <w:r>
        <w:rPr>
          <w:color w:val="000000"/>
          <w:spacing w:val="0"/>
          <w:w w:val="100"/>
          <w:position w:val="0"/>
        </w:rPr>
        <w:t>该公司的唯一经营目的，是通过资本增值、投资收益或两者兼有而让投资者获得回报。</w:t>
      </w:r>
    </w:p>
    <w:p>
      <w:pPr>
        <w:pStyle w:val="Style28"/>
        <w:keepNext w:val="0"/>
        <w:keepLines w:val="0"/>
        <w:widowControl w:val="0"/>
        <w:numPr>
          <w:ilvl w:val="0"/>
          <w:numId w:val="13"/>
        </w:numPr>
        <w:shd w:val="clear" w:color="auto" w:fill="auto"/>
        <w:tabs>
          <w:tab w:pos="873" w:val="left"/>
        </w:tabs>
        <w:bidi w:val="0"/>
        <w:spacing w:before="0" w:after="100" w:line="317" w:lineRule="exact"/>
        <w:ind w:left="0" w:right="0" w:firstLine="500"/>
        <w:jc w:val="left"/>
      </w:pPr>
      <w:bookmarkStart w:id="875" w:name="bookmark875"/>
      <w:bookmarkEnd w:id="875"/>
      <w:r>
        <w:rPr>
          <w:color w:val="000000"/>
          <w:spacing w:val="0"/>
          <w:w w:val="100"/>
          <w:position w:val="0"/>
        </w:rPr>
        <w:t>该公司按照公允价值对几乎所有投资的业绩进行考量和评价。</w:t>
      </w:r>
    </w:p>
    <w:p>
      <w:pPr>
        <w:pStyle w:val="Style2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当母公司由非投资性主体转变为投资性主体时，除仅将为其投资活动提供相关服务的子公司纳入合并财务报表范围编 制合并财务报表外，企业自转变日起对其他子公司不再予以合并，并参照部分处置子公司股权但未丧失控制权的原则处理。</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当母公司由投资性主体转变为非投资性主体时，应将原未纳入合并财务报表范围的子公司于转变日纳入合并财务报表 范围，原未纳入合并财务报表范围的子公司在转变日的公允价值视同为购买的交易对价，按照非同一控制下企业合并的会计 处理方法进行处理。</w:t>
      </w:r>
    </w:p>
    <w:p>
      <w:pPr>
        <w:pStyle w:val="Style36"/>
        <w:keepNext/>
        <w:keepLines/>
        <w:widowControl w:val="0"/>
        <w:shd w:val="clear" w:color="auto" w:fill="auto"/>
        <w:tabs>
          <w:tab w:pos="950" w:val="left"/>
        </w:tabs>
        <w:bidi w:val="0"/>
        <w:spacing w:before="0" w:after="100" w:line="317" w:lineRule="exact"/>
        <w:ind w:left="0" w:right="0" w:firstLine="500"/>
        <w:jc w:val="left"/>
      </w:pPr>
      <w:bookmarkStart w:id="876" w:name="bookmark876"/>
      <w:bookmarkStart w:id="877" w:name="bookmark877"/>
      <w:bookmarkStart w:id="878" w:name="bookmark878"/>
      <w:bookmarkStart w:id="879" w:name="bookmark879"/>
      <w:r>
        <w:rPr>
          <w:color w:val="000000"/>
          <w:spacing w:val="0"/>
          <w:w w:val="100"/>
          <w:position w:val="0"/>
        </w:rPr>
        <w:t>（</w:t>
      </w:r>
      <w:bookmarkEnd w:id="878"/>
      <w:r>
        <w:rPr>
          <w:color w:val="000000"/>
          <w:spacing w:val="0"/>
          <w:w w:val="100"/>
          <w:position w:val="0"/>
        </w:rPr>
        <w:t>3）</w:t>
        <w:tab/>
        <w:t>合并财务报表的编制方法</w:t>
      </w:r>
      <w:bookmarkEnd w:id="876"/>
      <w:bookmarkEnd w:id="877"/>
      <w:bookmarkEnd w:id="879"/>
    </w:p>
    <w:p>
      <w:pPr>
        <w:pStyle w:val="Style28"/>
        <w:keepNext w:val="0"/>
        <w:keepLines w:val="0"/>
        <w:widowControl w:val="0"/>
        <w:shd w:val="clear" w:color="auto" w:fill="auto"/>
        <w:bidi w:val="0"/>
        <w:spacing w:before="0" w:after="100" w:line="317" w:lineRule="exact"/>
        <w:ind w:left="0" w:right="0" w:firstLine="500"/>
        <w:jc w:val="left"/>
      </w:pPr>
      <w:r>
        <w:rPr>
          <w:color w:val="000000"/>
          <w:spacing w:val="0"/>
          <w:w w:val="100"/>
          <w:position w:val="0"/>
        </w:rPr>
        <w:t>本公司以自身和子公司的财务报表为基础，根据其他有关资料，编制合并财务报表。</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本公司编制合并财务报表，将整个企业集团视为一个会计主体，依据相关企业会计准则的确认、计量和列报要求，按 照统一的会计政策和会计期间，反映企业集团整体财务状况、经营成果和现金流量。</w:t>
      </w:r>
    </w:p>
    <w:p>
      <w:pPr>
        <w:pStyle w:val="Style28"/>
        <w:keepNext w:val="0"/>
        <w:keepLines w:val="0"/>
        <w:widowControl w:val="0"/>
        <w:numPr>
          <w:ilvl w:val="0"/>
          <w:numId w:val="15"/>
        </w:numPr>
        <w:shd w:val="clear" w:color="auto" w:fill="auto"/>
        <w:tabs>
          <w:tab w:pos="873" w:val="left"/>
        </w:tabs>
        <w:bidi w:val="0"/>
        <w:spacing w:before="0" w:after="100" w:line="317" w:lineRule="exact"/>
        <w:ind w:left="0" w:right="0" w:firstLine="500"/>
        <w:jc w:val="left"/>
      </w:pPr>
      <w:bookmarkStart w:id="880" w:name="bookmark880"/>
      <w:bookmarkEnd w:id="880"/>
      <w:r>
        <w:rPr>
          <w:color w:val="000000"/>
          <w:spacing w:val="0"/>
          <w:w w:val="100"/>
          <w:position w:val="0"/>
        </w:rPr>
        <w:t>合并母公司与子公司的资产、负债、所有者权益、收入、费用和现金流等项目。</w:t>
      </w:r>
    </w:p>
    <w:p>
      <w:pPr>
        <w:pStyle w:val="Style28"/>
        <w:keepNext w:val="0"/>
        <w:keepLines w:val="0"/>
        <w:widowControl w:val="0"/>
        <w:numPr>
          <w:ilvl w:val="0"/>
          <w:numId w:val="15"/>
        </w:numPr>
        <w:shd w:val="clear" w:color="auto" w:fill="auto"/>
        <w:tabs>
          <w:tab w:pos="873" w:val="left"/>
        </w:tabs>
        <w:bidi w:val="0"/>
        <w:spacing w:before="0" w:after="100" w:line="317" w:lineRule="exact"/>
        <w:ind w:left="0" w:right="0" w:firstLine="500"/>
        <w:jc w:val="left"/>
      </w:pPr>
      <w:bookmarkStart w:id="881" w:name="bookmark881"/>
      <w:bookmarkEnd w:id="881"/>
      <w:r>
        <w:rPr>
          <w:color w:val="000000"/>
          <w:spacing w:val="0"/>
          <w:w w:val="100"/>
          <w:position w:val="0"/>
        </w:rPr>
        <w:t>抵销母公司对子公司的长期股权投资与母公司在子公司所有者权益中所享有的份额。</w:t>
      </w:r>
    </w:p>
    <w:p>
      <w:pPr>
        <w:pStyle w:val="Style28"/>
        <w:keepNext w:val="0"/>
        <w:keepLines w:val="0"/>
        <w:widowControl w:val="0"/>
        <w:numPr>
          <w:ilvl w:val="0"/>
          <w:numId w:val="15"/>
        </w:numPr>
        <w:shd w:val="clear" w:color="auto" w:fill="auto"/>
        <w:tabs>
          <w:tab w:pos="853" w:val="left"/>
        </w:tabs>
        <w:bidi w:val="0"/>
        <w:spacing w:before="0" w:after="100" w:line="317" w:lineRule="exact"/>
        <w:ind w:left="0" w:right="0" w:firstLine="500"/>
        <w:jc w:val="both"/>
      </w:pPr>
      <w:bookmarkStart w:id="882" w:name="bookmark882"/>
      <w:bookmarkEnd w:id="882"/>
      <w:r>
        <w:rPr>
          <w:color w:val="000000"/>
          <w:spacing w:val="0"/>
          <w:w w:val="100"/>
          <w:position w:val="0"/>
        </w:rPr>
        <w:t>抵销母公司与子公司、子公司相互之间发生的内部交易的影响。内部交易表明相关资产发生减值损失的，应当全额 确认该部分损失。</w:t>
      </w:r>
    </w:p>
    <w:p>
      <w:pPr>
        <w:pStyle w:val="Style28"/>
        <w:keepNext w:val="0"/>
        <w:keepLines w:val="0"/>
        <w:widowControl w:val="0"/>
        <w:numPr>
          <w:ilvl w:val="0"/>
          <w:numId w:val="15"/>
        </w:numPr>
        <w:shd w:val="clear" w:color="auto" w:fill="auto"/>
        <w:tabs>
          <w:tab w:pos="873" w:val="left"/>
        </w:tabs>
        <w:bidi w:val="0"/>
        <w:spacing w:before="0" w:after="100" w:line="317" w:lineRule="exact"/>
        <w:ind w:left="0" w:right="0" w:firstLine="500"/>
        <w:jc w:val="both"/>
      </w:pPr>
      <w:bookmarkStart w:id="883" w:name="bookmark883"/>
      <w:bookmarkEnd w:id="883"/>
      <w:r>
        <w:rPr>
          <w:color w:val="000000"/>
          <w:spacing w:val="0"/>
          <w:w w:val="100"/>
          <w:position w:val="0"/>
        </w:rPr>
        <w:t>站在企业集团角度对特殊交易事项予以调整。</w:t>
      </w:r>
    </w:p>
    <w:p>
      <w:pPr>
        <w:pStyle w:val="Style36"/>
        <w:keepNext/>
        <w:keepLines/>
        <w:widowControl w:val="0"/>
        <w:shd w:val="clear" w:color="auto" w:fill="auto"/>
        <w:tabs>
          <w:tab w:pos="950" w:val="left"/>
        </w:tabs>
        <w:bidi w:val="0"/>
        <w:spacing w:before="0" w:after="100" w:line="317" w:lineRule="exact"/>
        <w:ind w:left="0" w:right="0" w:firstLine="500"/>
        <w:jc w:val="left"/>
      </w:pPr>
      <w:bookmarkStart w:id="884" w:name="bookmark884"/>
      <w:bookmarkStart w:id="885" w:name="bookmark885"/>
      <w:bookmarkStart w:id="886" w:name="bookmark886"/>
      <w:bookmarkStart w:id="887" w:name="bookmark887"/>
      <w:r>
        <w:rPr>
          <w:color w:val="000000"/>
          <w:spacing w:val="0"/>
          <w:w w:val="100"/>
          <w:position w:val="0"/>
        </w:rPr>
        <w:t>（</w:t>
      </w:r>
      <w:bookmarkEnd w:id="886"/>
      <w:r>
        <w:rPr>
          <w:color w:val="000000"/>
          <w:spacing w:val="0"/>
          <w:w w:val="100"/>
          <w:position w:val="0"/>
        </w:rPr>
        <w:t>4）</w:t>
        <w:tab/>
        <w:t>报告期内增减子公司的处理</w:t>
      </w:r>
      <w:bookmarkEnd w:id="884"/>
      <w:bookmarkEnd w:id="885"/>
      <w:bookmarkEnd w:id="887"/>
    </w:p>
    <w:p>
      <w:pPr>
        <w:pStyle w:val="Style28"/>
        <w:keepNext w:val="0"/>
        <w:keepLines w:val="0"/>
        <w:widowControl w:val="0"/>
        <w:numPr>
          <w:ilvl w:val="0"/>
          <w:numId w:val="17"/>
        </w:numPr>
        <w:shd w:val="clear" w:color="auto" w:fill="auto"/>
        <w:tabs>
          <w:tab w:pos="873" w:val="left"/>
        </w:tabs>
        <w:bidi w:val="0"/>
        <w:spacing w:before="0" w:after="100" w:line="317" w:lineRule="exact"/>
        <w:ind w:left="0" w:right="0" w:firstLine="500"/>
        <w:jc w:val="left"/>
      </w:pPr>
      <w:bookmarkStart w:id="888" w:name="bookmark888"/>
      <w:bookmarkEnd w:id="888"/>
      <w:r>
        <w:rPr>
          <w:color w:val="000000"/>
          <w:spacing w:val="0"/>
          <w:w w:val="100"/>
          <w:position w:val="0"/>
        </w:rPr>
        <w:t>增加子公司或业务</w:t>
      </w:r>
    </w:p>
    <w:p>
      <w:pPr>
        <w:pStyle w:val="Style28"/>
        <w:keepNext w:val="0"/>
        <w:keepLines w:val="0"/>
        <w:widowControl w:val="0"/>
        <w:numPr>
          <w:ilvl w:val="0"/>
          <w:numId w:val="19"/>
        </w:numPr>
        <w:shd w:val="clear" w:color="auto" w:fill="auto"/>
        <w:tabs>
          <w:tab w:pos="825" w:val="left"/>
        </w:tabs>
        <w:bidi w:val="0"/>
        <w:spacing w:before="0" w:after="100" w:line="317" w:lineRule="exact"/>
        <w:ind w:left="0" w:right="0" w:firstLine="500"/>
        <w:jc w:val="left"/>
      </w:pPr>
      <w:bookmarkStart w:id="889" w:name="bookmark889"/>
      <w:bookmarkEnd w:id="889"/>
      <w:r>
        <w:rPr>
          <w:color w:val="000000"/>
          <w:spacing w:val="0"/>
          <w:w w:val="100"/>
          <w:position w:val="0"/>
        </w:rPr>
        <w:t>同一控制下企业合并增加的子公司或业务</w:t>
      </w:r>
    </w:p>
    <w:p>
      <w:pPr>
        <w:pStyle w:val="Style28"/>
        <w:keepNext w:val="0"/>
        <w:keepLines w:val="0"/>
        <w:widowControl w:val="0"/>
        <w:shd w:val="clear" w:color="auto" w:fill="auto"/>
        <w:tabs>
          <w:tab w:pos="1016" w:val="left"/>
        </w:tabs>
        <w:bidi w:val="0"/>
        <w:spacing w:before="0" w:after="100" w:line="317" w:lineRule="exact"/>
        <w:ind w:left="0" w:right="0" w:firstLine="500"/>
        <w:jc w:val="both"/>
      </w:pPr>
      <w:bookmarkStart w:id="890" w:name="bookmark890"/>
      <w:r>
        <w:rPr>
          <w:color w:val="000000"/>
          <w:spacing w:val="0"/>
          <w:w w:val="100"/>
          <w:position w:val="0"/>
          <w:sz w:val="18"/>
          <w:szCs w:val="18"/>
        </w:rPr>
        <w:t>（</w:t>
      </w:r>
      <w:bookmarkEnd w:id="890"/>
      <w:r>
        <w:rPr>
          <w:color w:val="000000"/>
          <w:spacing w:val="0"/>
          <w:w w:val="100"/>
          <w:position w:val="0"/>
          <w:sz w:val="18"/>
          <w:szCs w:val="18"/>
        </w:rPr>
        <w:t>a）</w:t>
        <w:tab/>
      </w:r>
      <w:r>
        <w:rPr>
          <w:color w:val="000000"/>
          <w:spacing w:val="0"/>
          <w:w w:val="100"/>
          <w:position w:val="0"/>
        </w:rPr>
        <w:t>编制合并资产负债表时，调整合并资产负债表的期初数，同时对比较报表的相关项目进行调整，视同合并后的报 告主体自最终控制方开始控制时点起一直存在。</w:t>
      </w:r>
    </w:p>
    <w:p>
      <w:pPr>
        <w:pStyle w:val="Style28"/>
        <w:keepNext w:val="0"/>
        <w:keepLines w:val="0"/>
        <w:widowControl w:val="0"/>
        <w:shd w:val="clear" w:color="auto" w:fill="auto"/>
        <w:tabs>
          <w:tab w:pos="1002" w:val="left"/>
        </w:tabs>
        <w:bidi w:val="0"/>
        <w:spacing w:before="0" w:after="100" w:line="317" w:lineRule="exact"/>
        <w:ind w:left="0" w:right="0" w:firstLine="500"/>
        <w:jc w:val="both"/>
      </w:pPr>
      <w:bookmarkStart w:id="891" w:name="bookmark891"/>
      <w:r>
        <w:rPr>
          <w:color w:val="000000"/>
          <w:spacing w:val="0"/>
          <w:w w:val="100"/>
          <w:position w:val="0"/>
          <w:sz w:val="18"/>
          <w:szCs w:val="18"/>
        </w:rPr>
        <w:t>（</w:t>
      </w:r>
      <w:bookmarkEnd w:id="891"/>
      <w:r>
        <w:rPr>
          <w:color w:val="000000"/>
          <w:spacing w:val="0"/>
          <w:w w:val="100"/>
          <w:position w:val="0"/>
          <w:sz w:val="18"/>
          <w:szCs w:val="18"/>
        </w:rPr>
        <w:t>b）</w:t>
        <w:tab/>
      </w:r>
      <w:r>
        <w:rPr>
          <w:color w:val="000000"/>
          <w:spacing w:val="0"/>
          <w:w w:val="100"/>
          <w:position w:val="0"/>
        </w:rPr>
        <w:t>编制合并利润表时，将该子公司以及业务合并当期期初至报告期末的收入、费用、利润纳入合并利润表，同时对 比较报表的相关项目进行调整，视同合并后的报告主体自最终控制方开始控制时点起一直存在。</w:t>
      </w:r>
    </w:p>
    <w:p>
      <w:pPr>
        <w:pStyle w:val="Style28"/>
        <w:keepNext w:val="0"/>
        <w:keepLines w:val="0"/>
        <w:widowControl w:val="0"/>
        <w:shd w:val="clear" w:color="auto" w:fill="auto"/>
        <w:tabs>
          <w:tab w:pos="1002" w:val="left"/>
        </w:tabs>
        <w:bidi w:val="0"/>
        <w:spacing w:before="0" w:after="100" w:line="317" w:lineRule="exact"/>
        <w:ind w:left="0" w:right="0" w:firstLine="500"/>
        <w:jc w:val="both"/>
      </w:pPr>
      <w:bookmarkStart w:id="892" w:name="bookmark892"/>
      <w:r>
        <w:rPr>
          <w:color w:val="000000"/>
          <w:spacing w:val="0"/>
          <w:w w:val="100"/>
          <w:position w:val="0"/>
          <w:sz w:val="18"/>
          <w:szCs w:val="18"/>
        </w:rPr>
        <w:t>（</w:t>
      </w:r>
      <w:bookmarkEnd w:id="892"/>
      <w:r>
        <w:rPr>
          <w:color w:val="000000"/>
          <w:spacing w:val="0"/>
          <w:w w:val="100"/>
          <w:position w:val="0"/>
          <w:sz w:val="18"/>
          <w:szCs w:val="18"/>
        </w:rPr>
        <w:t>c）</w:t>
        <w:tab/>
      </w:r>
      <w:r>
        <w:rPr>
          <w:color w:val="000000"/>
          <w:spacing w:val="0"/>
          <w:w w:val="100"/>
          <w:position w:val="0"/>
        </w:rPr>
        <w:t>编制合并现金流量表时，将该子公司以及业务合并当期期初至报告期末的现金流量纳入合并现金流量表，同时对 比较报表的相关项目进行调整，视同合并后的报告主体自最终控制方开始控制时点起一直存在。</w:t>
      </w:r>
    </w:p>
    <w:p>
      <w:pPr>
        <w:pStyle w:val="Style28"/>
        <w:keepNext w:val="0"/>
        <w:keepLines w:val="0"/>
        <w:widowControl w:val="0"/>
        <w:numPr>
          <w:ilvl w:val="0"/>
          <w:numId w:val="21"/>
        </w:numPr>
        <w:shd w:val="clear" w:color="auto" w:fill="auto"/>
        <w:tabs>
          <w:tab w:pos="825" w:val="left"/>
        </w:tabs>
        <w:bidi w:val="0"/>
        <w:spacing w:before="0" w:after="100" w:line="317" w:lineRule="exact"/>
        <w:ind w:left="0" w:right="0" w:firstLine="500"/>
        <w:jc w:val="both"/>
      </w:pPr>
      <w:bookmarkStart w:id="893" w:name="bookmark893"/>
      <w:bookmarkEnd w:id="893"/>
      <w:r>
        <w:rPr>
          <w:color w:val="000000"/>
          <w:spacing w:val="0"/>
          <w:w w:val="100"/>
          <w:position w:val="0"/>
        </w:rPr>
        <w:t>非同一控制下企业合并增加的子公司或业务</w:t>
      </w:r>
    </w:p>
    <w:p>
      <w:pPr>
        <w:pStyle w:val="Style28"/>
        <w:keepNext w:val="0"/>
        <w:keepLines w:val="0"/>
        <w:widowControl w:val="0"/>
        <w:shd w:val="clear" w:color="auto" w:fill="auto"/>
        <w:tabs>
          <w:tab w:pos="945" w:val="left"/>
        </w:tabs>
        <w:bidi w:val="0"/>
        <w:spacing w:before="0" w:after="100" w:line="317" w:lineRule="exact"/>
        <w:ind w:left="0" w:right="0" w:firstLine="500"/>
        <w:jc w:val="left"/>
      </w:pPr>
      <w:bookmarkStart w:id="894" w:name="bookmark894"/>
      <w:r>
        <w:rPr>
          <w:color w:val="000000"/>
          <w:spacing w:val="0"/>
          <w:w w:val="100"/>
          <w:position w:val="0"/>
          <w:sz w:val="18"/>
          <w:szCs w:val="18"/>
        </w:rPr>
        <w:t>（</w:t>
      </w:r>
      <w:bookmarkEnd w:id="894"/>
      <w:r>
        <w:rPr>
          <w:color w:val="000000"/>
          <w:spacing w:val="0"/>
          <w:w w:val="100"/>
          <w:position w:val="0"/>
          <w:sz w:val="18"/>
          <w:szCs w:val="18"/>
        </w:rPr>
        <w:t>a）</w:t>
        <w:tab/>
      </w:r>
      <w:r>
        <w:rPr>
          <w:color w:val="000000"/>
          <w:spacing w:val="0"/>
          <w:w w:val="100"/>
          <w:position w:val="0"/>
        </w:rPr>
        <w:t>编制合并资产负债表时，不调整合并资产负债表的期初数。</w:t>
      </w:r>
    </w:p>
    <w:p>
      <w:pPr>
        <w:pStyle w:val="Style28"/>
        <w:keepNext w:val="0"/>
        <w:keepLines w:val="0"/>
        <w:widowControl w:val="0"/>
        <w:shd w:val="clear" w:color="auto" w:fill="auto"/>
        <w:tabs>
          <w:tab w:pos="945" w:val="left"/>
        </w:tabs>
        <w:bidi w:val="0"/>
        <w:spacing w:before="0" w:after="100" w:line="317" w:lineRule="exact"/>
        <w:ind w:left="0" w:right="0" w:firstLine="500"/>
        <w:jc w:val="left"/>
      </w:pPr>
      <w:bookmarkStart w:id="895" w:name="bookmark895"/>
      <w:r>
        <w:rPr>
          <w:color w:val="000000"/>
          <w:spacing w:val="0"/>
          <w:w w:val="100"/>
          <w:position w:val="0"/>
          <w:sz w:val="18"/>
          <w:szCs w:val="18"/>
        </w:rPr>
        <w:t>（</w:t>
      </w:r>
      <w:bookmarkEnd w:id="895"/>
      <w:r>
        <w:rPr>
          <w:color w:val="000000"/>
          <w:spacing w:val="0"/>
          <w:w w:val="100"/>
          <w:position w:val="0"/>
          <w:sz w:val="18"/>
          <w:szCs w:val="18"/>
        </w:rPr>
        <w:t>b）</w:t>
        <w:tab/>
      </w:r>
      <w:r>
        <w:rPr>
          <w:color w:val="000000"/>
          <w:spacing w:val="0"/>
          <w:w w:val="100"/>
          <w:position w:val="0"/>
        </w:rPr>
        <w:t>编制合并利润表时，将该子公司以及业务购买日至报告期末的收入、费用、利润纳入合并利润表。</w:t>
      </w:r>
    </w:p>
    <w:p>
      <w:pPr>
        <w:pStyle w:val="Style28"/>
        <w:keepNext w:val="0"/>
        <w:keepLines w:val="0"/>
        <w:widowControl w:val="0"/>
        <w:shd w:val="clear" w:color="auto" w:fill="auto"/>
        <w:tabs>
          <w:tab w:pos="945" w:val="left"/>
        </w:tabs>
        <w:bidi w:val="0"/>
        <w:spacing w:before="0" w:after="100" w:line="317" w:lineRule="exact"/>
        <w:ind w:left="0" w:right="0" w:firstLine="500"/>
        <w:jc w:val="left"/>
      </w:pPr>
      <w:bookmarkStart w:id="896" w:name="bookmark896"/>
      <w:r>
        <w:rPr>
          <w:color w:val="000000"/>
          <w:spacing w:val="0"/>
          <w:w w:val="100"/>
          <w:position w:val="0"/>
          <w:sz w:val="18"/>
          <w:szCs w:val="18"/>
        </w:rPr>
        <w:t>（</w:t>
      </w:r>
      <w:bookmarkEnd w:id="896"/>
      <w:r>
        <w:rPr>
          <w:color w:val="000000"/>
          <w:spacing w:val="0"/>
          <w:w w:val="100"/>
          <w:position w:val="0"/>
          <w:sz w:val="18"/>
          <w:szCs w:val="18"/>
        </w:rPr>
        <w:t>c）</w:t>
        <w:tab/>
      </w:r>
      <w:r>
        <w:rPr>
          <w:color w:val="000000"/>
          <w:spacing w:val="0"/>
          <w:w w:val="100"/>
          <w:position w:val="0"/>
        </w:rPr>
        <w:t>编制合并现金流量表时，将该子公司购买日至报告期末的现金流量纳入合并现金流量表。</w:t>
      </w:r>
    </w:p>
    <w:p>
      <w:pPr>
        <w:pStyle w:val="Style28"/>
        <w:keepNext w:val="0"/>
        <w:keepLines w:val="0"/>
        <w:widowControl w:val="0"/>
        <w:numPr>
          <w:ilvl w:val="0"/>
          <w:numId w:val="17"/>
        </w:numPr>
        <w:shd w:val="clear" w:color="auto" w:fill="auto"/>
        <w:tabs>
          <w:tab w:pos="873" w:val="left"/>
        </w:tabs>
        <w:bidi w:val="0"/>
        <w:spacing w:before="0" w:after="100" w:line="317" w:lineRule="exact"/>
        <w:ind w:left="0" w:right="0" w:firstLine="500"/>
        <w:jc w:val="left"/>
      </w:pPr>
      <w:bookmarkStart w:id="897" w:name="bookmark897"/>
      <w:bookmarkEnd w:id="897"/>
      <w:r>
        <w:rPr>
          <w:color w:val="000000"/>
          <w:spacing w:val="0"/>
          <w:w w:val="100"/>
          <w:position w:val="0"/>
        </w:rPr>
        <w:t>处置子公司或业务</w:t>
      </w:r>
    </w:p>
    <w:p>
      <w:pPr>
        <w:pStyle w:val="Style28"/>
        <w:keepNext w:val="0"/>
        <w:keepLines w:val="0"/>
        <w:widowControl w:val="0"/>
        <w:numPr>
          <w:ilvl w:val="0"/>
          <w:numId w:val="23"/>
        </w:numPr>
        <w:shd w:val="clear" w:color="auto" w:fill="auto"/>
        <w:tabs>
          <w:tab w:pos="825" w:val="left"/>
        </w:tabs>
        <w:bidi w:val="0"/>
        <w:spacing w:before="0" w:after="100" w:line="317" w:lineRule="exact"/>
        <w:ind w:left="0" w:right="0" w:firstLine="500"/>
        <w:jc w:val="left"/>
      </w:pPr>
      <w:bookmarkStart w:id="898" w:name="bookmark898"/>
      <w:bookmarkEnd w:id="898"/>
      <w:r>
        <w:rPr>
          <w:color w:val="000000"/>
          <w:spacing w:val="0"/>
          <w:w w:val="100"/>
          <w:position w:val="0"/>
        </w:rPr>
        <w:t>编制合并资产负债表时，不调整合并资产负债表的期初数。</w:t>
      </w:r>
    </w:p>
    <w:p>
      <w:pPr>
        <w:pStyle w:val="Style28"/>
        <w:keepNext w:val="0"/>
        <w:keepLines w:val="0"/>
        <w:widowControl w:val="0"/>
        <w:numPr>
          <w:ilvl w:val="0"/>
          <w:numId w:val="23"/>
        </w:numPr>
        <w:shd w:val="clear" w:color="auto" w:fill="auto"/>
        <w:tabs>
          <w:tab w:pos="825" w:val="left"/>
        </w:tabs>
        <w:bidi w:val="0"/>
        <w:spacing w:before="0" w:after="100" w:line="317" w:lineRule="exact"/>
        <w:ind w:left="0" w:right="0" w:firstLine="500"/>
        <w:jc w:val="left"/>
      </w:pPr>
      <w:bookmarkStart w:id="899" w:name="bookmark899"/>
      <w:bookmarkEnd w:id="899"/>
      <w:r>
        <w:rPr>
          <w:color w:val="000000"/>
          <w:spacing w:val="0"/>
          <w:w w:val="100"/>
          <w:position w:val="0"/>
        </w:rPr>
        <w:t>编制合并利润表时，将该子公司以及业务期初至处置日的收入、费用、利润纳入合并利润表。</w:t>
      </w:r>
    </w:p>
    <w:p>
      <w:pPr>
        <w:pStyle w:val="Style28"/>
        <w:keepNext w:val="0"/>
        <w:keepLines w:val="0"/>
        <w:widowControl w:val="0"/>
        <w:numPr>
          <w:ilvl w:val="0"/>
          <w:numId w:val="23"/>
        </w:numPr>
        <w:shd w:val="clear" w:color="auto" w:fill="auto"/>
        <w:tabs>
          <w:tab w:pos="825" w:val="left"/>
        </w:tabs>
        <w:bidi w:val="0"/>
        <w:spacing w:before="0" w:after="100" w:line="317" w:lineRule="exact"/>
        <w:ind w:left="0" w:right="0" w:firstLine="500"/>
        <w:jc w:val="left"/>
      </w:pPr>
      <w:bookmarkStart w:id="900" w:name="bookmark900"/>
      <w:bookmarkEnd w:id="900"/>
      <w:r>
        <w:rPr>
          <w:color w:val="000000"/>
          <w:spacing w:val="0"/>
          <w:w w:val="100"/>
          <w:position w:val="0"/>
        </w:rPr>
        <w:t>编制合并现金流量表时将该子公司以及业务期初至处置日的现金流量纳入合并现金流量表。</w:t>
      </w:r>
    </w:p>
    <w:p>
      <w:pPr>
        <w:pStyle w:val="Style28"/>
        <w:keepNext w:val="0"/>
        <w:keepLines w:val="0"/>
        <w:widowControl w:val="0"/>
        <w:shd w:val="clear" w:color="auto" w:fill="auto"/>
        <w:tabs>
          <w:tab w:pos="950" w:val="left"/>
        </w:tabs>
        <w:bidi w:val="0"/>
        <w:spacing w:before="0" w:after="100" w:line="317" w:lineRule="exact"/>
        <w:ind w:left="0" w:right="0" w:firstLine="500"/>
        <w:jc w:val="both"/>
      </w:pPr>
      <w:bookmarkStart w:id="901" w:name="bookmark901"/>
      <w:r>
        <w:rPr>
          <w:b/>
          <w:bCs/>
          <w:color w:val="000000"/>
          <w:spacing w:val="0"/>
          <w:w w:val="100"/>
          <w:position w:val="0"/>
        </w:rPr>
        <w:t>（</w:t>
      </w:r>
      <w:bookmarkEnd w:id="901"/>
      <w:r>
        <w:rPr>
          <w:b/>
          <w:bCs/>
          <w:color w:val="000000"/>
          <w:spacing w:val="0"/>
          <w:w w:val="100"/>
          <w:position w:val="0"/>
        </w:rPr>
        <w:t>5）</w:t>
        <w:tab/>
        <w:t>合并抵销中的特殊考虑</w:t>
      </w:r>
    </w:p>
    <w:p>
      <w:pPr>
        <w:pStyle w:val="Style28"/>
        <w:keepNext w:val="0"/>
        <w:keepLines w:val="0"/>
        <w:widowControl w:val="0"/>
        <w:numPr>
          <w:ilvl w:val="0"/>
          <w:numId w:val="25"/>
        </w:numPr>
        <w:shd w:val="clear" w:color="auto" w:fill="auto"/>
        <w:tabs>
          <w:tab w:pos="799" w:val="left"/>
        </w:tabs>
        <w:bidi w:val="0"/>
        <w:spacing w:before="0" w:after="100" w:line="307" w:lineRule="exact"/>
        <w:ind w:left="0" w:right="0" w:firstLine="500"/>
        <w:jc w:val="both"/>
      </w:pPr>
      <w:bookmarkStart w:id="902" w:name="bookmark902"/>
      <w:bookmarkEnd w:id="902"/>
      <w:r>
        <w:rPr>
          <w:color w:val="000000"/>
          <w:spacing w:val="0"/>
          <w:w w:val="100"/>
          <w:position w:val="0"/>
        </w:rPr>
        <w:t>子公司持有本公司的长期股权投资，应当视为本公司的库存股，作为所有者权益的减项，在合并资产负债表中所有 者权益项目下以“减：库存股”项目列示。</w:t>
      </w:r>
    </w:p>
    <w:p>
      <w:pPr>
        <w:pStyle w:val="Style28"/>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子公司相互之间持有的长期股权投资，比照本公司对子公司的股权投资的抵销方法，将长期股权投资与其对应的子公 司所有者权益中所享有的份额相互抵销。</w:t>
      </w:r>
    </w:p>
    <w:p>
      <w:pPr>
        <w:pStyle w:val="Style28"/>
        <w:keepNext w:val="0"/>
        <w:keepLines w:val="0"/>
        <w:widowControl w:val="0"/>
        <w:numPr>
          <w:ilvl w:val="0"/>
          <w:numId w:val="25"/>
        </w:numPr>
        <w:shd w:val="clear" w:color="auto" w:fill="auto"/>
        <w:tabs>
          <w:tab w:pos="799" w:val="left"/>
        </w:tabs>
        <w:bidi w:val="0"/>
        <w:spacing w:before="0" w:after="100" w:line="307" w:lineRule="exact"/>
        <w:ind w:left="0" w:right="0" w:firstLine="500"/>
        <w:jc w:val="both"/>
      </w:pPr>
      <w:bookmarkStart w:id="903" w:name="bookmark903"/>
      <w:bookmarkEnd w:id="903"/>
      <w:r>
        <w:rPr>
          <w:color w:val="000000"/>
          <w:spacing w:val="0"/>
          <w:w w:val="100"/>
          <w:position w:val="0"/>
        </w:rPr>
        <w:t>“专项储备”和“一般风险准备”项目由于既不属于实收资本（或股本）、资本公积，也与留存收益、未分配利润 不同，在长期股权投资与子公司所有者权益相互抵销后，按归属于母公司所有者的份额予以恢复。</w:t>
      </w:r>
    </w:p>
    <w:p>
      <w:pPr>
        <w:pStyle w:val="Style28"/>
        <w:keepNext w:val="0"/>
        <w:keepLines w:val="0"/>
        <w:widowControl w:val="0"/>
        <w:numPr>
          <w:ilvl w:val="0"/>
          <w:numId w:val="25"/>
        </w:numPr>
        <w:shd w:val="clear" w:color="auto" w:fill="auto"/>
        <w:tabs>
          <w:tab w:pos="803" w:val="left"/>
        </w:tabs>
        <w:bidi w:val="0"/>
        <w:spacing w:before="0" w:after="100" w:line="314" w:lineRule="exact"/>
        <w:ind w:left="0" w:right="0" w:firstLine="500"/>
        <w:jc w:val="both"/>
      </w:pPr>
      <w:bookmarkStart w:id="904" w:name="bookmark904"/>
      <w:bookmarkEnd w:id="904"/>
      <w:r>
        <w:rPr>
          <w:color w:val="000000"/>
          <w:spacing w:val="0"/>
          <w:w w:val="100"/>
          <w:position w:val="0"/>
        </w:rPr>
        <w:t>因抵销未实现内部销售损益导致合并资产负债表中资产、负债的账面价值与其在所属纳税主体的计税基础之间产生 暂时性差异的，在合并资产负债表中确认递延所得税资产或递延所得税负债，同时调整合并利润表中的所得税费用，但与直 接计入所有者权益的交易或事项及企业合并相关的递延所得税除外。</w:t>
      </w:r>
    </w:p>
    <w:p>
      <w:pPr>
        <w:pStyle w:val="Style28"/>
        <w:keepNext w:val="0"/>
        <w:keepLines w:val="0"/>
        <w:widowControl w:val="0"/>
        <w:numPr>
          <w:ilvl w:val="0"/>
          <w:numId w:val="25"/>
        </w:numPr>
        <w:shd w:val="clear" w:color="auto" w:fill="auto"/>
        <w:tabs>
          <w:tab w:pos="799" w:val="left"/>
        </w:tabs>
        <w:bidi w:val="0"/>
        <w:spacing w:before="0" w:after="100" w:line="310" w:lineRule="exact"/>
        <w:ind w:left="0" w:right="0" w:firstLine="500"/>
        <w:jc w:val="both"/>
      </w:pPr>
      <w:bookmarkStart w:id="905" w:name="bookmark905"/>
      <w:bookmarkEnd w:id="905"/>
      <w:r>
        <w:rPr>
          <w:color w:val="000000"/>
          <w:spacing w:val="0"/>
          <w:w w:val="100"/>
          <w:position w:val="0"/>
        </w:rPr>
        <w:t>本公司向子公司出售资产所发生的未实现内部交易损益，应当全额抵销“归属于母公司所有者的净利润”。子公司 向本公司出售资产所发生的未实现内部交易损益，应当按照本公司对该子公司的分配比例在</w:t>
      </w:r>
      <w:r>
        <w:rPr>
          <w:color w:val="000000"/>
          <w:spacing w:val="0"/>
          <w:w w:val="100"/>
          <w:position w:val="0"/>
        </w:rPr>
        <w:t>"</w:t>
      </w:r>
      <w:r>
        <w:rPr>
          <w:color w:val="000000"/>
          <w:spacing w:val="0"/>
          <w:w w:val="100"/>
          <w:position w:val="0"/>
        </w:rPr>
        <w:t>归属于母公司所有者的净利 润”和“少数股东损益”之间分配抵销。子公司之间出售资产所发生的未实现内部交易损益，应当按照本公司对出售方子公 司的分配比例在“归属于母公司所有者的净利润”和“少数股东损益”之间分配抵销。</w:t>
      </w:r>
    </w:p>
    <w:p>
      <w:pPr>
        <w:pStyle w:val="Style28"/>
        <w:keepNext w:val="0"/>
        <w:keepLines w:val="0"/>
        <w:widowControl w:val="0"/>
        <w:numPr>
          <w:ilvl w:val="0"/>
          <w:numId w:val="25"/>
        </w:numPr>
        <w:shd w:val="clear" w:color="auto" w:fill="auto"/>
        <w:tabs>
          <w:tab w:pos="799" w:val="left"/>
        </w:tabs>
        <w:bidi w:val="0"/>
        <w:spacing w:before="0" w:after="100" w:line="312" w:lineRule="exact"/>
        <w:ind w:left="0" w:right="0" w:firstLine="500"/>
        <w:jc w:val="both"/>
      </w:pPr>
      <w:bookmarkStart w:id="906" w:name="bookmark906"/>
      <w:bookmarkEnd w:id="906"/>
      <w:r>
        <w:rPr>
          <w:color w:val="000000"/>
          <w:spacing w:val="0"/>
          <w:w w:val="100"/>
          <w:position w:val="0"/>
        </w:rPr>
        <w:t>子公司少数股东分担的当期亏损超过了少数股东在该子公司期初所有者权益中所享有的份额的，其余额仍应当冲减 少数股东权益。</w:t>
      </w:r>
    </w:p>
    <w:p>
      <w:pPr>
        <w:pStyle w:val="Style36"/>
        <w:keepNext/>
        <w:keepLines/>
        <w:widowControl w:val="0"/>
        <w:shd w:val="clear" w:color="auto" w:fill="auto"/>
        <w:bidi w:val="0"/>
        <w:spacing w:before="0" w:after="100" w:line="312" w:lineRule="exact"/>
        <w:ind w:left="0" w:right="0" w:firstLine="500"/>
        <w:jc w:val="both"/>
      </w:pPr>
      <w:bookmarkStart w:id="907" w:name="bookmark907"/>
      <w:bookmarkStart w:id="908" w:name="bookmark908"/>
      <w:bookmarkStart w:id="909" w:name="bookmark909"/>
      <w:bookmarkStart w:id="910" w:name="bookmark910"/>
      <w:r>
        <w:rPr>
          <w:color w:val="000000"/>
          <w:spacing w:val="0"/>
          <w:w w:val="100"/>
          <w:position w:val="0"/>
        </w:rPr>
        <w:t>（</w:t>
      </w:r>
      <w:bookmarkEnd w:id="909"/>
      <w:r>
        <w:rPr>
          <w:color w:val="000000"/>
          <w:spacing w:val="0"/>
          <w:w w:val="100"/>
          <w:position w:val="0"/>
        </w:rPr>
        <w:t>6）特殊交易的会计处理</w:t>
      </w:r>
      <w:bookmarkEnd w:id="907"/>
      <w:bookmarkEnd w:id="908"/>
      <w:bookmarkEnd w:id="910"/>
    </w:p>
    <w:p>
      <w:pPr>
        <w:pStyle w:val="Style28"/>
        <w:keepNext w:val="0"/>
        <w:keepLines w:val="0"/>
        <w:widowControl w:val="0"/>
        <w:numPr>
          <w:ilvl w:val="0"/>
          <w:numId w:val="27"/>
        </w:numPr>
        <w:shd w:val="clear" w:color="auto" w:fill="auto"/>
        <w:tabs>
          <w:tab w:pos="823" w:val="left"/>
        </w:tabs>
        <w:bidi w:val="0"/>
        <w:spacing w:before="0" w:after="100" w:line="312" w:lineRule="exact"/>
        <w:ind w:left="0" w:right="0" w:firstLine="500"/>
        <w:jc w:val="both"/>
      </w:pPr>
      <w:bookmarkStart w:id="911" w:name="bookmark911"/>
      <w:bookmarkEnd w:id="911"/>
      <w:r>
        <w:rPr>
          <w:color w:val="000000"/>
          <w:spacing w:val="0"/>
          <w:w w:val="100"/>
          <w:position w:val="0"/>
        </w:rPr>
        <w:t>购买少数股东股权</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本公司购买子公司少数股东拥有的子公司股权，在个别财务报表中，购买少数股权新取得的长期股权投资的投资成本 按照所支付对价的公允价值计量。在合并财务报表中，因购买少数股权新取得的长期股权投资与按照新增持股比例计算应享 有子公司自购买日或合并日开始持续计算的净资产份额之间的差额，应当调整资本公积（资本溢价或股本溢价），资本公积 不足冲减的，依次冲减盈余公积和未分配利润。</w:t>
      </w:r>
    </w:p>
    <w:p>
      <w:pPr>
        <w:pStyle w:val="Style28"/>
        <w:keepNext w:val="0"/>
        <w:keepLines w:val="0"/>
        <w:widowControl w:val="0"/>
        <w:numPr>
          <w:ilvl w:val="0"/>
          <w:numId w:val="27"/>
        </w:numPr>
        <w:shd w:val="clear" w:color="auto" w:fill="auto"/>
        <w:tabs>
          <w:tab w:pos="823" w:val="left"/>
        </w:tabs>
        <w:bidi w:val="0"/>
        <w:spacing w:before="0" w:after="100" w:line="312" w:lineRule="exact"/>
        <w:ind w:left="0" w:right="0" w:firstLine="500"/>
        <w:jc w:val="both"/>
      </w:pPr>
      <w:bookmarkStart w:id="912" w:name="bookmark912"/>
      <w:bookmarkEnd w:id="912"/>
      <w:r>
        <w:rPr>
          <w:color w:val="000000"/>
          <w:spacing w:val="0"/>
          <w:w w:val="100"/>
          <w:position w:val="0"/>
        </w:rPr>
        <w:t>通过多次交易分步取得子公司控制权的</w:t>
      </w:r>
    </w:p>
    <w:p>
      <w:pPr>
        <w:pStyle w:val="Style28"/>
        <w:keepNext w:val="0"/>
        <w:keepLines w:val="0"/>
        <w:widowControl w:val="0"/>
        <w:numPr>
          <w:ilvl w:val="0"/>
          <w:numId w:val="29"/>
        </w:numPr>
        <w:shd w:val="clear" w:color="auto" w:fill="auto"/>
        <w:tabs>
          <w:tab w:pos="775" w:val="left"/>
        </w:tabs>
        <w:bidi w:val="0"/>
        <w:spacing w:before="0" w:after="100" w:line="312" w:lineRule="exact"/>
        <w:ind w:left="0" w:right="0" w:firstLine="500"/>
        <w:jc w:val="both"/>
      </w:pPr>
      <w:bookmarkStart w:id="913" w:name="bookmark913"/>
      <w:bookmarkEnd w:id="913"/>
      <w:r>
        <w:rPr>
          <w:color w:val="000000"/>
          <w:spacing w:val="0"/>
          <w:w w:val="100"/>
          <w:position w:val="0"/>
        </w:rPr>
        <w:t>通过多次交易分步实现同一控制下企业合并</w:t>
      </w:r>
    </w:p>
    <w:p>
      <w:pPr>
        <w:pStyle w:val="Style28"/>
        <w:keepNext w:val="0"/>
        <w:keepLines w:val="0"/>
        <w:widowControl w:val="0"/>
        <w:shd w:val="clear" w:color="auto" w:fill="auto"/>
        <w:bidi w:val="0"/>
        <w:spacing w:before="0" w:after="100" w:line="315" w:lineRule="exact"/>
        <w:ind w:left="0" w:right="0" w:firstLine="500"/>
        <w:jc w:val="both"/>
      </w:pPr>
      <w:r>
        <w:rPr>
          <w:color w:val="000000"/>
          <w:spacing w:val="0"/>
          <w:w w:val="100"/>
          <w:position w:val="0"/>
        </w:rPr>
        <w:t>在合并日，本公司在个别财务报表中，根据合并后应享有的子公司净资产在最终控制方合并财务报表中的账面价值的 份额，确定长期股权投资的初始投资成本；初始投资成本与达到合并前的长期股权投资账面价值加上合并日取得进一步股份 新支付对价的账面价值之和的差额，调整资本公积（资本溢价或股本溢价），资本公积（资本溢价或股本溢价）不足冲减的， 依次冲减盈余公积和未分配利润。</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在合并财务报表中，合并方在合并中取得的被合并方的资产、负债，除因会计政策不同而进行的调整以外，按合并日 在最终控制方合并财务报表中的账面价值计量；合并前持有投资的账面价值加上合并日新支付对价的账面价值之和，与合并 中取得的净资产账面价值的差额，调整资本公积（股本溢价/资本溢价），资本公积不足冲减的，调整留存收益。</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合并方在取得被合并方控制权之前持有的股权投资且按权益法核算的，在取得原股权之日与合并方和被合并方同处于 同一方最终控制之日孰晚日起至合并日之间已确认有关损益、其他综合收益以及其他所有者权益变动，应分别冲减比较报表 期间的期初留存收益。</w:t>
      </w:r>
    </w:p>
    <w:p>
      <w:pPr>
        <w:pStyle w:val="Style28"/>
        <w:keepNext w:val="0"/>
        <w:keepLines w:val="0"/>
        <w:widowControl w:val="0"/>
        <w:numPr>
          <w:ilvl w:val="0"/>
          <w:numId w:val="31"/>
        </w:numPr>
        <w:shd w:val="clear" w:color="auto" w:fill="auto"/>
        <w:tabs>
          <w:tab w:pos="775" w:val="left"/>
        </w:tabs>
        <w:bidi w:val="0"/>
        <w:spacing w:before="0" w:after="100" w:line="312" w:lineRule="exact"/>
        <w:ind w:left="0" w:right="0" w:firstLine="500"/>
        <w:jc w:val="both"/>
      </w:pPr>
      <w:bookmarkStart w:id="914" w:name="bookmark914"/>
      <w:bookmarkEnd w:id="914"/>
      <w:r>
        <w:rPr>
          <w:color w:val="000000"/>
          <w:spacing w:val="0"/>
          <w:w w:val="100"/>
          <w:position w:val="0"/>
        </w:rPr>
        <w:t>通过多次交易分步实现非同一控制下企业合并</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在合并日，在个别财务报表中，按照原持有的长期股权投资的账面价值加上合并日新增投资成本之和，作为合并日长 期股权投资的初始投资成本。</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 xml:space="preserve">在合并财务报表中，对于购买日之前持有的被购买方的股权，按照该股权在购买日的公允价值进行重新计量，公允价 值与其账面价值的差额计入当期投资收益；购买日之前持有的被购买方的股权涉及权益法核算下的其他综合收益等的，与其 </w:t>
      </w:r>
      <w:r>
        <w:rPr>
          <w:color w:val="000000"/>
          <w:spacing w:val="0"/>
          <w:w w:val="100"/>
          <w:position w:val="0"/>
        </w:rPr>
        <w:t>相关的其他综合收益等转为购买日所属当期收益，但由于被合并方重新计量设定受益计划净资产或净负债变动而产生的其 他综合收益除外。本公司在附注中披露其在购买日之前持有的被购买方的股权在购买日的公允价值、按照公允价值重新计量 产生的相关利得或损失的金额。</w:t>
      </w:r>
    </w:p>
    <w:p>
      <w:pPr>
        <w:pStyle w:val="Style28"/>
        <w:keepNext w:val="0"/>
        <w:keepLines w:val="0"/>
        <w:widowControl w:val="0"/>
        <w:numPr>
          <w:ilvl w:val="0"/>
          <w:numId w:val="27"/>
        </w:numPr>
        <w:shd w:val="clear" w:color="auto" w:fill="auto"/>
        <w:tabs>
          <w:tab w:pos="849" w:val="left"/>
        </w:tabs>
        <w:bidi w:val="0"/>
        <w:spacing w:before="0" w:after="100" w:line="312" w:lineRule="exact"/>
        <w:ind w:left="0" w:right="0" w:firstLine="500"/>
        <w:jc w:val="left"/>
      </w:pPr>
      <w:bookmarkStart w:id="915" w:name="bookmark915"/>
      <w:bookmarkEnd w:id="915"/>
      <w:r>
        <w:rPr>
          <w:color w:val="000000"/>
          <w:spacing w:val="0"/>
          <w:w w:val="100"/>
          <w:position w:val="0"/>
        </w:rPr>
        <w:t>本公司处置对子公司长期股权投资但未丧失控制权</w:t>
      </w:r>
    </w:p>
    <w:p>
      <w:pPr>
        <w:pStyle w:val="Style2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母公司在不丧失控制权的情况下部分处置对子公司的长期股权投资，在合并财务报表中，处置价款与处置长期股权投 资相对应享有子公司自购买日或合并日开始持续计算的净资产份额之间的差额，调整资本公积（资本溢价或股本溢价），资 本公积不足冲减的，调整留存收益。</w:t>
      </w:r>
    </w:p>
    <w:p>
      <w:pPr>
        <w:pStyle w:val="Style28"/>
        <w:keepNext w:val="0"/>
        <w:keepLines w:val="0"/>
        <w:widowControl w:val="0"/>
        <w:numPr>
          <w:ilvl w:val="0"/>
          <w:numId w:val="27"/>
        </w:numPr>
        <w:shd w:val="clear" w:color="auto" w:fill="auto"/>
        <w:tabs>
          <w:tab w:pos="849" w:val="left"/>
        </w:tabs>
        <w:bidi w:val="0"/>
        <w:spacing w:before="0" w:after="100" w:line="312" w:lineRule="exact"/>
        <w:ind w:left="0" w:right="0" w:firstLine="500"/>
        <w:jc w:val="both"/>
      </w:pPr>
      <w:bookmarkStart w:id="916" w:name="bookmark916"/>
      <w:bookmarkEnd w:id="916"/>
      <w:r>
        <w:rPr>
          <w:color w:val="000000"/>
          <w:spacing w:val="0"/>
          <w:w w:val="100"/>
          <w:position w:val="0"/>
        </w:rPr>
        <w:t>本公司处置对子公司长期股权投资且丧失控制权</w:t>
      </w:r>
    </w:p>
    <w:p>
      <w:pPr>
        <w:pStyle w:val="Style28"/>
        <w:keepNext w:val="0"/>
        <w:keepLines w:val="0"/>
        <w:widowControl w:val="0"/>
        <w:numPr>
          <w:ilvl w:val="0"/>
          <w:numId w:val="33"/>
        </w:numPr>
        <w:shd w:val="clear" w:color="auto" w:fill="auto"/>
        <w:tabs>
          <w:tab w:pos="801" w:val="left"/>
        </w:tabs>
        <w:bidi w:val="0"/>
        <w:spacing w:before="0" w:after="100" w:line="312" w:lineRule="exact"/>
        <w:ind w:left="0" w:right="0" w:firstLine="500"/>
        <w:jc w:val="left"/>
      </w:pPr>
      <w:bookmarkStart w:id="917" w:name="bookmark917"/>
      <w:bookmarkEnd w:id="917"/>
      <w:r>
        <w:rPr>
          <w:color w:val="000000"/>
          <w:spacing w:val="0"/>
          <w:w w:val="100"/>
          <w:position w:val="0"/>
        </w:rPr>
        <w:t>一次交易处置</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本公司因处置部分股权投资等原因丧失了对被投资方的控制权的，在编制合并财务报表时，对于剩余股权，按照其在 丧失控制权日的公允价值进行重新计量。处置股权取得的对价与剩余股权公允价值之和，减去按原持股比例计算应享有原有 子公司自购买日或合并日开始持续计算的净资产的份额之间的差额，计入丧失控制权当期的投资收益。</w:t>
      </w:r>
    </w:p>
    <w:p>
      <w:pPr>
        <w:pStyle w:val="Style2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与原子公司的股权投资相关的其他综合收益、其他所有者权益变动，在丧失控制权时转入当期损益，由于被投资方重 新计量设定受益计划净负债或净资产变动而产生的其他综合收益除外。</w:t>
      </w:r>
    </w:p>
    <w:p>
      <w:pPr>
        <w:pStyle w:val="Style28"/>
        <w:keepNext w:val="0"/>
        <w:keepLines w:val="0"/>
        <w:widowControl w:val="0"/>
        <w:numPr>
          <w:ilvl w:val="0"/>
          <w:numId w:val="33"/>
        </w:numPr>
        <w:shd w:val="clear" w:color="auto" w:fill="auto"/>
        <w:tabs>
          <w:tab w:pos="801" w:val="left"/>
        </w:tabs>
        <w:bidi w:val="0"/>
        <w:spacing w:before="0" w:after="100" w:line="312" w:lineRule="exact"/>
        <w:ind w:left="0" w:right="0" w:firstLine="500"/>
        <w:jc w:val="both"/>
      </w:pPr>
      <w:bookmarkStart w:id="918" w:name="bookmark918"/>
      <w:bookmarkEnd w:id="918"/>
      <w:r>
        <w:rPr>
          <w:color w:val="000000"/>
          <w:spacing w:val="0"/>
          <w:w w:val="100"/>
          <w:position w:val="0"/>
        </w:rPr>
        <w:t>多次交易分步处置</w:t>
      </w:r>
    </w:p>
    <w:p>
      <w:pPr>
        <w:pStyle w:val="Style28"/>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在合并财务报表中，应首先判断分步交易是否属于“一揽子交易”。</w:t>
      </w:r>
    </w:p>
    <w:p>
      <w:pPr>
        <w:pStyle w:val="Style28"/>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如果分步交易不属于“一揽子交易”的，在个别财务报表中，对丧失子公司控制权之前的各项交易，结转每一次处置 股权相对应的长期股权投资的账面价值，所得价款与处置长期股权投资账面价值之间的差额计入当期投资收益；在合并财务 报表中，应按照“母公司处置对子公司长期股权投资但未丧失控制权”的有关规定处理。</w:t>
      </w:r>
    </w:p>
    <w:p>
      <w:pPr>
        <w:pStyle w:val="Style28"/>
        <w:keepNext w:val="0"/>
        <w:keepLines w:val="0"/>
        <w:widowControl w:val="0"/>
        <w:shd w:val="clear" w:color="auto" w:fill="auto"/>
        <w:bidi w:val="0"/>
        <w:spacing w:before="0" w:after="100" w:line="311" w:lineRule="exact"/>
        <w:ind w:left="0" w:right="0" w:firstLine="500"/>
        <w:jc w:val="left"/>
      </w:pPr>
      <w:r>
        <w:rPr>
          <w:color w:val="000000"/>
          <w:spacing w:val="0"/>
          <w:w w:val="100"/>
          <w:position w:val="0"/>
        </w:rPr>
        <w:t>如果分步交易属于“一揽子交易”的，应当将各项交易作为一项处置子公司并丧失控制权的交易进行会计处理；在个 别财务报表中，在丧失控制权之前的每一次处置价款与所处置的股权对应的长期股权投资账面价值之间的差额，先确认为其 他综合收益，到丧失控制权时再一并转入丧失控制权的当期损益；在合并财务报表中，对于丧失控制权之前的每一次交易， 处置价款与处置投资对应的享有该子公司净资产份额的差额应当确认为其他综合收益，在丧失控制权时一并转入丧失控制 权当期的损益。</w:t>
      </w:r>
    </w:p>
    <w:p>
      <w:pPr>
        <w:pStyle w:val="Style28"/>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各项交易的条款、条件以及经济影响符合下列一种或多种情况的，通常将多次交易作为“一揽子交易”进行会计处理:</w:t>
      </w:r>
    </w:p>
    <w:p>
      <w:pPr>
        <w:pStyle w:val="Style28"/>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w:t>
      </w:r>
      <w:r>
        <w:rPr>
          <w:color w:val="000000"/>
          <w:spacing w:val="0"/>
          <w:w w:val="100"/>
          <w:position w:val="0"/>
          <w:sz w:val="18"/>
          <w:szCs w:val="18"/>
        </w:rPr>
        <w:t xml:space="preserve">a </w:t>
      </w:r>
      <w:r>
        <w:rPr>
          <w:color w:val="000000"/>
          <w:spacing w:val="0"/>
          <w:w w:val="100"/>
          <w:position w:val="0"/>
        </w:rPr>
        <w:t>）这些交易是同时或者在考虑了彼此影响的情况下订立的。</w:t>
      </w:r>
    </w:p>
    <w:p>
      <w:pPr>
        <w:pStyle w:val="Style28"/>
        <w:keepNext w:val="0"/>
        <w:keepLines w:val="0"/>
        <w:widowControl w:val="0"/>
        <w:shd w:val="clear" w:color="auto" w:fill="auto"/>
        <w:tabs>
          <w:tab w:pos="921" w:val="left"/>
        </w:tabs>
        <w:bidi w:val="0"/>
        <w:spacing w:before="0" w:after="100" w:line="312" w:lineRule="exact"/>
        <w:ind w:left="0" w:right="0" w:firstLine="500"/>
        <w:jc w:val="left"/>
      </w:pPr>
      <w:bookmarkStart w:id="919" w:name="bookmark919"/>
      <w:r>
        <w:rPr>
          <w:color w:val="000000"/>
          <w:spacing w:val="0"/>
          <w:w w:val="100"/>
          <w:position w:val="0"/>
          <w:sz w:val="18"/>
          <w:szCs w:val="18"/>
        </w:rPr>
        <w:t>（</w:t>
      </w:r>
      <w:bookmarkEnd w:id="919"/>
      <w:r>
        <w:rPr>
          <w:color w:val="000000"/>
          <w:spacing w:val="0"/>
          <w:w w:val="100"/>
          <w:position w:val="0"/>
          <w:sz w:val="18"/>
          <w:szCs w:val="18"/>
        </w:rPr>
        <w:t>b）</w:t>
        <w:tab/>
      </w:r>
      <w:r>
        <w:rPr>
          <w:color w:val="000000"/>
          <w:spacing w:val="0"/>
          <w:w w:val="100"/>
          <w:position w:val="0"/>
        </w:rPr>
        <w:t>这些交易整体才能达成一项完整的商业结果。</w:t>
      </w:r>
    </w:p>
    <w:p>
      <w:pPr>
        <w:pStyle w:val="Style28"/>
        <w:keepNext w:val="0"/>
        <w:keepLines w:val="0"/>
        <w:widowControl w:val="0"/>
        <w:shd w:val="clear" w:color="auto" w:fill="auto"/>
        <w:tabs>
          <w:tab w:pos="921" w:val="left"/>
        </w:tabs>
        <w:bidi w:val="0"/>
        <w:spacing w:before="0" w:after="100" w:line="312" w:lineRule="exact"/>
        <w:ind w:left="0" w:right="0" w:firstLine="500"/>
        <w:jc w:val="left"/>
      </w:pPr>
      <w:bookmarkStart w:id="920" w:name="bookmark920"/>
      <w:r>
        <w:rPr>
          <w:color w:val="000000"/>
          <w:spacing w:val="0"/>
          <w:w w:val="100"/>
          <w:position w:val="0"/>
          <w:sz w:val="18"/>
          <w:szCs w:val="18"/>
        </w:rPr>
        <w:t>（</w:t>
      </w:r>
      <w:bookmarkEnd w:id="920"/>
      <w:r>
        <w:rPr>
          <w:color w:val="000000"/>
          <w:spacing w:val="0"/>
          <w:w w:val="100"/>
          <w:position w:val="0"/>
          <w:sz w:val="18"/>
          <w:szCs w:val="18"/>
        </w:rPr>
        <w:t>c）</w:t>
        <w:tab/>
      </w:r>
      <w:r>
        <w:rPr>
          <w:color w:val="000000"/>
          <w:spacing w:val="0"/>
          <w:w w:val="100"/>
          <w:position w:val="0"/>
        </w:rPr>
        <w:t>一项交易的发生取决于其他至少一项交易的发生。</w:t>
      </w:r>
    </w:p>
    <w:p>
      <w:pPr>
        <w:pStyle w:val="Style28"/>
        <w:keepNext w:val="0"/>
        <w:keepLines w:val="0"/>
        <w:widowControl w:val="0"/>
        <w:shd w:val="clear" w:color="auto" w:fill="auto"/>
        <w:tabs>
          <w:tab w:pos="921" w:val="left"/>
        </w:tabs>
        <w:bidi w:val="0"/>
        <w:spacing w:before="0" w:after="100" w:line="312" w:lineRule="exact"/>
        <w:ind w:left="0" w:right="0" w:firstLine="500"/>
        <w:jc w:val="left"/>
      </w:pPr>
      <w:bookmarkStart w:id="921" w:name="bookmark921"/>
      <w:r>
        <w:rPr>
          <w:color w:val="000000"/>
          <w:spacing w:val="0"/>
          <w:w w:val="100"/>
          <w:position w:val="0"/>
          <w:sz w:val="18"/>
          <w:szCs w:val="18"/>
        </w:rPr>
        <w:t>（</w:t>
      </w:r>
      <w:bookmarkEnd w:id="921"/>
      <w:r>
        <w:rPr>
          <w:color w:val="000000"/>
          <w:spacing w:val="0"/>
          <w:w w:val="100"/>
          <w:position w:val="0"/>
          <w:sz w:val="18"/>
          <w:szCs w:val="18"/>
        </w:rPr>
        <w:t>d）</w:t>
        <w:tab/>
      </w:r>
      <w:r>
        <w:rPr>
          <w:color w:val="000000"/>
          <w:spacing w:val="0"/>
          <w:w w:val="100"/>
          <w:position w:val="0"/>
        </w:rPr>
        <w:t>一项交易单独考虑时是不经济的，但是和其他交易一并考虑时是经济的。</w:t>
      </w:r>
    </w:p>
    <w:p>
      <w:pPr>
        <w:pStyle w:val="Style28"/>
        <w:keepNext w:val="0"/>
        <w:keepLines w:val="0"/>
        <w:widowControl w:val="0"/>
        <w:numPr>
          <w:ilvl w:val="0"/>
          <w:numId w:val="27"/>
        </w:numPr>
        <w:shd w:val="clear" w:color="auto" w:fill="auto"/>
        <w:tabs>
          <w:tab w:pos="849" w:val="left"/>
        </w:tabs>
        <w:bidi w:val="0"/>
        <w:spacing w:before="0" w:after="100" w:line="312" w:lineRule="exact"/>
        <w:ind w:left="0" w:right="0" w:firstLine="500"/>
        <w:jc w:val="left"/>
      </w:pPr>
      <w:bookmarkStart w:id="922" w:name="bookmark922"/>
      <w:bookmarkEnd w:id="922"/>
      <w:r>
        <w:rPr>
          <w:color w:val="000000"/>
          <w:spacing w:val="0"/>
          <w:w w:val="100"/>
          <w:position w:val="0"/>
        </w:rPr>
        <w:t>因子公司的少数股东增资而稀释母公司拥有的股权比例</w:t>
      </w:r>
    </w:p>
    <w:p>
      <w:pPr>
        <w:pStyle w:val="Style28"/>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子公司的其他股东（少数股东）对子公司进行增资，由此稀释了母公司对子公司的股权比例。在合并财务报表中，按 照增资前的母公司股权比例计算其在增资前子公司账面净资产中的份额，该份额与增资后按照母公司持股比例计算的在增 资后子公司账面净资产份额之间的差额调整资本公积（资本溢价或股本溢价），资本公积（资本溢价或股本溢价）不足冲减 的，调整留存收益。</w:t>
      </w:r>
    </w:p>
    <w:p>
      <w:pPr>
        <w:pStyle w:val="Style36"/>
        <w:keepNext/>
        <w:keepLines/>
        <w:widowControl w:val="0"/>
        <w:shd w:val="clear" w:color="auto" w:fill="auto"/>
        <w:tabs>
          <w:tab w:pos="349" w:val="left"/>
        </w:tabs>
        <w:bidi w:val="0"/>
        <w:spacing w:before="0" w:after="300" w:line="317" w:lineRule="exact"/>
        <w:ind w:left="0" w:right="0" w:firstLine="0"/>
        <w:jc w:val="left"/>
      </w:pPr>
      <w:bookmarkStart w:id="923" w:name="bookmark923"/>
      <w:bookmarkStart w:id="924" w:name="bookmark924"/>
      <w:bookmarkStart w:id="925" w:name="bookmark925"/>
      <w:bookmarkStart w:id="926" w:name="bookmark926"/>
      <w:r>
        <w:rPr>
          <w:color w:val="000000"/>
          <w:spacing w:val="0"/>
          <w:w w:val="100"/>
          <w:position w:val="0"/>
        </w:rPr>
        <w:t>7</w:t>
      </w:r>
      <w:bookmarkEnd w:id="925"/>
      <w:r>
        <w:rPr>
          <w:color w:val="000000"/>
          <w:spacing w:val="0"/>
          <w:w w:val="100"/>
          <w:position w:val="0"/>
        </w:rPr>
        <w:t>、</w:t>
        <w:tab/>
        <w:t>合营安排分类及共同经营会计处理方法</w:t>
      </w:r>
      <w:bookmarkEnd w:id="923"/>
      <w:bookmarkEnd w:id="924"/>
      <w:bookmarkEnd w:id="926"/>
    </w:p>
    <w:p>
      <w:pPr>
        <w:pStyle w:val="Style28"/>
        <w:keepNext w:val="0"/>
        <w:keepLines w:val="0"/>
        <w:widowControl w:val="0"/>
        <w:shd w:val="clear" w:color="auto" w:fill="auto"/>
        <w:bidi w:val="0"/>
        <w:spacing w:before="0" w:after="100" w:line="317" w:lineRule="exact"/>
        <w:ind w:left="0" w:right="0" w:firstLine="500"/>
        <w:jc w:val="left"/>
      </w:pPr>
      <w:r>
        <w:rPr>
          <w:color w:val="000000"/>
          <w:spacing w:val="0"/>
          <w:w w:val="100"/>
          <w:position w:val="0"/>
        </w:rPr>
        <w:t>合营安排，是指一项由两个或两个以上的参与方共同控制的安排。本公司合营安排分为共同经营和合营企业。</w:t>
      </w:r>
    </w:p>
    <w:p>
      <w:pPr>
        <w:pStyle w:val="Style28"/>
        <w:keepNext w:val="0"/>
        <w:keepLines w:val="0"/>
        <w:widowControl w:val="0"/>
        <w:shd w:val="clear" w:color="auto" w:fill="auto"/>
        <w:tabs>
          <w:tab w:pos="950" w:val="left"/>
        </w:tabs>
        <w:bidi w:val="0"/>
        <w:spacing w:before="0" w:after="100" w:line="317" w:lineRule="exact"/>
        <w:ind w:left="0" w:right="0" w:firstLine="500"/>
        <w:jc w:val="left"/>
      </w:pPr>
      <w:bookmarkStart w:id="927" w:name="bookmark927"/>
      <w:r>
        <w:rPr>
          <w:b/>
          <w:bCs/>
          <w:color w:val="000000"/>
          <w:spacing w:val="0"/>
          <w:w w:val="100"/>
          <w:position w:val="0"/>
        </w:rPr>
        <w:t>（</w:t>
      </w:r>
      <w:bookmarkEnd w:id="927"/>
      <w:r>
        <w:rPr>
          <w:b/>
          <w:bCs/>
          <w:color w:val="000000"/>
          <w:spacing w:val="0"/>
          <w:w w:val="100"/>
          <w:position w:val="0"/>
        </w:rPr>
        <w:t>1）</w:t>
        <w:tab/>
        <w:t>共同经营</w:t>
      </w:r>
    </w:p>
    <w:p>
      <w:pPr>
        <w:pStyle w:val="Style28"/>
        <w:keepNext w:val="0"/>
        <w:keepLines w:val="0"/>
        <w:widowControl w:val="0"/>
        <w:shd w:val="clear" w:color="auto" w:fill="auto"/>
        <w:bidi w:val="0"/>
        <w:spacing w:before="0" w:after="100" w:line="317" w:lineRule="exact"/>
        <w:ind w:left="0" w:right="0" w:firstLine="500"/>
        <w:jc w:val="left"/>
      </w:pPr>
      <w:r>
        <w:rPr>
          <w:color w:val="000000"/>
          <w:spacing w:val="0"/>
          <w:w w:val="100"/>
          <w:position w:val="0"/>
        </w:rPr>
        <w:t>共同经营是指本公司享有该安排相关资产且承担该安排相关负债的合营安排。</w:t>
      </w:r>
    </w:p>
    <w:p>
      <w:pPr>
        <w:pStyle w:val="Style28"/>
        <w:keepNext w:val="0"/>
        <w:keepLines w:val="0"/>
        <w:widowControl w:val="0"/>
        <w:shd w:val="clear" w:color="auto" w:fill="auto"/>
        <w:bidi w:val="0"/>
        <w:spacing w:before="0" w:after="100" w:line="317" w:lineRule="exact"/>
        <w:ind w:left="0" w:right="0" w:firstLine="500"/>
        <w:jc w:val="left"/>
      </w:pPr>
      <w:r>
        <w:rPr>
          <w:color w:val="000000"/>
          <w:spacing w:val="0"/>
          <w:w w:val="100"/>
          <w:position w:val="0"/>
        </w:rPr>
        <w:t>本公司确认其与共同经营中利益份额相关的下列项目，并按照相关企业会计准则的规定进行会计处理：</w:t>
      </w:r>
    </w:p>
    <w:p>
      <w:pPr>
        <w:pStyle w:val="Style28"/>
        <w:keepNext w:val="0"/>
        <w:keepLines w:val="0"/>
        <w:widowControl w:val="0"/>
        <w:numPr>
          <w:ilvl w:val="0"/>
          <w:numId w:val="35"/>
        </w:numPr>
        <w:shd w:val="clear" w:color="auto" w:fill="auto"/>
        <w:tabs>
          <w:tab w:pos="873" w:val="left"/>
        </w:tabs>
        <w:bidi w:val="0"/>
        <w:spacing w:before="0" w:after="100" w:line="317" w:lineRule="exact"/>
        <w:ind w:left="0" w:right="0" w:firstLine="500"/>
        <w:jc w:val="left"/>
      </w:pPr>
      <w:bookmarkStart w:id="928" w:name="bookmark928"/>
      <w:bookmarkEnd w:id="928"/>
      <w:r>
        <w:rPr>
          <w:color w:val="000000"/>
          <w:spacing w:val="0"/>
          <w:w w:val="100"/>
          <w:position w:val="0"/>
        </w:rPr>
        <w:t>确认单独所持有的资产，以及按其份额确认共同持有的资产；</w:t>
      </w:r>
    </w:p>
    <w:p>
      <w:pPr>
        <w:pStyle w:val="Style28"/>
        <w:keepNext w:val="0"/>
        <w:keepLines w:val="0"/>
        <w:widowControl w:val="0"/>
        <w:numPr>
          <w:ilvl w:val="0"/>
          <w:numId w:val="35"/>
        </w:numPr>
        <w:shd w:val="clear" w:color="auto" w:fill="auto"/>
        <w:tabs>
          <w:tab w:pos="873" w:val="left"/>
        </w:tabs>
        <w:bidi w:val="0"/>
        <w:spacing w:before="0" w:after="100" w:line="317" w:lineRule="exact"/>
        <w:ind w:left="0" w:right="0" w:firstLine="500"/>
        <w:jc w:val="left"/>
      </w:pPr>
      <w:bookmarkStart w:id="929" w:name="bookmark929"/>
      <w:bookmarkEnd w:id="929"/>
      <w:r>
        <w:rPr>
          <w:color w:val="000000"/>
          <w:spacing w:val="0"/>
          <w:w w:val="100"/>
          <w:position w:val="0"/>
        </w:rPr>
        <w:t>确认单独所承担的负债，以及按其份额确认共同承担的负债；</w:t>
      </w:r>
    </w:p>
    <w:p>
      <w:pPr>
        <w:pStyle w:val="Style28"/>
        <w:keepNext w:val="0"/>
        <w:keepLines w:val="0"/>
        <w:widowControl w:val="0"/>
        <w:numPr>
          <w:ilvl w:val="0"/>
          <w:numId w:val="35"/>
        </w:numPr>
        <w:shd w:val="clear" w:color="auto" w:fill="auto"/>
        <w:tabs>
          <w:tab w:pos="873" w:val="left"/>
        </w:tabs>
        <w:bidi w:val="0"/>
        <w:spacing w:before="0" w:after="100" w:line="317" w:lineRule="exact"/>
        <w:ind w:left="0" w:right="0" w:firstLine="500"/>
        <w:jc w:val="left"/>
      </w:pPr>
      <w:bookmarkStart w:id="930" w:name="bookmark930"/>
      <w:bookmarkEnd w:id="930"/>
      <w:r>
        <w:rPr>
          <w:color w:val="000000"/>
          <w:spacing w:val="0"/>
          <w:w w:val="100"/>
          <w:position w:val="0"/>
        </w:rPr>
        <w:t>确认出售其享有的共同经营产出份额所产生的收入；</w:t>
      </w:r>
    </w:p>
    <w:p>
      <w:pPr>
        <w:pStyle w:val="Style28"/>
        <w:keepNext w:val="0"/>
        <w:keepLines w:val="0"/>
        <w:widowControl w:val="0"/>
        <w:numPr>
          <w:ilvl w:val="0"/>
          <w:numId w:val="35"/>
        </w:numPr>
        <w:shd w:val="clear" w:color="auto" w:fill="auto"/>
        <w:tabs>
          <w:tab w:pos="873" w:val="left"/>
        </w:tabs>
        <w:bidi w:val="0"/>
        <w:spacing w:before="0" w:after="100" w:line="317" w:lineRule="exact"/>
        <w:ind w:left="0" w:right="0" w:firstLine="500"/>
        <w:jc w:val="left"/>
      </w:pPr>
      <w:bookmarkStart w:id="931" w:name="bookmark931"/>
      <w:bookmarkEnd w:id="931"/>
      <w:r>
        <w:rPr>
          <w:color w:val="000000"/>
          <w:spacing w:val="0"/>
          <w:w w:val="100"/>
          <w:position w:val="0"/>
        </w:rPr>
        <w:t>按其份额确认共同经营因出售产出所产生的收入；</w:t>
      </w:r>
    </w:p>
    <w:p>
      <w:pPr>
        <w:pStyle w:val="Style28"/>
        <w:keepNext w:val="0"/>
        <w:keepLines w:val="0"/>
        <w:widowControl w:val="0"/>
        <w:numPr>
          <w:ilvl w:val="0"/>
          <w:numId w:val="35"/>
        </w:numPr>
        <w:shd w:val="clear" w:color="auto" w:fill="auto"/>
        <w:tabs>
          <w:tab w:pos="873" w:val="left"/>
        </w:tabs>
        <w:bidi w:val="0"/>
        <w:spacing w:before="0" w:after="100" w:line="317" w:lineRule="exact"/>
        <w:ind w:left="0" w:right="0" w:firstLine="500"/>
        <w:jc w:val="left"/>
      </w:pPr>
      <w:bookmarkStart w:id="932" w:name="bookmark932"/>
      <w:bookmarkEnd w:id="932"/>
      <w:r>
        <w:rPr>
          <w:color w:val="000000"/>
          <w:spacing w:val="0"/>
          <w:w w:val="100"/>
          <w:position w:val="0"/>
        </w:rPr>
        <w:t>确认单独所发生的费用，以及按其份额确认共同经营发生的费用。</w:t>
      </w:r>
    </w:p>
    <w:p>
      <w:pPr>
        <w:pStyle w:val="Style28"/>
        <w:keepNext w:val="0"/>
        <w:keepLines w:val="0"/>
        <w:widowControl w:val="0"/>
        <w:shd w:val="clear" w:color="auto" w:fill="auto"/>
        <w:tabs>
          <w:tab w:pos="950" w:val="left"/>
        </w:tabs>
        <w:bidi w:val="0"/>
        <w:spacing w:before="0" w:after="100" w:line="317" w:lineRule="exact"/>
        <w:ind w:left="0" w:right="0" w:firstLine="500"/>
        <w:jc w:val="left"/>
      </w:pPr>
      <w:bookmarkStart w:id="933" w:name="bookmark933"/>
      <w:r>
        <w:rPr>
          <w:b/>
          <w:bCs/>
          <w:color w:val="000000"/>
          <w:spacing w:val="0"/>
          <w:w w:val="100"/>
          <w:position w:val="0"/>
        </w:rPr>
        <w:t>（</w:t>
      </w:r>
      <w:bookmarkEnd w:id="933"/>
      <w:r>
        <w:rPr>
          <w:b/>
          <w:bCs/>
          <w:color w:val="000000"/>
          <w:spacing w:val="0"/>
          <w:w w:val="100"/>
          <w:position w:val="0"/>
        </w:rPr>
        <w:t>2）</w:t>
        <w:tab/>
        <w:t>合营企业</w:t>
      </w:r>
    </w:p>
    <w:p>
      <w:pPr>
        <w:pStyle w:val="Style28"/>
        <w:keepNext w:val="0"/>
        <w:keepLines w:val="0"/>
        <w:widowControl w:val="0"/>
        <w:shd w:val="clear" w:color="auto" w:fill="auto"/>
        <w:bidi w:val="0"/>
        <w:spacing w:before="0" w:after="100" w:line="317" w:lineRule="exact"/>
        <w:ind w:left="0" w:right="0" w:firstLine="500"/>
        <w:jc w:val="left"/>
      </w:pPr>
      <w:r>
        <w:rPr>
          <w:color w:val="000000"/>
          <w:spacing w:val="0"/>
          <w:w w:val="100"/>
          <w:position w:val="0"/>
        </w:rPr>
        <w:t>合营企业是指本公司仅对该安排的净资产享有权利的合营安排。</w:t>
      </w:r>
    </w:p>
    <w:p>
      <w:pPr>
        <w:pStyle w:val="Style28"/>
        <w:keepNext w:val="0"/>
        <w:keepLines w:val="0"/>
        <w:widowControl w:val="0"/>
        <w:shd w:val="clear" w:color="auto" w:fill="auto"/>
        <w:bidi w:val="0"/>
        <w:spacing w:before="0" w:after="720" w:line="317" w:lineRule="exact"/>
        <w:ind w:left="0" w:right="0" w:firstLine="500"/>
        <w:jc w:val="left"/>
      </w:pPr>
      <w:r>
        <w:rPr>
          <w:color w:val="000000"/>
          <w:spacing w:val="0"/>
          <w:w w:val="100"/>
          <w:position w:val="0"/>
        </w:rPr>
        <w:t>本公司按照长期股权投资有关权益法核算的规定对合营企业的投资进行会计处理。</w:t>
      </w:r>
    </w:p>
    <w:p>
      <w:pPr>
        <w:pStyle w:val="Style36"/>
        <w:keepNext/>
        <w:keepLines/>
        <w:widowControl w:val="0"/>
        <w:shd w:val="clear" w:color="auto" w:fill="auto"/>
        <w:tabs>
          <w:tab w:pos="349" w:val="left"/>
        </w:tabs>
        <w:bidi w:val="0"/>
        <w:spacing w:before="0" w:after="300" w:line="317" w:lineRule="exact"/>
        <w:ind w:left="0" w:right="0" w:firstLine="0"/>
        <w:jc w:val="left"/>
      </w:pPr>
      <w:bookmarkStart w:id="934" w:name="bookmark934"/>
      <w:bookmarkStart w:id="935" w:name="bookmark935"/>
      <w:bookmarkStart w:id="936" w:name="bookmark936"/>
      <w:bookmarkStart w:id="937" w:name="bookmark937"/>
      <w:r>
        <w:rPr>
          <w:color w:val="000000"/>
          <w:spacing w:val="0"/>
          <w:w w:val="100"/>
          <w:position w:val="0"/>
        </w:rPr>
        <w:t>8</w:t>
      </w:r>
      <w:bookmarkEnd w:id="936"/>
      <w:r>
        <w:rPr>
          <w:color w:val="000000"/>
          <w:spacing w:val="0"/>
          <w:w w:val="100"/>
          <w:position w:val="0"/>
        </w:rPr>
        <w:t>、</w:t>
        <w:tab/>
        <w:t>现金及现金等价物的确定标准</w:t>
      </w:r>
      <w:bookmarkEnd w:id="934"/>
      <w:bookmarkEnd w:id="935"/>
      <w:bookmarkEnd w:id="937"/>
    </w:p>
    <w:p>
      <w:pPr>
        <w:pStyle w:val="Style28"/>
        <w:keepNext w:val="0"/>
        <w:keepLines w:val="0"/>
        <w:widowControl w:val="0"/>
        <w:shd w:val="clear" w:color="auto" w:fill="auto"/>
        <w:bidi w:val="0"/>
        <w:spacing w:before="0" w:after="600" w:line="317" w:lineRule="exact"/>
        <w:ind w:left="0" w:right="0" w:firstLine="500"/>
        <w:jc w:val="left"/>
      </w:pPr>
      <w:r>
        <w:rPr>
          <w:color w:val="000000"/>
          <w:spacing w:val="0"/>
          <w:w w:val="100"/>
          <w:position w:val="0"/>
        </w:rPr>
        <w:t>现金指企业库存现金及可以随时用于支付的存款。现金等价物指持有的期限短（一般是指从购买日起三个月内到期）、 流动性强、易于转换为已知金额现金、价值变动风险很小的投资。</w:t>
      </w:r>
    </w:p>
    <w:p>
      <w:pPr>
        <w:pStyle w:val="Style36"/>
        <w:keepNext/>
        <w:keepLines/>
        <w:widowControl w:val="0"/>
        <w:shd w:val="clear" w:color="auto" w:fill="auto"/>
        <w:bidi w:val="0"/>
        <w:spacing w:before="0" w:after="300" w:line="312" w:lineRule="exact"/>
        <w:ind w:left="0" w:right="0" w:firstLine="0"/>
        <w:jc w:val="left"/>
      </w:pPr>
      <w:bookmarkStart w:id="938" w:name="bookmark938"/>
      <w:bookmarkStart w:id="939" w:name="bookmark939"/>
      <w:bookmarkStart w:id="940" w:name="bookmark940"/>
      <w:bookmarkStart w:id="941" w:name="bookmark941"/>
      <w:r>
        <w:rPr>
          <w:color w:val="000000"/>
          <w:spacing w:val="0"/>
          <w:w w:val="100"/>
          <w:position w:val="0"/>
        </w:rPr>
        <w:t>9</w:t>
      </w:r>
      <w:bookmarkEnd w:id="940"/>
      <w:r>
        <w:rPr>
          <w:color w:val="000000"/>
          <w:spacing w:val="0"/>
          <w:w w:val="100"/>
          <w:position w:val="0"/>
        </w:rPr>
        <w:t>、外币业务和外币报表折算</w:t>
      </w:r>
      <w:bookmarkEnd w:id="938"/>
      <w:bookmarkEnd w:id="939"/>
      <w:bookmarkEnd w:id="941"/>
    </w:p>
    <w:p>
      <w:pPr>
        <w:pStyle w:val="Style36"/>
        <w:keepNext/>
        <w:keepLines/>
        <w:widowControl w:val="0"/>
        <w:shd w:val="clear" w:color="auto" w:fill="auto"/>
        <w:tabs>
          <w:tab w:pos="950" w:val="left"/>
        </w:tabs>
        <w:bidi w:val="0"/>
        <w:spacing w:before="0" w:after="100" w:line="312" w:lineRule="exact"/>
        <w:ind w:left="0" w:right="0" w:firstLine="500"/>
        <w:jc w:val="left"/>
      </w:pPr>
      <w:bookmarkStart w:id="938" w:name="bookmark938"/>
      <w:bookmarkStart w:id="939" w:name="bookmark939"/>
      <w:bookmarkStart w:id="942" w:name="bookmark942"/>
      <w:bookmarkStart w:id="943" w:name="bookmark943"/>
      <w:r>
        <w:rPr>
          <w:color w:val="000000"/>
          <w:spacing w:val="0"/>
          <w:w w:val="100"/>
          <w:position w:val="0"/>
        </w:rPr>
        <w:t>（</w:t>
      </w:r>
      <w:bookmarkEnd w:id="942"/>
      <w:r>
        <w:rPr>
          <w:color w:val="000000"/>
          <w:spacing w:val="0"/>
          <w:w w:val="100"/>
          <w:position w:val="0"/>
        </w:rPr>
        <w:t>1）</w:t>
        <w:tab/>
        <w:t>外币交易时折算汇率的确定方法</w:t>
      </w:r>
      <w:bookmarkEnd w:id="938"/>
      <w:bookmarkEnd w:id="939"/>
      <w:bookmarkEnd w:id="943"/>
    </w:p>
    <w:p>
      <w:pPr>
        <w:pStyle w:val="Style28"/>
        <w:keepNext w:val="0"/>
        <w:keepLines w:val="0"/>
        <w:widowControl w:val="0"/>
        <w:shd w:val="clear" w:color="auto" w:fill="auto"/>
        <w:bidi w:val="0"/>
        <w:spacing w:before="0" w:after="100" w:line="307" w:lineRule="exact"/>
        <w:ind w:left="0" w:right="0" w:firstLine="500"/>
        <w:jc w:val="left"/>
      </w:pPr>
      <w:r>
        <w:rPr>
          <w:color w:val="000000"/>
          <w:spacing w:val="0"/>
          <w:w w:val="100"/>
          <w:position w:val="0"/>
        </w:rPr>
        <w:t>本公司外币交易初始确认时采用交易发生日的即期汇率或采用按照系统合理的方法确定的、与交易发生日即期汇率近 似的汇率（以下简称即期汇率的近似汇率）折算为记账本位币。</w:t>
      </w:r>
    </w:p>
    <w:p>
      <w:pPr>
        <w:pStyle w:val="Style36"/>
        <w:keepNext/>
        <w:keepLines/>
        <w:widowControl w:val="0"/>
        <w:shd w:val="clear" w:color="auto" w:fill="auto"/>
        <w:tabs>
          <w:tab w:pos="950" w:val="left"/>
        </w:tabs>
        <w:bidi w:val="0"/>
        <w:spacing w:before="0" w:after="100" w:line="312" w:lineRule="exact"/>
        <w:ind w:left="0" w:right="0" w:firstLine="500"/>
        <w:jc w:val="left"/>
      </w:pPr>
      <w:bookmarkStart w:id="944" w:name="bookmark944"/>
      <w:bookmarkStart w:id="945" w:name="bookmark945"/>
      <w:bookmarkStart w:id="946" w:name="bookmark946"/>
      <w:bookmarkStart w:id="947" w:name="bookmark947"/>
      <w:r>
        <w:rPr>
          <w:color w:val="000000"/>
          <w:spacing w:val="0"/>
          <w:w w:val="100"/>
          <w:position w:val="0"/>
        </w:rPr>
        <w:t>（</w:t>
      </w:r>
      <w:bookmarkEnd w:id="946"/>
      <w:r>
        <w:rPr>
          <w:color w:val="000000"/>
          <w:spacing w:val="0"/>
          <w:w w:val="100"/>
          <w:position w:val="0"/>
        </w:rPr>
        <w:t>2）</w:t>
        <w:tab/>
        <w:t>资产负债表日外币货币性项目的折算方法</w:t>
      </w:r>
      <w:bookmarkEnd w:id="944"/>
      <w:bookmarkEnd w:id="945"/>
      <w:bookmarkEnd w:id="947"/>
    </w:p>
    <w:p>
      <w:pPr>
        <w:pStyle w:val="Style28"/>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在资产负债表日，对于外币货币性项目，采用资产负债表日的即期汇率折算。因资产负债表日即期汇率与初始确认时 或前一资产负债表日即期汇率不同而产生的汇兑差额，计入当期损益。对以历史成本计量的外币非货币性项目，仍采用交易 发生日的即期汇率折算；对以公允价值计量的外币非货币性项目，采用公允价值确定日的即期汇率折算，折算后的记账本位 币金额与原记账本位币金额的差额，计入当期损益。</w:t>
      </w:r>
    </w:p>
    <w:p>
      <w:pPr>
        <w:pStyle w:val="Style36"/>
        <w:keepNext/>
        <w:keepLines/>
        <w:widowControl w:val="0"/>
        <w:shd w:val="clear" w:color="auto" w:fill="auto"/>
        <w:tabs>
          <w:tab w:pos="950" w:val="left"/>
        </w:tabs>
        <w:bidi w:val="0"/>
        <w:spacing w:before="0" w:after="100" w:line="312" w:lineRule="exact"/>
        <w:ind w:left="0" w:right="0" w:firstLine="500"/>
        <w:jc w:val="left"/>
      </w:pPr>
      <w:bookmarkStart w:id="948" w:name="bookmark948"/>
      <w:bookmarkStart w:id="949" w:name="bookmark949"/>
      <w:bookmarkStart w:id="950" w:name="bookmark950"/>
      <w:bookmarkStart w:id="951" w:name="bookmark951"/>
      <w:r>
        <w:rPr>
          <w:color w:val="000000"/>
          <w:spacing w:val="0"/>
          <w:w w:val="100"/>
          <w:position w:val="0"/>
        </w:rPr>
        <w:t>（</w:t>
      </w:r>
      <w:bookmarkEnd w:id="950"/>
      <w:r>
        <w:rPr>
          <w:color w:val="000000"/>
          <w:spacing w:val="0"/>
          <w:w w:val="100"/>
          <w:position w:val="0"/>
        </w:rPr>
        <w:t>3）</w:t>
        <w:tab/>
        <w:t>外币报表折算方法</w:t>
      </w:r>
      <w:bookmarkEnd w:id="948"/>
      <w:bookmarkEnd w:id="949"/>
      <w:bookmarkEnd w:id="951"/>
    </w:p>
    <w:p>
      <w:pPr>
        <w:pStyle w:val="Style28"/>
        <w:keepNext w:val="0"/>
        <w:keepLines w:val="0"/>
        <w:widowControl w:val="0"/>
        <w:shd w:val="clear" w:color="auto" w:fill="auto"/>
        <w:bidi w:val="0"/>
        <w:spacing w:before="0" w:after="100" w:line="310" w:lineRule="exact"/>
        <w:ind w:left="0" w:right="0" w:firstLine="500"/>
        <w:jc w:val="left"/>
      </w:pPr>
      <w:r>
        <w:rPr>
          <w:color w:val="000000"/>
          <w:spacing w:val="0"/>
          <w:w w:val="100"/>
          <w:position w:val="0"/>
        </w:rPr>
        <w:t>对企业境外经营财务报表进行折算前先调整境外经营的会计期间和会计政策，使之与企业会计期间和会计政策相一致, 再根据调整后会计政策及会计期间编制相应货币（记账本位币以外的货币）的财务报表，再按照以下方法对境外经营财务报 表进行折算：</w:t>
      </w:r>
    </w:p>
    <w:p>
      <w:pPr>
        <w:pStyle w:val="Style28"/>
        <w:keepNext w:val="0"/>
        <w:keepLines w:val="0"/>
        <w:widowControl w:val="0"/>
        <w:numPr>
          <w:ilvl w:val="0"/>
          <w:numId w:val="37"/>
        </w:numPr>
        <w:shd w:val="clear" w:color="auto" w:fill="auto"/>
        <w:bidi w:val="0"/>
        <w:spacing w:before="0" w:after="100" w:line="312" w:lineRule="exact"/>
        <w:ind w:left="0" w:right="0" w:firstLine="500"/>
        <w:jc w:val="left"/>
      </w:pPr>
      <w:bookmarkStart w:id="952" w:name="bookmark952"/>
      <w:bookmarkEnd w:id="952"/>
      <w:r>
        <w:rPr>
          <w:color w:val="000000"/>
          <w:spacing w:val="0"/>
          <w:w w:val="100"/>
          <w:position w:val="0"/>
        </w:rPr>
        <w:t>资产负债表中的资产和负债项目，采用资产负债表日的即期汇率折算，所有者权益项目除“未分配利润”项目外， 其他项目采用发生时的即期汇率折算。</w:t>
      </w:r>
    </w:p>
    <w:p>
      <w:pPr>
        <w:pStyle w:val="Style28"/>
        <w:keepNext w:val="0"/>
        <w:keepLines w:val="0"/>
        <w:widowControl w:val="0"/>
        <w:numPr>
          <w:ilvl w:val="0"/>
          <w:numId w:val="37"/>
        </w:numPr>
        <w:shd w:val="clear" w:color="auto" w:fill="auto"/>
        <w:tabs>
          <w:tab w:pos="863" w:val="left"/>
        </w:tabs>
        <w:bidi w:val="0"/>
        <w:spacing w:before="0" w:after="100" w:line="312" w:lineRule="exact"/>
        <w:ind w:left="0" w:right="0" w:firstLine="500"/>
        <w:jc w:val="left"/>
      </w:pPr>
      <w:bookmarkStart w:id="953" w:name="bookmark953"/>
      <w:bookmarkEnd w:id="953"/>
      <w:r>
        <w:rPr>
          <w:color w:val="000000"/>
          <w:spacing w:val="0"/>
          <w:w w:val="100"/>
          <w:position w:val="0"/>
        </w:rPr>
        <w:t>利润表中的收入和费用项目，采用交易发生日的即期汇率或即期汇率的近似汇率折算。</w:t>
      </w:r>
    </w:p>
    <w:p>
      <w:pPr>
        <w:pStyle w:val="Style28"/>
        <w:keepNext w:val="0"/>
        <w:keepLines w:val="0"/>
        <w:widowControl w:val="0"/>
        <w:numPr>
          <w:ilvl w:val="0"/>
          <w:numId w:val="37"/>
        </w:numPr>
        <w:shd w:val="clear" w:color="auto" w:fill="auto"/>
        <w:tabs>
          <w:tab w:pos="843" w:val="left"/>
        </w:tabs>
        <w:bidi w:val="0"/>
        <w:spacing w:before="0" w:after="100" w:line="312" w:lineRule="exact"/>
        <w:ind w:left="0" w:right="0" w:firstLine="500"/>
        <w:jc w:val="both"/>
      </w:pPr>
      <w:bookmarkStart w:id="954" w:name="bookmark954"/>
      <w:bookmarkEnd w:id="954"/>
      <w:r>
        <w:rPr>
          <w:color w:val="000000"/>
          <w:spacing w:val="0"/>
          <w:w w:val="100"/>
          <w:position w:val="0"/>
        </w:rPr>
        <w:t>外币现金流量以及境外子公司的现金流量，采用现金流量发生日的即期汇率或即期汇率的近似汇率折算。汇率变动 对现金的影响额应当作为调节项目，在现金流量表中单独列报。</w:t>
      </w:r>
    </w:p>
    <w:p>
      <w:pPr>
        <w:pStyle w:val="Style28"/>
        <w:keepNext w:val="0"/>
        <w:keepLines w:val="0"/>
        <w:widowControl w:val="0"/>
        <w:numPr>
          <w:ilvl w:val="0"/>
          <w:numId w:val="37"/>
        </w:numPr>
        <w:shd w:val="clear" w:color="auto" w:fill="auto"/>
        <w:tabs>
          <w:tab w:pos="839" w:val="left"/>
        </w:tabs>
        <w:bidi w:val="0"/>
        <w:spacing w:before="0" w:after="100" w:line="317" w:lineRule="exact"/>
        <w:ind w:left="0" w:right="0" w:firstLine="500"/>
        <w:jc w:val="both"/>
      </w:pPr>
      <w:bookmarkStart w:id="955" w:name="bookmark955"/>
      <w:bookmarkEnd w:id="955"/>
      <w:r>
        <w:rPr>
          <w:color w:val="000000"/>
          <w:spacing w:val="0"/>
          <w:w w:val="100"/>
          <w:position w:val="0"/>
        </w:rPr>
        <w:t>产生的外币财务报表折算差额，在编制合并财务报表时，在合并资产负债表中所有者权益项目下单独列示“其他综 合收益”。</w:t>
      </w:r>
    </w:p>
    <w:p>
      <w:pPr>
        <w:pStyle w:val="Style28"/>
        <w:keepNext w:val="0"/>
        <w:keepLines w:val="0"/>
        <w:widowControl w:val="0"/>
        <w:shd w:val="clear" w:color="auto" w:fill="auto"/>
        <w:bidi w:val="0"/>
        <w:spacing w:before="0" w:after="600" w:line="312" w:lineRule="exact"/>
        <w:ind w:left="0" w:right="0" w:firstLine="500"/>
        <w:jc w:val="both"/>
      </w:pPr>
      <w:r>
        <w:rPr>
          <w:color w:val="000000"/>
          <w:spacing w:val="0"/>
          <w:w w:val="100"/>
          <w:position w:val="0"/>
        </w:rPr>
        <w:t>处置境外经营并丧失控制权时，将资产负债表中所有者权益项目下列示的、与该境外经营相关的外币报表折算差额， 全部或按处置该境外经营的比例转入处置当期损益。</w:t>
      </w:r>
    </w:p>
    <w:p>
      <w:pPr>
        <w:pStyle w:val="Style36"/>
        <w:keepNext/>
        <w:keepLines/>
        <w:widowControl w:val="0"/>
        <w:shd w:val="clear" w:color="auto" w:fill="auto"/>
        <w:bidi w:val="0"/>
        <w:spacing w:before="0" w:after="280" w:line="314" w:lineRule="exact"/>
        <w:ind w:left="0" w:right="0" w:firstLine="0"/>
        <w:jc w:val="left"/>
      </w:pPr>
      <w:bookmarkStart w:id="956" w:name="bookmark956"/>
      <w:bookmarkStart w:id="957" w:name="bookmark957"/>
      <w:bookmarkStart w:id="958" w:name="bookmark958"/>
      <w:bookmarkStart w:id="959" w:name="bookmark959"/>
      <w:r>
        <w:rPr>
          <w:color w:val="000000"/>
          <w:spacing w:val="0"/>
          <w:w w:val="100"/>
          <w:position w:val="0"/>
        </w:rPr>
        <w:t>1</w:t>
      </w:r>
      <w:bookmarkEnd w:id="958"/>
      <w:r>
        <w:rPr>
          <w:color w:val="000000"/>
          <w:spacing w:val="0"/>
          <w:w w:val="100"/>
          <w:position w:val="0"/>
        </w:rPr>
        <w:t>0、金融工具</w:t>
      </w:r>
      <w:bookmarkEnd w:id="956"/>
      <w:bookmarkEnd w:id="957"/>
      <w:bookmarkEnd w:id="959"/>
    </w:p>
    <w:p>
      <w:pPr>
        <w:pStyle w:val="Style28"/>
        <w:keepNext w:val="0"/>
        <w:keepLines w:val="0"/>
        <w:widowControl w:val="0"/>
        <w:shd w:val="clear" w:color="auto" w:fill="auto"/>
        <w:bidi w:val="0"/>
        <w:spacing w:before="0" w:after="100" w:line="314" w:lineRule="exact"/>
        <w:ind w:left="0" w:right="0" w:firstLine="500"/>
        <w:jc w:val="left"/>
      </w:pPr>
      <w:r>
        <w:rPr>
          <w:color w:val="000000"/>
          <w:spacing w:val="0"/>
          <w:w w:val="100"/>
          <w:position w:val="0"/>
        </w:rPr>
        <w:t>金融工具，是指形成一方的金融资产并形成其他方的金融负债或权益工具的合同。</w:t>
      </w:r>
    </w:p>
    <w:p>
      <w:pPr>
        <w:pStyle w:val="Style36"/>
        <w:keepNext/>
        <w:keepLines/>
        <w:widowControl w:val="0"/>
        <w:shd w:val="clear" w:color="auto" w:fill="auto"/>
        <w:tabs>
          <w:tab w:pos="940" w:val="left"/>
        </w:tabs>
        <w:bidi w:val="0"/>
        <w:spacing w:before="0" w:after="100" w:line="314" w:lineRule="exact"/>
        <w:ind w:left="0" w:right="0" w:firstLine="500"/>
        <w:jc w:val="left"/>
      </w:pPr>
      <w:bookmarkStart w:id="960" w:name="bookmark960"/>
      <w:bookmarkStart w:id="961" w:name="bookmark961"/>
      <w:bookmarkStart w:id="962" w:name="bookmark962"/>
      <w:bookmarkStart w:id="963" w:name="bookmark963"/>
      <w:r>
        <w:rPr>
          <w:color w:val="000000"/>
          <w:spacing w:val="0"/>
          <w:w w:val="100"/>
          <w:position w:val="0"/>
        </w:rPr>
        <w:t>（</w:t>
      </w:r>
      <w:bookmarkEnd w:id="962"/>
      <w:r>
        <w:rPr>
          <w:color w:val="000000"/>
          <w:spacing w:val="0"/>
          <w:w w:val="100"/>
          <w:position w:val="0"/>
        </w:rPr>
        <w:t>1）</w:t>
        <w:tab/>
        <w:t>金融工具的确认和终止确认</w:t>
      </w:r>
      <w:bookmarkEnd w:id="960"/>
      <w:bookmarkEnd w:id="961"/>
      <w:bookmarkEnd w:id="963"/>
    </w:p>
    <w:p>
      <w:pPr>
        <w:pStyle w:val="Style28"/>
        <w:keepNext w:val="0"/>
        <w:keepLines w:val="0"/>
        <w:widowControl w:val="0"/>
        <w:shd w:val="clear" w:color="auto" w:fill="auto"/>
        <w:bidi w:val="0"/>
        <w:spacing w:before="0" w:after="100" w:line="314" w:lineRule="exact"/>
        <w:ind w:left="0" w:right="0" w:firstLine="500"/>
        <w:jc w:val="left"/>
      </w:pPr>
      <w:r>
        <w:rPr>
          <w:color w:val="000000"/>
          <w:spacing w:val="0"/>
          <w:w w:val="100"/>
          <w:position w:val="0"/>
        </w:rPr>
        <w:t>当本公司成为金融工具合同的一方时，确认相关的金融资产或金融负债。</w:t>
      </w:r>
    </w:p>
    <w:p>
      <w:pPr>
        <w:pStyle w:val="Style28"/>
        <w:keepNext w:val="0"/>
        <w:keepLines w:val="0"/>
        <w:widowControl w:val="0"/>
        <w:shd w:val="clear" w:color="auto" w:fill="auto"/>
        <w:bidi w:val="0"/>
        <w:spacing w:before="0" w:after="100" w:line="314" w:lineRule="exact"/>
        <w:ind w:left="0" w:right="0" w:firstLine="500"/>
        <w:jc w:val="left"/>
      </w:pPr>
      <w:r>
        <w:rPr>
          <w:color w:val="000000"/>
          <w:spacing w:val="0"/>
          <w:w w:val="100"/>
          <w:position w:val="0"/>
        </w:rPr>
        <w:t>金融资产满足下列条件之一的，终止确认：</w:t>
      </w:r>
    </w:p>
    <w:p>
      <w:pPr>
        <w:pStyle w:val="Style28"/>
        <w:keepNext w:val="0"/>
        <w:keepLines w:val="0"/>
        <w:widowControl w:val="0"/>
        <w:numPr>
          <w:ilvl w:val="0"/>
          <w:numId w:val="39"/>
        </w:numPr>
        <w:shd w:val="clear" w:color="auto" w:fill="auto"/>
        <w:tabs>
          <w:tab w:pos="863" w:val="left"/>
        </w:tabs>
        <w:bidi w:val="0"/>
        <w:spacing w:before="0" w:after="100" w:line="314" w:lineRule="exact"/>
        <w:ind w:left="0" w:right="0" w:firstLine="500"/>
        <w:jc w:val="left"/>
      </w:pPr>
      <w:bookmarkStart w:id="964" w:name="bookmark964"/>
      <w:bookmarkEnd w:id="964"/>
      <w:r>
        <w:rPr>
          <w:color w:val="000000"/>
          <w:spacing w:val="0"/>
          <w:w w:val="100"/>
          <w:position w:val="0"/>
        </w:rPr>
        <w:t>收取该金融资产现金流量的合同权利终止；</w:t>
      </w:r>
    </w:p>
    <w:p>
      <w:pPr>
        <w:pStyle w:val="Style28"/>
        <w:keepNext w:val="0"/>
        <w:keepLines w:val="0"/>
        <w:widowControl w:val="0"/>
        <w:numPr>
          <w:ilvl w:val="0"/>
          <w:numId w:val="39"/>
        </w:numPr>
        <w:shd w:val="clear" w:color="auto" w:fill="auto"/>
        <w:tabs>
          <w:tab w:pos="863" w:val="left"/>
        </w:tabs>
        <w:bidi w:val="0"/>
        <w:spacing w:before="0" w:after="100" w:line="314" w:lineRule="exact"/>
        <w:ind w:left="0" w:right="0" w:firstLine="500"/>
        <w:jc w:val="left"/>
      </w:pPr>
      <w:bookmarkStart w:id="965" w:name="bookmark965"/>
      <w:bookmarkEnd w:id="965"/>
      <w:r>
        <w:rPr>
          <w:color w:val="000000"/>
          <w:spacing w:val="0"/>
          <w:w w:val="100"/>
          <w:position w:val="0"/>
        </w:rPr>
        <w:t>该金融资产已转移，且符合下述金融资产转移的终止确认条件。</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金融负债（或其一部分）的现时义务已经解除的，终止确认该金融负债（或该部分金融负债）。本公司（借入方）与 借出方之间签订协议，以承担新金融负债方式替换原金融负债，且新金融负债与原金融负债的合同条款实质上不同的，终止 确认原金融负债，并同时确认新金融负债。本公司对原金融负债（或其一部分）的合同条款作出实质性修改的，应当终止原 金融负债，同时按照修改后的条款确认一项新的金融负债。</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以常规方式买卖金融资产，按交易日进行会计确认和终止确认。常规方式买卖金融资产，是指按照合同条款规定，在 法规或市场惯例所确定的时间安排来交付金融资产。交易日，是指本公司承诺买入或卖出金融资产的日期。</w:t>
      </w:r>
    </w:p>
    <w:p>
      <w:pPr>
        <w:pStyle w:val="Style36"/>
        <w:keepNext/>
        <w:keepLines/>
        <w:widowControl w:val="0"/>
        <w:shd w:val="clear" w:color="auto" w:fill="auto"/>
        <w:tabs>
          <w:tab w:pos="940" w:val="left"/>
        </w:tabs>
        <w:bidi w:val="0"/>
        <w:spacing w:before="0" w:after="100" w:line="314" w:lineRule="exact"/>
        <w:ind w:left="0" w:right="0" w:firstLine="500"/>
        <w:jc w:val="left"/>
      </w:pPr>
      <w:bookmarkStart w:id="966" w:name="bookmark966"/>
      <w:bookmarkStart w:id="967" w:name="bookmark967"/>
      <w:bookmarkStart w:id="968" w:name="bookmark968"/>
      <w:bookmarkStart w:id="969" w:name="bookmark969"/>
      <w:r>
        <w:rPr>
          <w:color w:val="000000"/>
          <w:spacing w:val="0"/>
          <w:w w:val="100"/>
          <w:position w:val="0"/>
        </w:rPr>
        <w:t>（</w:t>
      </w:r>
      <w:bookmarkEnd w:id="968"/>
      <w:r>
        <w:rPr>
          <w:color w:val="000000"/>
          <w:spacing w:val="0"/>
          <w:w w:val="100"/>
          <w:position w:val="0"/>
        </w:rPr>
        <w:t>2）</w:t>
        <w:tab/>
        <w:t>金融资产的分类与计量</w:t>
      </w:r>
      <w:bookmarkEnd w:id="966"/>
      <w:bookmarkEnd w:id="967"/>
      <w:bookmarkEnd w:id="969"/>
    </w:p>
    <w:p>
      <w:pPr>
        <w:pStyle w:val="Style28"/>
        <w:keepNext w:val="0"/>
        <w:keepLines w:val="0"/>
        <w:widowControl w:val="0"/>
        <w:shd w:val="clear" w:color="auto" w:fill="auto"/>
        <w:bidi w:val="0"/>
        <w:spacing w:before="0" w:after="100" w:line="315" w:lineRule="exact"/>
        <w:ind w:left="0" w:right="0" w:firstLine="500"/>
        <w:jc w:val="both"/>
      </w:pPr>
      <w:r>
        <w:rPr>
          <w:color w:val="000000"/>
          <w:spacing w:val="0"/>
          <w:w w:val="100"/>
          <w:position w:val="0"/>
        </w:rPr>
        <w:t>本公司在初始确认时根据管理金融资产的业务模式和金融资产的合同现金流量特征，将金融资产分类为：以摊余成本 计量的金融资产、以公允价值计量且其变动计入当期损益的金融资产、以公允价值计量且其变动计入其他综合收益的金融资 产。除非本公司改变管理金融资产的业务模式，在此情形下，所有受影响的相关金融资产在业务模式发生变更后的首个报告 期间的第一天进行重分类，否则金融资产在初始确认后不得进行重分类。</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金融资产在初始确认时以公允价值计量。对于以公允价值计量且其变动计入当期损益的金融资产，相关交易费用直接 计入当期损益，其他类别的金融资产相关交易费用计入其初始确认金额。因销售商品或提供劳务而产生的、未包含或不考虑 重大融资成分的应收票据及应收账款，本公司则按照收入准则定义的交易价格进行初始计量。</w:t>
      </w:r>
    </w:p>
    <w:p>
      <w:pPr>
        <w:pStyle w:val="Style2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金融资产的后续计量取决于其分类：</w:t>
      </w:r>
    </w:p>
    <w:p>
      <w:pPr>
        <w:pStyle w:val="Style28"/>
        <w:keepNext w:val="0"/>
        <w:keepLines w:val="0"/>
        <w:widowControl w:val="0"/>
        <w:numPr>
          <w:ilvl w:val="0"/>
          <w:numId w:val="41"/>
        </w:numPr>
        <w:shd w:val="clear" w:color="auto" w:fill="auto"/>
        <w:tabs>
          <w:tab w:pos="863" w:val="left"/>
        </w:tabs>
        <w:bidi w:val="0"/>
        <w:spacing w:before="0" w:after="100" w:line="314" w:lineRule="exact"/>
        <w:ind w:left="0" w:right="0" w:firstLine="500"/>
        <w:jc w:val="left"/>
      </w:pPr>
      <w:bookmarkStart w:id="970" w:name="bookmark970"/>
      <w:bookmarkEnd w:id="970"/>
      <w:r>
        <w:rPr>
          <w:color w:val="000000"/>
          <w:spacing w:val="0"/>
          <w:w w:val="100"/>
          <w:position w:val="0"/>
        </w:rPr>
        <w:t>以摊余成本计量的金融资产</w:t>
      </w:r>
    </w:p>
    <w:p>
      <w:pPr>
        <w:pStyle w:val="Style2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金融资产同时符合下列条件的，分类为以摊余成本计量的金融资产：本公司管理该金融资产的业务模式是以收取合同 现金流量为目标；该金融资产的合同条款规定，在特定日期产生的现金流量，仅为对本金和以未偿付本金金额为基础的利息 的支付。对于此类金融资产，采用实际利率法，按照摊余成本进行后续计量，其终止确认、按实际利率法摊销或减值产生的 利得或损失，均计入当期损益。</w:t>
      </w:r>
    </w:p>
    <w:p>
      <w:pPr>
        <w:pStyle w:val="Style28"/>
        <w:keepNext w:val="0"/>
        <w:keepLines w:val="0"/>
        <w:widowControl w:val="0"/>
        <w:numPr>
          <w:ilvl w:val="0"/>
          <w:numId w:val="41"/>
        </w:numPr>
        <w:shd w:val="clear" w:color="auto" w:fill="auto"/>
        <w:tabs>
          <w:tab w:pos="863" w:val="left"/>
        </w:tabs>
        <w:bidi w:val="0"/>
        <w:spacing w:before="0" w:after="100" w:line="314" w:lineRule="exact"/>
        <w:ind w:left="0" w:right="0" w:firstLine="500"/>
        <w:jc w:val="both"/>
      </w:pPr>
      <w:bookmarkStart w:id="971" w:name="bookmark971"/>
      <w:bookmarkEnd w:id="971"/>
      <w:r>
        <w:rPr>
          <w:color w:val="000000"/>
          <w:spacing w:val="0"/>
          <w:w w:val="100"/>
          <w:position w:val="0"/>
        </w:rPr>
        <w:t>以公允价值计量且其变动计入其他综合收益的金融资产</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金融资产同时符合下列条件的，分类为以公允价值计量且其变动计入其他综合收益的金融资产：本公司管理该金融资 产的业务模式是既以收取合同现金流量为目标又以出售金融资产为目标；该金融资产的合同条款规定，在特定日期产生的现 金流量，仅为对本金和以未偿付本金金额为基础的利息的支付。对于此类金融资产，采用公允价值进行后续计量。除减值损 失或利得及汇兑损益确认为当期损益外，此类金融资产的公允价值变动作为其他综合收益确认，直到该金融资产终止确认 时，其累计利得或损失转入当期损益。但是采用实际利率法计算的该金融资产的相关利息收入计入当期损益。</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本公司不可撤销地选择将部分非交易性权益工具投资指定为以公允价值计量且其变动计入其他综合收益的金融资产， 仅将相关股利收入计入当期损益，公允价值变动作为其他综合收益确认，直到该金融资产终止确认时，其累计利得或损失转 入留存收益。</w:t>
      </w:r>
    </w:p>
    <w:p>
      <w:pPr>
        <w:pStyle w:val="Style28"/>
        <w:keepNext w:val="0"/>
        <w:keepLines w:val="0"/>
        <w:widowControl w:val="0"/>
        <w:numPr>
          <w:ilvl w:val="0"/>
          <w:numId w:val="41"/>
        </w:numPr>
        <w:shd w:val="clear" w:color="auto" w:fill="auto"/>
        <w:bidi w:val="0"/>
        <w:spacing w:before="0" w:after="100" w:line="312" w:lineRule="exact"/>
        <w:ind w:left="0" w:right="0" w:firstLine="500"/>
        <w:jc w:val="left"/>
      </w:pPr>
      <w:bookmarkStart w:id="972" w:name="bookmark972"/>
      <w:bookmarkEnd w:id="972"/>
      <w:r>
        <w:rPr>
          <w:color w:val="000000"/>
          <w:spacing w:val="0"/>
          <w:w w:val="100"/>
          <w:position w:val="0"/>
        </w:rPr>
        <w:t>以公允价值计量且其变动计入当期损益的金融资产</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上述以摊余成本计量的金融资产和以公允价值计量且其变动计入其他综合收益的金融资产之外的金融资产，分类为以 公允价值计量且其变动计入当期损益的金融资产。对于此类金融资产，采用公允价值进行后续计量，所有公允价值变动计入 当期损益。</w:t>
      </w:r>
    </w:p>
    <w:p>
      <w:pPr>
        <w:pStyle w:val="Style36"/>
        <w:keepNext/>
        <w:keepLines/>
        <w:widowControl w:val="0"/>
        <w:shd w:val="clear" w:color="auto" w:fill="auto"/>
        <w:bidi w:val="0"/>
        <w:spacing w:before="0" w:after="100" w:line="312" w:lineRule="exact"/>
        <w:ind w:left="0" w:right="0" w:firstLine="500"/>
        <w:jc w:val="left"/>
      </w:pPr>
      <w:bookmarkStart w:id="973" w:name="bookmark973"/>
      <w:bookmarkStart w:id="974" w:name="bookmark974"/>
      <w:bookmarkStart w:id="975" w:name="bookmark975"/>
      <w:bookmarkStart w:id="976" w:name="bookmark976"/>
      <w:r>
        <w:rPr>
          <w:color w:val="000000"/>
          <w:spacing w:val="0"/>
          <w:w w:val="100"/>
          <w:position w:val="0"/>
        </w:rPr>
        <w:t>（</w:t>
      </w:r>
      <w:bookmarkEnd w:id="975"/>
      <w:r>
        <w:rPr>
          <w:color w:val="000000"/>
          <w:spacing w:val="0"/>
          <w:w w:val="100"/>
          <w:position w:val="0"/>
        </w:rPr>
        <w:t>3）金融负债的分类与计量</w:t>
      </w:r>
      <w:bookmarkEnd w:id="973"/>
      <w:bookmarkEnd w:id="974"/>
      <w:bookmarkEnd w:id="976"/>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本公司将金融负债分类为以公允价值计量且其变动计入当期损益的金融负债、低于市场利率贷款的贷款承诺及财务担 保合同负债及以摊余成本计量的金融负债。</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金融负债的后续计量取决于其分类：</w:t>
      </w:r>
    </w:p>
    <w:p>
      <w:pPr>
        <w:pStyle w:val="Style28"/>
        <w:keepNext w:val="0"/>
        <w:keepLines w:val="0"/>
        <w:widowControl w:val="0"/>
        <w:numPr>
          <w:ilvl w:val="0"/>
          <w:numId w:val="43"/>
        </w:numPr>
        <w:shd w:val="clear" w:color="auto" w:fill="auto"/>
        <w:tabs>
          <w:tab w:pos="825" w:val="left"/>
        </w:tabs>
        <w:bidi w:val="0"/>
        <w:spacing w:before="0" w:after="100" w:line="312" w:lineRule="exact"/>
        <w:ind w:left="0" w:right="0" w:firstLine="500"/>
        <w:jc w:val="both"/>
      </w:pPr>
      <w:bookmarkStart w:id="977" w:name="bookmark977"/>
      <w:bookmarkEnd w:id="977"/>
      <w:r>
        <w:rPr>
          <w:color w:val="000000"/>
          <w:spacing w:val="0"/>
          <w:w w:val="100"/>
          <w:position w:val="0"/>
        </w:rPr>
        <w:t>以公允价值计量且其变动计入当期损益的金融负债</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该类金融负债包括交易性金融负债（含属于金融负债的衍生工具）和指定为以公允价值计量且其变动计入当期损益的 金融负债。初始确认后，对于该类金融负债以公允价值进行后续计量，除与套期会计有关外，产生的利得或损失（包括利息 费用）计入当期损益。但本公司对指定为以公允价值计量且其变动计入当期损益的金融负债，由其自身信用风险变动引起的 该金融负债公允价值的变动金额计入其他综合收益，当该金融负债终止确认时，之前计入其他综合收益的累计利得和损失应 当从其他综合收益中转出，计入留存收益。</w:t>
      </w:r>
    </w:p>
    <w:p>
      <w:pPr>
        <w:pStyle w:val="Style28"/>
        <w:keepNext w:val="0"/>
        <w:keepLines w:val="0"/>
        <w:widowControl w:val="0"/>
        <w:numPr>
          <w:ilvl w:val="0"/>
          <w:numId w:val="43"/>
        </w:numPr>
        <w:shd w:val="clear" w:color="auto" w:fill="auto"/>
        <w:tabs>
          <w:tab w:pos="825" w:val="left"/>
        </w:tabs>
        <w:bidi w:val="0"/>
        <w:spacing w:before="0" w:after="100" w:line="312" w:lineRule="exact"/>
        <w:ind w:left="0" w:right="0" w:firstLine="500"/>
        <w:jc w:val="both"/>
      </w:pPr>
      <w:bookmarkStart w:id="978" w:name="bookmark978"/>
      <w:bookmarkEnd w:id="978"/>
      <w:r>
        <w:rPr>
          <w:color w:val="000000"/>
          <w:spacing w:val="0"/>
          <w:w w:val="100"/>
          <w:position w:val="0"/>
        </w:rPr>
        <w:t>贷款承诺及财务担保合同负债</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贷款承诺是本公司向客户提供的一项在承诺期间内以既定的合同条款向客户发放贷款的承诺。贷款承诺按照预期信用 损失模型计提减值损失。</w:t>
      </w:r>
    </w:p>
    <w:p>
      <w:pPr>
        <w:pStyle w:val="Style2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财务担保合同指，当特定债务人到期不能按照最初或修改后的债务工具条款偿付债务时，要求本公司向蒙受损失的合 同持有人赔付特定金额的合同。财务担保合同负债以按照依据金融工具的减值原则所确定的损失准备金额以及初始确认金 额扣除按收入确认原则确定的累计摊销额后的余额孰高进行后续计量。</w:t>
      </w:r>
    </w:p>
    <w:p>
      <w:pPr>
        <w:pStyle w:val="Style28"/>
        <w:keepNext w:val="0"/>
        <w:keepLines w:val="0"/>
        <w:widowControl w:val="0"/>
        <w:numPr>
          <w:ilvl w:val="0"/>
          <w:numId w:val="43"/>
        </w:numPr>
        <w:shd w:val="clear" w:color="auto" w:fill="auto"/>
        <w:tabs>
          <w:tab w:pos="825" w:val="left"/>
        </w:tabs>
        <w:bidi w:val="0"/>
        <w:spacing w:before="0" w:after="100" w:line="312" w:lineRule="exact"/>
        <w:ind w:left="0" w:right="0" w:firstLine="500"/>
        <w:jc w:val="both"/>
      </w:pPr>
      <w:bookmarkStart w:id="979" w:name="bookmark979"/>
      <w:bookmarkEnd w:id="979"/>
      <w:r>
        <w:rPr>
          <w:color w:val="000000"/>
          <w:spacing w:val="0"/>
          <w:w w:val="100"/>
          <w:position w:val="0"/>
        </w:rPr>
        <w:t>以摊余成本计量的金融负债</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初始确认后，对其他金融负债采用实际利率法以摊余成本计量。</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除特殊情况外，金融负债与权益工具按照下列原则进行区分：</w:t>
      </w:r>
    </w:p>
    <w:p>
      <w:pPr>
        <w:pStyle w:val="Style28"/>
        <w:keepNext w:val="0"/>
        <w:keepLines w:val="0"/>
        <w:widowControl w:val="0"/>
        <w:numPr>
          <w:ilvl w:val="0"/>
          <w:numId w:val="45"/>
        </w:numPr>
        <w:shd w:val="clear" w:color="auto" w:fill="auto"/>
        <w:tabs>
          <w:tab w:pos="800" w:val="left"/>
        </w:tabs>
        <w:bidi w:val="0"/>
        <w:spacing w:before="0" w:after="100" w:line="317" w:lineRule="exact"/>
        <w:ind w:left="0" w:right="0" w:firstLine="500"/>
        <w:jc w:val="both"/>
      </w:pPr>
      <w:bookmarkStart w:id="980" w:name="bookmark980"/>
      <w:bookmarkEnd w:id="980"/>
      <w:r>
        <w:rPr>
          <w:color w:val="000000"/>
          <w:spacing w:val="0"/>
          <w:w w:val="100"/>
          <w:position w:val="0"/>
        </w:rPr>
        <w:t>如果本公司不能无条件地避免以交付现金或其他金融资产来履行一项合同义务，则该合同义务符合金融负债的定义。 有些金融工具虽然没有明确地包含交付现金或其他金融资产义务的条款和条件，但有可能通过其他条款和条件间接地形成 合同义务。</w:t>
      </w:r>
    </w:p>
    <w:p>
      <w:pPr>
        <w:pStyle w:val="Style28"/>
        <w:keepNext w:val="0"/>
        <w:keepLines w:val="0"/>
        <w:widowControl w:val="0"/>
        <w:numPr>
          <w:ilvl w:val="0"/>
          <w:numId w:val="45"/>
        </w:numPr>
        <w:shd w:val="clear" w:color="auto" w:fill="auto"/>
        <w:tabs>
          <w:tab w:pos="800" w:val="left"/>
        </w:tabs>
        <w:bidi w:val="0"/>
        <w:spacing w:before="0" w:after="100" w:line="314" w:lineRule="exact"/>
        <w:ind w:left="0" w:right="0" w:firstLine="500"/>
        <w:jc w:val="both"/>
      </w:pPr>
      <w:bookmarkStart w:id="981" w:name="bookmark981"/>
      <w:bookmarkEnd w:id="981"/>
      <w:r>
        <w:rPr>
          <w:color w:val="000000"/>
          <w:spacing w:val="0"/>
          <w:w w:val="100"/>
          <w:position w:val="0"/>
        </w:rPr>
        <w:t xml:space="preserve">如果一项金融工具须用或可用本公司自身权益工具进行结算，需要考虑用于结算该工具的本公司自身权益工具，是 作为现金或其他金融资产的替代品，还是为了使该工具持有方享有在发行方扣除所有负债后的资产中的剩余权益。如果是前 者，该工具是发行方的金融负债；如果是后者，该工具是发行方的权益工具。在某些情况下，一项金融工具合同规定本公司 须用或可用自身权益工具结算该金融工具，其中合同权利或合同义务的金额等于可获取或需交付的自身权益工具的数量乘 </w:t>
      </w:r>
      <w:r>
        <w:rPr>
          <w:color w:val="000000"/>
          <w:spacing w:val="0"/>
          <w:w w:val="100"/>
          <w:position w:val="0"/>
        </w:rPr>
        <w:t>以其结算时的公允价值，则无论该合同权利或合同义务的金额是固定的，还是完全或部分地基于除本公司自身权益工具的市 场价格以外变量（例如利率、某种商品的价格或某项金融工具的价格）的变动而变动，该合同分类为金融负债。</w:t>
      </w:r>
    </w:p>
    <w:p>
      <w:pPr>
        <w:pStyle w:val="Style36"/>
        <w:keepNext/>
        <w:keepLines/>
        <w:widowControl w:val="0"/>
        <w:shd w:val="clear" w:color="auto" w:fill="auto"/>
        <w:tabs>
          <w:tab w:pos="881" w:val="left"/>
        </w:tabs>
        <w:bidi w:val="0"/>
        <w:spacing w:before="0" w:after="100" w:line="312" w:lineRule="exact"/>
        <w:ind w:left="0" w:right="0" w:firstLine="480"/>
        <w:jc w:val="both"/>
      </w:pPr>
      <w:bookmarkStart w:id="982" w:name="bookmark982"/>
      <w:bookmarkStart w:id="983" w:name="bookmark983"/>
      <w:bookmarkStart w:id="984" w:name="bookmark984"/>
      <w:bookmarkStart w:id="985" w:name="bookmark985"/>
      <w:r>
        <w:rPr>
          <w:color w:val="000000"/>
          <w:spacing w:val="0"/>
          <w:w w:val="100"/>
          <w:position w:val="0"/>
        </w:rPr>
        <w:t>（</w:t>
      </w:r>
      <w:bookmarkEnd w:id="984"/>
      <w:r>
        <w:rPr>
          <w:color w:val="000000"/>
          <w:spacing w:val="0"/>
          <w:w w:val="100"/>
          <w:position w:val="0"/>
        </w:rPr>
        <w:t>4）</w:t>
        <w:tab/>
        <w:t>衍生金融工具及嵌入衍生工具</w:t>
      </w:r>
      <w:bookmarkEnd w:id="982"/>
      <w:bookmarkEnd w:id="983"/>
      <w:bookmarkEnd w:id="985"/>
    </w:p>
    <w:p>
      <w:pPr>
        <w:pStyle w:val="Style28"/>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衍生金融工具以衍生交易合同签订当日的公允价值进行初始计量，并以其公允价值进行后续计量。公允价值为正数的 衍生金融工具确认为一项资产，公允价值为负数的确认为一项负债。</w:t>
      </w:r>
    </w:p>
    <w:p>
      <w:pPr>
        <w:pStyle w:val="Style28"/>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除现金流量套期中属于套期有效的部分计入其他综合收益并于被套期项目影响损益时转出计入当期损益之外，衍生工 具公允价值变动而产生的利得或损失，直接计入当期损益。</w:t>
      </w:r>
    </w:p>
    <w:p>
      <w:pPr>
        <w:pStyle w:val="Style28"/>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对包含嵌入衍生工具的混合工具，如主合同为金融资产的，混合工具作为一个整体适用金融资产分类的相关规定。如 主合同并非金融资产，且该混合工具不是以公允价值计量且其变动计入当期损益进行会计处理，嵌入衍生工具与该主合同在 经济特征及风险方面不存在紧密关系，且与嵌入衍生工具条件相同、单独存在的工具符合衍生工具定义的，嵌入衍生工具从 混合工具中分拆，作为单独的衍生金融工具处理。如果该嵌入衍生工具在取得日或后续资产负债表日的公允价值无法单独计 量，则将混合工具整体指定为以公允价值计量且其变动计入当期损益的金融资产或金融负债。</w:t>
      </w:r>
    </w:p>
    <w:p>
      <w:pPr>
        <w:pStyle w:val="Style28"/>
        <w:keepNext w:val="0"/>
        <w:keepLines w:val="0"/>
        <w:widowControl w:val="0"/>
        <w:shd w:val="clear" w:color="auto" w:fill="auto"/>
        <w:tabs>
          <w:tab w:pos="881" w:val="left"/>
        </w:tabs>
        <w:bidi w:val="0"/>
        <w:spacing w:before="0" w:after="100" w:line="312" w:lineRule="exact"/>
        <w:ind w:left="0" w:right="0" w:firstLine="480"/>
        <w:jc w:val="both"/>
      </w:pPr>
      <w:bookmarkStart w:id="986" w:name="bookmark986"/>
      <w:r>
        <w:rPr>
          <w:b/>
          <w:bCs/>
          <w:color w:val="000000"/>
          <w:spacing w:val="0"/>
          <w:w w:val="100"/>
          <w:position w:val="0"/>
        </w:rPr>
        <w:t>（</w:t>
      </w:r>
      <w:bookmarkEnd w:id="986"/>
      <w:r>
        <w:rPr>
          <w:b/>
          <w:bCs/>
          <w:color w:val="000000"/>
          <w:spacing w:val="0"/>
          <w:w w:val="100"/>
          <w:position w:val="0"/>
        </w:rPr>
        <w:t>5）</w:t>
        <w:tab/>
        <w:t>金融工具减值</w:t>
      </w:r>
    </w:p>
    <w:p>
      <w:pPr>
        <w:pStyle w:val="Style28"/>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本公司对于以摊余成本计量的金融资产、以公允价值计量且其变动计入其他综合收益的债权投资、合同资产、租赁应 收款、贷款承诺及财务担保合同等，以预期信用损失为基础确认损失准备。</w:t>
      </w:r>
    </w:p>
    <w:p>
      <w:pPr>
        <w:pStyle w:val="Style28"/>
        <w:keepNext w:val="0"/>
        <w:keepLines w:val="0"/>
        <w:widowControl w:val="0"/>
        <w:numPr>
          <w:ilvl w:val="0"/>
          <w:numId w:val="47"/>
        </w:numPr>
        <w:shd w:val="clear" w:color="auto" w:fill="auto"/>
        <w:bidi w:val="0"/>
        <w:spacing w:before="0" w:after="100" w:line="312" w:lineRule="exact"/>
        <w:ind w:left="0" w:right="0" w:firstLine="480"/>
        <w:jc w:val="both"/>
      </w:pPr>
      <w:bookmarkStart w:id="987" w:name="bookmark987"/>
      <w:bookmarkEnd w:id="987"/>
      <w:r>
        <w:rPr>
          <w:color w:val="000000"/>
          <w:spacing w:val="0"/>
          <w:w w:val="100"/>
          <w:position w:val="0"/>
        </w:rPr>
        <w:t>预期信用损失的计量</w:t>
      </w:r>
    </w:p>
    <w:p>
      <w:pPr>
        <w:pStyle w:val="Style28"/>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预期信用损失，是指以发生违约的风险为权重的金融工具信用损失的加权平均值。信用损失，是指本公司按照原实际 利率折现的、根据合同应收的所有合同现金流量与预期收取的所有现金流量之间的差额，即全部现金短缺的现值。其中，对 于本公司购买或源生的已发生信用减值的金融资产，应按照该金融资产经信用调整的实际利率折现。</w:t>
      </w:r>
    </w:p>
    <w:p>
      <w:pPr>
        <w:pStyle w:val="Style28"/>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整个存续期预期信用损失，是指因金融工具整个预计存续期内所有可能发生的违约事件而导致的预期信用损失。</w:t>
      </w:r>
    </w:p>
    <w:p>
      <w:pPr>
        <w:pStyle w:val="Style28"/>
        <w:keepNext w:val="0"/>
        <w:keepLines w:val="0"/>
        <w:widowControl w:val="0"/>
        <w:shd w:val="clear" w:color="auto" w:fill="auto"/>
        <w:bidi w:val="0"/>
        <w:spacing w:before="0" w:after="100" w:line="322" w:lineRule="exact"/>
        <w:ind w:left="0" w:right="0" w:firstLine="480"/>
        <w:jc w:val="both"/>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个月内预期信用损失，是指因资产负债表日后</w:t>
      </w:r>
      <w:r>
        <w:rPr>
          <w:color w:val="000000"/>
          <w:spacing w:val="0"/>
          <w:w w:val="100"/>
          <w:position w:val="0"/>
          <w:sz w:val="18"/>
          <w:szCs w:val="18"/>
        </w:rPr>
        <w:t>12</w:t>
      </w:r>
      <w:r>
        <w:rPr>
          <w:color w:val="000000"/>
          <w:spacing w:val="0"/>
          <w:w w:val="100"/>
          <w:position w:val="0"/>
        </w:rPr>
        <w:t>个月内（若金融工具的预计存续期少于</w:t>
      </w:r>
      <w:r>
        <w:rPr>
          <w:color w:val="000000"/>
          <w:spacing w:val="0"/>
          <w:w w:val="100"/>
          <w:position w:val="0"/>
          <w:sz w:val="18"/>
          <w:szCs w:val="18"/>
        </w:rPr>
        <w:t>12</w:t>
      </w:r>
      <w:r>
        <w:rPr>
          <w:color w:val="000000"/>
          <w:spacing w:val="0"/>
          <w:w w:val="100"/>
          <w:position w:val="0"/>
        </w:rPr>
        <w:t>个月，则为预计存续 期）可能发生的金融工具违约事件而导致的预期信用损失，是整个存续期预期信用损失的一部分。</w:t>
      </w:r>
    </w:p>
    <w:p>
      <w:pPr>
        <w:pStyle w:val="Style28"/>
        <w:keepNext w:val="0"/>
        <w:keepLines w:val="0"/>
        <w:widowControl w:val="0"/>
        <w:shd w:val="clear" w:color="auto" w:fill="auto"/>
        <w:bidi w:val="0"/>
        <w:spacing w:before="0" w:after="100" w:line="310" w:lineRule="exact"/>
        <w:ind w:left="0" w:right="0" w:firstLine="480"/>
        <w:jc w:val="both"/>
      </w:pPr>
      <w:r>
        <w:rPr>
          <w:color w:val="000000"/>
          <w:spacing w:val="0"/>
          <w:w w:val="100"/>
          <w:position w:val="0"/>
        </w:rPr>
        <w:t>于每个资产负债表日，本公司对于处于不同阶段的金融工具的预期信用损失分别进行计量。金融工具自初始确认后信 用风险未显著增加的，处于第一阶段，本公司按照未来</w:t>
      </w:r>
      <w:r>
        <w:rPr>
          <w:color w:val="000000"/>
          <w:spacing w:val="0"/>
          <w:w w:val="100"/>
          <w:position w:val="0"/>
          <w:sz w:val="18"/>
          <w:szCs w:val="18"/>
        </w:rPr>
        <w:t>12</w:t>
      </w:r>
      <w:r>
        <w:rPr>
          <w:color w:val="000000"/>
          <w:spacing w:val="0"/>
          <w:w w:val="100"/>
          <w:position w:val="0"/>
        </w:rPr>
        <w:t>个月内的预期信用损失计量损失准备；金融工具自初始确认后信用 风险已显著增加但尚未发生信用减值的，处于第二阶段，本公司按照该工具整个存续期的预期信用损失计量损失准备；金融 工具自初始确认后已经发生信用减值的，处于第三阶段，本公司按照该工具整个存续期的预期信用损失计量损失准备。</w:t>
      </w:r>
    </w:p>
    <w:p>
      <w:pPr>
        <w:pStyle w:val="Style28"/>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对于在资产负债表日具有较低信用风险的金融工具，本公司假设其信用风险自初始确认后并未显著增加，按照未来</w:t>
      </w:r>
      <w:r>
        <w:rPr>
          <w:color w:val="000000"/>
          <w:spacing w:val="0"/>
          <w:w w:val="100"/>
          <w:position w:val="0"/>
          <w:sz w:val="18"/>
          <w:szCs w:val="18"/>
        </w:rPr>
        <w:t xml:space="preserve">12 </w:t>
      </w:r>
      <w:r>
        <w:rPr>
          <w:color w:val="000000"/>
          <w:spacing w:val="0"/>
          <w:w w:val="100"/>
          <w:position w:val="0"/>
        </w:rPr>
        <w:t>个月内的预期信用损失计量损失准备。</w:t>
      </w:r>
    </w:p>
    <w:p>
      <w:pPr>
        <w:pStyle w:val="Style28"/>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本公司对于处于第一阶段和第二阶段、以及较低信用风险的金融工具，按照其未扣除减值准备的账面余额和实际利率 计算利息收入。对于处于第三阶段的金融工具，按照其账面余额减已计提减值准备后的摊余成本和实际利率计算利息收入。</w:t>
      </w:r>
    </w:p>
    <w:p>
      <w:pPr>
        <w:pStyle w:val="Style28"/>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对于应收票据、应收账款、应收款项融资，无论是否存在重大融资成分，本公司均按照整个存续期的预期信用损失计 量损失准备。</w:t>
      </w:r>
    </w:p>
    <w:p>
      <w:pPr>
        <w:pStyle w:val="Style28"/>
        <w:keepNext w:val="0"/>
        <w:keepLines w:val="0"/>
        <w:widowControl w:val="0"/>
        <w:numPr>
          <w:ilvl w:val="0"/>
          <w:numId w:val="49"/>
        </w:numPr>
        <w:shd w:val="clear" w:color="auto" w:fill="auto"/>
        <w:bidi w:val="0"/>
        <w:spacing w:before="0" w:after="100" w:line="312" w:lineRule="exact"/>
        <w:ind w:left="0" w:right="0" w:firstLine="480"/>
        <w:jc w:val="both"/>
      </w:pPr>
      <w:bookmarkStart w:id="988" w:name="bookmark988"/>
      <w:bookmarkEnd w:id="988"/>
      <w:r>
        <w:rPr>
          <w:color w:val="000000"/>
          <w:spacing w:val="0"/>
          <w:w w:val="100"/>
          <w:position w:val="0"/>
        </w:rPr>
        <w:t>应收款项</w:t>
      </w:r>
    </w:p>
    <w:p>
      <w:pPr>
        <w:pStyle w:val="Style28"/>
        <w:keepNext w:val="0"/>
        <w:keepLines w:val="0"/>
        <w:widowControl w:val="0"/>
        <w:shd w:val="clear" w:color="auto" w:fill="auto"/>
        <w:bidi w:val="0"/>
        <w:spacing w:before="0" w:after="100" w:line="312" w:lineRule="exact"/>
        <w:ind w:left="0" w:right="0" w:firstLine="480"/>
        <w:jc w:val="both"/>
      </w:pPr>
      <w:r>
        <w:rPr>
          <w:color w:val="000000"/>
          <w:spacing w:val="0"/>
          <w:w w:val="100"/>
          <w:position w:val="0"/>
        </w:rPr>
        <w:t>对于存在客观证据表明存在减值，以及其他适用于单项评估的应收票据、应收账款，其他应收款、应收款项融资、及 长期应收款等单独进行减值测试，确认预期信用损失，计提单项减值准备。对于不存在减值客观证据的应收票据、应收账款、 其他应收款、应收款项融资、及长期应收款或当单项金融资产无法以合理成本评估预期信用损失的信息时，本公司依据信用 风险特征将应收票据、应收账款、其他应收款、应收款项融资、及长期应收款等划分为若干组合，在组合基础上计算预期信 用损失，确定组合的依据如下：</w:t>
      </w:r>
      <w:r>
        <w:br w:type="page"/>
      </w:r>
    </w:p>
    <w:p>
      <w:pPr>
        <w:pStyle w:val="Style28"/>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应收票据确定组合的依据如下:</w:t>
      </w:r>
    </w:p>
    <w:p>
      <w:pPr>
        <w:pStyle w:val="Style28"/>
        <w:keepNext w:val="0"/>
        <w:keepLines w:val="0"/>
        <w:widowControl w:val="0"/>
        <w:shd w:val="clear" w:color="auto" w:fill="auto"/>
        <w:bidi w:val="0"/>
        <w:spacing w:before="0" w:after="220" w:line="240" w:lineRule="auto"/>
        <w:ind w:left="0" w:right="0" w:firstLine="480"/>
        <w:jc w:val="left"/>
      </w:pPr>
      <w:r>
        <w:rPr>
          <w:color w:val="000000"/>
          <w:spacing w:val="0"/>
          <w:w w:val="100"/>
          <w:position w:val="0"/>
        </w:rPr>
        <w:t>应收票据组合</w:t>
      </w:r>
      <w:r>
        <w:rPr>
          <w:color w:val="000000"/>
          <w:spacing w:val="0"/>
          <w:w w:val="100"/>
          <w:position w:val="0"/>
          <w:sz w:val="18"/>
          <w:szCs w:val="18"/>
        </w:rPr>
        <w:t>1</w:t>
      </w:r>
      <w:r>
        <w:rPr>
          <w:color w:val="000000"/>
          <w:spacing w:val="0"/>
          <w:w w:val="100"/>
          <w:position w:val="0"/>
        </w:rPr>
        <w:t>银行承兑汇票</w:t>
      </w:r>
    </w:p>
    <w:p>
      <w:pPr>
        <w:pStyle w:val="Style28"/>
        <w:keepNext w:val="0"/>
        <w:keepLines w:val="0"/>
        <w:widowControl w:val="0"/>
        <w:shd w:val="clear" w:color="auto" w:fill="auto"/>
        <w:bidi w:val="0"/>
        <w:spacing w:before="0" w:after="120" w:line="240" w:lineRule="auto"/>
        <w:ind w:left="0" w:right="0" w:firstLine="480"/>
        <w:jc w:val="left"/>
      </w:pPr>
      <w:r>
        <w:rPr>
          <w:color w:val="000000"/>
          <w:spacing w:val="0"/>
          <w:w w:val="100"/>
          <w:position w:val="0"/>
        </w:rPr>
        <w:t>应收票据组合</w:t>
      </w:r>
      <w:r>
        <w:rPr>
          <w:color w:val="000000"/>
          <w:spacing w:val="0"/>
          <w:w w:val="100"/>
          <w:position w:val="0"/>
          <w:sz w:val="18"/>
          <w:szCs w:val="18"/>
        </w:rPr>
        <w:t>2</w:t>
      </w:r>
      <w:r>
        <w:rPr>
          <w:color w:val="000000"/>
          <w:spacing w:val="0"/>
          <w:w w:val="100"/>
          <w:position w:val="0"/>
        </w:rPr>
        <w:t>商业承兑汇票</w:t>
      </w:r>
    </w:p>
    <w:p>
      <w:pPr>
        <w:pStyle w:val="Style28"/>
        <w:keepNext w:val="0"/>
        <w:keepLines w:val="0"/>
        <w:widowControl w:val="0"/>
        <w:shd w:val="clear" w:color="auto" w:fill="auto"/>
        <w:bidi w:val="0"/>
        <w:spacing w:before="0" w:after="220" w:line="307" w:lineRule="exact"/>
        <w:ind w:left="0" w:right="0" w:firstLine="480"/>
        <w:jc w:val="left"/>
      </w:pPr>
      <w:r>
        <w:rPr>
          <w:color w:val="000000"/>
          <w:spacing w:val="0"/>
          <w:w w:val="100"/>
          <w:position w:val="0"/>
        </w:rPr>
        <w:t>对于划分为组合的应收票据，公司参考历史信用损失经验，结合当前状况以及对未来经济状况的预测，通过违约风险 敞口和整个存续期预期信用损失率，计算预期信用损失。</w:t>
      </w:r>
    </w:p>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应收账款确定组合的依据如下:</w:t>
      </w:r>
    </w:p>
    <w:p>
      <w:pPr>
        <w:widowControl w:val="0"/>
        <w:spacing w:line="1" w:lineRule="exact"/>
        <w:sectPr>
          <w:footnotePr>
            <w:pos w:val="pageBottom"/>
            <w:numFmt w:val="decimal"/>
            <w:numRestart w:val="continuous"/>
          </w:footnotePr>
          <w:pgSz w:w="11900" w:h="16840"/>
          <w:pgMar w:top="1369" w:right="999" w:bottom="1436" w:left="1037" w:header="0" w:footer="3" w:gutter="0"/>
          <w:cols w:space="720"/>
          <w:noEndnote/>
          <w:rtlGutter w:val="0"/>
          <w:docGrid w:linePitch="360"/>
        </w:sectPr>
      </w:pPr>
      <w:r>
        <mc:AlternateContent>
          <mc:Choice Requires="wps">
            <w:drawing>
              <wp:anchor distT="50800" distB="548640" distL="0" distR="0" simplePos="0" relativeHeight="125829384" behindDoc="0" locked="0" layoutInCell="1" allowOverlap="1">
                <wp:simplePos x="0" y="0"/>
                <wp:positionH relativeFrom="page">
                  <wp:posOffset>983615</wp:posOffset>
                </wp:positionH>
                <wp:positionV relativeFrom="paragraph">
                  <wp:posOffset>50800</wp:posOffset>
                </wp:positionV>
                <wp:extent cx="770890" cy="146050"/>
                <wp:wrapTopAndBottom/>
                <wp:docPr id="21" name="Shape 21"/>
                <a:graphic xmlns:a="http://schemas.openxmlformats.org/drawingml/2006/main">
                  <a:graphicData uri="http://schemas.microsoft.com/office/word/2010/wordprocessingShape">
                    <wps:wsp>
                      <wps:cNvSpPr txBox="1"/>
                      <wps:spPr>
                        <a:xfrm>
                          <a:ext cx="77089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应收账款组合</w:t>
                            </w:r>
                            <w:r>
                              <w:rPr>
                                <w:color w:val="000000"/>
                                <w:spacing w:val="0"/>
                                <w:w w:val="100"/>
                                <w:position w:val="0"/>
                                <w:sz w:val="18"/>
                                <w:szCs w:val="18"/>
                              </w:rPr>
                              <w:t>1</w:t>
                            </w:r>
                          </w:p>
                        </w:txbxContent>
                      </wps:txbx>
                      <wps:bodyPr wrap="none" lIns="0" tIns="0" rIns="0" bIns="0">
                        <a:noAutoFit/>
                      </wps:bodyPr>
                    </wps:wsp>
                  </a:graphicData>
                </a:graphic>
              </wp:anchor>
            </w:drawing>
          </mc:Choice>
          <mc:Fallback>
            <w:pict>
              <v:shape id="_x0000_s1047" type="#_x0000_t202" style="position:absolute;margin-left:77.450000000000003pt;margin-top:4.pt;width:60.700000000000003pt;height:11.5pt;z-index:-125829369;mso-wrap-distance-left:0;mso-wrap-distance-top:4.pt;mso-wrap-distance-right:0;mso-wrap-distance-bottom:43.20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应收账款组合</w:t>
                      </w:r>
                      <w:r>
                        <w:rPr>
                          <w:color w:val="000000"/>
                          <w:spacing w:val="0"/>
                          <w:w w:val="100"/>
                          <w:position w:val="0"/>
                          <w:sz w:val="18"/>
                          <w:szCs w:val="18"/>
                        </w:rPr>
                        <w:t>1</w:t>
                      </w:r>
                    </w:p>
                  </w:txbxContent>
                </v:textbox>
                <w10:wrap type="topAndBottom" anchorx="page"/>
              </v:shape>
            </w:pict>
          </mc:Fallback>
        </mc:AlternateContent>
      </w:r>
      <w:r>
        <mc:AlternateContent>
          <mc:Choice Requires="wps">
            <w:drawing>
              <wp:anchor distT="50800" distB="545465" distL="0" distR="0" simplePos="0" relativeHeight="125829386" behindDoc="0" locked="0" layoutInCell="1" allowOverlap="1">
                <wp:simplePos x="0" y="0"/>
                <wp:positionH relativeFrom="page">
                  <wp:posOffset>1843405</wp:posOffset>
                </wp:positionH>
                <wp:positionV relativeFrom="paragraph">
                  <wp:posOffset>50800</wp:posOffset>
                </wp:positionV>
                <wp:extent cx="1398905" cy="149225"/>
                <wp:wrapTopAndBottom/>
                <wp:docPr id="23" name="Shape 23"/>
                <a:graphic xmlns:a="http://schemas.openxmlformats.org/drawingml/2006/main">
                  <a:graphicData uri="http://schemas.microsoft.com/office/word/2010/wordprocessingShape">
                    <wps:wsp>
                      <wps:cNvSpPr txBox="1"/>
                      <wps:spPr>
                        <a:xfrm>
                          <a:ext cx="13989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应收智能硬件板块外部客户</w:t>
                            </w:r>
                          </w:p>
                        </w:txbxContent>
                      </wps:txbx>
                      <wps:bodyPr wrap="none" lIns="0" tIns="0" rIns="0" bIns="0">
                        <a:noAutoFit/>
                      </wps:bodyPr>
                    </wps:wsp>
                  </a:graphicData>
                </a:graphic>
              </wp:anchor>
            </w:drawing>
          </mc:Choice>
          <mc:Fallback>
            <w:pict>
              <v:shape id="_x0000_s1049" type="#_x0000_t202" style="position:absolute;margin-left:145.15000000000001pt;margin-top:4.pt;width:110.15000000000001pt;height:11.75pt;z-index:-125829367;mso-wrap-distance-left:0;mso-wrap-distance-top:4.pt;mso-wrap-distance-right:0;mso-wrap-distance-bottom:42.95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应收智能硬件板块外部客户</w:t>
                      </w:r>
                    </w:p>
                  </w:txbxContent>
                </v:textbox>
                <w10:wrap type="topAndBottom" anchorx="page"/>
              </v:shape>
            </w:pict>
          </mc:Fallback>
        </mc:AlternateContent>
      </w:r>
      <w:r>
        <mc:AlternateContent>
          <mc:Choice Requires="wps">
            <w:drawing>
              <wp:anchor distT="325120" distB="274320" distL="0" distR="0" simplePos="0" relativeHeight="125829388" behindDoc="0" locked="0" layoutInCell="1" allowOverlap="1">
                <wp:simplePos x="0" y="0"/>
                <wp:positionH relativeFrom="page">
                  <wp:posOffset>983615</wp:posOffset>
                </wp:positionH>
                <wp:positionV relativeFrom="paragraph">
                  <wp:posOffset>325120</wp:posOffset>
                </wp:positionV>
                <wp:extent cx="770890" cy="146050"/>
                <wp:wrapTopAndBottom/>
                <wp:docPr id="25" name="Shape 25"/>
                <a:graphic xmlns:a="http://schemas.openxmlformats.org/drawingml/2006/main">
                  <a:graphicData uri="http://schemas.microsoft.com/office/word/2010/wordprocessingShape">
                    <wps:wsp>
                      <wps:cNvSpPr txBox="1"/>
                      <wps:spPr>
                        <a:xfrm>
                          <a:ext cx="77089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应收账款组合</w:t>
                            </w:r>
                            <w:r>
                              <w:rPr>
                                <w:color w:val="000000"/>
                                <w:spacing w:val="0"/>
                                <w:w w:val="100"/>
                                <w:position w:val="0"/>
                                <w:sz w:val="18"/>
                                <w:szCs w:val="18"/>
                              </w:rPr>
                              <w:t>2</w:t>
                            </w:r>
                          </w:p>
                        </w:txbxContent>
                      </wps:txbx>
                      <wps:bodyPr wrap="none" lIns="0" tIns="0" rIns="0" bIns="0">
                        <a:noAutoFit/>
                      </wps:bodyPr>
                    </wps:wsp>
                  </a:graphicData>
                </a:graphic>
              </wp:anchor>
            </w:drawing>
          </mc:Choice>
          <mc:Fallback>
            <w:pict>
              <v:shape id="_x0000_s1051" type="#_x0000_t202" style="position:absolute;margin-left:77.450000000000003pt;margin-top:25.600000000000001pt;width:60.700000000000003pt;height:11.5pt;z-index:-125829365;mso-wrap-distance-left:0;mso-wrap-distance-top:25.600000000000001pt;mso-wrap-distance-right:0;mso-wrap-distance-bottom:21.6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应收账款组合</w:t>
                      </w:r>
                      <w:r>
                        <w:rPr>
                          <w:color w:val="000000"/>
                          <w:spacing w:val="0"/>
                          <w:w w:val="100"/>
                          <w:position w:val="0"/>
                          <w:sz w:val="18"/>
                          <w:szCs w:val="18"/>
                        </w:rPr>
                        <w:t>2</w:t>
                      </w:r>
                    </w:p>
                  </w:txbxContent>
                </v:textbox>
                <w10:wrap type="topAndBottom" anchorx="page"/>
              </v:shape>
            </w:pict>
          </mc:Fallback>
        </mc:AlternateContent>
      </w:r>
      <w:r>
        <mc:AlternateContent>
          <mc:Choice Requires="wps">
            <w:drawing>
              <wp:anchor distT="325120" distB="271145" distL="0" distR="0" simplePos="0" relativeHeight="125829390" behindDoc="0" locked="0" layoutInCell="1" allowOverlap="1">
                <wp:simplePos x="0" y="0"/>
                <wp:positionH relativeFrom="page">
                  <wp:posOffset>1843405</wp:posOffset>
                </wp:positionH>
                <wp:positionV relativeFrom="paragraph">
                  <wp:posOffset>325120</wp:posOffset>
                </wp:positionV>
                <wp:extent cx="1398905" cy="149225"/>
                <wp:wrapTopAndBottom/>
                <wp:docPr id="27" name="Shape 27"/>
                <a:graphic xmlns:a="http://schemas.openxmlformats.org/drawingml/2006/main">
                  <a:graphicData uri="http://schemas.microsoft.com/office/word/2010/wordprocessingShape">
                    <wps:wsp>
                      <wps:cNvSpPr txBox="1"/>
                      <wps:spPr>
                        <a:xfrm>
                          <a:ext cx="13989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应收智慧营销板块外部客户</w:t>
                            </w:r>
                          </w:p>
                        </w:txbxContent>
                      </wps:txbx>
                      <wps:bodyPr wrap="none" lIns="0" tIns="0" rIns="0" bIns="0">
                        <a:noAutoFit/>
                      </wps:bodyPr>
                    </wps:wsp>
                  </a:graphicData>
                </a:graphic>
              </wp:anchor>
            </w:drawing>
          </mc:Choice>
          <mc:Fallback>
            <w:pict>
              <v:shape id="_x0000_s1053" type="#_x0000_t202" style="position:absolute;margin-left:145.15000000000001pt;margin-top:25.600000000000001pt;width:110.15000000000001pt;height:11.75pt;z-index:-125829363;mso-wrap-distance-left:0;mso-wrap-distance-top:25.600000000000001pt;mso-wrap-distance-right:0;mso-wrap-distance-bottom:21.35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应收智慧营销板块外部客户</w:t>
                      </w:r>
                    </w:p>
                  </w:txbxContent>
                </v:textbox>
                <w10:wrap type="topAndBottom" anchorx="page"/>
              </v:shape>
            </w:pict>
          </mc:Fallback>
        </mc:AlternateContent>
      </w:r>
      <w:r>
        <mc:AlternateContent>
          <mc:Choice Requires="wps">
            <w:drawing>
              <wp:anchor distT="596265" distB="3175" distL="0" distR="0" simplePos="0" relativeHeight="125829392" behindDoc="0" locked="0" layoutInCell="1" allowOverlap="1">
                <wp:simplePos x="0" y="0"/>
                <wp:positionH relativeFrom="page">
                  <wp:posOffset>983615</wp:posOffset>
                </wp:positionH>
                <wp:positionV relativeFrom="paragraph">
                  <wp:posOffset>596265</wp:posOffset>
                </wp:positionV>
                <wp:extent cx="770890" cy="146050"/>
                <wp:wrapTopAndBottom/>
                <wp:docPr id="29" name="Shape 29"/>
                <a:graphic xmlns:a="http://schemas.openxmlformats.org/drawingml/2006/main">
                  <a:graphicData uri="http://schemas.microsoft.com/office/word/2010/wordprocessingShape">
                    <wps:wsp>
                      <wps:cNvSpPr txBox="1"/>
                      <wps:spPr>
                        <a:xfrm>
                          <a:ext cx="77089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应收账款组合</w:t>
                            </w:r>
                            <w:r>
                              <w:rPr>
                                <w:color w:val="000000"/>
                                <w:spacing w:val="0"/>
                                <w:w w:val="100"/>
                                <w:position w:val="0"/>
                                <w:sz w:val="18"/>
                                <w:szCs w:val="18"/>
                              </w:rPr>
                              <w:t>3</w:t>
                            </w:r>
                          </w:p>
                        </w:txbxContent>
                      </wps:txbx>
                      <wps:bodyPr wrap="none" lIns="0" tIns="0" rIns="0" bIns="0">
                        <a:noAutoFit/>
                      </wps:bodyPr>
                    </wps:wsp>
                  </a:graphicData>
                </a:graphic>
              </wp:anchor>
            </w:drawing>
          </mc:Choice>
          <mc:Fallback>
            <w:pict>
              <v:shape id="_x0000_s1055" type="#_x0000_t202" style="position:absolute;margin-left:77.450000000000003pt;margin-top:46.950000000000003pt;width:60.700000000000003pt;height:11.5pt;z-index:-125829361;mso-wrap-distance-left:0;mso-wrap-distance-top:46.950000000000003pt;mso-wrap-distance-right:0;mso-wrap-distance-bottom:0.2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应收账款组合</w:t>
                      </w:r>
                      <w:r>
                        <w:rPr>
                          <w:color w:val="000000"/>
                          <w:spacing w:val="0"/>
                          <w:w w:val="100"/>
                          <w:position w:val="0"/>
                          <w:sz w:val="18"/>
                          <w:szCs w:val="18"/>
                        </w:rPr>
                        <w:t>3</w:t>
                      </w:r>
                    </w:p>
                  </w:txbxContent>
                </v:textbox>
                <w10:wrap type="topAndBottom" anchorx="page"/>
              </v:shape>
            </w:pict>
          </mc:Fallback>
        </mc:AlternateContent>
      </w:r>
      <w:r>
        <mc:AlternateContent>
          <mc:Choice Requires="wps">
            <w:drawing>
              <wp:anchor distT="599440" distB="0" distL="0" distR="0" simplePos="0" relativeHeight="125829394" behindDoc="0" locked="0" layoutInCell="1" allowOverlap="1">
                <wp:simplePos x="0" y="0"/>
                <wp:positionH relativeFrom="page">
                  <wp:posOffset>1843405</wp:posOffset>
                </wp:positionH>
                <wp:positionV relativeFrom="paragraph">
                  <wp:posOffset>599440</wp:posOffset>
                </wp:positionV>
                <wp:extent cx="1398905" cy="146050"/>
                <wp:wrapTopAndBottom/>
                <wp:docPr id="31" name="Shape 31"/>
                <a:graphic xmlns:a="http://schemas.openxmlformats.org/drawingml/2006/main">
                  <a:graphicData uri="http://schemas.microsoft.com/office/word/2010/wordprocessingShape">
                    <wps:wsp>
                      <wps:cNvSpPr txBox="1"/>
                      <wps:spPr>
                        <a:xfrm>
                          <a:ext cx="139890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应收合并范围内关联方客户</w:t>
                            </w:r>
                          </w:p>
                        </w:txbxContent>
                      </wps:txbx>
                      <wps:bodyPr wrap="none" lIns="0" tIns="0" rIns="0" bIns="0">
                        <a:noAutoFit/>
                      </wps:bodyPr>
                    </wps:wsp>
                  </a:graphicData>
                </a:graphic>
              </wp:anchor>
            </w:drawing>
          </mc:Choice>
          <mc:Fallback>
            <w:pict>
              <v:shape id="_x0000_s1057" type="#_x0000_t202" style="position:absolute;margin-left:145.15000000000001pt;margin-top:47.200000000000003pt;width:110.15000000000001pt;height:11.5pt;z-index:-125829359;mso-wrap-distance-left:0;mso-wrap-distance-top:47.200000000000003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应收合并范围内关联方客户</w:t>
                      </w:r>
                    </w:p>
                  </w:txbxContent>
                </v:textbox>
                <w10:wrap type="topAndBottom" anchorx="page"/>
              </v:shape>
            </w:pict>
          </mc:Fallback>
        </mc:AlternateContent>
      </w:r>
    </w:p>
    <w:p>
      <w:pPr>
        <w:pStyle w:val="Style28"/>
        <w:keepNext w:val="0"/>
        <w:keepLines w:val="0"/>
        <w:widowControl w:val="0"/>
        <w:shd w:val="clear" w:color="auto" w:fill="auto"/>
        <w:bidi w:val="0"/>
        <w:spacing w:before="0" w:after="220" w:line="307" w:lineRule="exact"/>
        <w:ind w:left="0" w:right="0" w:firstLine="480"/>
        <w:jc w:val="left"/>
      </w:pPr>
      <w:r>
        <w:rPr>
          <w:color w:val="000000"/>
          <w:spacing w:val="0"/>
          <w:w w:val="100"/>
          <w:position w:val="0"/>
        </w:rPr>
        <w:t>对于划分为组合的应收账款，公司参考历史信用损失经验，结合当前状况以及对未来经济状况的预测，编制应收账款 账龄与整个存续期预期信用损失率对照表，计算预期信用损失。</w:t>
      </w:r>
    </w:p>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其他应收款确定组合的依据如下:</w:t>
      </w:r>
    </w:p>
    <w:p>
      <w:pPr>
        <w:widowControl w:val="0"/>
        <w:spacing w:line="1" w:lineRule="exact"/>
      </w:pPr>
      <w:r>
        <mc:AlternateContent>
          <mc:Choice Requires="wps">
            <w:drawing>
              <wp:anchor distT="50800" distB="274320" distL="0" distR="0" simplePos="0" relativeHeight="125829396" behindDoc="0" locked="0" layoutInCell="1" allowOverlap="1">
                <wp:simplePos x="0" y="0"/>
                <wp:positionH relativeFrom="page">
                  <wp:posOffset>986790</wp:posOffset>
                </wp:positionH>
                <wp:positionV relativeFrom="paragraph">
                  <wp:posOffset>50800</wp:posOffset>
                </wp:positionV>
                <wp:extent cx="880745" cy="149225"/>
                <wp:wrapTopAndBottom/>
                <wp:docPr id="33" name="Shape 33"/>
                <a:graphic xmlns:a="http://schemas.openxmlformats.org/drawingml/2006/main">
                  <a:graphicData uri="http://schemas.microsoft.com/office/word/2010/wordprocessingShape">
                    <wps:wsp>
                      <wps:cNvSpPr txBox="1"/>
                      <wps:spPr>
                        <a:xfrm>
                          <a:ext cx="88074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color w:val="000000"/>
                                <w:spacing w:val="0"/>
                                <w:w w:val="100"/>
                                <w:position w:val="0"/>
                                <w:sz w:val="18"/>
                                <w:szCs w:val="18"/>
                              </w:rPr>
                              <w:t>1</w:t>
                            </w:r>
                          </w:p>
                        </w:txbxContent>
                      </wps:txbx>
                      <wps:bodyPr wrap="none" lIns="0" tIns="0" rIns="0" bIns="0">
                        <a:noAutoFit/>
                      </wps:bodyPr>
                    </wps:wsp>
                  </a:graphicData>
                </a:graphic>
              </wp:anchor>
            </w:drawing>
          </mc:Choice>
          <mc:Fallback>
            <w:pict>
              <v:shape id="_x0000_s1059" type="#_x0000_t202" style="position:absolute;margin-left:77.700000000000003pt;margin-top:4.pt;width:69.350000000000009pt;height:11.75pt;z-index:-125829357;mso-wrap-distance-left:0;mso-wrap-distance-top:4.pt;mso-wrap-distance-right:0;mso-wrap-distance-bottom:21.6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color w:val="000000"/>
                          <w:spacing w:val="0"/>
                          <w:w w:val="100"/>
                          <w:position w:val="0"/>
                          <w:sz w:val="18"/>
                          <w:szCs w:val="18"/>
                        </w:rPr>
                        <w:t>1</w:t>
                      </w:r>
                    </w:p>
                  </w:txbxContent>
                </v:textbox>
                <w10:wrap type="topAndBottom" anchorx="page"/>
              </v:shape>
            </w:pict>
          </mc:Fallback>
        </mc:AlternateContent>
      </w:r>
      <w:r>
        <mc:AlternateContent>
          <mc:Choice Requires="wps">
            <w:drawing>
              <wp:anchor distT="50800" distB="274320" distL="0" distR="0" simplePos="0" relativeHeight="125829398" behindDoc="0" locked="0" layoutInCell="1" allowOverlap="1">
                <wp:simplePos x="0" y="0"/>
                <wp:positionH relativeFrom="page">
                  <wp:posOffset>1958975</wp:posOffset>
                </wp:positionH>
                <wp:positionV relativeFrom="paragraph">
                  <wp:posOffset>50800</wp:posOffset>
                </wp:positionV>
                <wp:extent cx="484505" cy="149225"/>
                <wp:wrapTopAndBottom/>
                <wp:docPr id="35" name="Shape 35"/>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xbxContent>
                      </wps:txbx>
                      <wps:bodyPr wrap="none" lIns="0" tIns="0" rIns="0" bIns="0">
                        <a:noAutoFit/>
                      </wps:bodyPr>
                    </wps:wsp>
                  </a:graphicData>
                </a:graphic>
              </wp:anchor>
            </w:drawing>
          </mc:Choice>
          <mc:Fallback>
            <w:pict>
              <v:shape id="_x0000_s1061" type="#_x0000_t202" style="position:absolute;margin-left:154.25pt;margin-top:4.pt;width:38.149999999999999pt;height:11.75pt;z-index:-125829355;mso-wrap-distance-left:0;mso-wrap-distance-top:4.pt;mso-wrap-distance-right:0;mso-wrap-distance-bottom:21.6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xbxContent>
                </v:textbox>
                <w10:wrap type="topAndBottom" anchorx="page"/>
              </v:shape>
            </w:pict>
          </mc:Fallback>
        </mc:AlternateContent>
      </w:r>
      <w:r>
        <mc:AlternateContent>
          <mc:Choice Requires="wps">
            <w:drawing>
              <wp:anchor distT="321945" distB="6350" distL="0" distR="0" simplePos="0" relativeHeight="125829400" behindDoc="0" locked="0" layoutInCell="1" allowOverlap="1">
                <wp:simplePos x="0" y="0"/>
                <wp:positionH relativeFrom="page">
                  <wp:posOffset>986790</wp:posOffset>
                </wp:positionH>
                <wp:positionV relativeFrom="paragraph">
                  <wp:posOffset>321945</wp:posOffset>
                </wp:positionV>
                <wp:extent cx="883920" cy="146050"/>
                <wp:wrapTopAndBottom/>
                <wp:docPr id="37" name="Shape 37"/>
                <a:graphic xmlns:a="http://schemas.openxmlformats.org/drawingml/2006/main">
                  <a:graphicData uri="http://schemas.microsoft.com/office/word/2010/wordprocessingShape">
                    <wps:wsp>
                      <wps:cNvSpPr txBox="1"/>
                      <wps:spPr>
                        <a:xfrm>
                          <a:ext cx="88392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color w:val="000000"/>
                                <w:spacing w:val="0"/>
                                <w:w w:val="100"/>
                                <w:position w:val="0"/>
                                <w:sz w:val="18"/>
                                <w:szCs w:val="18"/>
                              </w:rPr>
                              <w:t>2</w:t>
                            </w:r>
                          </w:p>
                        </w:txbxContent>
                      </wps:txbx>
                      <wps:bodyPr wrap="none" lIns="0" tIns="0" rIns="0" bIns="0">
                        <a:noAutoFit/>
                      </wps:bodyPr>
                    </wps:wsp>
                  </a:graphicData>
                </a:graphic>
              </wp:anchor>
            </w:drawing>
          </mc:Choice>
          <mc:Fallback>
            <w:pict>
              <v:shape id="_x0000_s1063" type="#_x0000_t202" style="position:absolute;margin-left:77.700000000000003pt;margin-top:25.350000000000001pt;width:69.600000000000009pt;height:11.5pt;z-index:-125829353;mso-wrap-distance-left:0;mso-wrap-distance-top:25.350000000000001pt;mso-wrap-distance-right:0;mso-wrap-distance-bottom:0.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color w:val="000000"/>
                          <w:spacing w:val="0"/>
                          <w:w w:val="100"/>
                          <w:position w:val="0"/>
                          <w:sz w:val="18"/>
                          <w:szCs w:val="18"/>
                        </w:rPr>
                        <w:t>2</w:t>
                      </w:r>
                    </w:p>
                  </w:txbxContent>
                </v:textbox>
                <w10:wrap type="topAndBottom" anchorx="page"/>
              </v:shape>
            </w:pict>
          </mc:Fallback>
        </mc:AlternateContent>
      </w:r>
      <w:r>
        <mc:AlternateContent>
          <mc:Choice Requires="wps">
            <w:drawing>
              <wp:anchor distT="325120" distB="0" distL="0" distR="0" simplePos="0" relativeHeight="125829402" behindDoc="0" locked="0" layoutInCell="1" allowOverlap="1">
                <wp:simplePos x="0" y="0"/>
                <wp:positionH relativeFrom="page">
                  <wp:posOffset>1958975</wp:posOffset>
                </wp:positionH>
                <wp:positionV relativeFrom="paragraph">
                  <wp:posOffset>325120</wp:posOffset>
                </wp:positionV>
                <wp:extent cx="484505" cy="149225"/>
                <wp:wrapTopAndBottom/>
                <wp:docPr id="39" name="Shape 39"/>
                <a:graphic xmlns:a="http://schemas.openxmlformats.org/drawingml/2006/main">
                  <a:graphicData uri="http://schemas.microsoft.com/office/word/2010/wordprocessingShape">
                    <wps:wsp>
                      <wps:cNvSpPr txBox="1"/>
                      <wps:spPr>
                        <a:xfrm>
                          <a:ext cx="4845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xbxContent>
                      </wps:txbx>
                      <wps:bodyPr wrap="none" lIns="0" tIns="0" rIns="0" bIns="0">
                        <a:noAutoFit/>
                      </wps:bodyPr>
                    </wps:wsp>
                  </a:graphicData>
                </a:graphic>
              </wp:anchor>
            </w:drawing>
          </mc:Choice>
          <mc:Fallback>
            <w:pict>
              <v:shape id="_x0000_s1065" type="#_x0000_t202" style="position:absolute;margin-left:154.25pt;margin-top:25.600000000000001pt;width:38.149999999999999pt;height:11.75pt;z-index:-125829351;mso-wrap-distance-left:0;mso-wrap-distance-top:25.600000000000001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xbxContent>
                </v:textbox>
                <w10:wrap type="topAndBottom" anchorx="page"/>
              </v:shape>
            </w:pict>
          </mc:Fallback>
        </mc:AlternateContent>
      </w:r>
    </w:p>
    <w:p>
      <w:pPr>
        <w:widowControl w:val="0"/>
        <w:spacing w:line="1" w:lineRule="exact"/>
      </w:pPr>
      <w:r>
        <mc:AlternateContent>
          <mc:Choice Requires="wps">
            <w:drawing>
              <wp:anchor distT="114300" distB="6350" distL="0" distR="0" simplePos="0" relativeHeight="125829404" behindDoc="0" locked="0" layoutInCell="1" allowOverlap="1">
                <wp:simplePos x="0" y="0"/>
                <wp:positionH relativeFrom="page">
                  <wp:posOffset>986790</wp:posOffset>
                </wp:positionH>
                <wp:positionV relativeFrom="paragraph">
                  <wp:posOffset>114300</wp:posOffset>
                </wp:positionV>
                <wp:extent cx="883920" cy="146050"/>
                <wp:wrapTopAndBottom/>
                <wp:docPr id="41" name="Shape 41"/>
                <a:graphic xmlns:a="http://schemas.openxmlformats.org/drawingml/2006/main">
                  <a:graphicData uri="http://schemas.microsoft.com/office/word/2010/wordprocessingShape">
                    <wps:wsp>
                      <wps:cNvSpPr txBox="1"/>
                      <wps:spPr>
                        <a:xfrm>
                          <a:ext cx="88392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color w:val="000000"/>
                                <w:spacing w:val="0"/>
                                <w:w w:val="100"/>
                                <w:position w:val="0"/>
                                <w:sz w:val="18"/>
                                <w:szCs w:val="18"/>
                              </w:rPr>
                              <w:t>3</w:t>
                            </w:r>
                          </w:p>
                        </w:txbxContent>
                      </wps:txbx>
                      <wps:bodyPr wrap="none" lIns="0" tIns="0" rIns="0" bIns="0">
                        <a:noAutoFit/>
                      </wps:bodyPr>
                    </wps:wsp>
                  </a:graphicData>
                </a:graphic>
              </wp:anchor>
            </w:drawing>
          </mc:Choice>
          <mc:Fallback>
            <w:pict>
              <v:shape id="_x0000_s1067" type="#_x0000_t202" style="position:absolute;margin-left:77.700000000000003pt;margin-top:9.pt;width:69.600000000000009pt;height:11.5pt;z-index:-125829349;mso-wrap-distance-left:0;mso-wrap-distance-top:9.pt;mso-wrap-distance-right:0;mso-wrap-distance-bottom:0.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color w:val="000000"/>
                          <w:spacing w:val="0"/>
                          <w:w w:val="100"/>
                          <w:position w:val="0"/>
                          <w:sz w:val="18"/>
                          <w:szCs w:val="18"/>
                        </w:rPr>
                        <w:t>3</w:t>
                      </w:r>
                    </w:p>
                  </w:txbxContent>
                </v:textbox>
                <w10:wrap type="topAndBottom" anchorx="page"/>
              </v:shape>
            </w:pict>
          </mc:Fallback>
        </mc:AlternateContent>
      </w:r>
      <w:r>
        <mc:AlternateContent>
          <mc:Choice Requires="wps">
            <w:drawing>
              <wp:anchor distT="117475" distB="0" distL="0" distR="0" simplePos="0" relativeHeight="125829406" behindDoc="0" locked="0" layoutInCell="1" allowOverlap="1">
                <wp:simplePos x="0" y="0"/>
                <wp:positionH relativeFrom="page">
                  <wp:posOffset>1958975</wp:posOffset>
                </wp:positionH>
                <wp:positionV relativeFrom="paragraph">
                  <wp:posOffset>117475</wp:posOffset>
                </wp:positionV>
                <wp:extent cx="941705" cy="149225"/>
                <wp:wrapTopAndBottom/>
                <wp:docPr id="43" name="Shape 43"/>
                <a:graphic xmlns:a="http://schemas.openxmlformats.org/drawingml/2006/main">
                  <a:graphicData uri="http://schemas.microsoft.com/office/word/2010/wordprocessingShape">
                    <wps:wsp>
                      <wps:cNvSpPr txBox="1"/>
                      <wps:spPr>
                        <a:xfrm>
                          <a:ext cx="94170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应收押金、保证金</w:t>
                            </w:r>
                          </w:p>
                        </w:txbxContent>
                      </wps:txbx>
                      <wps:bodyPr wrap="none" lIns="0" tIns="0" rIns="0" bIns="0">
                        <a:noAutoFit/>
                      </wps:bodyPr>
                    </wps:wsp>
                  </a:graphicData>
                </a:graphic>
              </wp:anchor>
            </w:drawing>
          </mc:Choice>
          <mc:Fallback>
            <w:pict>
              <v:shape id="_x0000_s1069" type="#_x0000_t202" style="position:absolute;margin-left:154.25pt;margin-top:9.25pt;width:74.150000000000006pt;height:11.75pt;z-index:-125829347;mso-wrap-distance-left:0;mso-wrap-distance-top:9.25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应收押金、保证金</w:t>
                      </w:r>
                    </w:p>
                  </w:txbxContent>
                </v:textbox>
                <w10:wrap type="topAndBottom" anchorx="page"/>
              </v:shape>
            </w:pict>
          </mc:Fallback>
        </mc:AlternateContent>
      </w:r>
    </w:p>
    <w:p>
      <w:pPr>
        <w:widowControl w:val="0"/>
        <w:spacing w:line="1" w:lineRule="exact"/>
      </w:pPr>
      <w:r>
        <mc:AlternateContent>
          <mc:Choice Requires="wps">
            <w:drawing>
              <wp:anchor distT="114300" distB="832485" distL="0" distR="0" simplePos="0" relativeHeight="125829408" behindDoc="0" locked="0" layoutInCell="1" allowOverlap="1">
                <wp:simplePos x="0" y="0"/>
                <wp:positionH relativeFrom="page">
                  <wp:posOffset>986790</wp:posOffset>
                </wp:positionH>
                <wp:positionV relativeFrom="paragraph">
                  <wp:posOffset>114300</wp:posOffset>
                </wp:positionV>
                <wp:extent cx="887095" cy="146050"/>
                <wp:wrapTopAndBottom/>
                <wp:docPr id="45" name="Shape 45"/>
                <a:graphic xmlns:a="http://schemas.openxmlformats.org/drawingml/2006/main">
                  <a:graphicData uri="http://schemas.microsoft.com/office/word/2010/wordprocessingShape">
                    <wps:wsp>
                      <wps:cNvSpPr txBox="1"/>
                      <wps:spPr>
                        <a:xfrm>
                          <a:ext cx="88709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color w:val="000000"/>
                                <w:spacing w:val="0"/>
                                <w:w w:val="100"/>
                                <w:position w:val="0"/>
                                <w:sz w:val="18"/>
                                <w:szCs w:val="18"/>
                              </w:rPr>
                              <w:t>4</w:t>
                            </w:r>
                          </w:p>
                        </w:txbxContent>
                      </wps:txbx>
                      <wps:bodyPr wrap="none" lIns="0" tIns="0" rIns="0" bIns="0">
                        <a:noAutoFit/>
                      </wps:bodyPr>
                    </wps:wsp>
                  </a:graphicData>
                </a:graphic>
              </wp:anchor>
            </w:drawing>
          </mc:Choice>
          <mc:Fallback>
            <w:pict>
              <v:shape id="_x0000_s1071" type="#_x0000_t202" style="position:absolute;margin-left:77.700000000000003pt;margin-top:9.pt;width:69.850000000000009pt;height:11.5pt;z-index:-125829345;mso-wrap-distance-left:0;mso-wrap-distance-top:9.pt;mso-wrap-distance-right:0;mso-wrap-distance-bottom:65.549999999999997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color w:val="000000"/>
                          <w:spacing w:val="0"/>
                          <w:w w:val="100"/>
                          <w:position w:val="0"/>
                          <w:sz w:val="18"/>
                          <w:szCs w:val="18"/>
                        </w:rPr>
                        <w:t>4</w:t>
                      </w:r>
                    </w:p>
                  </w:txbxContent>
                </v:textbox>
                <w10:wrap type="topAndBottom" anchorx="page"/>
              </v:shape>
            </w:pict>
          </mc:Fallback>
        </mc:AlternateContent>
      </w:r>
      <w:r>
        <mc:AlternateContent>
          <mc:Choice Requires="wps">
            <w:drawing>
              <wp:anchor distT="117475" distB="826135" distL="0" distR="0" simplePos="0" relativeHeight="125829410" behindDoc="0" locked="0" layoutInCell="1" allowOverlap="1">
                <wp:simplePos x="0" y="0"/>
                <wp:positionH relativeFrom="page">
                  <wp:posOffset>1958975</wp:posOffset>
                </wp:positionH>
                <wp:positionV relativeFrom="paragraph">
                  <wp:posOffset>117475</wp:posOffset>
                </wp:positionV>
                <wp:extent cx="1054735" cy="149225"/>
                <wp:wrapTopAndBottom/>
                <wp:docPr id="47" name="Shape 47"/>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应收备用金、代垫款</w:t>
                            </w:r>
                          </w:p>
                        </w:txbxContent>
                      </wps:txbx>
                      <wps:bodyPr wrap="none" lIns="0" tIns="0" rIns="0" bIns="0">
                        <a:noAutoFit/>
                      </wps:bodyPr>
                    </wps:wsp>
                  </a:graphicData>
                </a:graphic>
              </wp:anchor>
            </w:drawing>
          </mc:Choice>
          <mc:Fallback>
            <w:pict>
              <v:shape id="_x0000_s1073" type="#_x0000_t202" style="position:absolute;margin-left:154.25pt;margin-top:9.25pt;width:83.049999999999997pt;height:11.75pt;z-index:-125829343;mso-wrap-distance-left:0;mso-wrap-distance-top:9.25pt;mso-wrap-distance-right:0;mso-wrap-distance-bottom:65.049999999999997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应收备用金、代垫款</w:t>
                      </w:r>
                    </w:p>
                  </w:txbxContent>
                </v:textbox>
                <w10:wrap type="topAndBottom" anchorx="page"/>
              </v:shape>
            </w:pict>
          </mc:Fallback>
        </mc:AlternateContent>
      </w:r>
      <w:r>
        <mc:AlternateContent>
          <mc:Choice Requires="wps">
            <w:drawing>
              <wp:anchor distT="388620" distB="558165" distL="0" distR="0" simplePos="0" relativeHeight="125829412" behindDoc="0" locked="0" layoutInCell="1" allowOverlap="1">
                <wp:simplePos x="0" y="0"/>
                <wp:positionH relativeFrom="page">
                  <wp:posOffset>986790</wp:posOffset>
                </wp:positionH>
                <wp:positionV relativeFrom="paragraph">
                  <wp:posOffset>388620</wp:posOffset>
                </wp:positionV>
                <wp:extent cx="883920" cy="146050"/>
                <wp:wrapTopAndBottom/>
                <wp:docPr id="49" name="Shape 49"/>
                <a:graphic xmlns:a="http://schemas.openxmlformats.org/drawingml/2006/main">
                  <a:graphicData uri="http://schemas.microsoft.com/office/word/2010/wordprocessingShape">
                    <wps:wsp>
                      <wps:cNvSpPr txBox="1"/>
                      <wps:spPr>
                        <a:xfrm>
                          <a:ext cx="88392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color w:val="000000"/>
                                <w:spacing w:val="0"/>
                                <w:w w:val="100"/>
                                <w:position w:val="0"/>
                                <w:sz w:val="18"/>
                                <w:szCs w:val="18"/>
                              </w:rPr>
                              <w:t>5</w:t>
                            </w:r>
                          </w:p>
                        </w:txbxContent>
                      </wps:txbx>
                      <wps:bodyPr wrap="none" lIns="0" tIns="0" rIns="0" bIns="0">
                        <a:noAutoFit/>
                      </wps:bodyPr>
                    </wps:wsp>
                  </a:graphicData>
                </a:graphic>
              </wp:anchor>
            </w:drawing>
          </mc:Choice>
          <mc:Fallback>
            <w:pict>
              <v:shape id="_x0000_s1075" type="#_x0000_t202" style="position:absolute;margin-left:77.700000000000003pt;margin-top:30.600000000000001pt;width:69.600000000000009pt;height:11.5pt;z-index:-125829341;mso-wrap-distance-left:0;mso-wrap-distance-top:30.600000000000001pt;mso-wrap-distance-right:0;mso-wrap-distance-bottom:43.95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color w:val="000000"/>
                          <w:spacing w:val="0"/>
                          <w:w w:val="100"/>
                          <w:position w:val="0"/>
                          <w:sz w:val="18"/>
                          <w:szCs w:val="18"/>
                        </w:rPr>
                        <w:t>5</w:t>
                      </w:r>
                    </w:p>
                  </w:txbxContent>
                </v:textbox>
                <w10:wrap type="topAndBottom" anchorx="page"/>
              </v:shape>
            </w:pict>
          </mc:Fallback>
        </mc:AlternateContent>
      </w:r>
      <w:r>
        <mc:AlternateContent>
          <mc:Choice Requires="wps">
            <w:drawing>
              <wp:anchor distT="391795" distB="554990" distL="0" distR="0" simplePos="0" relativeHeight="125829414" behindDoc="0" locked="0" layoutInCell="1" allowOverlap="1">
                <wp:simplePos x="0" y="0"/>
                <wp:positionH relativeFrom="page">
                  <wp:posOffset>1958975</wp:posOffset>
                </wp:positionH>
                <wp:positionV relativeFrom="paragraph">
                  <wp:posOffset>391795</wp:posOffset>
                </wp:positionV>
                <wp:extent cx="713105" cy="146050"/>
                <wp:wrapTopAndBottom/>
                <wp:docPr id="51" name="Shape 51"/>
                <a:graphic xmlns:a="http://schemas.openxmlformats.org/drawingml/2006/main">
                  <a:graphicData uri="http://schemas.microsoft.com/office/word/2010/wordprocessingShape">
                    <wps:wsp>
                      <wps:cNvSpPr txBox="1"/>
                      <wps:spPr>
                        <a:xfrm>
                          <a:ext cx="71310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xbxContent>
                      </wps:txbx>
                      <wps:bodyPr wrap="none" lIns="0" tIns="0" rIns="0" bIns="0">
                        <a:noAutoFit/>
                      </wps:bodyPr>
                    </wps:wsp>
                  </a:graphicData>
                </a:graphic>
              </wp:anchor>
            </w:drawing>
          </mc:Choice>
          <mc:Fallback>
            <w:pict>
              <v:shape id="_x0000_s1077" type="#_x0000_t202" style="position:absolute;margin-left:154.25pt;margin-top:30.850000000000001pt;width:56.149999999999999pt;height:11.5pt;z-index:-125829339;mso-wrap-distance-left:0;mso-wrap-distance-top:30.850000000000001pt;mso-wrap-distance-right:0;mso-wrap-distance-bottom:43.700000000000003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w:t>
                      </w:r>
                    </w:p>
                  </w:txbxContent>
                </v:textbox>
                <w10:wrap type="topAndBottom" anchorx="page"/>
              </v:shape>
            </w:pict>
          </mc:Fallback>
        </mc:AlternateContent>
      </w:r>
      <w:r>
        <mc:AlternateContent>
          <mc:Choice Requires="wps">
            <w:drawing>
              <wp:anchor distT="662940" distB="283845" distL="0" distR="0" simplePos="0" relativeHeight="125829416" behindDoc="0" locked="0" layoutInCell="1" allowOverlap="1">
                <wp:simplePos x="0" y="0"/>
                <wp:positionH relativeFrom="page">
                  <wp:posOffset>986790</wp:posOffset>
                </wp:positionH>
                <wp:positionV relativeFrom="paragraph">
                  <wp:posOffset>662940</wp:posOffset>
                </wp:positionV>
                <wp:extent cx="883920" cy="146050"/>
                <wp:wrapTopAndBottom/>
                <wp:docPr id="53" name="Shape 53"/>
                <a:graphic xmlns:a="http://schemas.openxmlformats.org/drawingml/2006/main">
                  <a:graphicData uri="http://schemas.microsoft.com/office/word/2010/wordprocessingShape">
                    <wps:wsp>
                      <wps:cNvSpPr txBox="1"/>
                      <wps:spPr>
                        <a:xfrm>
                          <a:ext cx="88392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color w:val="000000"/>
                                <w:spacing w:val="0"/>
                                <w:w w:val="100"/>
                                <w:position w:val="0"/>
                                <w:sz w:val="18"/>
                                <w:szCs w:val="18"/>
                              </w:rPr>
                              <w:t>6</w:t>
                            </w:r>
                          </w:p>
                        </w:txbxContent>
                      </wps:txbx>
                      <wps:bodyPr wrap="none" lIns="0" tIns="0" rIns="0" bIns="0">
                        <a:noAutoFit/>
                      </wps:bodyPr>
                    </wps:wsp>
                  </a:graphicData>
                </a:graphic>
              </wp:anchor>
            </w:drawing>
          </mc:Choice>
          <mc:Fallback>
            <w:pict>
              <v:shape id="_x0000_s1079" type="#_x0000_t202" style="position:absolute;margin-left:77.700000000000003pt;margin-top:52.200000000000003pt;width:69.600000000000009pt;height:11.5pt;z-index:-125829337;mso-wrap-distance-left:0;mso-wrap-distance-top:52.200000000000003pt;mso-wrap-distance-right:0;mso-wrap-distance-bottom:22.35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color w:val="000000"/>
                          <w:spacing w:val="0"/>
                          <w:w w:val="100"/>
                          <w:position w:val="0"/>
                          <w:sz w:val="18"/>
                          <w:szCs w:val="18"/>
                        </w:rPr>
                        <w:t>6</w:t>
                      </w:r>
                    </w:p>
                  </w:txbxContent>
                </v:textbox>
                <w10:wrap type="topAndBottom" anchorx="page"/>
              </v:shape>
            </w:pict>
          </mc:Fallback>
        </mc:AlternateContent>
      </w:r>
      <w:r>
        <mc:AlternateContent>
          <mc:Choice Requires="wps">
            <w:drawing>
              <wp:anchor distT="666115" distB="280670" distL="0" distR="0" simplePos="0" relativeHeight="125829418" behindDoc="0" locked="0" layoutInCell="1" allowOverlap="1">
                <wp:simplePos x="0" y="0"/>
                <wp:positionH relativeFrom="page">
                  <wp:posOffset>1958975</wp:posOffset>
                </wp:positionH>
                <wp:positionV relativeFrom="paragraph">
                  <wp:posOffset>666115</wp:posOffset>
                </wp:positionV>
                <wp:extent cx="1511935" cy="146050"/>
                <wp:wrapTopAndBottom/>
                <wp:docPr id="55" name="Shape 55"/>
                <a:graphic xmlns:a="http://schemas.openxmlformats.org/drawingml/2006/main">
                  <a:graphicData uri="http://schemas.microsoft.com/office/word/2010/wordprocessingShape">
                    <wps:wsp>
                      <wps:cNvSpPr txBox="1"/>
                      <wps:spPr>
                        <a:xfrm>
                          <a:ext cx="1511935"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应收合并范围内关联方往来款</w:t>
                            </w:r>
                          </w:p>
                        </w:txbxContent>
                      </wps:txbx>
                      <wps:bodyPr wrap="none" lIns="0" tIns="0" rIns="0" bIns="0">
                        <a:noAutoFit/>
                      </wps:bodyPr>
                    </wps:wsp>
                  </a:graphicData>
                </a:graphic>
              </wp:anchor>
            </w:drawing>
          </mc:Choice>
          <mc:Fallback>
            <w:pict>
              <v:shape id="_x0000_s1081" type="#_x0000_t202" style="position:absolute;margin-left:154.25pt;margin-top:52.450000000000003pt;width:119.05pt;height:11.5pt;z-index:-125829335;mso-wrap-distance-left:0;mso-wrap-distance-top:52.450000000000003pt;mso-wrap-distance-right:0;mso-wrap-distance-bottom:22.100000000000001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应收合并范围内关联方往来款</w:t>
                      </w:r>
                    </w:p>
                  </w:txbxContent>
                </v:textbox>
                <w10:wrap type="topAndBottom" anchorx="page"/>
              </v:shape>
            </w:pict>
          </mc:Fallback>
        </mc:AlternateContent>
      </w:r>
      <w:r>
        <mc:AlternateContent>
          <mc:Choice Requires="wps">
            <w:drawing>
              <wp:anchor distT="937260" distB="9525" distL="0" distR="0" simplePos="0" relativeHeight="125829420" behindDoc="0" locked="0" layoutInCell="1" allowOverlap="1">
                <wp:simplePos x="0" y="0"/>
                <wp:positionH relativeFrom="page">
                  <wp:posOffset>986790</wp:posOffset>
                </wp:positionH>
                <wp:positionV relativeFrom="paragraph">
                  <wp:posOffset>937260</wp:posOffset>
                </wp:positionV>
                <wp:extent cx="883920" cy="146050"/>
                <wp:wrapTopAndBottom/>
                <wp:docPr id="57" name="Shape 57"/>
                <a:graphic xmlns:a="http://schemas.openxmlformats.org/drawingml/2006/main">
                  <a:graphicData uri="http://schemas.microsoft.com/office/word/2010/wordprocessingShape">
                    <wps:wsp>
                      <wps:cNvSpPr txBox="1"/>
                      <wps:spPr>
                        <a:xfrm>
                          <a:ext cx="88392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color w:val="000000"/>
                                <w:spacing w:val="0"/>
                                <w:w w:val="100"/>
                                <w:position w:val="0"/>
                                <w:sz w:val="18"/>
                                <w:szCs w:val="18"/>
                              </w:rPr>
                              <w:t>7</w:t>
                            </w:r>
                          </w:p>
                        </w:txbxContent>
                      </wps:txbx>
                      <wps:bodyPr wrap="none" lIns="0" tIns="0" rIns="0" bIns="0">
                        <a:noAutoFit/>
                      </wps:bodyPr>
                    </wps:wsp>
                  </a:graphicData>
                </a:graphic>
              </wp:anchor>
            </w:drawing>
          </mc:Choice>
          <mc:Fallback>
            <w:pict>
              <v:shape id="_x0000_s1083" type="#_x0000_t202" style="position:absolute;margin-left:77.700000000000003pt;margin-top:73.799999999999997pt;width:69.600000000000009pt;height:11.5pt;z-index:-125829333;mso-wrap-distance-left:0;mso-wrap-distance-top:73.799999999999997pt;mso-wrap-distance-right:0;mso-wrap-distance-bottom:0.75pt;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其他应收款组合</w:t>
                      </w:r>
                      <w:r>
                        <w:rPr>
                          <w:color w:val="000000"/>
                          <w:spacing w:val="0"/>
                          <w:w w:val="100"/>
                          <w:position w:val="0"/>
                          <w:sz w:val="18"/>
                          <w:szCs w:val="18"/>
                        </w:rPr>
                        <w:t>7</w:t>
                      </w:r>
                    </w:p>
                  </w:txbxContent>
                </v:textbox>
                <w10:wrap type="topAndBottom" anchorx="page"/>
              </v:shape>
            </w:pict>
          </mc:Fallback>
        </mc:AlternateContent>
      </w:r>
      <w:r>
        <mc:AlternateContent>
          <mc:Choice Requires="wps">
            <w:drawing>
              <wp:anchor distT="940435" distB="0" distL="0" distR="0" simplePos="0" relativeHeight="125829422" behindDoc="0" locked="0" layoutInCell="1" allowOverlap="1">
                <wp:simplePos x="0" y="0"/>
                <wp:positionH relativeFrom="page">
                  <wp:posOffset>1958975</wp:posOffset>
                </wp:positionH>
                <wp:positionV relativeFrom="paragraph">
                  <wp:posOffset>940435</wp:posOffset>
                </wp:positionV>
                <wp:extent cx="709930" cy="152400"/>
                <wp:wrapTopAndBottom/>
                <wp:docPr id="59" name="Shape 59"/>
                <a:graphic xmlns:a="http://schemas.openxmlformats.org/drawingml/2006/main">
                  <a:graphicData uri="http://schemas.microsoft.com/office/word/2010/wordprocessingShape">
                    <wps:wsp>
                      <wps:cNvSpPr txBox="1"/>
                      <wps:spPr>
                        <a:xfrm>
                          <a:ext cx="7099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应收其他款项</w:t>
                            </w:r>
                          </w:p>
                        </w:txbxContent>
                      </wps:txbx>
                      <wps:bodyPr wrap="none" lIns="0" tIns="0" rIns="0" bIns="0">
                        <a:noAutoFit/>
                      </wps:bodyPr>
                    </wps:wsp>
                  </a:graphicData>
                </a:graphic>
              </wp:anchor>
            </w:drawing>
          </mc:Choice>
          <mc:Fallback>
            <w:pict>
              <v:shape id="_x0000_s1085" type="#_x0000_t202" style="position:absolute;margin-left:154.25pt;margin-top:74.049999999999997pt;width:55.899999999999999pt;height:12.pt;z-index:-125829331;mso-wrap-distance-left:0;mso-wrap-distance-top:74.049999999999997pt;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应收其他款项</w:t>
                      </w:r>
                    </w:p>
                  </w:txbxContent>
                </v:textbox>
                <w10:wrap type="topAndBottom" anchorx="page"/>
              </v:shape>
            </w:pict>
          </mc:Fallback>
        </mc:AlternateContent>
      </w:r>
    </w:p>
    <w:p>
      <w:pPr>
        <w:pStyle w:val="Style28"/>
        <w:keepNext w:val="0"/>
        <w:keepLines w:val="0"/>
        <w:widowControl w:val="0"/>
        <w:shd w:val="clear" w:color="auto" w:fill="auto"/>
        <w:bidi w:val="0"/>
        <w:spacing w:before="0" w:after="220" w:line="317" w:lineRule="exact"/>
        <w:ind w:left="0" w:right="0" w:firstLine="480"/>
        <w:jc w:val="both"/>
      </w:pPr>
      <w:r>
        <w:rPr>
          <w:color w:val="000000"/>
          <w:spacing w:val="0"/>
          <w:w w:val="100"/>
          <w:position w:val="0"/>
        </w:rPr>
        <w:t>对于划分为组合的其他应收款，本公司参考历史信用损失经验，结合当前状况以及对未来经济状况的预测，通过违约 风险敞口和未来</w:t>
      </w:r>
      <w:r>
        <w:rPr>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8"/>
        <w:keepNext w:val="0"/>
        <w:keepLines w:val="0"/>
        <w:widowControl w:val="0"/>
        <w:numPr>
          <w:ilvl w:val="0"/>
          <w:numId w:val="51"/>
        </w:numPr>
        <w:shd w:val="clear" w:color="auto" w:fill="auto"/>
        <w:bidi w:val="0"/>
        <w:spacing w:before="0" w:after="120" w:line="240" w:lineRule="auto"/>
        <w:ind w:left="0" w:right="0" w:firstLine="480"/>
        <w:jc w:val="both"/>
      </w:pPr>
      <w:bookmarkStart w:id="989" w:name="bookmark989"/>
      <w:bookmarkEnd w:id="989"/>
      <w:r>
        <w:rPr>
          <w:color w:val="000000"/>
          <w:spacing w:val="0"/>
          <w:w w:val="100"/>
          <w:position w:val="0"/>
        </w:rPr>
        <w:t>债权投资、其他债权投资</w:t>
      </w:r>
    </w:p>
    <w:p>
      <w:pPr>
        <w:pStyle w:val="Style28"/>
        <w:keepNext w:val="0"/>
        <w:keepLines w:val="0"/>
        <w:widowControl w:val="0"/>
        <w:shd w:val="clear" w:color="auto" w:fill="auto"/>
        <w:bidi w:val="0"/>
        <w:spacing w:before="0" w:after="220" w:line="302" w:lineRule="exact"/>
        <w:ind w:left="0" w:right="0" w:firstLine="480"/>
        <w:jc w:val="both"/>
      </w:pPr>
      <w:r>
        <w:rPr>
          <w:color w:val="000000"/>
          <w:spacing w:val="0"/>
          <w:w w:val="100"/>
          <w:position w:val="0"/>
        </w:rPr>
        <w:t>对于债权投资和其他债权投资，本公司按照投资的性质，根据交易对手和风险敞口的各种类型，通过违约风险敞口和 未来</w:t>
      </w:r>
      <w:r>
        <w:rPr>
          <w:color w:val="000000"/>
          <w:spacing w:val="0"/>
          <w:w w:val="100"/>
          <w:position w:val="0"/>
          <w:sz w:val="18"/>
          <w:szCs w:val="18"/>
        </w:rPr>
        <w:t>12</w:t>
      </w:r>
      <w:r>
        <w:rPr>
          <w:color w:val="000000"/>
          <w:spacing w:val="0"/>
          <w:w w:val="100"/>
          <w:position w:val="0"/>
        </w:rPr>
        <w:t>个月内或整个存续期预期信用损失率，计算预期信用损失。</w:t>
      </w:r>
    </w:p>
    <w:p>
      <w:pPr>
        <w:pStyle w:val="Style28"/>
        <w:keepNext w:val="0"/>
        <w:keepLines w:val="0"/>
        <w:widowControl w:val="0"/>
        <w:numPr>
          <w:ilvl w:val="0"/>
          <w:numId w:val="47"/>
        </w:numPr>
        <w:shd w:val="clear" w:color="auto" w:fill="auto"/>
        <w:bidi w:val="0"/>
        <w:spacing w:before="0" w:after="120" w:line="240" w:lineRule="auto"/>
        <w:ind w:left="0" w:right="0" w:firstLine="480"/>
        <w:jc w:val="both"/>
      </w:pPr>
      <w:bookmarkStart w:id="990" w:name="bookmark990"/>
      <w:bookmarkEnd w:id="990"/>
      <w:r>
        <w:rPr>
          <w:color w:val="000000"/>
          <w:spacing w:val="0"/>
          <w:w w:val="100"/>
          <w:position w:val="0"/>
        </w:rPr>
        <w:t>具有较低的信用风险</w:t>
      </w:r>
    </w:p>
    <w:p>
      <w:pPr>
        <w:pStyle w:val="Style28"/>
        <w:keepNext w:val="0"/>
        <w:keepLines w:val="0"/>
        <w:widowControl w:val="0"/>
        <w:shd w:val="clear" w:color="auto" w:fill="auto"/>
        <w:bidi w:val="0"/>
        <w:spacing w:before="0" w:after="220" w:line="302" w:lineRule="exact"/>
        <w:ind w:left="0" w:right="0" w:firstLine="480"/>
        <w:jc w:val="both"/>
      </w:pPr>
      <w:r>
        <w:rPr>
          <w:color w:val="000000"/>
          <w:spacing w:val="0"/>
          <w:w w:val="100"/>
          <w:position w:val="0"/>
        </w:rPr>
        <w:t>如果金融工具的违约风险较低，借款人在短期内履行其合同现金流量义务的能力很强，并且即便较长时期内经济形势 和经营环境存在不利变化但未必一定降低借款人履行其合同现金流量义务的能力，该金融工具被视为具有较低的信用风险。</w:t>
      </w:r>
    </w:p>
    <w:p>
      <w:pPr>
        <w:pStyle w:val="Style28"/>
        <w:keepNext w:val="0"/>
        <w:keepLines w:val="0"/>
        <w:widowControl w:val="0"/>
        <w:numPr>
          <w:ilvl w:val="0"/>
          <w:numId w:val="47"/>
        </w:numPr>
        <w:shd w:val="clear" w:color="auto" w:fill="auto"/>
        <w:bidi w:val="0"/>
        <w:spacing w:before="0" w:after="120" w:line="240" w:lineRule="auto"/>
        <w:ind w:left="0" w:right="0" w:firstLine="480"/>
        <w:jc w:val="both"/>
      </w:pPr>
      <w:bookmarkStart w:id="991" w:name="bookmark991"/>
      <w:bookmarkEnd w:id="991"/>
      <w:r>
        <w:rPr>
          <w:color w:val="000000"/>
          <w:spacing w:val="0"/>
          <w:w w:val="100"/>
          <w:position w:val="0"/>
        </w:rPr>
        <w:t>信用风险显著增加</w:t>
      </w:r>
    </w:p>
    <w:p>
      <w:pPr>
        <w:pStyle w:val="Style28"/>
        <w:keepNext w:val="0"/>
        <w:keepLines w:val="0"/>
        <w:widowControl w:val="0"/>
        <w:shd w:val="clear" w:color="auto" w:fill="auto"/>
        <w:bidi w:val="0"/>
        <w:spacing w:before="0" w:after="120" w:line="314" w:lineRule="exact"/>
        <w:ind w:left="0" w:right="0" w:firstLine="480"/>
        <w:jc w:val="both"/>
      </w:pPr>
      <w:r>
        <w:rPr>
          <w:color w:val="000000"/>
          <w:spacing w:val="0"/>
          <w:w w:val="100"/>
          <w:position w:val="0"/>
        </w:rPr>
        <w:t>本公司通过比较金融工具在资产负债表日所确定的预计存续期内的违约概率与在初始确认时所确定的预计存续期内 的违约概率，以确定金融工具预计存续期内发生违约概率的相对变化，以评估金融工具的信用风险自初始确认后是否已显著 增加。</w:t>
      </w:r>
    </w:p>
    <w:p>
      <w:pPr>
        <w:pStyle w:val="Style28"/>
        <w:keepNext w:val="0"/>
        <w:keepLines w:val="0"/>
        <w:widowControl w:val="0"/>
        <w:shd w:val="clear" w:color="auto" w:fill="auto"/>
        <w:bidi w:val="0"/>
        <w:spacing w:before="0" w:after="220" w:line="312" w:lineRule="exact"/>
        <w:ind w:left="0" w:right="0" w:firstLine="480"/>
        <w:jc w:val="both"/>
      </w:pPr>
      <w:r>
        <w:rPr>
          <w:color w:val="000000"/>
          <w:spacing w:val="0"/>
          <w:w w:val="100"/>
          <w:position w:val="0"/>
        </w:rPr>
        <w:t>在确定信用风险自初始确认后是否显著增加时，本公司考虑无须付出不必要的额外成本或努力即可获得的合理且有依 据的信息，包括前瞻性信息。本公司考虑的信息包括：</w:t>
      </w:r>
    </w:p>
    <w:p>
      <w:pPr>
        <w:pStyle w:val="Style28"/>
        <w:keepNext w:val="0"/>
        <w:keepLines w:val="0"/>
        <w:widowControl w:val="0"/>
        <w:shd w:val="clear" w:color="auto" w:fill="auto"/>
        <w:bidi w:val="0"/>
        <w:spacing w:before="0" w:after="160" w:line="240" w:lineRule="auto"/>
        <w:ind w:left="0" w:right="0" w:firstLine="480"/>
        <w:jc w:val="both"/>
      </w:pPr>
      <w:r>
        <w:rPr>
          <w:color w:val="000000"/>
          <w:spacing w:val="0"/>
          <w:w w:val="100"/>
          <w:position w:val="0"/>
          <w:sz w:val="18"/>
          <w:szCs w:val="18"/>
        </w:rPr>
        <w:t>A.</w:t>
      </w:r>
      <w:r>
        <w:rPr>
          <w:color w:val="000000"/>
          <w:spacing w:val="0"/>
          <w:w w:val="100"/>
          <w:position w:val="0"/>
        </w:rPr>
        <w:t>信用风险变化所导致的内部价格指标是否发生显著变化;</w:t>
      </w:r>
    </w:p>
    <w:p>
      <w:pPr>
        <w:pStyle w:val="Style28"/>
        <w:keepNext w:val="0"/>
        <w:keepLines w:val="0"/>
        <w:widowControl w:val="0"/>
        <w:numPr>
          <w:ilvl w:val="0"/>
          <w:numId w:val="53"/>
        </w:numPr>
        <w:shd w:val="clear" w:color="auto" w:fill="auto"/>
        <w:tabs>
          <w:tab w:pos="801" w:val="left"/>
        </w:tabs>
        <w:bidi w:val="0"/>
        <w:spacing w:before="0" w:after="100" w:line="314" w:lineRule="exact"/>
        <w:ind w:left="0" w:right="0" w:firstLine="480"/>
        <w:jc w:val="left"/>
      </w:pPr>
      <w:bookmarkStart w:id="992" w:name="bookmark992"/>
      <w:bookmarkEnd w:id="992"/>
      <w:r>
        <w:rPr>
          <w:color w:val="000000"/>
          <w:spacing w:val="0"/>
          <w:w w:val="100"/>
          <w:position w:val="0"/>
        </w:rPr>
        <w:t>预期将导致债务人履行其偿债义务的能力是否发生显著变化的业务、财务或经济状况的不利变化；</w:t>
      </w:r>
    </w:p>
    <w:p>
      <w:pPr>
        <w:pStyle w:val="Style28"/>
        <w:keepNext w:val="0"/>
        <w:keepLines w:val="0"/>
        <w:widowControl w:val="0"/>
        <w:numPr>
          <w:ilvl w:val="0"/>
          <w:numId w:val="53"/>
        </w:numPr>
        <w:shd w:val="clear" w:color="auto" w:fill="auto"/>
        <w:tabs>
          <w:tab w:pos="801" w:val="left"/>
        </w:tabs>
        <w:bidi w:val="0"/>
        <w:spacing w:before="0" w:after="100" w:line="314" w:lineRule="exact"/>
        <w:ind w:left="0" w:right="0" w:firstLine="480"/>
        <w:jc w:val="left"/>
      </w:pPr>
      <w:bookmarkStart w:id="993" w:name="bookmark993"/>
      <w:bookmarkEnd w:id="993"/>
      <w:r>
        <w:rPr>
          <w:color w:val="000000"/>
          <w:spacing w:val="0"/>
          <w:w w:val="100"/>
          <w:position w:val="0"/>
        </w:rPr>
        <w:t>债务人经营成果实际或预期是否发生显著变化；债务人所处的监管、经济或技术环境是否发生显著不利变化；</w:t>
      </w:r>
    </w:p>
    <w:p>
      <w:pPr>
        <w:pStyle w:val="Style28"/>
        <w:keepNext w:val="0"/>
        <w:keepLines w:val="0"/>
        <w:widowControl w:val="0"/>
        <w:numPr>
          <w:ilvl w:val="0"/>
          <w:numId w:val="53"/>
        </w:numPr>
        <w:shd w:val="clear" w:color="auto" w:fill="auto"/>
        <w:tabs>
          <w:tab w:pos="796" w:val="left"/>
        </w:tabs>
        <w:bidi w:val="0"/>
        <w:spacing w:before="0" w:after="100" w:line="312" w:lineRule="exact"/>
        <w:ind w:left="0" w:right="0" w:firstLine="480"/>
        <w:jc w:val="left"/>
      </w:pPr>
      <w:bookmarkStart w:id="994" w:name="bookmark994"/>
      <w:bookmarkEnd w:id="994"/>
      <w:r>
        <w:rPr>
          <w:color w:val="000000"/>
          <w:spacing w:val="0"/>
          <w:w w:val="100"/>
          <w:position w:val="0"/>
        </w:rPr>
        <w:t>作为债务抵押的担保物价值或第三方提供的担保或信用增级质量是否发生显著变化。这些变化预期将降低债务人按 合同规定期限还款的经济动机或者影响违约概率；</w:t>
      </w:r>
    </w:p>
    <w:p>
      <w:pPr>
        <w:pStyle w:val="Style28"/>
        <w:keepNext w:val="0"/>
        <w:keepLines w:val="0"/>
        <w:widowControl w:val="0"/>
        <w:numPr>
          <w:ilvl w:val="0"/>
          <w:numId w:val="53"/>
        </w:numPr>
        <w:shd w:val="clear" w:color="auto" w:fill="auto"/>
        <w:tabs>
          <w:tab w:pos="801" w:val="left"/>
        </w:tabs>
        <w:bidi w:val="0"/>
        <w:spacing w:before="0" w:after="100" w:line="314" w:lineRule="exact"/>
        <w:ind w:left="0" w:right="0" w:firstLine="480"/>
        <w:jc w:val="left"/>
      </w:pPr>
      <w:bookmarkStart w:id="995" w:name="bookmark995"/>
      <w:bookmarkEnd w:id="995"/>
      <w:r>
        <w:rPr>
          <w:color w:val="000000"/>
          <w:spacing w:val="0"/>
          <w:w w:val="100"/>
          <w:position w:val="0"/>
        </w:rPr>
        <w:t>预期将降低债务人按合同约定期限还款的经济动机是否发生显著变化；</w:t>
      </w:r>
    </w:p>
    <w:p>
      <w:pPr>
        <w:pStyle w:val="Style28"/>
        <w:keepNext w:val="0"/>
        <w:keepLines w:val="0"/>
        <w:widowControl w:val="0"/>
        <w:numPr>
          <w:ilvl w:val="0"/>
          <w:numId w:val="53"/>
        </w:numPr>
        <w:shd w:val="clear" w:color="auto" w:fill="auto"/>
        <w:tabs>
          <w:tab w:pos="796" w:val="left"/>
        </w:tabs>
        <w:bidi w:val="0"/>
        <w:spacing w:before="0" w:after="100" w:line="326" w:lineRule="exact"/>
        <w:ind w:left="0" w:right="0" w:firstLine="480"/>
        <w:jc w:val="left"/>
      </w:pPr>
      <w:bookmarkStart w:id="996" w:name="bookmark996"/>
      <w:bookmarkEnd w:id="996"/>
      <w:r>
        <w:rPr>
          <w:color w:val="000000"/>
          <w:spacing w:val="0"/>
          <w:w w:val="100"/>
          <w:position w:val="0"/>
        </w:rPr>
        <w:t>借款合同的预期变更，包括预计违反合同的行为是否可能导致的合同义务的免除或修订、给予免息期、利率跳升、 要求追加抵押品或担保或者对金融工具的合同框架做出其他变更；</w:t>
      </w:r>
    </w:p>
    <w:p>
      <w:pPr>
        <w:pStyle w:val="Style28"/>
        <w:keepNext w:val="0"/>
        <w:keepLines w:val="0"/>
        <w:widowControl w:val="0"/>
        <w:numPr>
          <w:ilvl w:val="0"/>
          <w:numId w:val="53"/>
        </w:numPr>
        <w:shd w:val="clear" w:color="auto" w:fill="auto"/>
        <w:tabs>
          <w:tab w:pos="801" w:val="left"/>
        </w:tabs>
        <w:bidi w:val="0"/>
        <w:spacing w:before="0" w:after="100" w:line="314" w:lineRule="exact"/>
        <w:ind w:left="0" w:right="0" w:firstLine="480"/>
        <w:jc w:val="left"/>
      </w:pPr>
      <w:bookmarkStart w:id="997" w:name="bookmark997"/>
      <w:bookmarkEnd w:id="997"/>
      <w:r>
        <w:rPr>
          <w:color w:val="000000"/>
          <w:spacing w:val="0"/>
          <w:w w:val="100"/>
          <w:position w:val="0"/>
        </w:rPr>
        <w:t>债务人预期表现和还款行为是否发生显著变化；</w:t>
      </w:r>
    </w:p>
    <w:p>
      <w:pPr>
        <w:pStyle w:val="Style28"/>
        <w:keepNext w:val="0"/>
        <w:keepLines w:val="0"/>
        <w:widowControl w:val="0"/>
        <w:numPr>
          <w:ilvl w:val="0"/>
          <w:numId w:val="53"/>
        </w:numPr>
        <w:shd w:val="clear" w:color="auto" w:fill="auto"/>
        <w:tabs>
          <w:tab w:pos="801" w:val="left"/>
        </w:tabs>
        <w:bidi w:val="0"/>
        <w:spacing w:before="0" w:after="100" w:line="314" w:lineRule="exact"/>
        <w:ind w:left="0" w:right="0" w:firstLine="480"/>
        <w:jc w:val="left"/>
      </w:pPr>
      <w:bookmarkStart w:id="998" w:name="bookmark998"/>
      <w:bookmarkEnd w:id="998"/>
      <w:r>
        <w:rPr>
          <w:color w:val="000000"/>
          <w:spacing w:val="0"/>
          <w:w w:val="100"/>
          <w:position w:val="0"/>
        </w:rPr>
        <w:t>合同付款是否发生逾期超过（含）</w:t>
      </w:r>
      <w:r>
        <w:rPr>
          <w:color w:val="000000"/>
          <w:spacing w:val="0"/>
          <w:w w:val="100"/>
          <w:position w:val="0"/>
          <w:sz w:val="18"/>
          <w:szCs w:val="18"/>
        </w:rPr>
        <w:t>30</w:t>
      </w:r>
      <w:r>
        <w:rPr>
          <w:color w:val="000000"/>
          <w:spacing w:val="0"/>
          <w:w w:val="100"/>
          <w:position w:val="0"/>
        </w:rPr>
        <w:t>日。</w:t>
      </w:r>
    </w:p>
    <w:p>
      <w:pPr>
        <w:pStyle w:val="Style28"/>
        <w:keepNext w:val="0"/>
        <w:keepLines w:val="0"/>
        <w:widowControl w:val="0"/>
        <w:shd w:val="clear" w:color="auto" w:fill="auto"/>
        <w:bidi w:val="0"/>
        <w:spacing w:before="0" w:after="100" w:line="312" w:lineRule="exact"/>
        <w:ind w:left="0" w:right="0" w:firstLine="480"/>
        <w:jc w:val="left"/>
      </w:pPr>
      <w:r>
        <w:rPr>
          <w:color w:val="000000"/>
          <w:spacing w:val="0"/>
          <w:w w:val="100"/>
          <w:position w:val="0"/>
        </w:rPr>
        <w:t>根据金融工具的性质，本公司以单项金融工具或金融工具组合为基础评估信用风险是否显著增加。以金融工具组合为 基础进行评估时，本公司可基于共同信用风险特征对金融工具进行分类，例如逾期信息和信用风险评级。</w:t>
      </w:r>
    </w:p>
    <w:p>
      <w:pPr>
        <w:pStyle w:val="Style28"/>
        <w:keepNext w:val="0"/>
        <w:keepLines w:val="0"/>
        <w:widowControl w:val="0"/>
        <w:shd w:val="clear" w:color="auto" w:fill="auto"/>
        <w:bidi w:val="0"/>
        <w:spacing w:before="0" w:after="100" w:line="317" w:lineRule="exact"/>
        <w:ind w:left="0" w:right="0" w:firstLine="480"/>
        <w:jc w:val="left"/>
      </w:pPr>
      <w:r>
        <w:rPr>
          <w:color w:val="000000"/>
          <w:spacing w:val="0"/>
          <w:w w:val="100"/>
          <w:position w:val="0"/>
        </w:rPr>
        <w:t>通常情况下，如果逾期超过</w:t>
      </w:r>
      <w:r>
        <w:rPr>
          <w:color w:val="000000"/>
          <w:spacing w:val="0"/>
          <w:w w:val="100"/>
          <w:position w:val="0"/>
          <w:sz w:val="18"/>
          <w:szCs w:val="18"/>
        </w:rPr>
        <w:t>300，</w:t>
      </w:r>
      <w:r>
        <w:rPr>
          <w:color w:val="000000"/>
          <w:spacing w:val="0"/>
          <w:w w:val="100"/>
          <w:position w:val="0"/>
        </w:rPr>
        <w:t>本公司确定金融工具的信用风险已经显著增加。除非本公司无需付出过多成本或努 力即可获得合理且有依据的信息，证明虽然超过合同约定的付款期限</w:t>
      </w:r>
      <w:r>
        <w:rPr>
          <w:color w:val="000000"/>
          <w:spacing w:val="0"/>
          <w:w w:val="100"/>
          <w:position w:val="0"/>
          <w:sz w:val="18"/>
          <w:szCs w:val="18"/>
        </w:rPr>
        <w:t>30</w:t>
      </w:r>
      <w:r>
        <w:rPr>
          <w:color w:val="000000"/>
          <w:spacing w:val="0"/>
          <w:w w:val="100"/>
          <w:position w:val="0"/>
        </w:rPr>
        <w:t>天，但信用风险自初始确认以来并未显著增加。</w:t>
      </w:r>
    </w:p>
    <w:p>
      <w:pPr>
        <w:pStyle w:val="Style28"/>
        <w:keepNext w:val="0"/>
        <w:keepLines w:val="0"/>
        <w:widowControl w:val="0"/>
        <w:numPr>
          <w:ilvl w:val="0"/>
          <w:numId w:val="47"/>
        </w:numPr>
        <w:shd w:val="clear" w:color="auto" w:fill="auto"/>
        <w:tabs>
          <w:tab w:pos="849" w:val="left"/>
        </w:tabs>
        <w:bidi w:val="0"/>
        <w:spacing w:before="0" w:after="100" w:line="314" w:lineRule="exact"/>
        <w:ind w:left="0" w:right="0" w:firstLine="480"/>
        <w:jc w:val="left"/>
      </w:pPr>
      <w:bookmarkStart w:id="999" w:name="bookmark999"/>
      <w:bookmarkEnd w:id="999"/>
      <w:r>
        <w:rPr>
          <w:color w:val="000000"/>
          <w:spacing w:val="0"/>
          <w:w w:val="100"/>
          <w:position w:val="0"/>
        </w:rPr>
        <w:t>已发生信用减值的金融资产</w:t>
      </w:r>
    </w:p>
    <w:p>
      <w:pPr>
        <w:pStyle w:val="Style28"/>
        <w:keepNext w:val="0"/>
        <w:keepLines w:val="0"/>
        <w:widowControl w:val="0"/>
        <w:shd w:val="clear" w:color="auto" w:fill="auto"/>
        <w:bidi w:val="0"/>
        <w:spacing w:before="0" w:after="100" w:line="317" w:lineRule="exact"/>
        <w:ind w:left="0" w:right="0" w:firstLine="480"/>
        <w:jc w:val="left"/>
      </w:pPr>
      <w:r>
        <w:rPr>
          <w:color w:val="000000"/>
          <w:spacing w:val="0"/>
          <w:w w:val="100"/>
          <w:position w:val="0"/>
        </w:rPr>
        <w:t>本公司在资产负债表日评估以摊余成本计量的金融资产和以公允价值计量且其变动计入其他综合收益的债权投资是 否已发生信用减值。当对金融资产预期未来现金流量具有不利影响的一项或多项事件发生时，该金融资产成为已发生信用减 值的金融资产。金融资产已发生信用减值的证据包括下列可观察信息：</w:t>
      </w:r>
    </w:p>
    <w:p>
      <w:pPr>
        <w:pStyle w:val="Style28"/>
        <w:keepNext w:val="0"/>
        <w:keepLines w:val="0"/>
        <w:widowControl w:val="0"/>
        <w:shd w:val="clear" w:color="auto" w:fill="auto"/>
        <w:bidi w:val="0"/>
        <w:spacing w:before="0" w:after="100" w:line="314" w:lineRule="exact"/>
        <w:ind w:left="0" w:right="0" w:firstLine="480"/>
        <w:jc w:val="left"/>
      </w:pPr>
      <w:r>
        <w:rPr>
          <w:color w:val="000000"/>
          <w:spacing w:val="0"/>
          <w:w w:val="100"/>
          <w:position w:val="0"/>
        </w:rPr>
        <w:t>发行方或债务人发生重大财务困难；债务人违反合同，如偿付利息或本金违约或逾期等；债权人出于与债务人财务困 难有关的经济或合同考虑，给予债务人在任何其他情况下都不会做出的让步；债务人很可能破产或进行其他财务重组；发行 方或债务人财务困难导致该金融资产的活跃市场消失；以大幅折扣购买或源生一项金融资产，该折扣反映了发生信用损失的 事实。</w:t>
      </w:r>
    </w:p>
    <w:p>
      <w:pPr>
        <w:pStyle w:val="Style28"/>
        <w:keepNext w:val="0"/>
        <w:keepLines w:val="0"/>
        <w:widowControl w:val="0"/>
        <w:numPr>
          <w:ilvl w:val="0"/>
          <w:numId w:val="47"/>
        </w:numPr>
        <w:shd w:val="clear" w:color="auto" w:fill="auto"/>
        <w:tabs>
          <w:tab w:pos="849" w:val="left"/>
        </w:tabs>
        <w:bidi w:val="0"/>
        <w:spacing w:before="0" w:after="100" w:line="314" w:lineRule="exact"/>
        <w:ind w:left="0" w:right="0" w:firstLine="480"/>
        <w:jc w:val="both"/>
      </w:pPr>
      <w:bookmarkStart w:id="1000" w:name="bookmark1000"/>
      <w:bookmarkEnd w:id="1000"/>
      <w:r>
        <w:rPr>
          <w:color w:val="000000"/>
          <w:spacing w:val="0"/>
          <w:w w:val="100"/>
          <w:position w:val="0"/>
        </w:rPr>
        <w:t>预期信用损失准备的列报</w:t>
      </w:r>
    </w:p>
    <w:p>
      <w:pPr>
        <w:pStyle w:val="Style28"/>
        <w:keepNext w:val="0"/>
        <w:keepLines w:val="0"/>
        <w:widowControl w:val="0"/>
        <w:shd w:val="clear" w:color="auto" w:fill="auto"/>
        <w:bidi w:val="0"/>
        <w:spacing w:before="0" w:after="100" w:line="314" w:lineRule="exact"/>
        <w:ind w:left="0" w:right="0" w:firstLine="480"/>
        <w:jc w:val="left"/>
      </w:pPr>
      <w:r>
        <w:rPr>
          <w:color w:val="000000"/>
          <w:spacing w:val="0"/>
          <w:w w:val="100"/>
          <w:position w:val="0"/>
        </w:rPr>
        <w:t>为反映金融工具的信用风险自初始确认后的变化，本公司在每个资产负债表日重新计量预期信用损失，由此形成的损 失准备的增加或转回金额，应当作为减值损失或利得计入当期损益。对于以摊余成本计量的金融资产，损失准备抵减该金融 资产在资产负债表中列示的账面价值；对于以公允价值计量且其变动计入其他综合收益的债权投资，本公司在其他综合收益 中确认其损失准备，不抵减该金融资产的账面价值。</w:t>
      </w:r>
    </w:p>
    <w:p>
      <w:pPr>
        <w:pStyle w:val="Style28"/>
        <w:keepNext w:val="0"/>
        <w:keepLines w:val="0"/>
        <w:widowControl w:val="0"/>
        <w:numPr>
          <w:ilvl w:val="0"/>
          <w:numId w:val="47"/>
        </w:numPr>
        <w:shd w:val="clear" w:color="auto" w:fill="auto"/>
        <w:tabs>
          <w:tab w:pos="849" w:val="left"/>
        </w:tabs>
        <w:bidi w:val="0"/>
        <w:spacing w:before="0" w:after="100" w:line="314" w:lineRule="exact"/>
        <w:ind w:left="0" w:right="0" w:firstLine="480"/>
        <w:jc w:val="left"/>
      </w:pPr>
      <w:bookmarkStart w:id="1001" w:name="bookmark1001"/>
      <w:bookmarkEnd w:id="1001"/>
      <w:r>
        <w:rPr>
          <w:color w:val="000000"/>
          <w:spacing w:val="0"/>
          <w:w w:val="100"/>
          <w:position w:val="0"/>
        </w:rPr>
        <w:t>核销</w:t>
      </w:r>
    </w:p>
    <w:p>
      <w:pPr>
        <w:pStyle w:val="Style28"/>
        <w:keepNext w:val="0"/>
        <w:keepLines w:val="0"/>
        <w:widowControl w:val="0"/>
        <w:shd w:val="clear" w:color="auto" w:fill="auto"/>
        <w:bidi w:val="0"/>
        <w:spacing w:before="0" w:after="100" w:line="314" w:lineRule="exact"/>
        <w:ind w:left="0" w:right="0" w:firstLine="480"/>
        <w:jc w:val="left"/>
      </w:pPr>
      <w:r>
        <w:rPr>
          <w:color w:val="000000"/>
          <w:spacing w:val="0"/>
          <w:w w:val="100"/>
          <w:position w:val="0"/>
        </w:rPr>
        <w:t>如果本公司不再合理预期金融资产合同现金流量能够全部或部分收回，则直接减记该金融资产的账面余额。这种减记 构成相关金融资产的终止确认。这种情况通常发生在本公司确定债务人没有资产或收入来源可产生足够的现金流量以偿还 将被减记的金额。</w:t>
      </w:r>
    </w:p>
    <w:p>
      <w:pPr>
        <w:pStyle w:val="Style28"/>
        <w:keepNext w:val="0"/>
        <w:keepLines w:val="0"/>
        <w:widowControl w:val="0"/>
        <w:shd w:val="clear" w:color="auto" w:fill="auto"/>
        <w:bidi w:val="0"/>
        <w:spacing w:before="0" w:after="100" w:line="314" w:lineRule="exact"/>
        <w:ind w:left="0" w:right="0" w:firstLine="480"/>
        <w:jc w:val="left"/>
      </w:pPr>
      <w:r>
        <w:rPr>
          <w:color w:val="000000"/>
          <w:spacing w:val="0"/>
          <w:w w:val="100"/>
          <w:position w:val="0"/>
        </w:rPr>
        <w:t>已减记的金融资产以后又收回的，作为减值损失的转回计入收回当期的损益。</w:t>
      </w:r>
    </w:p>
    <w:p>
      <w:pPr>
        <w:pStyle w:val="Style36"/>
        <w:keepNext/>
        <w:keepLines/>
        <w:widowControl w:val="0"/>
        <w:shd w:val="clear" w:color="auto" w:fill="auto"/>
        <w:bidi w:val="0"/>
        <w:spacing w:before="0" w:after="100" w:line="314" w:lineRule="exact"/>
        <w:ind w:left="0" w:right="0" w:firstLine="480"/>
        <w:jc w:val="left"/>
      </w:pPr>
      <w:bookmarkStart w:id="1002" w:name="bookmark1002"/>
      <w:bookmarkStart w:id="1003" w:name="bookmark1003"/>
      <w:bookmarkStart w:id="1004" w:name="bookmark1004"/>
      <w:bookmarkStart w:id="1005" w:name="bookmark1005"/>
      <w:r>
        <w:rPr>
          <w:color w:val="000000"/>
          <w:spacing w:val="0"/>
          <w:w w:val="100"/>
          <w:position w:val="0"/>
        </w:rPr>
        <w:t>（</w:t>
      </w:r>
      <w:bookmarkEnd w:id="1004"/>
      <w:r>
        <w:rPr>
          <w:color w:val="000000"/>
          <w:spacing w:val="0"/>
          <w:w w:val="100"/>
          <w:position w:val="0"/>
        </w:rPr>
        <w:t>6）金融资产转移</w:t>
      </w:r>
      <w:bookmarkEnd w:id="1002"/>
      <w:bookmarkEnd w:id="1003"/>
      <w:bookmarkEnd w:id="1005"/>
    </w:p>
    <w:p>
      <w:pPr>
        <w:pStyle w:val="Style28"/>
        <w:keepNext w:val="0"/>
        <w:keepLines w:val="0"/>
        <w:widowControl w:val="0"/>
        <w:shd w:val="clear" w:color="auto" w:fill="auto"/>
        <w:bidi w:val="0"/>
        <w:spacing w:before="0" w:after="100" w:line="314" w:lineRule="exact"/>
        <w:ind w:left="0" w:right="0" w:firstLine="480"/>
        <w:jc w:val="left"/>
      </w:pPr>
      <w:r>
        <w:rPr>
          <w:color w:val="000000"/>
          <w:spacing w:val="0"/>
          <w:w w:val="100"/>
          <w:position w:val="0"/>
        </w:rPr>
        <w:t>金融资产转移是指下列两种情形：</w:t>
      </w:r>
    </w:p>
    <w:p>
      <w:pPr>
        <w:pStyle w:val="Style28"/>
        <w:keepNext w:val="0"/>
        <w:keepLines w:val="0"/>
        <w:widowControl w:val="0"/>
        <w:numPr>
          <w:ilvl w:val="0"/>
          <w:numId w:val="55"/>
        </w:numPr>
        <w:shd w:val="clear" w:color="auto" w:fill="auto"/>
        <w:tabs>
          <w:tab w:pos="801" w:val="left"/>
        </w:tabs>
        <w:bidi w:val="0"/>
        <w:spacing w:before="0" w:after="100" w:line="314" w:lineRule="exact"/>
        <w:ind w:left="0" w:right="0" w:firstLine="480"/>
        <w:jc w:val="left"/>
      </w:pPr>
      <w:bookmarkStart w:id="1006" w:name="bookmark1006"/>
      <w:bookmarkEnd w:id="1006"/>
      <w:r>
        <w:rPr>
          <w:color w:val="000000"/>
          <w:spacing w:val="0"/>
          <w:w w:val="100"/>
          <w:position w:val="0"/>
        </w:rPr>
        <w:t>将收取金融资产现金流量的合同权利转移给另一方；</w:t>
      </w:r>
    </w:p>
    <w:p>
      <w:pPr>
        <w:pStyle w:val="Style28"/>
        <w:keepNext w:val="0"/>
        <w:keepLines w:val="0"/>
        <w:widowControl w:val="0"/>
        <w:numPr>
          <w:ilvl w:val="0"/>
          <w:numId w:val="55"/>
        </w:numPr>
        <w:shd w:val="clear" w:color="auto" w:fill="auto"/>
        <w:tabs>
          <w:tab w:pos="791" w:val="left"/>
        </w:tabs>
        <w:bidi w:val="0"/>
        <w:spacing w:before="0" w:after="100" w:line="322" w:lineRule="exact"/>
        <w:ind w:left="0" w:right="0" w:firstLine="480"/>
        <w:jc w:val="left"/>
      </w:pPr>
      <w:bookmarkStart w:id="1007" w:name="bookmark1007"/>
      <w:bookmarkEnd w:id="1007"/>
      <w:r>
        <w:rPr>
          <w:color w:val="000000"/>
          <w:spacing w:val="0"/>
          <w:w w:val="100"/>
          <w:position w:val="0"/>
        </w:rPr>
        <w:t>将金融资产整体或部分转移给另一方，但保留收取金融资产现金流量的合同权利，并承担将收取的现金流量支付给 一个或多个收款方的合同义务。</w:t>
      </w:r>
    </w:p>
    <w:p>
      <w:pPr>
        <w:pStyle w:val="Style28"/>
        <w:keepNext w:val="0"/>
        <w:keepLines w:val="0"/>
        <w:widowControl w:val="0"/>
        <w:numPr>
          <w:ilvl w:val="0"/>
          <w:numId w:val="57"/>
        </w:numPr>
        <w:shd w:val="clear" w:color="auto" w:fill="auto"/>
        <w:tabs>
          <w:tab w:pos="853" w:val="left"/>
        </w:tabs>
        <w:bidi w:val="0"/>
        <w:spacing w:before="0" w:after="100" w:line="317" w:lineRule="exact"/>
        <w:ind w:left="0" w:right="0" w:firstLine="480"/>
        <w:jc w:val="both"/>
      </w:pPr>
      <w:bookmarkStart w:id="1008" w:name="bookmark1008"/>
      <w:bookmarkEnd w:id="1008"/>
      <w:r>
        <w:rPr>
          <w:color w:val="000000"/>
          <w:spacing w:val="0"/>
          <w:w w:val="100"/>
          <w:position w:val="0"/>
        </w:rPr>
        <w:t>终止确认所转移的金融资产</w:t>
      </w:r>
    </w:p>
    <w:p>
      <w:pPr>
        <w:pStyle w:val="Style28"/>
        <w:keepNext w:val="0"/>
        <w:keepLines w:val="0"/>
        <w:widowControl w:val="0"/>
        <w:shd w:val="clear" w:color="auto" w:fill="auto"/>
        <w:bidi w:val="0"/>
        <w:spacing w:before="0" w:after="100" w:line="307" w:lineRule="exact"/>
        <w:ind w:left="0" w:right="0" w:firstLine="480"/>
        <w:jc w:val="both"/>
      </w:pPr>
      <w:r>
        <w:rPr>
          <w:color w:val="000000"/>
          <w:spacing w:val="0"/>
          <w:w w:val="100"/>
          <w:position w:val="0"/>
        </w:rPr>
        <w:t>已将金融资产所有权上几乎所有的风险和报酬转移给转入方的，或既没有转移也没有保留金融资产所有权上几乎所有 的风险和报酬的，但放弃了对该金融资产控制的，终止确认该金融资产。</w:t>
      </w:r>
    </w:p>
    <w:p>
      <w:pPr>
        <w:pStyle w:val="Style28"/>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在判断是否已放弃对所转移金融资产的控制时，根据转入方出售该金融资产的实际能力。转入方能够单方面将转移的 金融资产整体出售给不相关的第三方，且没有额外条件对此项出售加以限制的，则公司已放弃对该金融资产的控制。</w:t>
      </w:r>
    </w:p>
    <w:p>
      <w:pPr>
        <w:pStyle w:val="Style28"/>
        <w:keepNext w:val="0"/>
        <w:keepLines w:val="0"/>
        <w:widowControl w:val="0"/>
        <w:shd w:val="clear" w:color="auto" w:fill="auto"/>
        <w:bidi w:val="0"/>
        <w:spacing w:before="0" w:after="100" w:line="317" w:lineRule="exact"/>
        <w:ind w:left="0" w:right="0" w:firstLine="480"/>
        <w:jc w:val="left"/>
      </w:pPr>
      <w:r>
        <w:rPr>
          <w:color w:val="000000"/>
          <w:spacing w:val="0"/>
          <w:w w:val="100"/>
          <w:position w:val="0"/>
        </w:rPr>
        <w:t>本公司在判断金融资产转移是否满足金融资产终止确认条件时，注重金融资产转移的实质。</w:t>
      </w:r>
    </w:p>
    <w:p>
      <w:pPr>
        <w:pStyle w:val="Style28"/>
        <w:keepNext w:val="0"/>
        <w:keepLines w:val="0"/>
        <w:widowControl w:val="0"/>
        <w:shd w:val="clear" w:color="auto" w:fill="auto"/>
        <w:bidi w:val="0"/>
        <w:spacing w:before="0" w:after="100" w:line="317" w:lineRule="exact"/>
        <w:ind w:left="0" w:right="0" w:firstLine="480"/>
        <w:jc w:val="left"/>
      </w:pPr>
      <w:r>
        <w:rPr>
          <w:color w:val="000000"/>
          <w:spacing w:val="0"/>
          <w:w w:val="100"/>
          <w:position w:val="0"/>
        </w:rPr>
        <w:t>金融资产整体转移满足终止确认条件的，将下列两项金额的差额计入当期损益：</w:t>
      </w:r>
    </w:p>
    <w:p>
      <w:pPr>
        <w:pStyle w:val="Style28"/>
        <w:keepNext w:val="0"/>
        <w:keepLines w:val="0"/>
        <w:widowControl w:val="0"/>
        <w:numPr>
          <w:ilvl w:val="0"/>
          <w:numId w:val="59"/>
        </w:numPr>
        <w:shd w:val="clear" w:color="auto" w:fill="auto"/>
        <w:tabs>
          <w:tab w:pos="805" w:val="left"/>
        </w:tabs>
        <w:bidi w:val="0"/>
        <w:spacing w:before="0" w:after="100" w:line="317" w:lineRule="exact"/>
        <w:ind w:left="0" w:right="0" w:firstLine="480"/>
        <w:jc w:val="left"/>
      </w:pPr>
      <w:bookmarkStart w:id="1009" w:name="bookmark1009"/>
      <w:bookmarkEnd w:id="1009"/>
      <w:r>
        <w:rPr>
          <w:color w:val="000000"/>
          <w:spacing w:val="0"/>
          <w:w w:val="100"/>
          <w:position w:val="0"/>
        </w:rPr>
        <w:t>所转移金融资产的账面价值；</w:t>
      </w:r>
    </w:p>
    <w:p>
      <w:pPr>
        <w:pStyle w:val="Style28"/>
        <w:keepNext w:val="0"/>
        <w:keepLines w:val="0"/>
        <w:widowControl w:val="0"/>
        <w:numPr>
          <w:ilvl w:val="0"/>
          <w:numId w:val="59"/>
        </w:numPr>
        <w:shd w:val="clear" w:color="auto" w:fill="auto"/>
        <w:tabs>
          <w:tab w:pos="795" w:val="left"/>
        </w:tabs>
        <w:bidi w:val="0"/>
        <w:spacing w:before="0" w:after="100" w:line="317" w:lineRule="exact"/>
        <w:ind w:left="0" w:right="0" w:firstLine="480"/>
        <w:jc w:val="both"/>
      </w:pPr>
      <w:bookmarkStart w:id="1010" w:name="bookmark1010"/>
      <w:bookmarkEnd w:id="1010"/>
      <w:r>
        <w:rPr>
          <w:color w:val="000000"/>
          <w:spacing w:val="0"/>
          <w:w w:val="100"/>
          <w:position w:val="0"/>
        </w:rPr>
        <w:t>因转移而收到的对价，与原直接计入其他综合收益的公允价值变动累计额中对于终止确认部分的金额（涉及转移的 金融资产为根据《企业会计准则第</w:t>
      </w:r>
      <w:r>
        <w:rPr>
          <w:color w:val="000000"/>
          <w:spacing w:val="0"/>
          <w:w w:val="100"/>
          <w:position w:val="0"/>
          <w:sz w:val="18"/>
          <w:szCs w:val="18"/>
        </w:rPr>
        <w:t>22</w:t>
      </w:r>
      <w:r>
        <w:rPr>
          <w:color w:val="000000"/>
          <w:spacing w:val="0"/>
          <w:w w:val="100"/>
          <w:position w:val="0"/>
        </w:rPr>
        <w:t>号-金融工具确认和计量》第十八条分类为以公允价值计量且其变动计入其他综合收益 的金融资产的情形）之和。</w:t>
      </w:r>
    </w:p>
    <w:p>
      <w:pPr>
        <w:pStyle w:val="Style28"/>
        <w:keepNext w:val="0"/>
        <w:keepLines w:val="0"/>
        <w:widowControl w:val="0"/>
        <w:shd w:val="clear" w:color="auto" w:fill="auto"/>
        <w:bidi w:val="0"/>
        <w:spacing w:before="0" w:after="100" w:line="307" w:lineRule="exact"/>
        <w:ind w:left="0" w:right="0" w:firstLine="480"/>
        <w:jc w:val="both"/>
      </w:pPr>
      <w:r>
        <w:rPr>
          <w:color w:val="000000"/>
          <w:spacing w:val="0"/>
          <w:w w:val="100"/>
          <w:position w:val="0"/>
        </w:rPr>
        <w:t>金融资产部分转移满足终止确认条件的，将所转移金融资产整体的账面价值，在终止确认部分和未终止确认部分（在 此种情况下，所保留的服务资产视同继续确认金融资产的一部分）之间，按照转移日各自的相对公允价值进行分摊，并将下 列两项金额的差额计入当期损益：</w:t>
      </w:r>
    </w:p>
    <w:p>
      <w:pPr>
        <w:pStyle w:val="Style28"/>
        <w:keepNext w:val="0"/>
        <w:keepLines w:val="0"/>
        <w:widowControl w:val="0"/>
        <w:numPr>
          <w:ilvl w:val="0"/>
          <w:numId w:val="61"/>
        </w:numPr>
        <w:shd w:val="clear" w:color="auto" w:fill="auto"/>
        <w:tabs>
          <w:tab w:pos="805" w:val="left"/>
        </w:tabs>
        <w:bidi w:val="0"/>
        <w:spacing w:before="0" w:after="100" w:line="317" w:lineRule="exact"/>
        <w:ind w:left="0" w:right="0" w:firstLine="480"/>
        <w:jc w:val="both"/>
      </w:pPr>
      <w:bookmarkStart w:id="1011" w:name="bookmark1011"/>
      <w:bookmarkEnd w:id="1011"/>
      <w:r>
        <w:rPr>
          <w:color w:val="000000"/>
          <w:spacing w:val="0"/>
          <w:w w:val="100"/>
          <w:position w:val="0"/>
        </w:rPr>
        <w:t>终止确认部分在终止确认日的账面价值；</w:t>
      </w:r>
    </w:p>
    <w:p>
      <w:pPr>
        <w:pStyle w:val="Style28"/>
        <w:keepNext w:val="0"/>
        <w:keepLines w:val="0"/>
        <w:widowControl w:val="0"/>
        <w:numPr>
          <w:ilvl w:val="0"/>
          <w:numId w:val="61"/>
        </w:numPr>
        <w:shd w:val="clear" w:color="auto" w:fill="auto"/>
        <w:tabs>
          <w:tab w:pos="790" w:val="left"/>
        </w:tabs>
        <w:bidi w:val="0"/>
        <w:spacing w:before="0" w:after="100" w:line="319" w:lineRule="exact"/>
        <w:ind w:left="0" w:right="0" w:firstLine="480"/>
        <w:jc w:val="both"/>
      </w:pPr>
      <w:bookmarkStart w:id="1012" w:name="bookmark1012"/>
      <w:bookmarkEnd w:id="1012"/>
      <w:r>
        <w:rPr>
          <w:color w:val="000000"/>
          <w:spacing w:val="0"/>
          <w:w w:val="100"/>
          <w:position w:val="0"/>
        </w:rPr>
        <w:t>终止确认部分的对价，与原计入其他综合收益的公允价值变动累计额中对应终止确认部分的金额（涉及转移的金融 资产为根据《企业会计准则第</w:t>
      </w:r>
      <w:r>
        <w:rPr>
          <w:color w:val="000000"/>
          <w:spacing w:val="0"/>
          <w:w w:val="100"/>
          <w:position w:val="0"/>
          <w:sz w:val="18"/>
          <w:szCs w:val="18"/>
        </w:rPr>
        <w:t>22</w:t>
      </w:r>
      <w:r>
        <w:rPr>
          <w:color w:val="000000"/>
          <w:spacing w:val="0"/>
          <w:w w:val="100"/>
          <w:position w:val="0"/>
        </w:rPr>
        <w:t>号-金融工具确认和计量》第十八条分类为以公允价值计量且其变动计入其他综合收益的金 融资产的情形）之和。</w:t>
      </w:r>
    </w:p>
    <w:p>
      <w:pPr>
        <w:pStyle w:val="Style28"/>
        <w:keepNext w:val="0"/>
        <w:keepLines w:val="0"/>
        <w:widowControl w:val="0"/>
        <w:numPr>
          <w:ilvl w:val="0"/>
          <w:numId w:val="57"/>
        </w:numPr>
        <w:shd w:val="clear" w:color="auto" w:fill="auto"/>
        <w:tabs>
          <w:tab w:pos="853" w:val="left"/>
        </w:tabs>
        <w:bidi w:val="0"/>
        <w:spacing w:before="0" w:after="100" w:line="317" w:lineRule="exact"/>
        <w:ind w:left="0" w:right="0" w:firstLine="480"/>
        <w:jc w:val="both"/>
      </w:pPr>
      <w:bookmarkStart w:id="1013" w:name="bookmark1013"/>
      <w:bookmarkEnd w:id="1013"/>
      <w:r>
        <w:rPr>
          <w:color w:val="000000"/>
          <w:spacing w:val="0"/>
          <w:w w:val="100"/>
          <w:position w:val="0"/>
        </w:rPr>
        <w:t>继续涉入所转移的金融资产</w:t>
      </w:r>
    </w:p>
    <w:p>
      <w:pPr>
        <w:pStyle w:val="Style28"/>
        <w:keepNext w:val="0"/>
        <w:keepLines w:val="0"/>
        <w:widowControl w:val="0"/>
        <w:shd w:val="clear" w:color="auto" w:fill="auto"/>
        <w:bidi w:val="0"/>
        <w:spacing w:before="0" w:after="100" w:line="331" w:lineRule="exact"/>
        <w:ind w:left="0" w:right="0" w:firstLine="480"/>
        <w:jc w:val="both"/>
      </w:pPr>
      <w:r>
        <w:rPr>
          <w:color w:val="000000"/>
          <w:spacing w:val="0"/>
          <w:w w:val="100"/>
          <w:position w:val="0"/>
        </w:rPr>
        <w:t>既没有转移也没有保留金融资产所有权上几乎所有的风险和报酬的，且未放弃对该金融资产控制的，应当按照其继续 涉入所转移金融资产的程度确认有关金融资产，并相应确认有关负债。</w:t>
      </w:r>
    </w:p>
    <w:p>
      <w:pPr>
        <w:pStyle w:val="Style28"/>
        <w:keepNext w:val="0"/>
        <w:keepLines w:val="0"/>
        <w:widowControl w:val="0"/>
        <w:shd w:val="clear" w:color="auto" w:fill="auto"/>
        <w:bidi w:val="0"/>
        <w:spacing w:before="0" w:after="100" w:line="317" w:lineRule="exact"/>
        <w:ind w:left="0" w:right="0" w:firstLine="480"/>
        <w:jc w:val="left"/>
      </w:pPr>
      <w:r>
        <w:rPr>
          <w:color w:val="000000"/>
          <w:spacing w:val="0"/>
          <w:w w:val="100"/>
          <w:position w:val="0"/>
        </w:rPr>
        <w:t>继续涉入所转移金融资产的程度，是指企业承担的被转移金融资产价值变动风险或报酬的程度。</w:t>
      </w:r>
    </w:p>
    <w:p>
      <w:pPr>
        <w:pStyle w:val="Style28"/>
        <w:keepNext w:val="0"/>
        <w:keepLines w:val="0"/>
        <w:widowControl w:val="0"/>
        <w:numPr>
          <w:ilvl w:val="0"/>
          <w:numId w:val="57"/>
        </w:numPr>
        <w:shd w:val="clear" w:color="auto" w:fill="auto"/>
        <w:tabs>
          <w:tab w:pos="853" w:val="left"/>
        </w:tabs>
        <w:bidi w:val="0"/>
        <w:spacing w:before="0" w:after="100" w:line="317" w:lineRule="exact"/>
        <w:ind w:left="0" w:right="0" w:firstLine="480"/>
        <w:jc w:val="both"/>
      </w:pPr>
      <w:bookmarkStart w:id="1014" w:name="bookmark1014"/>
      <w:bookmarkEnd w:id="1014"/>
      <w:r>
        <w:rPr>
          <w:color w:val="000000"/>
          <w:spacing w:val="0"/>
          <w:w w:val="100"/>
          <w:position w:val="0"/>
        </w:rPr>
        <w:t>继续确认所转移的金融资产</w:t>
      </w:r>
    </w:p>
    <w:p>
      <w:pPr>
        <w:pStyle w:val="Style28"/>
        <w:keepNext w:val="0"/>
        <w:keepLines w:val="0"/>
        <w:widowControl w:val="0"/>
        <w:shd w:val="clear" w:color="auto" w:fill="auto"/>
        <w:bidi w:val="0"/>
        <w:spacing w:before="0" w:after="100" w:line="317" w:lineRule="exact"/>
        <w:ind w:left="0" w:right="0" w:firstLine="480"/>
        <w:jc w:val="left"/>
      </w:pPr>
      <w:r>
        <w:rPr>
          <w:color w:val="000000"/>
          <w:spacing w:val="0"/>
          <w:w w:val="100"/>
          <w:position w:val="0"/>
        </w:rPr>
        <w:t>仍保留与所转移金融资产所有权上几乎所有的风险和报酬的，应当继续确认所转移金融资产整体，并将收到的对价确 认为一项金融负债。</w:t>
      </w:r>
    </w:p>
    <w:p>
      <w:pPr>
        <w:pStyle w:val="Style28"/>
        <w:keepNext w:val="0"/>
        <w:keepLines w:val="0"/>
        <w:widowControl w:val="0"/>
        <w:shd w:val="clear" w:color="auto" w:fill="auto"/>
        <w:bidi w:val="0"/>
        <w:spacing w:before="0" w:after="100" w:line="317" w:lineRule="exact"/>
        <w:ind w:left="0" w:right="0" w:firstLine="480"/>
        <w:jc w:val="left"/>
      </w:pPr>
      <w:r>
        <w:rPr>
          <w:color w:val="000000"/>
          <w:spacing w:val="0"/>
          <w:w w:val="100"/>
          <w:position w:val="0"/>
        </w:rPr>
        <w:t>该金融资产与确认的相关金融负债不得相互抵销。在随后的会计期间，企业应当继续确认该金融资产产生的收入（或 利得）和该金融负债产生的费用（或损失）。</w:t>
      </w:r>
    </w:p>
    <w:p>
      <w:pPr>
        <w:pStyle w:val="Style36"/>
        <w:keepNext/>
        <w:keepLines/>
        <w:widowControl w:val="0"/>
        <w:shd w:val="clear" w:color="auto" w:fill="auto"/>
        <w:tabs>
          <w:tab w:pos="930" w:val="left"/>
        </w:tabs>
        <w:bidi w:val="0"/>
        <w:spacing w:before="0" w:after="100" w:line="317" w:lineRule="exact"/>
        <w:ind w:left="0" w:right="0" w:firstLine="480"/>
        <w:jc w:val="left"/>
      </w:pPr>
      <w:bookmarkStart w:id="1015" w:name="bookmark1015"/>
      <w:bookmarkStart w:id="1016" w:name="bookmark1016"/>
      <w:bookmarkStart w:id="1017" w:name="bookmark1017"/>
      <w:bookmarkStart w:id="1018" w:name="bookmark1018"/>
      <w:r>
        <w:rPr>
          <w:color w:val="000000"/>
          <w:spacing w:val="0"/>
          <w:w w:val="100"/>
          <w:position w:val="0"/>
        </w:rPr>
        <w:t>（</w:t>
      </w:r>
      <w:bookmarkEnd w:id="1017"/>
      <w:r>
        <w:rPr>
          <w:color w:val="000000"/>
          <w:spacing w:val="0"/>
          <w:w w:val="100"/>
          <w:position w:val="0"/>
        </w:rPr>
        <w:t>7）</w:t>
        <w:tab/>
        <w:t>金融资产和金融负债的抵销</w:t>
      </w:r>
      <w:bookmarkEnd w:id="1015"/>
      <w:bookmarkEnd w:id="1016"/>
      <w:bookmarkEnd w:id="1018"/>
    </w:p>
    <w:p>
      <w:pPr>
        <w:pStyle w:val="Style28"/>
        <w:keepNext w:val="0"/>
        <w:keepLines w:val="0"/>
        <w:widowControl w:val="0"/>
        <w:shd w:val="clear" w:color="auto" w:fill="auto"/>
        <w:bidi w:val="0"/>
        <w:spacing w:before="0" w:after="100" w:line="322" w:lineRule="exact"/>
        <w:ind w:left="0" w:right="0" w:firstLine="480"/>
        <w:jc w:val="left"/>
      </w:pPr>
      <w:r>
        <w:rPr>
          <w:color w:val="000000"/>
          <w:spacing w:val="0"/>
          <w:w w:val="100"/>
          <w:position w:val="0"/>
        </w:rPr>
        <w:t>金融资产和金融负债应当在资产负债表内分别列示，不得相互抵销。但同时满足下列条件的，以相互抵销后的净额在 资产负债表内列示：</w:t>
      </w:r>
    </w:p>
    <w:p>
      <w:pPr>
        <w:pStyle w:val="Style28"/>
        <w:keepNext w:val="0"/>
        <w:keepLines w:val="0"/>
        <w:widowControl w:val="0"/>
        <w:shd w:val="clear" w:color="auto" w:fill="auto"/>
        <w:bidi w:val="0"/>
        <w:spacing w:before="0" w:after="100" w:line="317" w:lineRule="exact"/>
        <w:ind w:left="0" w:right="0" w:firstLine="480"/>
        <w:jc w:val="left"/>
      </w:pPr>
      <w:r>
        <w:rPr>
          <w:color w:val="000000"/>
          <w:spacing w:val="0"/>
          <w:w w:val="100"/>
          <w:position w:val="0"/>
        </w:rPr>
        <w:t>本公司具有抵销已确认金额的法定权利，且该种法定权利是当前可执行的；</w:t>
      </w:r>
    </w:p>
    <w:p>
      <w:pPr>
        <w:pStyle w:val="Style28"/>
        <w:keepNext w:val="0"/>
        <w:keepLines w:val="0"/>
        <w:widowControl w:val="0"/>
        <w:shd w:val="clear" w:color="auto" w:fill="auto"/>
        <w:bidi w:val="0"/>
        <w:spacing w:before="0" w:after="100" w:line="317" w:lineRule="exact"/>
        <w:ind w:left="0" w:right="0" w:firstLine="480"/>
        <w:jc w:val="left"/>
      </w:pPr>
      <w:r>
        <w:rPr>
          <w:color w:val="000000"/>
          <w:spacing w:val="0"/>
          <w:w w:val="100"/>
          <w:position w:val="0"/>
        </w:rPr>
        <w:t>本公司计划以净额结算，或同时变现该金融资产和清偿该金融负债。</w:t>
      </w:r>
    </w:p>
    <w:p>
      <w:pPr>
        <w:pStyle w:val="Style28"/>
        <w:keepNext w:val="0"/>
        <w:keepLines w:val="0"/>
        <w:widowControl w:val="0"/>
        <w:shd w:val="clear" w:color="auto" w:fill="auto"/>
        <w:bidi w:val="0"/>
        <w:spacing w:before="0" w:after="100" w:line="317" w:lineRule="exact"/>
        <w:ind w:left="0" w:right="0" w:firstLine="480"/>
        <w:jc w:val="left"/>
      </w:pPr>
      <w:r>
        <w:rPr>
          <w:color w:val="000000"/>
          <w:spacing w:val="0"/>
          <w:w w:val="100"/>
          <w:position w:val="0"/>
        </w:rPr>
        <w:t>不满足终止确认条件的金融资产转移，转出方不得将已转移的金融资产和相关负债进行抵销。</w:t>
      </w:r>
    </w:p>
    <w:p>
      <w:pPr>
        <w:pStyle w:val="Style36"/>
        <w:keepNext/>
        <w:keepLines/>
        <w:widowControl w:val="0"/>
        <w:shd w:val="clear" w:color="auto" w:fill="auto"/>
        <w:tabs>
          <w:tab w:pos="930" w:val="left"/>
        </w:tabs>
        <w:bidi w:val="0"/>
        <w:spacing w:before="0" w:after="100" w:line="317" w:lineRule="exact"/>
        <w:ind w:left="0" w:right="0" w:firstLine="480"/>
        <w:jc w:val="both"/>
      </w:pPr>
      <w:bookmarkStart w:id="1019" w:name="bookmark1019"/>
      <w:bookmarkStart w:id="1020" w:name="bookmark1020"/>
      <w:bookmarkStart w:id="1021" w:name="bookmark1021"/>
      <w:bookmarkStart w:id="1022" w:name="bookmark1022"/>
      <w:r>
        <w:rPr>
          <w:color w:val="000000"/>
          <w:spacing w:val="0"/>
          <w:w w:val="100"/>
          <w:position w:val="0"/>
        </w:rPr>
        <w:t>（</w:t>
      </w:r>
      <w:bookmarkEnd w:id="1021"/>
      <w:r>
        <w:rPr>
          <w:color w:val="000000"/>
          <w:spacing w:val="0"/>
          <w:w w:val="100"/>
          <w:position w:val="0"/>
        </w:rPr>
        <w:t>8）</w:t>
        <w:tab/>
        <w:t>金融工具公允价值的确定方法</w:t>
      </w:r>
      <w:bookmarkEnd w:id="1019"/>
      <w:bookmarkEnd w:id="1020"/>
      <w:bookmarkEnd w:id="1022"/>
    </w:p>
    <w:p>
      <w:pPr>
        <w:pStyle w:val="Style28"/>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公允价值是指市场参与者在计量日发生的有序交易中，出售一项资产所能收到或者转移一项负债所需支付的价格。</w:t>
      </w:r>
    </w:p>
    <w:p>
      <w:pPr>
        <w:pStyle w:val="Style28"/>
        <w:keepNext w:val="0"/>
        <w:keepLines w:val="0"/>
        <w:widowControl w:val="0"/>
        <w:shd w:val="clear" w:color="auto" w:fill="auto"/>
        <w:bidi w:val="0"/>
        <w:spacing w:before="0" w:after="100" w:line="317" w:lineRule="exact"/>
        <w:ind w:left="0" w:right="0" w:firstLine="480"/>
        <w:jc w:val="both"/>
      </w:pPr>
      <w:r>
        <w:rPr>
          <w:color w:val="000000"/>
          <w:spacing w:val="0"/>
          <w:w w:val="100"/>
          <w:position w:val="0"/>
        </w:rPr>
        <w:t xml:space="preserve">本公司以主要市场的价格计量相关资产或负债的公允价值，不存在主要市场的，本公司以最有利市场的价格计量相关 </w:t>
      </w:r>
      <w:r>
        <w:rPr>
          <w:color w:val="000000"/>
          <w:spacing w:val="0"/>
          <w:w w:val="100"/>
          <w:position w:val="0"/>
        </w:rPr>
        <w:t>资产或负债的公允价值。本公司采用市场参与者在对该资产或负债定价时为实现其经济利益最大化所使用的假设。</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主要市场，是指相关资产或负债交易量最大和交易活跃程度最高的市场；最有利市场，是指在考虑交易费用和运输费 用后，能够以最高金额出售相关资产或者以最低金额转移相关负债的市场。</w:t>
      </w:r>
    </w:p>
    <w:p>
      <w:pPr>
        <w:pStyle w:val="Style2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存在活跃市场的金融资产或金融负债，本公司采用活跃市场中的报价确定其公允价值。金融工具不存在活跃市场的， 本公司采用估值技术确定其公允价值。</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以公允价值计量非金融资产的，考虑市场参与者将该资产用于最佳用途产生经济利益的能力，或者将该资产出售给能 够用于最佳用途的其他市场参与者产生经济利益的能力。</w:t>
      </w:r>
    </w:p>
    <w:p>
      <w:pPr>
        <w:pStyle w:val="Style28"/>
        <w:keepNext w:val="0"/>
        <w:keepLines w:val="0"/>
        <w:widowControl w:val="0"/>
        <w:numPr>
          <w:ilvl w:val="0"/>
          <w:numId w:val="63"/>
        </w:numPr>
        <w:shd w:val="clear" w:color="auto" w:fill="auto"/>
        <w:tabs>
          <w:tab w:pos="873" w:val="left"/>
        </w:tabs>
        <w:bidi w:val="0"/>
        <w:spacing w:before="0" w:after="100" w:line="314" w:lineRule="exact"/>
        <w:ind w:left="0" w:right="0" w:firstLine="500"/>
        <w:jc w:val="both"/>
      </w:pPr>
      <w:bookmarkStart w:id="1023" w:name="bookmark1023"/>
      <w:bookmarkEnd w:id="1023"/>
      <w:r>
        <w:rPr>
          <w:color w:val="000000"/>
          <w:spacing w:val="0"/>
          <w:w w:val="100"/>
          <w:position w:val="0"/>
        </w:rPr>
        <w:t>估值技术</w:t>
      </w:r>
    </w:p>
    <w:p>
      <w:pPr>
        <w:pStyle w:val="Style2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本公司采用在当期情况下适用并且有足够可利用数据和其他信息支持的估值技术，使用的估值技术主要包括市场法、 收益法和成本法。本公司使用与其中一种或多种估值技术相一致的方法计量公允价值，使用多种估值技术计量公允价值的， 考虑各估值结果的合理性，选取在当期情况下最能代表公允价值的金额作为公允价值。</w:t>
      </w:r>
    </w:p>
    <w:p>
      <w:pPr>
        <w:pStyle w:val="Style28"/>
        <w:keepNext w:val="0"/>
        <w:keepLines w:val="0"/>
        <w:widowControl w:val="0"/>
        <w:shd w:val="clear" w:color="auto" w:fill="auto"/>
        <w:bidi w:val="0"/>
        <w:spacing w:before="0" w:after="100" w:line="315" w:lineRule="exact"/>
        <w:ind w:left="0" w:right="0" w:firstLine="500"/>
        <w:jc w:val="both"/>
      </w:pPr>
      <w:r>
        <w:rPr>
          <w:color w:val="000000"/>
          <w:spacing w:val="0"/>
          <w:w w:val="100"/>
          <w:position w:val="0"/>
        </w:rPr>
        <w:t>本公司在估值技术的应用中，优先使用相关可观察输入值，只有在相关可观察输入值无法取得或取得不切实可行的情 况下，才使用不可观察输入值。可观察输入值，是指能够从市场数据中取得的输入值。该输入值反映了市场参与者在对相关 资产或负债定价时所使用的假设。不可观察输入值，是指不能从市场数据中取得的输入值。该输入值根据可获得的市场参与 者在对相关资产或负债定价时所使用假设的最佳信息取得。</w:t>
      </w:r>
    </w:p>
    <w:p>
      <w:pPr>
        <w:pStyle w:val="Style28"/>
        <w:keepNext w:val="0"/>
        <w:keepLines w:val="0"/>
        <w:widowControl w:val="0"/>
        <w:numPr>
          <w:ilvl w:val="0"/>
          <w:numId w:val="63"/>
        </w:numPr>
        <w:shd w:val="clear" w:color="auto" w:fill="auto"/>
        <w:tabs>
          <w:tab w:pos="873" w:val="left"/>
        </w:tabs>
        <w:bidi w:val="0"/>
        <w:spacing w:before="0" w:after="100" w:line="314" w:lineRule="exact"/>
        <w:ind w:left="0" w:right="0" w:firstLine="500"/>
        <w:jc w:val="left"/>
      </w:pPr>
      <w:bookmarkStart w:id="1024" w:name="bookmark1024"/>
      <w:bookmarkEnd w:id="1024"/>
      <w:r>
        <w:rPr>
          <w:color w:val="000000"/>
          <w:spacing w:val="0"/>
          <w:w w:val="100"/>
          <w:position w:val="0"/>
        </w:rPr>
        <w:t>公允价值层次</w:t>
      </w:r>
    </w:p>
    <w:p>
      <w:pPr>
        <w:pStyle w:val="Style28"/>
        <w:keepNext w:val="0"/>
        <w:keepLines w:val="0"/>
        <w:widowControl w:val="0"/>
        <w:shd w:val="clear" w:color="auto" w:fill="auto"/>
        <w:bidi w:val="0"/>
        <w:spacing w:before="0" w:after="300" w:line="312" w:lineRule="exact"/>
        <w:ind w:left="0" w:right="0" w:firstLine="500"/>
        <w:jc w:val="both"/>
      </w:pPr>
      <w:r>
        <w:rPr>
          <w:color w:val="000000"/>
          <w:spacing w:val="0"/>
          <w:w w:val="100"/>
          <w:position w:val="0"/>
        </w:rPr>
        <w:t>本公司将公允价值计量所使用的输入值划分为三个层次，并首先使用第一层次输入值，其次使用第二层次输入值，最 后使用第三层次输入值。第一层次输入值是在计量日能够取得的相同资产或负债在活跃市场上未经调整的报价。第二层次输 入值是除第一层次输入值外相关资产或负债直接或间接可观察的输入值。第三层次输入值是相关资产或负债的不可观察输 入值。</w:t>
      </w:r>
    </w:p>
    <w:p>
      <w:pPr>
        <w:pStyle w:val="Style36"/>
        <w:keepNext/>
        <w:keepLines/>
        <w:widowControl w:val="0"/>
        <w:shd w:val="clear" w:color="auto" w:fill="auto"/>
        <w:tabs>
          <w:tab w:pos="430" w:val="left"/>
        </w:tabs>
        <w:bidi w:val="0"/>
        <w:spacing w:before="0" w:after="300" w:line="314" w:lineRule="exact"/>
        <w:ind w:left="0" w:right="0" w:firstLine="0"/>
        <w:jc w:val="left"/>
      </w:pPr>
      <w:bookmarkStart w:id="1025" w:name="bookmark1025"/>
      <w:bookmarkStart w:id="1026" w:name="bookmark1026"/>
      <w:bookmarkStart w:id="1027" w:name="bookmark1027"/>
      <w:bookmarkStart w:id="1028" w:name="bookmark1028"/>
      <w:r>
        <w:rPr>
          <w:color w:val="000000"/>
          <w:spacing w:val="0"/>
          <w:w w:val="100"/>
          <w:position w:val="0"/>
        </w:rPr>
        <w:t>1</w:t>
      </w:r>
      <w:bookmarkEnd w:id="1027"/>
      <w:r>
        <w:rPr>
          <w:color w:val="000000"/>
          <w:spacing w:val="0"/>
          <w:w w:val="100"/>
          <w:position w:val="0"/>
        </w:rPr>
        <w:t>1、</w:t>
        <w:tab/>
        <w:t>应收票据</w:t>
      </w:r>
      <w:bookmarkEnd w:id="1025"/>
      <w:bookmarkEnd w:id="1026"/>
      <w:bookmarkEnd w:id="1028"/>
    </w:p>
    <w:p>
      <w:pPr>
        <w:pStyle w:val="Style28"/>
        <w:keepNext w:val="0"/>
        <w:keepLines w:val="0"/>
        <w:widowControl w:val="0"/>
        <w:shd w:val="clear" w:color="auto" w:fill="auto"/>
        <w:bidi w:val="0"/>
        <w:spacing w:before="0" w:after="300" w:line="314" w:lineRule="exact"/>
        <w:ind w:left="0" w:right="0" w:firstLine="0"/>
        <w:jc w:val="left"/>
      </w:pPr>
      <w:r>
        <w:rPr>
          <w:color w:val="000000"/>
          <w:spacing w:val="0"/>
          <w:w w:val="100"/>
          <w:position w:val="0"/>
        </w:rPr>
        <w:t>详见</w:t>
      </w:r>
      <w:r>
        <w:rPr>
          <w:color w:val="000000"/>
          <w:spacing w:val="0"/>
          <w:w w:val="100"/>
          <w:position w:val="0"/>
          <w:sz w:val="18"/>
          <w:szCs w:val="18"/>
        </w:rPr>
        <w:t>“10</w:t>
      </w:r>
      <w:r>
        <w:rPr>
          <w:color w:val="000000"/>
          <w:spacing w:val="0"/>
          <w:w w:val="100"/>
          <w:position w:val="0"/>
        </w:rPr>
        <w:t>、金融工具”</w:t>
      </w:r>
    </w:p>
    <w:p>
      <w:pPr>
        <w:pStyle w:val="Style36"/>
        <w:keepNext/>
        <w:keepLines/>
        <w:widowControl w:val="0"/>
        <w:shd w:val="clear" w:color="auto" w:fill="auto"/>
        <w:tabs>
          <w:tab w:pos="430" w:val="left"/>
        </w:tabs>
        <w:bidi w:val="0"/>
        <w:spacing w:before="0" w:after="300" w:line="314" w:lineRule="exact"/>
        <w:ind w:left="0" w:right="0" w:firstLine="0"/>
        <w:jc w:val="left"/>
      </w:pPr>
      <w:bookmarkStart w:id="1029" w:name="bookmark1029"/>
      <w:bookmarkStart w:id="1030" w:name="bookmark1030"/>
      <w:bookmarkStart w:id="1031" w:name="bookmark1031"/>
      <w:bookmarkStart w:id="1032" w:name="bookmark1032"/>
      <w:r>
        <w:rPr>
          <w:color w:val="000000"/>
          <w:spacing w:val="0"/>
          <w:w w:val="100"/>
          <w:position w:val="0"/>
        </w:rPr>
        <w:t>1</w:t>
      </w:r>
      <w:bookmarkEnd w:id="1031"/>
      <w:r>
        <w:rPr>
          <w:color w:val="000000"/>
          <w:spacing w:val="0"/>
          <w:w w:val="100"/>
          <w:position w:val="0"/>
        </w:rPr>
        <w:t>2、</w:t>
        <w:tab/>
        <w:t>应收账款</w:t>
      </w:r>
      <w:bookmarkEnd w:id="1029"/>
      <w:bookmarkEnd w:id="1030"/>
      <w:bookmarkEnd w:id="1032"/>
    </w:p>
    <w:p>
      <w:pPr>
        <w:pStyle w:val="Style28"/>
        <w:keepNext w:val="0"/>
        <w:keepLines w:val="0"/>
        <w:widowControl w:val="0"/>
        <w:shd w:val="clear" w:color="auto" w:fill="auto"/>
        <w:bidi w:val="0"/>
        <w:spacing w:before="0" w:after="300" w:line="314" w:lineRule="exact"/>
        <w:ind w:left="0" w:right="0" w:firstLine="0"/>
        <w:jc w:val="left"/>
      </w:pPr>
      <w:r>
        <w:rPr>
          <w:color w:val="000000"/>
          <w:spacing w:val="0"/>
          <w:w w:val="100"/>
          <w:position w:val="0"/>
        </w:rPr>
        <w:t>详见</w:t>
      </w:r>
      <w:r>
        <w:rPr>
          <w:color w:val="000000"/>
          <w:spacing w:val="0"/>
          <w:w w:val="100"/>
          <w:position w:val="0"/>
          <w:sz w:val="18"/>
          <w:szCs w:val="18"/>
        </w:rPr>
        <w:t>“10</w:t>
      </w:r>
      <w:r>
        <w:rPr>
          <w:color w:val="000000"/>
          <w:spacing w:val="0"/>
          <w:w w:val="100"/>
          <w:position w:val="0"/>
        </w:rPr>
        <w:t>、金融工具”</w:t>
      </w:r>
    </w:p>
    <w:p>
      <w:pPr>
        <w:pStyle w:val="Style36"/>
        <w:keepNext/>
        <w:keepLines/>
        <w:widowControl w:val="0"/>
        <w:shd w:val="clear" w:color="auto" w:fill="auto"/>
        <w:tabs>
          <w:tab w:pos="430" w:val="left"/>
        </w:tabs>
        <w:bidi w:val="0"/>
        <w:spacing w:before="0" w:after="300" w:line="314" w:lineRule="exact"/>
        <w:ind w:left="0" w:right="0" w:firstLine="0"/>
        <w:jc w:val="left"/>
      </w:pPr>
      <w:bookmarkStart w:id="1033" w:name="bookmark1033"/>
      <w:bookmarkStart w:id="1034" w:name="bookmark1034"/>
      <w:bookmarkStart w:id="1035" w:name="bookmark1035"/>
      <w:bookmarkStart w:id="1036" w:name="bookmark1036"/>
      <w:r>
        <w:rPr>
          <w:color w:val="000000"/>
          <w:spacing w:val="0"/>
          <w:w w:val="100"/>
          <w:position w:val="0"/>
        </w:rPr>
        <w:t>1</w:t>
      </w:r>
      <w:bookmarkEnd w:id="1035"/>
      <w:r>
        <w:rPr>
          <w:color w:val="000000"/>
          <w:spacing w:val="0"/>
          <w:w w:val="100"/>
          <w:position w:val="0"/>
        </w:rPr>
        <w:t>3、</w:t>
        <w:tab/>
        <w:t>应收款项融资</w:t>
      </w:r>
      <w:bookmarkEnd w:id="1033"/>
      <w:bookmarkEnd w:id="1034"/>
      <w:bookmarkEnd w:id="1036"/>
    </w:p>
    <w:p>
      <w:pPr>
        <w:pStyle w:val="Style36"/>
        <w:keepNext/>
        <w:keepLines/>
        <w:widowControl w:val="0"/>
        <w:shd w:val="clear" w:color="auto" w:fill="auto"/>
        <w:tabs>
          <w:tab w:pos="430" w:val="left"/>
        </w:tabs>
        <w:bidi w:val="0"/>
        <w:spacing w:before="0" w:after="300" w:line="314" w:lineRule="exact"/>
        <w:ind w:left="0" w:right="0" w:firstLine="0"/>
        <w:jc w:val="left"/>
      </w:pPr>
      <w:bookmarkStart w:id="1033" w:name="bookmark1033"/>
      <w:bookmarkStart w:id="1034" w:name="bookmark1034"/>
      <w:bookmarkStart w:id="1037" w:name="bookmark1037"/>
      <w:bookmarkStart w:id="1038" w:name="bookmark1038"/>
      <w:r>
        <w:rPr>
          <w:color w:val="000000"/>
          <w:spacing w:val="0"/>
          <w:w w:val="100"/>
          <w:position w:val="0"/>
        </w:rPr>
        <w:t>1</w:t>
      </w:r>
      <w:bookmarkEnd w:id="1037"/>
      <w:r>
        <w:rPr>
          <w:color w:val="000000"/>
          <w:spacing w:val="0"/>
          <w:w w:val="100"/>
          <w:position w:val="0"/>
        </w:rPr>
        <w:t>4、</w:t>
        <w:tab/>
        <w:t>其他应收款</w:t>
      </w:r>
      <w:bookmarkEnd w:id="1033"/>
      <w:bookmarkEnd w:id="1034"/>
      <w:bookmarkEnd w:id="1038"/>
    </w:p>
    <w:p>
      <w:pPr>
        <w:pStyle w:val="Style28"/>
        <w:keepNext w:val="0"/>
        <w:keepLines w:val="0"/>
        <w:widowControl w:val="0"/>
        <w:shd w:val="clear" w:color="auto" w:fill="auto"/>
        <w:bidi w:val="0"/>
        <w:spacing w:before="0" w:after="40" w:line="314" w:lineRule="exact"/>
        <w:ind w:left="0" w:right="0" w:firstLine="0"/>
        <w:jc w:val="left"/>
      </w:pPr>
      <w:r>
        <w:rPr>
          <w:color w:val="000000"/>
          <w:spacing w:val="0"/>
          <w:w w:val="100"/>
          <w:position w:val="0"/>
        </w:rPr>
        <w:t>详见</w:t>
      </w:r>
      <w:r>
        <w:rPr>
          <w:color w:val="000000"/>
          <w:spacing w:val="0"/>
          <w:w w:val="100"/>
          <w:position w:val="0"/>
          <w:sz w:val="18"/>
          <w:szCs w:val="18"/>
        </w:rPr>
        <w:t>“10</w:t>
      </w:r>
      <w:r>
        <w:rPr>
          <w:color w:val="000000"/>
          <w:spacing w:val="0"/>
          <w:w w:val="100"/>
          <w:position w:val="0"/>
        </w:rPr>
        <w:t>、金融工具”</w:t>
      </w:r>
    </w:p>
    <w:p>
      <w:pPr>
        <w:pStyle w:val="Style28"/>
        <w:keepNext w:val="0"/>
        <w:keepLines w:val="0"/>
        <w:widowControl w:val="0"/>
        <w:shd w:val="clear" w:color="auto" w:fill="auto"/>
        <w:bidi w:val="0"/>
        <w:spacing w:before="0" w:after="300" w:line="314" w:lineRule="exact"/>
        <w:ind w:left="0" w:right="0" w:firstLine="0"/>
        <w:jc w:val="left"/>
      </w:pPr>
      <w:r>
        <w:rPr>
          <w:color w:val="000000"/>
          <w:spacing w:val="0"/>
          <w:w w:val="100"/>
          <w:position w:val="0"/>
        </w:rPr>
        <w:t>其他应收款的预期信用损失的确定方法及会计处理方法</w:t>
      </w:r>
    </w:p>
    <w:p>
      <w:pPr>
        <w:pStyle w:val="Style36"/>
        <w:keepNext/>
        <w:keepLines/>
        <w:widowControl w:val="0"/>
        <w:shd w:val="clear" w:color="auto" w:fill="auto"/>
        <w:tabs>
          <w:tab w:pos="430" w:val="left"/>
        </w:tabs>
        <w:bidi w:val="0"/>
        <w:spacing w:before="0" w:after="300" w:line="314" w:lineRule="exact"/>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1</w:t>
      </w:r>
      <w:bookmarkEnd w:id="1041"/>
      <w:r>
        <w:rPr>
          <w:color w:val="000000"/>
          <w:spacing w:val="0"/>
          <w:w w:val="100"/>
          <w:position w:val="0"/>
        </w:rPr>
        <w:t>5、</w:t>
        <w:tab/>
        <w:t>存货</w:t>
      </w:r>
      <w:bookmarkEnd w:id="1039"/>
      <w:bookmarkEnd w:id="1040"/>
      <w:bookmarkEnd w:id="1042"/>
    </w:p>
    <w:p>
      <w:pPr>
        <w:pStyle w:val="Style36"/>
        <w:keepNext/>
        <w:keepLines/>
        <w:widowControl w:val="0"/>
        <w:shd w:val="clear" w:color="auto" w:fill="auto"/>
        <w:bidi w:val="0"/>
        <w:spacing w:before="0" w:after="100" w:line="314" w:lineRule="exact"/>
        <w:ind w:left="0" w:right="0" w:firstLine="500"/>
        <w:jc w:val="left"/>
      </w:pPr>
      <w:bookmarkStart w:id="1039" w:name="bookmark1039"/>
      <w:bookmarkStart w:id="1040" w:name="bookmark1040"/>
      <w:bookmarkStart w:id="1043" w:name="bookmark1043"/>
      <w:r>
        <w:rPr>
          <w:color w:val="000000"/>
          <w:spacing w:val="0"/>
          <w:w w:val="100"/>
          <w:position w:val="0"/>
        </w:rPr>
        <w:t>（1）存货的分类</w:t>
      </w:r>
      <w:bookmarkEnd w:id="1039"/>
      <w:bookmarkEnd w:id="1040"/>
      <w:bookmarkEnd w:id="1043"/>
    </w:p>
    <w:p>
      <w:pPr>
        <w:pStyle w:val="Style28"/>
        <w:keepNext w:val="0"/>
        <w:keepLines w:val="0"/>
        <w:widowControl w:val="0"/>
        <w:shd w:val="clear" w:color="auto" w:fill="auto"/>
        <w:bidi w:val="0"/>
        <w:spacing w:before="0" w:after="200" w:line="317" w:lineRule="exact"/>
        <w:ind w:left="0" w:right="0" w:firstLine="500"/>
        <w:jc w:val="both"/>
      </w:pPr>
      <w:r>
        <w:rPr>
          <w:color w:val="000000"/>
          <w:spacing w:val="0"/>
          <w:w w:val="100"/>
          <w:position w:val="0"/>
        </w:rPr>
        <w:t>存货是指本公司在日常活动中持有以备出售的产成品或商品、处在生产过程中的在产品、在生产过程或提供劳务过程 中耗用的材料和物料等，包括原材料、在产品、半成品、产成品、库存商品、周转材料等。</w:t>
      </w:r>
    </w:p>
    <w:p>
      <w:pPr>
        <w:pStyle w:val="Style36"/>
        <w:keepNext/>
        <w:keepLines/>
        <w:widowControl w:val="0"/>
        <w:shd w:val="clear" w:color="auto" w:fill="auto"/>
        <w:tabs>
          <w:tab w:pos="950" w:val="left"/>
        </w:tabs>
        <w:bidi w:val="0"/>
        <w:spacing w:before="0" w:after="120" w:line="314" w:lineRule="exact"/>
        <w:ind w:left="0" w:right="0" w:firstLine="500"/>
        <w:jc w:val="left"/>
      </w:pPr>
      <w:bookmarkStart w:id="1044" w:name="bookmark1044"/>
      <w:bookmarkStart w:id="1045" w:name="bookmark1045"/>
      <w:bookmarkStart w:id="1046" w:name="bookmark1046"/>
      <w:bookmarkStart w:id="1047" w:name="bookmark1047"/>
      <w:r>
        <w:rPr>
          <w:color w:val="000000"/>
          <w:spacing w:val="0"/>
          <w:w w:val="100"/>
          <w:position w:val="0"/>
        </w:rPr>
        <w:t>（</w:t>
      </w:r>
      <w:bookmarkEnd w:id="1046"/>
      <w:r>
        <w:rPr>
          <w:color w:val="000000"/>
          <w:spacing w:val="0"/>
          <w:w w:val="100"/>
          <w:position w:val="0"/>
        </w:rPr>
        <w:t>2）</w:t>
        <w:tab/>
        <w:t>发出存货的计价方法</w:t>
      </w:r>
      <w:bookmarkEnd w:id="1044"/>
      <w:bookmarkEnd w:id="1045"/>
      <w:bookmarkEnd w:id="1047"/>
    </w:p>
    <w:p>
      <w:pPr>
        <w:pStyle w:val="Style28"/>
        <w:keepNext w:val="0"/>
        <w:keepLines w:val="0"/>
        <w:widowControl w:val="0"/>
        <w:shd w:val="clear" w:color="auto" w:fill="auto"/>
        <w:bidi w:val="0"/>
        <w:spacing w:before="0" w:after="120" w:line="314" w:lineRule="exact"/>
        <w:ind w:left="0" w:right="0" w:firstLine="500"/>
        <w:jc w:val="left"/>
      </w:pPr>
      <w:r>
        <w:rPr>
          <w:color w:val="000000"/>
          <w:spacing w:val="0"/>
          <w:w w:val="100"/>
          <w:position w:val="0"/>
        </w:rPr>
        <w:t>本公司存货发出时采用加权平均法计价。</w:t>
      </w:r>
    </w:p>
    <w:p>
      <w:pPr>
        <w:pStyle w:val="Style28"/>
        <w:keepNext w:val="0"/>
        <w:keepLines w:val="0"/>
        <w:widowControl w:val="0"/>
        <w:shd w:val="clear" w:color="auto" w:fill="auto"/>
        <w:tabs>
          <w:tab w:pos="950" w:val="left"/>
        </w:tabs>
        <w:bidi w:val="0"/>
        <w:spacing w:before="0" w:after="120" w:line="314" w:lineRule="exact"/>
        <w:ind w:left="0" w:right="0" w:firstLine="500"/>
        <w:jc w:val="left"/>
      </w:pPr>
      <w:bookmarkStart w:id="1048" w:name="bookmark1048"/>
      <w:r>
        <w:rPr>
          <w:b/>
          <w:bCs/>
          <w:color w:val="000000"/>
          <w:spacing w:val="0"/>
          <w:w w:val="100"/>
          <w:position w:val="0"/>
        </w:rPr>
        <w:t>（</w:t>
      </w:r>
      <w:bookmarkEnd w:id="1048"/>
      <w:r>
        <w:rPr>
          <w:b/>
          <w:bCs/>
          <w:color w:val="000000"/>
          <w:spacing w:val="0"/>
          <w:w w:val="100"/>
          <w:position w:val="0"/>
        </w:rPr>
        <w:t>3）</w:t>
        <w:tab/>
        <w:t>存货的盘存制度</w:t>
      </w:r>
    </w:p>
    <w:p>
      <w:pPr>
        <w:pStyle w:val="Style28"/>
        <w:keepNext w:val="0"/>
        <w:keepLines w:val="0"/>
        <w:widowControl w:val="0"/>
        <w:shd w:val="clear" w:color="auto" w:fill="auto"/>
        <w:bidi w:val="0"/>
        <w:spacing w:before="0" w:after="120" w:line="314" w:lineRule="exact"/>
        <w:ind w:left="0" w:right="0" w:firstLine="500"/>
        <w:jc w:val="left"/>
      </w:pPr>
      <w:r>
        <w:rPr>
          <w:color w:val="000000"/>
          <w:spacing w:val="0"/>
          <w:w w:val="100"/>
          <w:position w:val="0"/>
        </w:rPr>
        <w:t>本公司存货采用永续盘存制，每年至少盘点一次，盘盈及盘亏金额计入当年度损益。</w:t>
      </w:r>
    </w:p>
    <w:p>
      <w:pPr>
        <w:pStyle w:val="Style36"/>
        <w:keepNext/>
        <w:keepLines/>
        <w:widowControl w:val="0"/>
        <w:shd w:val="clear" w:color="auto" w:fill="auto"/>
        <w:tabs>
          <w:tab w:pos="950" w:val="left"/>
        </w:tabs>
        <w:bidi w:val="0"/>
        <w:spacing w:before="0" w:after="120" w:line="314" w:lineRule="exact"/>
        <w:ind w:left="0" w:right="0" w:firstLine="500"/>
        <w:jc w:val="both"/>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color w:val="000000"/>
          <w:spacing w:val="0"/>
          <w:w w:val="100"/>
          <w:position w:val="0"/>
        </w:rPr>
        <w:t>4）</w:t>
        <w:tab/>
        <w:t>存货跌价准备的计提方法</w:t>
      </w:r>
      <w:bookmarkEnd w:id="1049"/>
      <w:bookmarkEnd w:id="1050"/>
      <w:bookmarkEnd w:id="1052"/>
    </w:p>
    <w:p>
      <w:pPr>
        <w:pStyle w:val="Style28"/>
        <w:keepNext w:val="0"/>
        <w:keepLines w:val="0"/>
        <w:widowControl w:val="0"/>
        <w:shd w:val="clear" w:color="auto" w:fill="auto"/>
        <w:bidi w:val="0"/>
        <w:spacing w:before="0" w:after="120" w:line="314" w:lineRule="exact"/>
        <w:ind w:left="0" w:right="0" w:firstLine="500"/>
        <w:jc w:val="both"/>
      </w:pPr>
      <w:r>
        <w:rPr>
          <w:color w:val="000000"/>
          <w:spacing w:val="0"/>
          <w:w w:val="100"/>
          <w:position w:val="0"/>
        </w:rPr>
        <w:t>资产负债表日按成本与可变现净值孰低计量，存货成本高于其可变现净值的，计提存货跌价准备，计入当期损益。</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在确定存货的可变现净值时，以取得的可靠证据为基础，并且考虑持有存货的目的、资产负债表日后事项的影响等因 素。</w:t>
      </w:r>
    </w:p>
    <w:p>
      <w:pPr>
        <w:pStyle w:val="Style28"/>
        <w:keepNext w:val="0"/>
        <w:keepLines w:val="0"/>
        <w:widowControl w:val="0"/>
        <w:numPr>
          <w:ilvl w:val="0"/>
          <w:numId w:val="65"/>
        </w:numPr>
        <w:shd w:val="clear" w:color="auto" w:fill="auto"/>
        <w:tabs>
          <w:tab w:pos="848" w:val="left"/>
        </w:tabs>
        <w:bidi w:val="0"/>
        <w:spacing w:before="0" w:after="120" w:line="314" w:lineRule="exact"/>
        <w:ind w:left="0" w:right="0" w:firstLine="500"/>
        <w:jc w:val="both"/>
      </w:pPr>
      <w:bookmarkStart w:id="1053" w:name="bookmark1053"/>
      <w:bookmarkEnd w:id="1053"/>
      <w:r>
        <w:rPr>
          <w:color w:val="000000"/>
          <w:spacing w:val="0"/>
          <w:w w:val="100"/>
          <w:position w:val="0"/>
        </w:rPr>
        <w:t>产成品、商品和用于出售的材料等直接用于出售的存货，在正常生产经营过程中，以该存货的估计售价减去估计的 销售费用和相关税费后的金额确定其可变现净值。为执行销售合同或者劳务合同而持有的存货，以合同价格作为其可变现净 值的计量基础；如果持有存货的数量多于销售合同订购数量，超出部分的存货可变现净值以一般销售价格为计量基础。用于 出售的材料等，以市场价格作为其可变现净值的计量基础。</w:t>
      </w:r>
    </w:p>
    <w:p>
      <w:pPr>
        <w:pStyle w:val="Style28"/>
        <w:keepNext w:val="0"/>
        <w:keepLines w:val="0"/>
        <w:widowControl w:val="0"/>
        <w:numPr>
          <w:ilvl w:val="0"/>
          <w:numId w:val="65"/>
        </w:numPr>
        <w:shd w:val="clear" w:color="auto" w:fill="auto"/>
        <w:tabs>
          <w:tab w:pos="848" w:val="left"/>
        </w:tabs>
        <w:bidi w:val="0"/>
        <w:spacing w:before="0" w:after="120" w:line="314" w:lineRule="exact"/>
        <w:ind w:left="0" w:right="0" w:firstLine="500"/>
        <w:jc w:val="both"/>
      </w:pPr>
      <w:bookmarkStart w:id="1054" w:name="bookmark1054"/>
      <w:bookmarkEnd w:id="1054"/>
      <w:r>
        <w:rPr>
          <w:color w:val="000000"/>
          <w:spacing w:val="0"/>
          <w:w w:val="100"/>
          <w:position w:val="0"/>
        </w:rPr>
        <w:t>需要经过加工的材料存货，在正常生产经营过程中，以所生产的产成品的估计售价减去至完工时估计将要发生的成 本、估计的销售费用和相关税费后的金额确定其可变现净值。如果用其生产的产成品的可变现净值高于成本，则该材料按成 本计量;如果材料价格的下降表明产成品的可变现净值低于成本，则该材料按可变现净值计量，按其差额计提存货跌价准备。</w:t>
      </w:r>
    </w:p>
    <w:p>
      <w:pPr>
        <w:pStyle w:val="Style28"/>
        <w:keepNext w:val="0"/>
        <w:keepLines w:val="0"/>
        <w:widowControl w:val="0"/>
        <w:numPr>
          <w:ilvl w:val="0"/>
          <w:numId w:val="65"/>
        </w:numPr>
        <w:shd w:val="clear" w:color="auto" w:fill="auto"/>
        <w:tabs>
          <w:tab w:pos="873" w:val="left"/>
        </w:tabs>
        <w:bidi w:val="0"/>
        <w:spacing w:before="0" w:after="120" w:line="314" w:lineRule="exact"/>
        <w:ind w:left="0" w:right="0" w:firstLine="500"/>
        <w:jc w:val="both"/>
      </w:pPr>
      <w:bookmarkStart w:id="1055" w:name="bookmark1055"/>
      <w:bookmarkEnd w:id="1055"/>
      <w:r>
        <w:rPr>
          <w:color w:val="000000"/>
          <w:spacing w:val="0"/>
          <w:w w:val="100"/>
          <w:position w:val="0"/>
        </w:rPr>
        <w:t>存货跌价准备一般按单个存货项目计提；对于数量繁多、单价较低的存货，按存货类别计提。</w:t>
      </w:r>
    </w:p>
    <w:p>
      <w:pPr>
        <w:pStyle w:val="Style28"/>
        <w:keepNext w:val="0"/>
        <w:keepLines w:val="0"/>
        <w:widowControl w:val="0"/>
        <w:numPr>
          <w:ilvl w:val="0"/>
          <w:numId w:val="65"/>
        </w:numPr>
        <w:shd w:val="clear" w:color="auto" w:fill="auto"/>
        <w:tabs>
          <w:tab w:pos="834" w:val="left"/>
        </w:tabs>
        <w:bidi w:val="0"/>
        <w:spacing w:before="0" w:after="120" w:line="312" w:lineRule="exact"/>
        <w:ind w:left="0" w:right="0" w:firstLine="500"/>
        <w:jc w:val="both"/>
      </w:pPr>
      <w:bookmarkStart w:id="1056" w:name="bookmark1056"/>
      <w:bookmarkEnd w:id="1056"/>
      <w:r>
        <w:rPr>
          <w:color w:val="000000"/>
          <w:spacing w:val="0"/>
          <w:w w:val="100"/>
          <w:position w:val="0"/>
        </w:rPr>
        <w:t>资产负债表日如果以前减记存货价值的影响因素已经消失，则减记的金额予以恢复，并在原已计提的存货跌价准备 的金额内转回，转回的金额计入当期损益。</w:t>
      </w:r>
    </w:p>
    <w:p>
      <w:pPr>
        <w:pStyle w:val="Style36"/>
        <w:keepNext/>
        <w:keepLines/>
        <w:widowControl w:val="0"/>
        <w:shd w:val="clear" w:color="auto" w:fill="auto"/>
        <w:bidi w:val="0"/>
        <w:spacing w:before="0" w:after="120" w:line="314" w:lineRule="exact"/>
        <w:ind w:left="0" w:right="0" w:firstLine="600"/>
        <w:jc w:val="both"/>
      </w:pPr>
      <w:bookmarkStart w:id="1057" w:name="bookmark1057"/>
      <w:bookmarkStart w:id="1058" w:name="bookmark1058"/>
      <w:bookmarkStart w:id="1059" w:name="bookmark1059"/>
      <w:r>
        <w:rPr>
          <w:color w:val="000000"/>
          <w:spacing w:val="0"/>
          <w:w w:val="100"/>
          <w:position w:val="0"/>
        </w:rPr>
        <w:t>⑸周转材料的摊销方法</w:t>
      </w:r>
      <w:bookmarkEnd w:id="1057"/>
      <w:bookmarkEnd w:id="1058"/>
      <w:bookmarkEnd w:id="1059"/>
    </w:p>
    <w:p>
      <w:pPr>
        <w:pStyle w:val="Style28"/>
        <w:keepNext w:val="0"/>
        <w:keepLines w:val="0"/>
        <w:widowControl w:val="0"/>
        <w:numPr>
          <w:ilvl w:val="0"/>
          <w:numId w:val="67"/>
        </w:numPr>
        <w:shd w:val="clear" w:color="auto" w:fill="auto"/>
        <w:tabs>
          <w:tab w:pos="873" w:val="left"/>
        </w:tabs>
        <w:bidi w:val="0"/>
        <w:spacing w:before="0" w:after="120" w:line="314" w:lineRule="exact"/>
        <w:ind w:left="0" w:right="0" w:firstLine="500"/>
        <w:jc w:val="left"/>
      </w:pPr>
      <w:bookmarkStart w:id="1060" w:name="bookmark1060"/>
      <w:bookmarkEnd w:id="1060"/>
      <w:r>
        <w:rPr>
          <w:color w:val="000000"/>
          <w:spacing w:val="0"/>
          <w:w w:val="100"/>
          <w:position w:val="0"/>
        </w:rPr>
        <w:t>低值易耗品摊销方法：在领用时采用一次转销法。</w:t>
      </w:r>
    </w:p>
    <w:p>
      <w:pPr>
        <w:pStyle w:val="Style28"/>
        <w:keepNext w:val="0"/>
        <w:keepLines w:val="0"/>
        <w:widowControl w:val="0"/>
        <w:numPr>
          <w:ilvl w:val="0"/>
          <w:numId w:val="67"/>
        </w:numPr>
        <w:shd w:val="clear" w:color="auto" w:fill="auto"/>
        <w:tabs>
          <w:tab w:pos="873" w:val="left"/>
        </w:tabs>
        <w:bidi w:val="0"/>
        <w:spacing w:before="0" w:after="600" w:line="314" w:lineRule="exact"/>
        <w:ind w:left="0" w:right="0" w:firstLine="500"/>
        <w:jc w:val="left"/>
      </w:pPr>
      <w:bookmarkStart w:id="1061" w:name="bookmark1061"/>
      <w:bookmarkEnd w:id="1061"/>
      <w:r>
        <w:rPr>
          <w:color w:val="000000"/>
          <w:spacing w:val="0"/>
          <w:w w:val="100"/>
          <w:position w:val="0"/>
        </w:rPr>
        <w:t>包装物的摊销方法：在领用时采用一次转销法。</w:t>
      </w:r>
    </w:p>
    <w:p>
      <w:pPr>
        <w:pStyle w:val="Style36"/>
        <w:keepNext/>
        <w:keepLines/>
        <w:widowControl w:val="0"/>
        <w:shd w:val="clear" w:color="auto" w:fill="auto"/>
        <w:bidi w:val="0"/>
        <w:spacing w:before="0" w:after="300" w:line="313" w:lineRule="exact"/>
        <w:ind w:left="0" w:right="0" w:firstLine="0"/>
        <w:jc w:val="left"/>
      </w:pPr>
      <w:bookmarkStart w:id="1062" w:name="bookmark1062"/>
      <w:bookmarkStart w:id="1063" w:name="bookmark1063"/>
      <w:bookmarkStart w:id="1064" w:name="bookmark1064"/>
      <w:bookmarkStart w:id="1065" w:name="bookmark1065"/>
      <w:r>
        <w:rPr>
          <w:color w:val="000000"/>
          <w:spacing w:val="0"/>
          <w:w w:val="100"/>
          <w:position w:val="0"/>
        </w:rPr>
        <w:t>1</w:t>
      </w:r>
      <w:bookmarkEnd w:id="1064"/>
      <w:r>
        <w:rPr>
          <w:color w:val="000000"/>
          <w:spacing w:val="0"/>
          <w:w w:val="100"/>
          <w:position w:val="0"/>
        </w:rPr>
        <w:t>6、合同资产</w:t>
      </w:r>
      <w:bookmarkEnd w:id="1062"/>
      <w:bookmarkEnd w:id="1063"/>
      <w:bookmarkEnd w:id="1065"/>
    </w:p>
    <w:p>
      <w:pPr>
        <w:pStyle w:val="Style36"/>
        <w:keepNext/>
        <w:keepLines/>
        <w:widowControl w:val="0"/>
        <w:shd w:val="clear" w:color="auto" w:fill="auto"/>
        <w:bidi w:val="0"/>
        <w:spacing w:before="0" w:after="120" w:line="313" w:lineRule="exact"/>
        <w:ind w:left="0" w:right="0" w:firstLine="500"/>
        <w:jc w:val="left"/>
      </w:pPr>
      <w:bookmarkStart w:id="1062" w:name="bookmark1062"/>
      <w:bookmarkStart w:id="1063" w:name="bookmark1063"/>
      <w:bookmarkStart w:id="1066" w:name="bookmark1066"/>
      <w:r>
        <w:rPr>
          <w:color w:val="000000"/>
          <w:spacing w:val="0"/>
          <w:w w:val="100"/>
          <w:position w:val="0"/>
        </w:rPr>
        <w:t>自2020年1月1日起适用</w:t>
      </w:r>
      <w:bookmarkEnd w:id="1062"/>
      <w:bookmarkEnd w:id="1063"/>
      <w:bookmarkEnd w:id="1066"/>
    </w:p>
    <w:p>
      <w:pPr>
        <w:pStyle w:val="Style28"/>
        <w:keepNext w:val="0"/>
        <w:keepLines w:val="0"/>
        <w:widowControl w:val="0"/>
        <w:shd w:val="clear" w:color="auto" w:fill="auto"/>
        <w:bidi w:val="0"/>
        <w:spacing w:before="0" w:after="420" w:line="314" w:lineRule="exact"/>
        <w:ind w:left="0" w:right="0" w:firstLine="500"/>
        <w:jc w:val="both"/>
      </w:pPr>
      <w:r>
        <w:rPr>
          <w:color w:val="000000"/>
          <w:spacing w:val="0"/>
          <w:w w:val="100"/>
          <w:position w:val="0"/>
        </w:rPr>
        <w:t>本公司根据履行履约义务与客户付款之间的关系在资产负债表中列示合同资产或合同负债。本公司已向客户转让商品 或提供服务而有权收取的对价（且该权利取决于时间流逝之外的其他因素）列示为合同资产。本公司已收或应收客户对价而 应向客户转让商品或提供服务的义务列示为合同负债。</w:t>
      </w:r>
    </w:p>
    <w:p>
      <w:pPr>
        <w:pStyle w:val="Style28"/>
        <w:keepNext w:val="0"/>
        <w:keepLines w:val="0"/>
        <w:widowControl w:val="0"/>
        <w:shd w:val="clear" w:color="auto" w:fill="auto"/>
        <w:bidi w:val="0"/>
        <w:spacing w:before="0" w:after="120" w:line="313" w:lineRule="exact"/>
        <w:ind w:left="0" w:right="0" w:firstLine="500"/>
        <w:jc w:val="left"/>
      </w:pPr>
      <w:r>
        <w:rPr>
          <w:color w:val="000000"/>
          <w:spacing w:val="0"/>
          <w:w w:val="100"/>
          <w:position w:val="0"/>
        </w:rPr>
        <w:t>本公司对合同资产的预期信用损失的确定方法及会计处理方法详见财务报告五、</w:t>
      </w:r>
      <w:r>
        <w:rPr>
          <w:color w:val="000000"/>
          <w:spacing w:val="0"/>
          <w:w w:val="100"/>
          <w:position w:val="0"/>
          <w:sz w:val="18"/>
          <w:szCs w:val="18"/>
        </w:rPr>
        <w:t>10</w:t>
      </w:r>
      <w:r>
        <w:rPr>
          <w:color w:val="000000"/>
          <w:spacing w:val="0"/>
          <w:w w:val="100"/>
          <w:position w:val="0"/>
        </w:rPr>
        <w:t>。</w:t>
      </w:r>
    </w:p>
    <w:p>
      <w:pPr>
        <w:pStyle w:val="Style28"/>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合同资产和合同负债在资产负债表中单独列示。同一合同下的合同资产和合同负债以净额列示，净额为借方余额的， 根据其流动性在“合同资产”或“其他非流动资产”项目中列示；净额为贷方余额的，根据其流动性在“合同负债”或“其 他非流动负债”项目中列示。不同合同下的合同资产和合同负债不能相互抵销。</w:t>
      </w:r>
    </w:p>
    <w:p>
      <w:pPr>
        <w:pStyle w:val="Style36"/>
        <w:keepNext/>
        <w:keepLines/>
        <w:widowControl w:val="0"/>
        <w:shd w:val="clear" w:color="auto" w:fill="auto"/>
        <w:tabs>
          <w:tab w:pos="430" w:val="left"/>
        </w:tabs>
        <w:bidi w:val="0"/>
        <w:spacing w:before="0" w:after="280" w:line="312" w:lineRule="exact"/>
        <w:ind w:left="0" w:right="0" w:firstLine="0"/>
        <w:jc w:val="left"/>
      </w:pPr>
      <w:bookmarkStart w:id="1067" w:name="bookmark1067"/>
      <w:bookmarkStart w:id="1068" w:name="bookmark1068"/>
      <w:bookmarkStart w:id="1069" w:name="bookmark1069"/>
      <w:bookmarkStart w:id="1070" w:name="bookmark1070"/>
      <w:r>
        <w:rPr>
          <w:color w:val="000000"/>
          <w:spacing w:val="0"/>
          <w:w w:val="100"/>
          <w:position w:val="0"/>
        </w:rPr>
        <w:t>1</w:t>
      </w:r>
      <w:bookmarkEnd w:id="1069"/>
      <w:r>
        <w:rPr>
          <w:color w:val="000000"/>
          <w:spacing w:val="0"/>
          <w:w w:val="100"/>
          <w:position w:val="0"/>
        </w:rPr>
        <w:t>7、</w:t>
        <w:tab/>
        <w:t>合同成本</w:t>
      </w:r>
      <w:bookmarkEnd w:id="1067"/>
      <w:bookmarkEnd w:id="1068"/>
      <w:bookmarkEnd w:id="1070"/>
    </w:p>
    <w:p>
      <w:pPr>
        <w:pStyle w:val="Style36"/>
        <w:keepNext/>
        <w:keepLines/>
        <w:widowControl w:val="0"/>
        <w:shd w:val="clear" w:color="auto" w:fill="auto"/>
        <w:bidi w:val="0"/>
        <w:spacing w:before="0" w:after="120" w:line="312" w:lineRule="exact"/>
        <w:ind w:left="0" w:right="0" w:firstLine="500"/>
        <w:jc w:val="left"/>
      </w:pPr>
      <w:bookmarkStart w:id="1067" w:name="bookmark1067"/>
      <w:bookmarkStart w:id="1068" w:name="bookmark1068"/>
      <w:bookmarkStart w:id="1071" w:name="bookmark1071"/>
      <w:r>
        <w:rPr>
          <w:color w:val="000000"/>
          <w:spacing w:val="0"/>
          <w:w w:val="100"/>
          <w:position w:val="0"/>
        </w:rPr>
        <w:t>自2020年1月1日起适用</w:t>
      </w:r>
      <w:bookmarkEnd w:id="1067"/>
      <w:bookmarkEnd w:id="1068"/>
      <w:bookmarkEnd w:id="1071"/>
    </w:p>
    <w:p>
      <w:pPr>
        <w:pStyle w:val="Style28"/>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合同成本分为合同履约成本与合同取得成本。</w:t>
      </w:r>
    </w:p>
    <w:p>
      <w:pPr>
        <w:pStyle w:val="Style28"/>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本公司为履行合同而发生的成本，在同时满足下列条件时作为合同履约成本确认为一项资产：</w:t>
      </w:r>
    </w:p>
    <w:p>
      <w:pPr>
        <w:pStyle w:val="Style28"/>
        <w:keepNext w:val="0"/>
        <w:keepLines w:val="0"/>
        <w:widowControl w:val="0"/>
        <w:numPr>
          <w:ilvl w:val="0"/>
          <w:numId w:val="69"/>
        </w:numPr>
        <w:shd w:val="clear" w:color="auto" w:fill="auto"/>
        <w:tabs>
          <w:tab w:pos="848" w:val="left"/>
        </w:tabs>
        <w:bidi w:val="0"/>
        <w:spacing w:before="0" w:after="120" w:line="312" w:lineRule="exact"/>
        <w:ind w:left="0" w:right="0" w:firstLine="500"/>
        <w:jc w:val="both"/>
      </w:pPr>
      <w:bookmarkStart w:id="1072" w:name="bookmark1072"/>
      <w:bookmarkEnd w:id="1072"/>
      <w:r>
        <w:rPr>
          <w:color w:val="000000"/>
          <w:spacing w:val="0"/>
          <w:w w:val="100"/>
          <w:position w:val="0"/>
        </w:rPr>
        <w:t>该成本与一份当前或预期取得的合同直接相关，包括直接人工、直接材料、制造费用（或类似费用）、明确由客户 承担的成本以及仅因该合同而发生的其他成本。</w:t>
      </w:r>
    </w:p>
    <w:p>
      <w:pPr>
        <w:pStyle w:val="Style28"/>
        <w:keepNext w:val="0"/>
        <w:keepLines w:val="0"/>
        <w:widowControl w:val="0"/>
        <w:numPr>
          <w:ilvl w:val="0"/>
          <w:numId w:val="69"/>
        </w:numPr>
        <w:shd w:val="clear" w:color="auto" w:fill="auto"/>
        <w:tabs>
          <w:tab w:pos="873" w:val="left"/>
        </w:tabs>
        <w:bidi w:val="0"/>
        <w:spacing w:before="0" w:after="120" w:line="312" w:lineRule="exact"/>
        <w:ind w:left="0" w:right="0" w:firstLine="500"/>
        <w:jc w:val="both"/>
      </w:pPr>
      <w:bookmarkStart w:id="1073" w:name="bookmark1073"/>
      <w:bookmarkEnd w:id="1073"/>
      <w:r>
        <w:rPr>
          <w:color w:val="000000"/>
          <w:spacing w:val="0"/>
          <w:w w:val="100"/>
          <w:position w:val="0"/>
        </w:rPr>
        <w:t>该成本增加了本公司未来用于履行履约义务的资源。</w:t>
      </w:r>
    </w:p>
    <w:p>
      <w:pPr>
        <w:pStyle w:val="Style28"/>
        <w:keepNext w:val="0"/>
        <w:keepLines w:val="0"/>
        <w:widowControl w:val="0"/>
        <w:numPr>
          <w:ilvl w:val="0"/>
          <w:numId w:val="69"/>
        </w:numPr>
        <w:shd w:val="clear" w:color="auto" w:fill="auto"/>
        <w:tabs>
          <w:tab w:pos="873" w:val="left"/>
        </w:tabs>
        <w:bidi w:val="0"/>
        <w:spacing w:before="0" w:after="120" w:line="312" w:lineRule="exact"/>
        <w:ind w:left="0" w:right="0" w:firstLine="500"/>
        <w:jc w:val="left"/>
      </w:pPr>
      <w:bookmarkStart w:id="1074" w:name="bookmark1074"/>
      <w:bookmarkEnd w:id="1074"/>
      <w:r>
        <w:rPr>
          <w:color w:val="000000"/>
          <w:spacing w:val="0"/>
          <w:w w:val="100"/>
          <w:position w:val="0"/>
        </w:rPr>
        <w:t>该成本预期能够收回。</w:t>
      </w:r>
    </w:p>
    <w:p>
      <w:pPr>
        <w:pStyle w:val="Style28"/>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本公司为取得合同发生的增量成本预期能够收回的，作为合同取得成本确认为一项资产。</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与合同成本有关的资产采用与该资产相关的商品或服务收入确认相同的基础进行摊销；但是对于合同取得成本摊销期 限未超过一年的，本公司将其在发生时计入当期损益。</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与合同成本有关的资产，其账面价值高于下列两项的差额的，本公司将对于超出部分计提减值准备，并确认为资产减 值损失，并进一步考虑是否应计提亏损合同有关的预计负债：</w:t>
      </w:r>
    </w:p>
    <w:p>
      <w:pPr>
        <w:pStyle w:val="Style28"/>
        <w:keepNext w:val="0"/>
        <w:keepLines w:val="0"/>
        <w:widowControl w:val="0"/>
        <w:numPr>
          <w:ilvl w:val="0"/>
          <w:numId w:val="71"/>
        </w:numPr>
        <w:shd w:val="clear" w:color="auto" w:fill="auto"/>
        <w:tabs>
          <w:tab w:pos="873" w:val="left"/>
        </w:tabs>
        <w:bidi w:val="0"/>
        <w:spacing w:before="0" w:after="120" w:line="312" w:lineRule="exact"/>
        <w:ind w:left="0" w:right="0" w:firstLine="500"/>
        <w:jc w:val="left"/>
      </w:pPr>
      <w:bookmarkStart w:id="1075" w:name="bookmark1075"/>
      <w:bookmarkEnd w:id="1075"/>
      <w:r>
        <w:rPr>
          <w:color w:val="000000"/>
          <w:spacing w:val="0"/>
          <w:w w:val="100"/>
          <w:position w:val="0"/>
        </w:rPr>
        <w:t>因转让与该资产相关的商品或服务预期能够取得的剩余对价；</w:t>
      </w:r>
    </w:p>
    <w:p>
      <w:pPr>
        <w:pStyle w:val="Style28"/>
        <w:keepNext w:val="0"/>
        <w:keepLines w:val="0"/>
        <w:widowControl w:val="0"/>
        <w:numPr>
          <w:ilvl w:val="0"/>
          <w:numId w:val="71"/>
        </w:numPr>
        <w:shd w:val="clear" w:color="auto" w:fill="auto"/>
        <w:tabs>
          <w:tab w:pos="873" w:val="left"/>
        </w:tabs>
        <w:bidi w:val="0"/>
        <w:spacing w:before="0" w:after="120" w:line="312" w:lineRule="exact"/>
        <w:ind w:left="0" w:right="0" w:firstLine="500"/>
        <w:jc w:val="left"/>
      </w:pPr>
      <w:bookmarkStart w:id="1076" w:name="bookmark1076"/>
      <w:bookmarkEnd w:id="1076"/>
      <w:r>
        <w:rPr>
          <w:color w:val="000000"/>
          <w:spacing w:val="0"/>
          <w:w w:val="100"/>
          <w:position w:val="0"/>
        </w:rPr>
        <w:t>为转让该相关商品或服务估计将要发生的成本。</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上述资产减值准备后续发生转回的，转回后的资产账面价值不超过假定不计提减值准备情况下该资产在转回日的账面 价值。</w:t>
      </w:r>
    </w:p>
    <w:p>
      <w:pPr>
        <w:pStyle w:val="Style28"/>
        <w:keepNext w:val="0"/>
        <w:keepLines w:val="0"/>
        <w:widowControl w:val="0"/>
        <w:shd w:val="clear" w:color="auto" w:fill="auto"/>
        <w:bidi w:val="0"/>
        <w:spacing w:before="0" w:after="200" w:line="312" w:lineRule="exact"/>
        <w:ind w:left="0" w:right="0" w:firstLine="500"/>
        <w:jc w:val="both"/>
      </w:pPr>
      <w:r>
        <w:rPr>
          <w:color w:val="000000"/>
          <w:spacing w:val="0"/>
          <w:w w:val="100"/>
          <w:position w:val="0"/>
        </w:rPr>
        <w:t>确认为资产的合同履约成本，初始确认时摊销期限不超过一年或一个正常营业周期，在“存货”项目中列示，初始确 认时摊销期限超过一年或一个正常营业周期，在“其他非流动资产”项目中列示。</w:t>
      </w:r>
    </w:p>
    <w:p>
      <w:pPr>
        <w:pStyle w:val="Style28"/>
        <w:keepNext w:val="0"/>
        <w:keepLines w:val="0"/>
        <w:widowControl w:val="0"/>
        <w:shd w:val="clear" w:color="auto" w:fill="auto"/>
        <w:bidi w:val="0"/>
        <w:spacing w:before="0" w:after="600" w:line="312" w:lineRule="exact"/>
        <w:ind w:left="0" w:right="0" w:firstLine="500"/>
        <w:jc w:val="both"/>
      </w:pPr>
      <w:r>
        <w:rPr>
          <w:color w:val="000000"/>
          <w:spacing w:val="0"/>
          <w:w w:val="100"/>
          <w:position w:val="0"/>
        </w:rPr>
        <w:t>确认为资产的合同取得成本，初始确认时摊销期限不超过一年或一个正常营业周期，在“其他流动资产”项目中列示, 初始确认时摊销期限超过一年或一个正常营业周期，在“其他非流动资产”项目中列示。</w:t>
      </w:r>
    </w:p>
    <w:p>
      <w:pPr>
        <w:pStyle w:val="Style28"/>
        <w:keepNext w:val="0"/>
        <w:keepLines w:val="0"/>
        <w:widowControl w:val="0"/>
        <w:shd w:val="clear" w:color="auto" w:fill="auto"/>
        <w:tabs>
          <w:tab w:pos="430" w:val="left"/>
        </w:tabs>
        <w:bidi w:val="0"/>
        <w:spacing w:before="0" w:after="280" w:line="312" w:lineRule="exact"/>
        <w:ind w:left="0" w:right="0" w:firstLine="0"/>
        <w:jc w:val="left"/>
      </w:pPr>
      <w:bookmarkStart w:id="1077" w:name="bookmark1077"/>
      <w:r>
        <w:rPr>
          <w:b/>
          <w:bCs/>
          <w:color w:val="000000"/>
          <w:spacing w:val="0"/>
          <w:w w:val="100"/>
          <w:position w:val="0"/>
        </w:rPr>
        <w:t>1</w:t>
      </w:r>
      <w:bookmarkEnd w:id="1077"/>
      <w:r>
        <w:rPr>
          <w:b/>
          <w:bCs/>
          <w:color w:val="000000"/>
          <w:spacing w:val="0"/>
          <w:w w:val="100"/>
          <w:position w:val="0"/>
        </w:rPr>
        <w:t>8、</w:t>
        <w:tab/>
        <w:t>持有待售资产</w:t>
      </w:r>
    </w:p>
    <w:p>
      <w:pPr>
        <w:pStyle w:val="Style28"/>
        <w:keepNext w:val="0"/>
        <w:keepLines w:val="0"/>
        <w:widowControl w:val="0"/>
        <w:shd w:val="clear" w:color="auto" w:fill="auto"/>
        <w:tabs>
          <w:tab w:pos="430" w:val="left"/>
        </w:tabs>
        <w:bidi w:val="0"/>
        <w:spacing w:before="0" w:after="280" w:line="312" w:lineRule="exact"/>
        <w:ind w:left="0" w:right="0" w:firstLine="0"/>
        <w:jc w:val="left"/>
      </w:pPr>
      <w:bookmarkStart w:id="1078" w:name="bookmark1078"/>
      <w:r>
        <w:rPr>
          <w:b/>
          <w:bCs/>
          <w:color w:val="000000"/>
          <w:spacing w:val="0"/>
          <w:w w:val="100"/>
          <w:position w:val="0"/>
        </w:rPr>
        <w:t>1</w:t>
      </w:r>
      <w:bookmarkEnd w:id="1078"/>
      <w:r>
        <w:rPr>
          <w:b/>
          <w:bCs/>
          <w:color w:val="000000"/>
          <w:spacing w:val="0"/>
          <w:w w:val="100"/>
          <w:position w:val="0"/>
        </w:rPr>
        <w:t>9、</w:t>
        <w:tab/>
        <w:t>债权投资</w:t>
      </w:r>
    </w:p>
    <w:p>
      <w:pPr>
        <w:pStyle w:val="Style28"/>
        <w:keepNext w:val="0"/>
        <w:keepLines w:val="0"/>
        <w:widowControl w:val="0"/>
        <w:shd w:val="clear" w:color="auto" w:fill="auto"/>
        <w:tabs>
          <w:tab w:pos="440" w:val="left"/>
        </w:tabs>
        <w:bidi w:val="0"/>
        <w:spacing w:before="0" w:after="280" w:line="312" w:lineRule="exact"/>
        <w:ind w:left="0" w:right="0" w:firstLine="0"/>
        <w:jc w:val="left"/>
      </w:pPr>
      <w:bookmarkStart w:id="1079" w:name="bookmark1079"/>
      <w:r>
        <w:rPr>
          <w:b/>
          <w:bCs/>
          <w:color w:val="000000"/>
          <w:spacing w:val="0"/>
          <w:w w:val="100"/>
          <w:position w:val="0"/>
        </w:rPr>
        <w:t>2</w:t>
      </w:r>
      <w:bookmarkEnd w:id="1079"/>
      <w:r>
        <w:rPr>
          <w:b/>
          <w:bCs/>
          <w:color w:val="000000"/>
          <w:spacing w:val="0"/>
          <w:w w:val="100"/>
          <w:position w:val="0"/>
        </w:rPr>
        <w:t>0、</w:t>
        <w:tab/>
        <w:t>其他债权投资</w:t>
      </w:r>
    </w:p>
    <w:p>
      <w:pPr>
        <w:pStyle w:val="Style28"/>
        <w:keepNext w:val="0"/>
        <w:keepLines w:val="0"/>
        <w:widowControl w:val="0"/>
        <w:shd w:val="clear" w:color="auto" w:fill="auto"/>
        <w:tabs>
          <w:tab w:pos="440" w:val="left"/>
        </w:tabs>
        <w:bidi w:val="0"/>
        <w:spacing w:before="0" w:after="280" w:line="312" w:lineRule="exact"/>
        <w:ind w:left="0" w:right="0" w:firstLine="0"/>
        <w:jc w:val="left"/>
      </w:pPr>
      <w:bookmarkStart w:id="1080" w:name="bookmark1080"/>
      <w:r>
        <w:rPr>
          <w:b/>
          <w:bCs/>
          <w:color w:val="000000"/>
          <w:spacing w:val="0"/>
          <w:w w:val="100"/>
          <w:position w:val="0"/>
        </w:rPr>
        <w:t>2</w:t>
      </w:r>
      <w:bookmarkEnd w:id="1080"/>
      <w:r>
        <w:rPr>
          <w:b/>
          <w:bCs/>
          <w:color w:val="000000"/>
          <w:spacing w:val="0"/>
          <w:w w:val="100"/>
          <w:position w:val="0"/>
        </w:rPr>
        <w:t>1、</w:t>
        <w:tab/>
        <w:t>长期应收款</w:t>
      </w:r>
    </w:p>
    <w:p>
      <w:pPr>
        <w:pStyle w:val="Style28"/>
        <w:keepNext w:val="0"/>
        <w:keepLines w:val="0"/>
        <w:widowControl w:val="0"/>
        <w:shd w:val="clear" w:color="auto" w:fill="auto"/>
        <w:tabs>
          <w:tab w:pos="440" w:val="left"/>
        </w:tabs>
        <w:bidi w:val="0"/>
        <w:spacing w:before="0" w:after="280" w:line="312" w:lineRule="exact"/>
        <w:ind w:left="0" w:right="0" w:firstLine="0"/>
        <w:jc w:val="left"/>
      </w:pPr>
      <w:bookmarkStart w:id="1081" w:name="bookmark1081"/>
      <w:r>
        <w:rPr>
          <w:b/>
          <w:bCs/>
          <w:color w:val="000000"/>
          <w:spacing w:val="0"/>
          <w:w w:val="100"/>
          <w:position w:val="0"/>
        </w:rPr>
        <w:t>2</w:t>
      </w:r>
      <w:bookmarkEnd w:id="1081"/>
      <w:r>
        <w:rPr>
          <w:b/>
          <w:bCs/>
          <w:color w:val="000000"/>
          <w:spacing w:val="0"/>
          <w:w w:val="100"/>
          <w:position w:val="0"/>
        </w:rPr>
        <w:t>2、</w:t>
        <w:tab/>
        <w:t>长期股权投资</w:t>
      </w:r>
    </w:p>
    <w:p>
      <w:pPr>
        <w:pStyle w:val="Style28"/>
        <w:keepNext w:val="0"/>
        <w:keepLines w:val="0"/>
        <w:widowControl w:val="0"/>
        <w:shd w:val="clear" w:color="auto" w:fill="auto"/>
        <w:bidi w:val="0"/>
        <w:spacing w:before="0" w:after="120" w:line="322" w:lineRule="exact"/>
        <w:ind w:left="0" w:right="0" w:firstLine="500"/>
        <w:jc w:val="both"/>
      </w:pPr>
      <w:r>
        <w:rPr>
          <w:color w:val="000000"/>
          <w:spacing w:val="0"/>
          <w:w w:val="100"/>
          <w:position w:val="0"/>
        </w:rPr>
        <w:t>本公司长期股权投资包括对被投资单位实施控制、重大影响的权益性投资，以及对合营企业的权益性投资。本公司能 够对被投资单位施加重大影响的，为本公司的联营企业。</w:t>
      </w:r>
    </w:p>
    <w:p>
      <w:pPr>
        <w:pStyle w:val="Style36"/>
        <w:keepNext/>
        <w:keepLines/>
        <w:widowControl w:val="0"/>
        <w:shd w:val="clear" w:color="auto" w:fill="auto"/>
        <w:bidi w:val="0"/>
        <w:spacing w:before="0" w:after="120" w:line="312" w:lineRule="exact"/>
        <w:ind w:left="0" w:right="0" w:firstLine="500"/>
        <w:jc w:val="left"/>
      </w:pPr>
      <w:bookmarkStart w:id="1082" w:name="bookmark1082"/>
      <w:bookmarkStart w:id="1083" w:name="bookmark1083"/>
      <w:bookmarkStart w:id="1084" w:name="bookmark1084"/>
      <w:bookmarkStart w:id="1085" w:name="bookmark1085"/>
      <w:r>
        <w:rPr>
          <w:color w:val="000000"/>
          <w:spacing w:val="0"/>
          <w:w w:val="100"/>
          <w:position w:val="0"/>
        </w:rPr>
        <w:t>（</w:t>
      </w:r>
      <w:bookmarkEnd w:id="1084"/>
      <w:r>
        <w:rPr>
          <w:color w:val="000000"/>
          <w:spacing w:val="0"/>
          <w:w w:val="100"/>
          <w:position w:val="0"/>
        </w:rPr>
        <w:t>1）确定对被投资单位具有共同控制、重大影响的依据</w:t>
      </w:r>
      <w:bookmarkEnd w:id="1082"/>
      <w:bookmarkEnd w:id="1083"/>
      <w:bookmarkEnd w:id="1085"/>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 xml:space="preserve">共同控制，是指按照相关约定对某项安排所共有的控制，并且该安排的相关活动必须经过分享控制权的参与方一致同 意后才能决策。在判断是否存在共同控制时，首先判断所有参与方或参与方组合是否集体控制该安排，如果所有参与方或一 </w:t>
      </w:r>
      <w:r>
        <w:rPr>
          <w:color w:val="000000"/>
          <w:spacing w:val="0"/>
          <w:w w:val="100"/>
          <w:position w:val="0"/>
        </w:rPr>
        <w:t>组参与方必须一致行动才能决定某项安排的相关活动，则认为所有参与方或一组参与方集体控制该安排。其次再判断该安排 相关活动的决策是否必须经过这些集体控制该安排的参与方一致同意。如果存在两个或两个以上的参与方组合能够集体控 制某项安排的，不构成共同控制。判断是否存在共同控制时，不考虑享有的保护性权利。</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重大影响，是指投资方对被投资单位的财务和经营政策有参与决策的权力，但并不能够控制或者与其他方一起共同控 制这些政策的制定。在确定能否对被投资单位施加重大影响时，考虑投资方直接或间接持有被投资单位的表决权股份以及投 资方及其他方持有的当期可执行潜在表决权在假定转换为对被投资方单位的股权后产生的影响，包括被投资单位发行的当 期可转换的认股权证、股份期权及可转换公司债券等的影响。</w:t>
      </w:r>
    </w:p>
    <w:p>
      <w:pPr>
        <w:pStyle w:val="Style28"/>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当本公司直接或通过子公司间接拥有被投资单位</w:t>
      </w:r>
      <w:r>
        <w:rPr>
          <w:color w:val="000000"/>
          <w:spacing w:val="0"/>
          <w:w w:val="100"/>
          <w:position w:val="0"/>
          <w:sz w:val="18"/>
          <w:szCs w:val="18"/>
        </w:rPr>
        <w:t xml:space="preserve">20% </w:t>
      </w:r>
      <w:r>
        <w:rPr>
          <w:color w:val="000000"/>
          <w:spacing w:val="0"/>
          <w:w w:val="100"/>
          <w:position w:val="0"/>
        </w:rPr>
        <w:t>(含</w:t>
      </w:r>
      <w:r>
        <w:rPr>
          <w:color w:val="000000"/>
          <w:spacing w:val="0"/>
          <w:w w:val="100"/>
          <w:position w:val="0"/>
          <w:sz w:val="18"/>
          <w:szCs w:val="18"/>
        </w:rPr>
        <w:t>20%)</w:t>
      </w:r>
      <w:r>
        <w:rPr>
          <w:color w:val="000000"/>
          <w:spacing w:val="0"/>
          <w:w w:val="100"/>
          <w:position w:val="0"/>
        </w:rPr>
        <w:t>以上但低于</w:t>
      </w:r>
      <w:r>
        <w:rPr>
          <w:color w:val="000000"/>
          <w:spacing w:val="0"/>
          <w:w w:val="100"/>
          <w:position w:val="0"/>
          <w:sz w:val="18"/>
          <w:szCs w:val="18"/>
        </w:rPr>
        <w:t>50%</w:t>
      </w:r>
      <w:r>
        <w:rPr>
          <w:color w:val="000000"/>
          <w:spacing w:val="0"/>
          <w:w w:val="100"/>
          <w:position w:val="0"/>
        </w:rPr>
        <w:t>的表决权股份时，一般认为对被投资单位 具有重大影响，除非有明确证据表明该种情况下不能参与被投资单位的生产经营决策，不形成重大影响。</w:t>
      </w:r>
    </w:p>
    <w:p>
      <w:pPr>
        <w:pStyle w:val="Style36"/>
        <w:keepNext/>
        <w:keepLines/>
        <w:widowControl w:val="0"/>
        <w:numPr>
          <w:ilvl w:val="0"/>
          <w:numId w:val="73"/>
        </w:numPr>
        <w:shd w:val="clear" w:color="auto" w:fill="auto"/>
        <w:tabs>
          <w:tab w:pos="889" w:val="left"/>
        </w:tabs>
        <w:bidi w:val="0"/>
        <w:spacing w:before="0" w:after="100" w:line="314" w:lineRule="exact"/>
        <w:ind w:left="0" w:right="0" w:firstLine="480"/>
        <w:jc w:val="both"/>
      </w:pPr>
      <w:bookmarkStart w:id="1086" w:name="bookmark1086"/>
      <w:bookmarkStart w:id="1087" w:name="bookmark1087"/>
      <w:bookmarkStart w:id="1088" w:name="bookmark1088"/>
      <w:bookmarkStart w:id="1089" w:name="bookmark1089"/>
      <w:bookmarkEnd w:id="1088"/>
      <w:r>
        <w:rPr>
          <w:color w:val="000000"/>
          <w:spacing w:val="0"/>
          <w:w w:val="100"/>
          <w:position w:val="0"/>
        </w:rPr>
        <w:t>初始投资成本确定</w:t>
      </w:r>
      <w:bookmarkEnd w:id="1086"/>
      <w:bookmarkEnd w:id="1087"/>
      <w:bookmarkEnd w:id="1089"/>
    </w:p>
    <w:p>
      <w:pPr>
        <w:pStyle w:val="Style28"/>
        <w:keepNext w:val="0"/>
        <w:keepLines w:val="0"/>
        <w:widowControl w:val="0"/>
        <w:shd w:val="clear" w:color="auto" w:fill="auto"/>
        <w:bidi w:val="0"/>
        <w:spacing w:before="0" w:after="100" w:line="314" w:lineRule="exact"/>
        <w:ind w:left="0" w:right="0" w:firstLine="0"/>
        <w:jc w:val="both"/>
      </w:pPr>
      <w:r>
        <w:rPr>
          <w:color w:val="000000"/>
          <w:spacing w:val="0"/>
          <w:w w:val="100"/>
          <w:position w:val="0"/>
          <w:sz w:val="18"/>
          <w:szCs w:val="18"/>
        </w:rPr>
        <w:t>1.</w:t>
      </w:r>
      <w:r>
        <w:rPr>
          <w:color w:val="000000"/>
          <w:spacing w:val="0"/>
          <w:w w:val="100"/>
          <w:position w:val="0"/>
        </w:rPr>
        <w:t>企业合并形成的长期股权投资，按照下列规定确定其投资成本：</w:t>
      </w:r>
    </w:p>
    <w:p>
      <w:pPr>
        <w:pStyle w:val="Style28"/>
        <w:keepNext w:val="0"/>
        <w:keepLines w:val="0"/>
        <w:widowControl w:val="0"/>
        <w:numPr>
          <w:ilvl w:val="0"/>
          <w:numId w:val="75"/>
        </w:numPr>
        <w:shd w:val="clear" w:color="auto" w:fill="auto"/>
        <w:tabs>
          <w:tab w:pos="1115" w:val="left"/>
        </w:tabs>
        <w:bidi w:val="0"/>
        <w:spacing w:before="0" w:after="100" w:line="310" w:lineRule="exact"/>
        <w:ind w:left="360" w:right="0" w:firstLine="480"/>
        <w:jc w:val="both"/>
      </w:pPr>
      <w:bookmarkStart w:id="1090" w:name="bookmark1090"/>
      <w:bookmarkEnd w:id="1090"/>
      <w:r>
        <w:rPr>
          <w:color w:val="000000"/>
          <w:spacing w:val="0"/>
          <w:w w:val="100"/>
          <w:position w:val="0"/>
        </w:rPr>
        <w:t>同一控制下的企业合并，合并方以支付现金、转让非现金资产或承担债务方式作为合并对价的，在合并日按照 被合并方所有者权益在最终控制方合并财务报表中的账面价值的份额作为长期股权投资的初始投资成本。长期股权投 资初始投资成本与支付的现金、转让的非现金资产以及所承担债务账面价值之间的差额，调整资本公积；资本公积不足 冲减的，调整留存收益；</w:t>
      </w:r>
    </w:p>
    <w:p>
      <w:pPr>
        <w:pStyle w:val="Style28"/>
        <w:keepNext w:val="0"/>
        <w:keepLines w:val="0"/>
        <w:widowControl w:val="0"/>
        <w:numPr>
          <w:ilvl w:val="0"/>
          <w:numId w:val="75"/>
        </w:numPr>
        <w:shd w:val="clear" w:color="auto" w:fill="auto"/>
        <w:tabs>
          <w:tab w:pos="1119" w:val="left"/>
        </w:tabs>
        <w:bidi w:val="0"/>
        <w:spacing w:before="0" w:after="100" w:line="317" w:lineRule="exact"/>
        <w:ind w:left="360" w:right="0" w:firstLine="480"/>
        <w:jc w:val="both"/>
      </w:pPr>
      <w:bookmarkStart w:id="1091" w:name="bookmark1091"/>
      <w:bookmarkEnd w:id="1091"/>
      <w:r>
        <w:rPr>
          <w:color w:val="000000"/>
          <w:spacing w:val="0"/>
          <w:w w:val="100"/>
          <w:position w:val="0"/>
        </w:rPr>
        <w:t>同一控制下的企业合并，合并方以发行权益性证券作为合并对价的，在合并日按照被合并方所有者权益在最终 控制方合并财务报表中的账面价值的份额作为长期股权投资的初始投资成本。按照发行股份的面值总额作为股本，长期 股权投资初始投资成本与所发行股份面值总额之间的差额，调整资本公积；资本公积不足冲减的，调整留存收益；</w:t>
      </w:r>
    </w:p>
    <w:p>
      <w:pPr>
        <w:pStyle w:val="Style28"/>
        <w:keepNext w:val="0"/>
        <w:keepLines w:val="0"/>
        <w:widowControl w:val="0"/>
        <w:numPr>
          <w:ilvl w:val="0"/>
          <w:numId w:val="75"/>
        </w:numPr>
        <w:shd w:val="clear" w:color="auto" w:fill="auto"/>
        <w:tabs>
          <w:tab w:pos="1119" w:val="left"/>
        </w:tabs>
        <w:bidi w:val="0"/>
        <w:spacing w:before="0" w:after="100" w:line="319" w:lineRule="exact"/>
        <w:ind w:left="360" w:right="0" w:firstLine="480"/>
        <w:jc w:val="both"/>
      </w:pPr>
      <w:bookmarkStart w:id="1092" w:name="bookmark1092"/>
      <w:bookmarkEnd w:id="1092"/>
      <w:r>
        <w:rPr>
          <w:color w:val="000000"/>
          <w:spacing w:val="0"/>
          <w:w w:val="100"/>
          <w:position w:val="0"/>
        </w:rPr>
        <w:t>非同一控制下的企业合并，以购买日为取得对被购买方的控制权而付出的资产、发生或承担的负债以及发行的 权益性证券的公允价值确定为合并成本作为长期股权投资的初始投资成本。合并方为企业合并发生的审计、法律服务、 评估咨询等中介费用以及其他相关管理费用，于发生时计入当期损益。</w:t>
      </w:r>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sz w:val="18"/>
          <w:szCs w:val="18"/>
        </w:rPr>
        <w:t>1.</w:t>
      </w:r>
      <w:r>
        <w:rPr>
          <w:color w:val="000000"/>
          <w:spacing w:val="0"/>
          <w:w w:val="100"/>
          <w:position w:val="0"/>
        </w:rPr>
        <w:t>除企业合并形成的长期股权投资以外，其他方式取得的长期股权投资，按照下列规定确定其投资成本：</w:t>
      </w:r>
    </w:p>
    <w:p>
      <w:pPr>
        <w:pStyle w:val="Style28"/>
        <w:keepNext w:val="0"/>
        <w:keepLines w:val="0"/>
        <w:widowControl w:val="0"/>
        <w:numPr>
          <w:ilvl w:val="0"/>
          <w:numId w:val="77"/>
        </w:numPr>
        <w:shd w:val="clear" w:color="auto" w:fill="auto"/>
        <w:tabs>
          <w:tab w:pos="755" w:val="left"/>
        </w:tabs>
        <w:bidi w:val="0"/>
        <w:spacing w:before="0" w:after="100" w:line="322" w:lineRule="exact"/>
        <w:ind w:left="0" w:right="0" w:firstLine="500"/>
        <w:jc w:val="both"/>
      </w:pPr>
      <w:bookmarkStart w:id="1093" w:name="bookmark1093"/>
      <w:bookmarkEnd w:id="1093"/>
      <w:r>
        <w:rPr>
          <w:color w:val="000000"/>
          <w:spacing w:val="0"/>
          <w:w w:val="100"/>
          <w:position w:val="0"/>
        </w:rPr>
        <w:t>以支付现金取得的长期股权投资，按照实际支付的购买价款作为投资成本。初始投资成本包括与取得长期股权投资 直接相关的费用、税金及其他必要支出；</w:t>
      </w:r>
    </w:p>
    <w:p>
      <w:pPr>
        <w:pStyle w:val="Style28"/>
        <w:keepNext w:val="0"/>
        <w:keepLines w:val="0"/>
        <w:widowControl w:val="0"/>
        <w:numPr>
          <w:ilvl w:val="0"/>
          <w:numId w:val="77"/>
        </w:numPr>
        <w:shd w:val="clear" w:color="auto" w:fill="auto"/>
        <w:tabs>
          <w:tab w:pos="784" w:val="left"/>
        </w:tabs>
        <w:bidi w:val="0"/>
        <w:spacing w:before="0" w:after="100" w:line="314" w:lineRule="exact"/>
        <w:ind w:left="0" w:right="0" w:firstLine="500"/>
        <w:jc w:val="both"/>
      </w:pPr>
      <w:bookmarkStart w:id="1094" w:name="bookmark1094"/>
      <w:bookmarkEnd w:id="1094"/>
      <w:r>
        <w:rPr>
          <w:color w:val="000000"/>
          <w:spacing w:val="0"/>
          <w:w w:val="100"/>
          <w:position w:val="0"/>
        </w:rPr>
        <w:t>以发行权益性证券取得的长期股权投资，按照发行权益性证券的公允价值作为初始投资成本；</w:t>
      </w:r>
    </w:p>
    <w:p>
      <w:pPr>
        <w:pStyle w:val="Style28"/>
        <w:keepNext w:val="0"/>
        <w:keepLines w:val="0"/>
        <w:widowControl w:val="0"/>
        <w:numPr>
          <w:ilvl w:val="0"/>
          <w:numId w:val="77"/>
        </w:numPr>
        <w:shd w:val="clear" w:color="auto" w:fill="auto"/>
        <w:tabs>
          <w:tab w:pos="759" w:val="left"/>
        </w:tabs>
        <w:bidi w:val="0"/>
        <w:spacing w:before="0" w:after="100" w:line="322" w:lineRule="exact"/>
        <w:ind w:left="0" w:right="0" w:firstLine="500"/>
        <w:jc w:val="both"/>
      </w:pPr>
      <w:bookmarkStart w:id="1095" w:name="bookmark1095"/>
      <w:bookmarkEnd w:id="1095"/>
      <w:r>
        <w:rPr>
          <w:color w:val="000000"/>
          <w:spacing w:val="0"/>
          <w:w w:val="100"/>
          <w:position w:val="0"/>
        </w:rPr>
        <w:t>通过非货币性资产交换取得的长期股权投资，如果该项交换具有商业实质且换入资产或换出资产的公允价值能可靠 计量，则以换出资产的公允价值和相关税费作为初始投资成本，换出资产的公允价值与账面价值之间的差额计入当期损益； 若非货币资产交换不同时具备上述两个条件，则按换出资产的账面价值和相关税费作为初始投资成本。</w:t>
      </w:r>
    </w:p>
    <w:p>
      <w:pPr>
        <w:pStyle w:val="Style28"/>
        <w:keepNext w:val="0"/>
        <w:keepLines w:val="0"/>
        <w:widowControl w:val="0"/>
        <w:numPr>
          <w:ilvl w:val="0"/>
          <w:numId w:val="77"/>
        </w:numPr>
        <w:shd w:val="clear" w:color="auto" w:fill="auto"/>
        <w:tabs>
          <w:tab w:pos="759" w:val="left"/>
        </w:tabs>
        <w:bidi w:val="0"/>
        <w:spacing w:before="0" w:after="100" w:line="312" w:lineRule="exact"/>
        <w:ind w:left="0" w:right="0" w:firstLine="500"/>
        <w:jc w:val="both"/>
      </w:pPr>
      <w:bookmarkStart w:id="1096" w:name="bookmark1096"/>
      <w:bookmarkEnd w:id="1096"/>
      <w:r>
        <w:rPr>
          <w:color w:val="000000"/>
          <w:spacing w:val="0"/>
          <w:w w:val="100"/>
          <w:position w:val="0"/>
        </w:rPr>
        <w:t>通过债务重组取得的长期股权投资，以所放弃债权的公允价值和可直接归属于该资产的税金等其他成本确定其入账 价值，并将所放弃债权的公允价值与账面价值之间的差额，计入当期损益。</w:t>
      </w:r>
    </w:p>
    <w:p>
      <w:pPr>
        <w:pStyle w:val="Style36"/>
        <w:keepNext/>
        <w:keepLines/>
        <w:widowControl w:val="0"/>
        <w:numPr>
          <w:ilvl w:val="0"/>
          <w:numId w:val="73"/>
        </w:numPr>
        <w:shd w:val="clear" w:color="auto" w:fill="auto"/>
        <w:tabs>
          <w:tab w:pos="909" w:val="left"/>
        </w:tabs>
        <w:bidi w:val="0"/>
        <w:spacing w:before="0" w:after="100" w:line="314" w:lineRule="exact"/>
        <w:ind w:left="0" w:right="0" w:firstLine="500"/>
        <w:jc w:val="both"/>
      </w:pPr>
      <w:bookmarkStart w:id="1097" w:name="bookmark1097"/>
      <w:bookmarkStart w:id="1098" w:name="bookmark1098"/>
      <w:bookmarkStart w:id="1099" w:name="bookmark1099"/>
      <w:bookmarkStart w:id="1100" w:name="bookmark1100"/>
      <w:bookmarkEnd w:id="1099"/>
      <w:r>
        <w:rPr>
          <w:color w:val="000000"/>
          <w:spacing w:val="0"/>
          <w:w w:val="100"/>
          <w:position w:val="0"/>
        </w:rPr>
        <w:t>后续计量及损益确认方法</w:t>
      </w:r>
      <w:bookmarkEnd w:id="1097"/>
      <w:bookmarkEnd w:id="1098"/>
      <w:bookmarkEnd w:id="1100"/>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本公司能够对被投资单位实施控制的长期股权投资采用成本法核算；对联营企业和合营企业的长期股权投资采用权益 法核算。本公司对联营企业的权益性投资，其中通过风险投资机构、共同基金、信托公司或包括投连险基金在内的类似主体 间接持有的部分，以公允价值计量且其变动计入损益，并对其余部分采用权益法核算。</w:t>
      </w:r>
    </w:p>
    <w:p>
      <w:pPr>
        <w:pStyle w:val="Style28"/>
        <w:keepNext w:val="0"/>
        <w:keepLines w:val="0"/>
        <w:widowControl w:val="0"/>
        <w:numPr>
          <w:ilvl w:val="0"/>
          <w:numId w:val="79"/>
        </w:numPr>
        <w:shd w:val="clear" w:color="auto" w:fill="auto"/>
        <w:bidi w:val="0"/>
        <w:spacing w:before="0" w:after="100" w:line="314" w:lineRule="exact"/>
        <w:ind w:left="0" w:right="0" w:firstLine="480"/>
        <w:jc w:val="left"/>
      </w:pPr>
      <w:bookmarkStart w:id="1101" w:name="bookmark1101"/>
      <w:bookmarkEnd w:id="1101"/>
      <w:r>
        <w:rPr>
          <w:color w:val="000000"/>
          <w:spacing w:val="0"/>
          <w:w w:val="100"/>
          <w:position w:val="0"/>
        </w:rPr>
        <w:t>成本法</w:t>
      </w:r>
    </w:p>
    <w:p>
      <w:pPr>
        <w:pStyle w:val="Style28"/>
        <w:keepNext w:val="0"/>
        <w:keepLines w:val="0"/>
        <w:widowControl w:val="0"/>
        <w:shd w:val="clear" w:color="auto" w:fill="auto"/>
        <w:bidi w:val="0"/>
        <w:spacing w:before="0" w:after="220" w:line="312" w:lineRule="exact"/>
        <w:ind w:left="0" w:right="0" w:firstLine="500"/>
        <w:jc w:val="both"/>
      </w:pPr>
      <w:r>
        <w:rPr>
          <w:color w:val="000000"/>
          <w:spacing w:val="0"/>
          <w:w w:val="100"/>
          <w:position w:val="0"/>
        </w:rPr>
        <w:t>采用成本法核算的长期股权投资，追加或收回投资时调整长期股权投资的成本；被投资单位宣告分派的现金股利或利 润，确认为当期投资收益。</w:t>
      </w:r>
    </w:p>
    <w:p>
      <w:pPr>
        <w:pStyle w:val="Style28"/>
        <w:keepNext w:val="0"/>
        <w:keepLines w:val="0"/>
        <w:widowControl w:val="0"/>
        <w:numPr>
          <w:ilvl w:val="0"/>
          <w:numId w:val="79"/>
        </w:numPr>
        <w:shd w:val="clear" w:color="auto" w:fill="auto"/>
        <w:bidi w:val="0"/>
        <w:spacing w:before="0" w:after="100" w:line="240" w:lineRule="auto"/>
        <w:ind w:left="0" w:right="0" w:firstLine="480"/>
        <w:jc w:val="left"/>
      </w:pPr>
      <w:bookmarkStart w:id="1102" w:name="bookmark1102"/>
      <w:bookmarkEnd w:id="1102"/>
      <w:r>
        <w:rPr>
          <w:color w:val="000000"/>
          <w:spacing w:val="0"/>
          <w:w w:val="100"/>
          <w:position w:val="0"/>
        </w:rPr>
        <w:t>权益法</w:t>
      </w:r>
    </w:p>
    <w:p>
      <w:pPr>
        <w:pStyle w:val="Style28"/>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按照权益法核算的长期股权投资，一般会计处理为：</w:t>
      </w:r>
    </w:p>
    <w:p>
      <w:pPr>
        <w:pStyle w:val="Style28"/>
        <w:keepNext w:val="0"/>
        <w:keepLines w:val="0"/>
        <w:widowControl w:val="0"/>
        <w:shd w:val="clear" w:color="auto" w:fill="auto"/>
        <w:bidi w:val="0"/>
        <w:spacing w:before="0" w:after="120" w:line="310" w:lineRule="exact"/>
        <w:ind w:left="0" w:right="0" w:firstLine="500"/>
        <w:jc w:val="left"/>
      </w:pPr>
      <w:r>
        <w:rPr>
          <w:color w:val="000000"/>
          <w:spacing w:val="0"/>
          <w:w w:val="100"/>
          <w:position w:val="0"/>
        </w:rPr>
        <w:t>本公司长期股权投资的投资成本大于投资时应享有被投资单位可辨认净资产公允价值份额的，不调整长期股权投资的 初始投资成本；长期股权投资的初始投资成本小于投资时应享有被投资单位可辨认净资产公允价值份额的，其差额计入当期 损益，同时调整长期股权投资的成本。</w:t>
      </w:r>
    </w:p>
    <w:p>
      <w:pPr>
        <w:pStyle w:val="Style28"/>
        <w:keepNext w:val="0"/>
        <w:keepLines w:val="0"/>
        <w:widowControl w:val="0"/>
        <w:shd w:val="clear" w:color="auto" w:fill="auto"/>
        <w:bidi w:val="0"/>
        <w:spacing w:before="0" w:after="120" w:line="313" w:lineRule="exact"/>
        <w:ind w:left="0" w:right="0" w:firstLine="500"/>
        <w:jc w:val="left"/>
      </w:pPr>
      <w:r>
        <w:rPr>
          <w:color w:val="000000"/>
          <w:spacing w:val="0"/>
          <w:w w:val="100"/>
          <w:position w:val="0"/>
        </w:rPr>
        <w:t>本公司按照应享有或应分担的被投资单位实现的净损益和其他综合收益的份额，分别确认投资收益和其他综合收益， 同时调整长期股权投资的账面价值；本公司按照被投资单位宣告分派的利润或现金股利计算应享有的部分，相应减少长期股 权投资的账面价值；被投资单位除净损益、其他综合收益和利润分配以外所有者权益的其他变动，调整长期股权投资的账面 价值并计入所有者权益。在确认应享有被投资单位净损益的份额时，以取得投资时被投资单位可辨认净资产的公允价值为基 础，对被投资单位的净利润进行调整后确认。被投资单位采用的会计政策及会计期间与本公司不一致的，应按照本公司的会 计政策及会计期间对被投资单位的财务报表进行调整，并据以确认投资收益和其他综合收益等。本公司与联营企业及合营企 业之间发生的未实现内部交易损益按照享有的比例计算归属于本公司的部分予以抵销，在此基础上确认投资损益。本公司与 被投资单位发生的未实现内部交易损失属于资产减值损失的，应全额确认。</w:t>
      </w:r>
    </w:p>
    <w:p>
      <w:pPr>
        <w:pStyle w:val="Style28"/>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因追加投资等原因能够对被投资单位施加重大影响或实施共同控制但不构成控制的，按照原持有的股权投资的公允价 值加上新增投资成本之和，作为改按权益法核算的初始投资成本。原持有的股权投资分类为其他权益工具投资的，其公允价 值与账面价值之间的差额，以及原计入其他综合收益的累计利得或损失应当在改按权益法核算的当期从其他综合收益中转 出，计入留存收益。</w:t>
      </w:r>
    </w:p>
    <w:p>
      <w:pPr>
        <w:pStyle w:val="Style28"/>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因处置部分股权投资等原因丧失了对被投资单位的共同控制或重大影响的，处置后的剩余股权改按公允价值计量，其 在丧失共同控制或重大影响之日的公允价值与账面价值之间的差额计入当期损益。原股权投资因采用权益法核算而确认的 其他综合收益，在终止采用权益法核算时采用与被投资单位直接处置相关资产或负债相同的基础进行会计处理。</w:t>
      </w:r>
    </w:p>
    <w:p>
      <w:pPr>
        <w:pStyle w:val="Style36"/>
        <w:keepNext/>
        <w:keepLines/>
        <w:widowControl w:val="0"/>
        <w:shd w:val="clear" w:color="auto" w:fill="auto"/>
        <w:bidi w:val="0"/>
        <w:spacing w:before="0" w:after="120" w:line="312" w:lineRule="exact"/>
        <w:ind w:left="0" w:right="0" w:firstLine="500"/>
        <w:jc w:val="both"/>
      </w:pPr>
      <w:bookmarkStart w:id="1103" w:name="bookmark1103"/>
      <w:bookmarkStart w:id="1104" w:name="bookmark1104"/>
      <w:bookmarkStart w:id="1105" w:name="bookmark1105"/>
      <w:bookmarkStart w:id="1106" w:name="bookmark1106"/>
      <w:r>
        <w:rPr>
          <w:color w:val="000000"/>
          <w:spacing w:val="0"/>
          <w:w w:val="100"/>
          <w:position w:val="0"/>
        </w:rPr>
        <w:t>（</w:t>
      </w:r>
      <w:bookmarkEnd w:id="1105"/>
      <w:r>
        <w:rPr>
          <w:color w:val="000000"/>
          <w:spacing w:val="0"/>
          <w:w w:val="100"/>
          <w:position w:val="0"/>
        </w:rPr>
        <w:t>4）减值测试方法及减值准备计提方法</w:t>
      </w:r>
      <w:bookmarkEnd w:id="1103"/>
      <w:bookmarkEnd w:id="1104"/>
      <w:bookmarkEnd w:id="1106"/>
    </w:p>
    <w:p>
      <w:pPr>
        <w:pStyle w:val="Style28"/>
        <w:keepNext w:val="0"/>
        <w:keepLines w:val="0"/>
        <w:widowControl w:val="0"/>
        <w:shd w:val="clear" w:color="auto" w:fill="auto"/>
        <w:bidi w:val="0"/>
        <w:spacing w:before="0" w:after="600" w:line="312" w:lineRule="exact"/>
        <w:ind w:left="0" w:right="0" w:firstLine="500"/>
        <w:jc w:val="both"/>
      </w:pPr>
      <w:r>
        <w:rPr>
          <w:color w:val="000000"/>
          <w:spacing w:val="0"/>
          <w:w w:val="100"/>
          <w:position w:val="0"/>
        </w:rPr>
        <w:t>对子公司、联营企业及合营企业的投资，计提资产减值的方法见财务报告五、</w:t>
      </w:r>
      <w:r>
        <w:rPr>
          <w:color w:val="000000"/>
          <w:spacing w:val="0"/>
          <w:w w:val="100"/>
          <w:position w:val="0"/>
          <w:sz w:val="18"/>
          <w:szCs w:val="18"/>
        </w:rPr>
        <w:t>31</w:t>
      </w:r>
    </w:p>
    <w:p>
      <w:pPr>
        <w:pStyle w:val="Style36"/>
        <w:keepNext/>
        <w:keepLines/>
        <w:widowControl w:val="0"/>
        <w:shd w:val="clear" w:color="auto" w:fill="auto"/>
        <w:bidi w:val="0"/>
        <w:spacing w:before="0" w:after="260" w:line="312" w:lineRule="exact"/>
        <w:ind w:left="0" w:right="0" w:firstLine="0"/>
        <w:jc w:val="left"/>
      </w:pPr>
      <w:bookmarkStart w:id="1107" w:name="bookmark1107"/>
      <w:bookmarkStart w:id="1108" w:name="bookmark1108"/>
      <w:bookmarkStart w:id="1109" w:name="bookmark1109"/>
      <w:bookmarkStart w:id="1110" w:name="bookmark1110"/>
      <w:r>
        <w:rPr>
          <w:color w:val="000000"/>
          <w:spacing w:val="0"/>
          <w:w w:val="100"/>
          <w:position w:val="0"/>
        </w:rPr>
        <w:t>2</w:t>
      </w:r>
      <w:bookmarkEnd w:id="1109"/>
      <w:r>
        <w:rPr>
          <w:color w:val="000000"/>
          <w:spacing w:val="0"/>
          <w:w w:val="100"/>
          <w:position w:val="0"/>
        </w:rPr>
        <w:t>3、投资性房地产</w:t>
      </w:r>
      <w:bookmarkEnd w:id="1107"/>
      <w:bookmarkEnd w:id="1108"/>
      <w:bookmarkEnd w:id="1110"/>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投资性房地产计量模式</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成本法计量</w:t>
      </w:r>
    </w:p>
    <w:p>
      <w:pPr>
        <w:pStyle w:val="Style28"/>
        <w:keepNext w:val="0"/>
        <w:keepLines w:val="0"/>
        <w:widowControl w:val="0"/>
        <w:shd w:val="clear" w:color="auto" w:fill="auto"/>
        <w:bidi w:val="0"/>
        <w:spacing w:before="0" w:after="200" w:line="312" w:lineRule="exact"/>
        <w:ind w:left="0" w:right="0" w:firstLine="0"/>
        <w:jc w:val="left"/>
      </w:pPr>
      <w:r>
        <w:rPr>
          <w:color w:val="000000"/>
          <w:spacing w:val="0"/>
          <w:w w:val="100"/>
          <w:position w:val="0"/>
        </w:rPr>
        <w:t>折旧或摊销方法</w:t>
      </w:r>
    </w:p>
    <w:p>
      <w:pPr>
        <w:pStyle w:val="Style36"/>
        <w:keepNext/>
        <w:keepLines/>
        <w:widowControl w:val="0"/>
        <w:shd w:val="clear" w:color="auto" w:fill="auto"/>
        <w:tabs>
          <w:tab w:pos="821" w:val="left"/>
        </w:tabs>
        <w:bidi w:val="0"/>
        <w:spacing w:before="0" w:after="260" w:line="312" w:lineRule="exact"/>
        <w:ind w:left="0" w:right="0"/>
        <w:jc w:val="left"/>
      </w:pPr>
      <w:bookmarkStart w:id="1111" w:name="bookmark1111"/>
      <w:bookmarkStart w:id="1112" w:name="bookmark1112"/>
      <w:bookmarkStart w:id="1113" w:name="bookmark1113"/>
      <w:bookmarkStart w:id="1114" w:name="bookmark1114"/>
      <w:r>
        <w:rPr>
          <w:color w:val="000000"/>
          <w:spacing w:val="0"/>
          <w:w w:val="100"/>
          <w:position w:val="0"/>
        </w:rPr>
        <w:t>（</w:t>
      </w:r>
      <w:bookmarkEnd w:id="1113"/>
      <w:r>
        <w:rPr>
          <w:color w:val="000000"/>
          <w:spacing w:val="0"/>
          <w:w w:val="100"/>
          <w:position w:val="0"/>
        </w:rPr>
        <w:t>1）</w:t>
        <w:tab/>
        <w:t>投资性房地产的分类</w:t>
      </w:r>
      <w:bookmarkEnd w:id="1111"/>
      <w:bookmarkEnd w:id="1112"/>
      <w:bookmarkEnd w:id="1114"/>
    </w:p>
    <w:p>
      <w:pPr>
        <w:pStyle w:val="Style28"/>
        <w:keepNext w:val="0"/>
        <w:keepLines w:val="0"/>
        <w:widowControl w:val="0"/>
        <w:shd w:val="clear" w:color="auto" w:fill="auto"/>
        <w:bidi w:val="0"/>
        <w:spacing w:before="0" w:after="260" w:line="312" w:lineRule="exact"/>
        <w:ind w:left="0" w:right="0"/>
        <w:jc w:val="left"/>
      </w:pPr>
      <w:r>
        <w:rPr>
          <w:color w:val="000000"/>
          <w:spacing w:val="0"/>
          <w:w w:val="100"/>
          <w:position w:val="0"/>
        </w:rPr>
        <w:t>投资性房产是指为赚取租金或资本增值，或两者兼有而持有的房地产。主要包括：</w:t>
      </w:r>
    </w:p>
    <w:p>
      <w:pPr>
        <w:pStyle w:val="Style28"/>
        <w:keepNext w:val="0"/>
        <w:keepLines w:val="0"/>
        <w:widowControl w:val="0"/>
        <w:numPr>
          <w:ilvl w:val="0"/>
          <w:numId w:val="81"/>
        </w:numPr>
        <w:shd w:val="clear" w:color="auto" w:fill="auto"/>
        <w:tabs>
          <w:tab w:pos="744" w:val="left"/>
        </w:tabs>
        <w:bidi w:val="0"/>
        <w:spacing w:before="0" w:after="260" w:line="312" w:lineRule="exact"/>
        <w:ind w:left="0" w:right="0"/>
        <w:jc w:val="left"/>
      </w:pPr>
      <w:bookmarkStart w:id="1115" w:name="bookmark1115"/>
      <w:bookmarkEnd w:id="1115"/>
      <w:r>
        <w:rPr>
          <w:color w:val="000000"/>
          <w:spacing w:val="0"/>
          <w:w w:val="100"/>
          <w:position w:val="0"/>
        </w:rPr>
        <w:t>已出租的土地使用权。</w:t>
      </w:r>
    </w:p>
    <w:p>
      <w:pPr>
        <w:pStyle w:val="Style28"/>
        <w:keepNext w:val="0"/>
        <w:keepLines w:val="0"/>
        <w:widowControl w:val="0"/>
        <w:numPr>
          <w:ilvl w:val="0"/>
          <w:numId w:val="81"/>
        </w:numPr>
        <w:shd w:val="clear" w:color="auto" w:fill="auto"/>
        <w:tabs>
          <w:tab w:pos="744" w:val="left"/>
        </w:tabs>
        <w:bidi w:val="0"/>
        <w:spacing w:before="0" w:after="260" w:line="312" w:lineRule="exact"/>
        <w:ind w:left="0" w:right="0"/>
        <w:jc w:val="left"/>
      </w:pPr>
      <w:bookmarkStart w:id="1116" w:name="bookmark1116"/>
      <w:bookmarkEnd w:id="1116"/>
      <w:r>
        <w:rPr>
          <w:color w:val="000000"/>
          <w:spacing w:val="0"/>
          <w:w w:val="100"/>
          <w:position w:val="0"/>
        </w:rPr>
        <w:t>持有并准备增值后转让的土地使用权。</w:t>
      </w:r>
    </w:p>
    <w:p>
      <w:pPr>
        <w:pStyle w:val="Style28"/>
        <w:keepNext w:val="0"/>
        <w:keepLines w:val="0"/>
        <w:widowControl w:val="0"/>
        <w:numPr>
          <w:ilvl w:val="0"/>
          <w:numId w:val="81"/>
        </w:numPr>
        <w:shd w:val="clear" w:color="auto" w:fill="auto"/>
        <w:tabs>
          <w:tab w:pos="744" w:val="left"/>
        </w:tabs>
        <w:bidi w:val="0"/>
        <w:spacing w:before="0" w:after="260" w:line="312" w:lineRule="exact"/>
        <w:ind w:left="0" w:right="0"/>
        <w:jc w:val="both"/>
      </w:pPr>
      <w:bookmarkStart w:id="1117" w:name="bookmark1117"/>
      <w:bookmarkEnd w:id="1117"/>
      <w:r>
        <w:rPr>
          <w:color w:val="000000"/>
          <w:spacing w:val="0"/>
          <w:w w:val="100"/>
          <w:position w:val="0"/>
        </w:rPr>
        <w:t>已出租的建筑物。</w:t>
      </w:r>
    </w:p>
    <w:p>
      <w:pPr>
        <w:pStyle w:val="Style36"/>
        <w:keepNext/>
        <w:keepLines/>
        <w:widowControl w:val="0"/>
        <w:shd w:val="clear" w:color="auto" w:fill="auto"/>
        <w:tabs>
          <w:tab w:pos="821" w:val="left"/>
        </w:tabs>
        <w:bidi w:val="0"/>
        <w:spacing w:before="0" w:after="200" w:line="312" w:lineRule="exact"/>
        <w:ind w:left="0" w:right="0"/>
        <w:jc w:val="both"/>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color w:val="000000"/>
          <w:spacing w:val="0"/>
          <w:w w:val="100"/>
          <w:position w:val="0"/>
        </w:rPr>
        <w:t>2）</w:t>
        <w:tab/>
        <w:t>投资性房地产的计量模式</w:t>
      </w:r>
      <w:bookmarkEnd w:id="1118"/>
      <w:bookmarkEnd w:id="1119"/>
      <w:bookmarkEnd w:id="1121"/>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本公司采用成本模式对投资性房地产进行后续计量，计提资产减值方法见财务报告、五</w:t>
      </w:r>
      <w:r>
        <w:rPr>
          <w:color w:val="000000"/>
          <w:spacing w:val="0"/>
          <w:w w:val="100"/>
          <w:position w:val="0"/>
          <w:sz w:val="18"/>
          <w:szCs w:val="18"/>
        </w:rPr>
        <w:t>（31</w:t>
      </w:r>
    </w:p>
    <w:p>
      <w:pPr>
        <w:pStyle w:val="Style28"/>
        <w:keepNext w:val="0"/>
        <w:keepLines w:val="0"/>
        <w:widowControl w:val="0"/>
        <w:shd w:val="clear" w:color="auto" w:fill="auto"/>
        <w:bidi w:val="0"/>
        <w:spacing w:before="0" w:after="160" w:line="312" w:lineRule="exact"/>
        <w:ind w:left="0" w:right="0" w:firstLine="500"/>
        <w:jc w:val="both"/>
      </w:pPr>
      <w:r>
        <w:rPr>
          <w:color w:val="000000"/>
          <w:spacing w:val="0"/>
          <w:w w:val="100"/>
          <w:position w:val="0"/>
        </w:rPr>
        <w:t>本公司对投资性房地产成本减累计减值及净残值后按直线法计算折旧或摊销，投资性房地产的类别、估计的经济使用</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年限和预计的净残值率分别确定折旧年限和年折旧率如下:</w:t>
      </w:r>
    </w:p>
    <w:tbl>
      <w:tblPr>
        <w:tblOverlap w:val="never"/>
        <w:jc w:val="left"/>
        <w:tblLayout w:type="fixed"/>
      </w:tblPr>
      <w:tblGrid>
        <w:gridCol w:w="2635"/>
        <w:gridCol w:w="1795"/>
        <w:gridCol w:w="2074"/>
        <w:gridCol w:w="2357"/>
      </w:tblGrid>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260"/>
              <w:jc w:val="left"/>
            </w:pPr>
            <w:r>
              <w:rPr>
                <w:color w:val="000000"/>
                <w:spacing w:val="0"/>
                <w:w w:val="100"/>
                <w:position w:val="0"/>
              </w:rPr>
              <w:t>折旧、摊销年限</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年折旧率（％）</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20.00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50</w:t>
            </w:r>
          </w:p>
        </w:tc>
      </w:tr>
    </w:tbl>
    <w:p>
      <w:pPr>
        <w:widowControl w:val="0"/>
        <w:spacing w:after="539" w:line="1" w:lineRule="exact"/>
      </w:pPr>
    </w:p>
    <w:p>
      <w:pPr>
        <w:pStyle w:val="Style36"/>
        <w:keepNext/>
        <w:keepLines/>
        <w:widowControl w:val="0"/>
        <w:shd w:val="clear" w:color="auto" w:fill="auto"/>
        <w:bidi w:val="0"/>
        <w:spacing w:before="0" w:after="280" w:line="312" w:lineRule="exact"/>
        <w:ind w:left="0" w:right="0" w:firstLine="0"/>
        <w:jc w:val="both"/>
      </w:pPr>
      <w:bookmarkStart w:id="1122" w:name="bookmark1122"/>
      <w:bookmarkStart w:id="1123" w:name="bookmark1123"/>
      <w:bookmarkStart w:id="1124" w:name="bookmark1124"/>
      <w:bookmarkStart w:id="1125" w:name="bookmark1125"/>
      <w:r>
        <w:rPr>
          <w:color w:val="000000"/>
          <w:spacing w:val="0"/>
          <w:w w:val="100"/>
          <w:position w:val="0"/>
        </w:rPr>
        <w:t>2</w:t>
      </w:r>
      <w:bookmarkEnd w:id="1124"/>
      <w:r>
        <w:rPr>
          <w:color w:val="000000"/>
          <w:spacing w:val="0"/>
          <w:w w:val="100"/>
          <w:position w:val="0"/>
        </w:rPr>
        <w:t>4、固定资产</w:t>
      </w:r>
      <w:bookmarkEnd w:id="1122"/>
      <w:bookmarkEnd w:id="1123"/>
      <w:bookmarkEnd w:id="1125"/>
    </w:p>
    <w:p>
      <w:pPr>
        <w:pStyle w:val="Style36"/>
        <w:keepNext/>
        <w:keepLines/>
        <w:widowControl w:val="0"/>
        <w:shd w:val="clear" w:color="auto" w:fill="auto"/>
        <w:bidi w:val="0"/>
        <w:spacing w:before="0" w:after="280" w:line="312" w:lineRule="exact"/>
        <w:ind w:left="0" w:right="0" w:firstLine="0"/>
        <w:jc w:val="both"/>
      </w:pPr>
      <w:bookmarkStart w:id="1122" w:name="bookmark1122"/>
      <w:bookmarkStart w:id="1123" w:name="bookmark1123"/>
      <w:bookmarkStart w:id="1126" w:name="bookmark1126"/>
      <w:r>
        <w:rPr>
          <w:color w:val="000000"/>
          <w:spacing w:val="0"/>
          <w:w w:val="100"/>
          <w:position w:val="0"/>
        </w:rPr>
        <w:t>（1）确认条件</w:t>
      </w:r>
      <w:bookmarkEnd w:id="1122"/>
      <w:bookmarkEnd w:id="1123"/>
      <w:bookmarkEnd w:id="1126"/>
    </w:p>
    <w:p>
      <w:pPr>
        <w:pStyle w:val="Style2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固定资产在同时满足下列条件时，按取得时的实际成本予以确认：①与该固定资产有关的经济利益很可能流入企业。②该 固定资产的成本能够可靠地计量。固定资产发生的后续支出，符合固定资产确认条件的计入固定资产成本；不符合固定资 产确认条件的在发生时计入当期损益。</w:t>
      </w:r>
    </w:p>
    <w:p>
      <w:pPr>
        <w:pStyle w:val="Style28"/>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（2）折旧方法</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20.00 </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50.00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 50—1. </w:t>
            </w:r>
            <w:r>
              <w:rPr>
                <w:color w:val="000000"/>
                <w:spacing w:val="0"/>
                <w:w w:val="100"/>
                <w:position w:val="0"/>
                <w:sz w:val="18"/>
                <w:szCs w:val="18"/>
              </w:rPr>
              <w:t>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 </w:t>
            </w:r>
            <w:r>
              <w:rPr>
                <w:color w:val="000000"/>
                <w:spacing w:val="0"/>
                <w:w w:val="100"/>
                <w:position w:val="0"/>
                <w:sz w:val="18"/>
                <w:szCs w:val="18"/>
              </w:rPr>
              <w:t>00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 xml:space="preserve">10.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18.00 </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9.00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3.00 </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10.00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9. </w:t>
            </w:r>
            <w:r>
              <w:rPr>
                <w:color w:val="000000"/>
                <w:spacing w:val="0"/>
                <w:w w:val="100"/>
                <w:position w:val="0"/>
                <w:sz w:val="18"/>
                <w:szCs w:val="18"/>
              </w:rPr>
              <w:t>70</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 xml:space="preserve">9. </w:t>
            </w:r>
            <w:r>
              <w:rPr>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 00—5.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5.00 </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10.00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31. </w:t>
            </w:r>
            <w:r>
              <w:rPr>
                <w:color w:val="000000"/>
                <w:spacing w:val="0"/>
                <w:w w:val="100"/>
                <w:position w:val="0"/>
                <w:sz w:val="18"/>
                <w:szCs w:val="18"/>
              </w:rPr>
              <w:t>67</w:t>
            </w:r>
            <w:r>
              <w:rPr>
                <w:rFonts w:ascii="Arial Unicode MS" w:eastAsia="Arial Unicode MS" w:hAnsi="Arial Unicode MS" w:cs="Arial Unicode MS"/>
                <w:color w:val="000000"/>
                <w:spacing w:val="0"/>
                <w:w w:val="100"/>
                <w:position w:val="0"/>
                <w:sz w:val="15"/>
                <w:szCs w:val="15"/>
              </w:rPr>
              <w:t>〜</w:t>
            </w:r>
            <w:r>
              <w:rPr>
                <w:color w:val="000000"/>
                <w:spacing w:val="0"/>
                <w:w w:val="100"/>
                <w:position w:val="0"/>
                <w:sz w:val="18"/>
                <w:szCs w:val="18"/>
              </w:rPr>
              <w:t xml:space="preserve">18. </w:t>
            </w:r>
            <w:r>
              <w:rPr>
                <w:color w:val="000000"/>
                <w:spacing w:val="0"/>
                <w:w w:val="100"/>
                <w:position w:val="0"/>
                <w:sz w:val="18"/>
                <w:szCs w:val="18"/>
              </w:rPr>
              <w:t>00</w:t>
            </w:r>
          </w:p>
        </w:tc>
      </w:tr>
    </w:tbl>
    <w:p>
      <w:pPr>
        <w:pStyle w:val="Style26"/>
        <w:keepNext w:val="0"/>
        <w:keepLines w:val="0"/>
        <w:widowControl w:val="0"/>
        <w:shd w:val="clear" w:color="auto" w:fill="auto"/>
        <w:bidi w:val="0"/>
        <w:spacing w:before="0" w:after="0" w:line="240" w:lineRule="auto"/>
        <w:ind w:left="312" w:right="0" w:firstLine="0"/>
        <w:jc w:val="left"/>
      </w:pPr>
      <w:r>
        <w:rPr>
          <w:color w:val="000000"/>
          <w:spacing w:val="0"/>
          <w:w w:val="100"/>
          <w:position w:val="0"/>
        </w:rPr>
        <w:t>对于已经计提减值准备的固定资产，在计提折旧时扣除已计提的固定资产减值准备。</w:t>
      </w:r>
    </w:p>
    <w:p>
      <w:pPr>
        <w:widowControl w:val="0"/>
        <w:spacing w:after="279" w:line="1" w:lineRule="exact"/>
      </w:pPr>
    </w:p>
    <w:p>
      <w:pPr>
        <w:pStyle w:val="Style28"/>
        <w:keepNext w:val="0"/>
        <w:keepLines w:val="0"/>
        <w:widowControl w:val="0"/>
        <w:shd w:val="clear" w:color="auto" w:fill="auto"/>
        <w:bidi w:val="0"/>
        <w:spacing w:before="0" w:after="120" w:line="313" w:lineRule="exact"/>
        <w:ind w:left="0" w:right="0"/>
        <w:jc w:val="both"/>
      </w:pPr>
      <w:r>
        <w:rPr>
          <w:color w:val="000000"/>
          <w:spacing w:val="0"/>
          <w:w w:val="100"/>
          <w:position w:val="0"/>
        </w:rPr>
        <w:t>每年年度终了，公司对固定资产的使用寿命、预计净残值和折旧方法进行复核。使用寿命预计数与原先估计数有差异的，</w:t>
      </w:r>
    </w:p>
    <w:p>
      <w:pPr>
        <w:pStyle w:val="Style28"/>
        <w:keepNext w:val="0"/>
        <w:keepLines w:val="0"/>
        <w:widowControl w:val="0"/>
        <w:shd w:val="clear" w:color="auto" w:fill="auto"/>
        <w:bidi w:val="0"/>
        <w:spacing w:before="0" w:after="360" w:line="313" w:lineRule="exact"/>
        <w:ind w:left="0" w:right="0" w:firstLine="0"/>
        <w:jc w:val="both"/>
      </w:pPr>
      <w:r>
        <w:rPr>
          <w:color w:val="000000"/>
          <w:spacing w:val="0"/>
          <w:w w:val="100"/>
          <w:position w:val="0"/>
        </w:rPr>
        <w:t>调整固定资产使用寿命。</w:t>
      </w:r>
    </w:p>
    <w:p>
      <w:pPr>
        <w:pStyle w:val="Style36"/>
        <w:keepNext/>
        <w:keepLines/>
        <w:widowControl w:val="0"/>
        <w:shd w:val="clear" w:color="auto" w:fill="auto"/>
        <w:bidi w:val="0"/>
        <w:spacing w:before="0" w:after="280" w:line="313" w:lineRule="exact"/>
        <w:ind w:left="0" w:right="0" w:firstLine="0"/>
        <w:jc w:val="both"/>
      </w:pPr>
      <w:bookmarkStart w:id="1127" w:name="bookmark1127"/>
      <w:bookmarkStart w:id="1128" w:name="bookmark1128"/>
      <w:bookmarkStart w:id="1129" w:name="bookmark1129"/>
      <w:bookmarkStart w:id="1130" w:name="bookmark1130"/>
      <w:r>
        <w:rPr>
          <w:color w:val="000000"/>
          <w:spacing w:val="0"/>
          <w:w w:val="100"/>
          <w:position w:val="0"/>
        </w:rPr>
        <w:t>（</w:t>
      </w:r>
      <w:bookmarkEnd w:id="1129"/>
      <w:r>
        <w:rPr>
          <w:color w:val="000000"/>
          <w:spacing w:val="0"/>
          <w:w w:val="100"/>
          <w:position w:val="0"/>
        </w:rPr>
        <w:t>3）融资租入固定资产的认定依据、计价和折旧方法</w:t>
      </w:r>
      <w:bookmarkEnd w:id="1127"/>
      <w:bookmarkEnd w:id="1128"/>
      <w:bookmarkEnd w:id="1130"/>
    </w:p>
    <w:p>
      <w:pPr>
        <w:pStyle w:val="Style28"/>
        <w:keepNext w:val="0"/>
        <w:keepLines w:val="0"/>
        <w:widowControl w:val="0"/>
        <w:shd w:val="clear" w:color="auto" w:fill="auto"/>
        <w:bidi w:val="0"/>
        <w:spacing w:before="0" w:after="280" w:line="313" w:lineRule="exact"/>
        <w:ind w:left="0" w:right="0" w:firstLine="0"/>
        <w:jc w:val="both"/>
      </w:pPr>
      <w:r>
        <w:rPr>
          <w:color w:val="000000"/>
          <w:spacing w:val="0"/>
          <w:w w:val="100"/>
          <w:position w:val="0"/>
        </w:rPr>
        <w:t>本公司在租入的固定资产实质上转移了与资产有关的全部风险和报酬时确认该项固定资产的租赁为融资租赁。融资租赁取 得的固定资产的成本，按租赁开始日租赁资产公允价值与最低租赁付款额现值两者中较低者确定。融资租入的固定资产采 用与自有固定资产相一致的折旧政策计提租赁资产折旧。能够合理确定租赁期届满时将会取得租赁资产所有权的，在租赁 资产使用年限内计提折旧；无法合理确定租赁期届满时能够取得租赁资产所有权的，在租赁期与租赁资产使用寿命两者中 较短的期间内计提折旧。</w:t>
      </w:r>
    </w:p>
    <w:p>
      <w:pPr>
        <w:pStyle w:val="Style36"/>
        <w:keepNext/>
        <w:keepLines/>
        <w:widowControl w:val="0"/>
        <w:shd w:val="clear" w:color="auto" w:fill="auto"/>
        <w:bidi w:val="0"/>
        <w:spacing w:before="0" w:after="280" w:line="313" w:lineRule="exact"/>
        <w:ind w:left="0" w:right="0" w:firstLine="0"/>
        <w:jc w:val="both"/>
      </w:pPr>
      <w:bookmarkStart w:id="1131" w:name="bookmark1131"/>
      <w:bookmarkStart w:id="1132" w:name="bookmark1132"/>
      <w:bookmarkStart w:id="1133" w:name="bookmark1133"/>
      <w:bookmarkStart w:id="1134" w:name="bookmark1134"/>
      <w:r>
        <w:rPr>
          <w:color w:val="000000"/>
          <w:spacing w:val="0"/>
          <w:w w:val="100"/>
          <w:position w:val="0"/>
        </w:rPr>
        <w:t>2</w:t>
      </w:r>
      <w:bookmarkEnd w:id="1133"/>
      <w:r>
        <w:rPr>
          <w:color w:val="000000"/>
          <w:spacing w:val="0"/>
          <w:w w:val="100"/>
          <w:position w:val="0"/>
        </w:rPr>
        <w:t>5、在建工程</w:t>
      </w:r>
      <w:bookmarkEnd w:id="1131"/>
      <w:bookmarkEnd w:id="1132"/>
      <w:bookmarkEnd w:id="1134"/>
    </w:p>
    <w:p>
      <w:pPr>
        <w:pStyle w:val="Style28"/>
        <w:keepNext w:val="0"/>
        <w:keepLines w:val="0"/>
        <w:widowControl w:val="0"/>
        <w:shd w:val="clear" w:color="auto" w:fill="auto"/>
        <w:tabs>
          <w:tab w:pos="942" w:val="left"/>
        </w:tabs>
        <w:bidi w:val="0"/>
        <w:spacing w:before="0" w:after="120" w:line="313" w:lineRule="exact"/>
        <w:ind w:left="0" w:right="0" w:firstLine="500"/>
        <w:jc w:val="left"/>
      </w:pPr>
      <w:bookmarkStart w:id="1135" w:name="bookmark1135"/>
      <w:r>
        <w:rPr>
          <w:color w:val="000000"/>
          <w:spacing w:val="0"/>
          <w:w w:val="100"/>
          <w:position w:val="0"/>
          <w:sz w:val="18"/>
          <w:szCs w:val="18"/>
        </w:rPr>
        <w:t>（</w:t>
      </w:r>
      <w:bookmarkEnd w:id="1135"/>
      <w:r>
        <w:rPr>
          <w:color w:val="000000"/>
          <w:spacing w:val="0"/>
          <w:w w:val="100"/>
          <w:position w:val="0"/>
          <w:sz w:val="18"/>
          <w:szCs w:val="18"/>
        </w:rPr>
        <w:t>1）</w:t>
        <w:tab/>
      </w:r>
      <w:r>
        <w:rPr>
          <w:color w:val="000000"/>
          <w:spacing w:val="0"/>
          <w:w w:val="100"/>
          <w:position w:val="0"/>
        </w:rPr>
        <w:t>在建工程以立项项目分类核算。</w:t>
      </w:r>
    </w:p>
    <w:p>
      <w:pPr>
        <w:pStyle w:val="Style28"/>
        <w:keepNext w:val="0"/>
        <w:keepLines w:val="0"/>
        <w:widowControl w:val="0"/>
        <w:shd w:val="clear" w:color="auto" w:fill="auto"/>
        <w:tabs>
          <w:tab w:pos="942" w:val="left"/>
        </w:tabs>
        <w:bidi w:val="0"/>
        <w:spacing w:before="0" w:after="120" w:line="313" w:lineRule="exact"/>
        <w:ind w:left="0" w:right="0" w:firstLine="500"/>
        <w:jc w:val="left"/>
      </w:pPr>
      <w:bookmarkStart w:id="1136" w:name="bookmark1136"/>
      <w:r>
        <w:rPr>
          <w:color w:val="000000"/>
          <w:spacing w:val="0"/>
          <w:w w:val="100"/>
          <w:position w:val="0"/>
          <w:sz w:val="18"/>
          <w:szCs w:val="18"/>
        </w:rPr>
        <w:t>（</w:t>
      </w:r>
      <w:bookmarkEnd w:id="1136"/>
      <w:r>
        <w:rPr>
          <w:color w:val="000000"/>
          <w:spacing w:val="0"/>
          <w:w w:val="100"/>
          <w:position w:val="0"/>
          <w:sz w:val="18"/>
          <w:szCs w:val="18"/>
        </w:rPr>
        <w:t>2）</w:t>
        <w:tab/>
      </w:r>
      <w:r>
        <w:rPr>
          <w:color w:val="000000"/>
          <w:spacing w:val="0"/>
          <w:w w:val="100"/>
          <w:position w:val="0"/>
        </w:rPr>
        <w:t>在建工程结转为固定资产的标准和时点</w:t>
      </w:r>
    </w:p>
    <w:p>
      <w:pPr>
        <w:pStyle w:val="Style28"/>
        <w:keepNext w:val="0"/>
        <w:keepLines w:val="0"/>
        <w:widowControl w:val="0"/>
        <w:shd w:val="clear" w:color="auto" w:fill="auto"/>
        <w:bidi w:val="0"/>
        <w:spacing w:before="0" w:after="600" w:line="310" w:lineRule="exact"/>
        <w:ind w:left="0" w:right="0" w:firstLine="500"/>
        <w:jc w:val="both"/>
      </w:pPr>
      <w:r>
        <w:rPr>
          <w:color w:val="000000"/>
          <w:spacing w:val="0"/>
          <w:w w:val="100"/>
          <w:position w:val="0"/>
        </w:rPr>
        <w:t xml:space="preserve">在建工程项目按建造该项资产达到预定可使用状态前所发生的全部支出，作为固定资产的入账价值。包括建筑费用、 机器设备原价、其他为使在建工程达到预定可使用状态所发生的必要支出以及在资产达到预定可使用状态之前为该项目专 门借款所发生的借款费用及占用的一般借款发生的借款费用。本公司在工程安装或建设完成达到预定可使用状态时将在建 </w:t>
      </w:r>
      <w:r>
        <w:rPr>
          <w:color w:val="000000"/>
          <w:spacing w:val="0"/>
          <w:w w:val="100"/>
          <w:position w:val="0"/>
        </w:rPr>
        <w:t>工程转入固定资产。所建造的已达到预定可使用状态、但尚未办理竣工决算的固定资产，自达到预定可使用状态之日起，根 据工程预算、造价或者工程实际成本等，按估计的价值转入固定资产，并按本公司固定资产折旧政策计提固定资产的折旧， 待办理竣工决算后，再按实际成本调整原来的暂估价值，但不调整原已计提的折旧额。</w:t>
      </w:r>
    </w:p>
    <w:p>
      <w:pPr>
        <w:pStyle w:val="Style36"/>
        <w:keepNext/>
        <w:keepLines/>
        <w:widowControl w:val="0"/>
        <w:shd w:val="clear" w:color="auto" w:fill="auto"/>
        <w:tabs>
          <w:tab w:pos="440" w:val="left"/>
        </w:tabs>
        <w:bidi w:val="0"/>
        <w:spacing w:before="0" w:after="300" w:line="312" w:lineRule="exact"/>
        <w:ind w:left="0" w:right="0" w:firstLine="0"/>
        <w:jc w:val="both"/>
      </w:pPr>
      <w:bookmarkStart w:id="1137" w:name="bookmark1137"/>
      <w:bookmarkStart w:id="1138" w:name="bookmark1138"/>
      <w:bookmarkStart w:id="1139" w:name="bookmark1139"/>
      <w:bookmarkStart w:id="1140" w:name="bookmark1140"/>
      <w:r>
        <w:rPr>
          <w:color w:val="000000"/>
          <w:spacing w:val="0"/>
          <w:w w:val="100"/>
          <w:position w:val="0"/>
        </w:rPr>
        <w:t>2</w:t>
      </w:r>
      <w:bookmarkEnd w:id="1139"/>
      <w:r>
        <w:rPr>
          <w:color w:val="000000"/>
          <w:spacing w:val="0"/>
          <w:w w:val="100"/>
          <w:position w:val="0"/>
        </w:rPr>
        <w:t>6、</w:t>
        <w:tab/>
        <w:t>借款费用</w:t>
      </w:r>
      <w:bookmarkEnd w:id="1137"/>
      <w:bookmarkEnd w:id="1138"/>
      <w:bookmarkEnd w:id="1140"/>
    </w:p>
    <w:p>
      <w:pPr>
        <w:pStyle w:val="Style36"/>
        <w:keepNext/>
        <w:keepLines/>
        <w:widowControl w:val="0"/>
        <w:shd w:val="clear" w:color="auto" w:fill="auto"/>
        <w:tabs>
          <w:tab w:pos="950" w:val="left"/>
        </w:tabs>
        <w:bidi w:val="0"/>
        <w:spacing w:before="0" w:after="100" w:line="312" w:lineRule="exact"/>
        <w:ind w:left="0" w:right="0" w:firstLine="500"/>
        <w:jc w:val="both"/>
      </w:pPr>
      <w:bookmarkStart w:id="1137" w:name="bookmark1137"/>
      <w:bookmarkStart w:id="1138" w:name="bookmark1138"/>
      <w:bookmarkStart w:id="1141" w:name="bookmark1141"/>
      <w:bookmarkStart w:id="1142" w:name="bookmark1142"/>
      <w:r>
        <w:rPr>
          <w:color w:val="000000"/>
          <w:spacing w:val="0"/>
          <w:w w:val="100"/>
          <w:position w:val="0"/>
        </w:rPr>
        <w:t>（</w:t>
      </w:r>
      <w:bookmarkEnd w:id="1141"/>
      <w:r>
        <w:rPr>
          <w:color w:val="000000"/>
          <w:spacing w:val="0"/>
          <w:w w:val="100"/>
          <w:position w:val="0"/>
        </w:rPr>
        <w:t>1）</w:t>
        <w:tab/>
        <w:t>借款费用资本化的确认原则和资本化期间</w:t>
      </w:r>
      <w:bookmarkEnd w:id="1137"/>
      <w:bookmarkEnd w:id="1138"/>
      <w:bookmarkEnd w:id="1142"/>
    </w:p>
    <w:p>
      <w:pPr>
        <w:pStyle w:val="Style28"/>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本公司发生的可直接归属于符合资本化条件的资产的购建或生产的借款费用在同时满足下列条件时予以资本化计入 相关资产成本：</w:t>
      </w:r>
    </w:p>
    <w:p>
      <w:pPr>
        <w:pStyle w:val="Style28"/>
        <w:keepNext w:val="0"/>
        <w:keepLines w:val="0"/>
        <w:widowControl w:val="0"/>
        <w:numPr>
          <w:ilvl w:val="0"/>
          <w:numId w:val="83"/>
        </w:numPr>
        <w:shd w:val="clear" w:color="auto" w:fill="auto"/>
        <w:tabs>
          <w:tab w:pos="873" w:val="left"/>
        </w:tabs>
        <w:bidi w:val="0"/>
        <w:spacing w:before="0" w:after="100" w:line="312" w:lineRule="exact"/>
        <w:ind w:left="0" w:right="0" w:firstLine="500"/>
        <w:jc w:val="both"/>
      </w:pPr>
      <w:bookmarkStart w:id="1143" w:name="bookmark1143"/>
      <w:bookmarkEnd w:id="1143"/>
      <w:r>
        <w:rPr>
          <w:color w:val="000000"/>
          <w:spacing w:val="0"/>
          <w:w w:val="100"/>
          <w:position w:val="0"/>
        </w:rPr>
        <w:t>资产支出已经发生；</w:t>
      </w:r>
    </w:p>
    <w:p>
      <w:pPr>
        <w:pStyle w:val="Style28"/>
        <w:keepNext w:val="0"/>
        <w:keepLines w:val="0"/>
        <w:widowControl w:val="0"/>
        <w:numPr>
          <w:ilvl w:val="0"/>
          <w:numId w:val="83"/>
        </w:numPr>
        <w:shd w:val="clear" w:color="auto" w:fill="auto"/>
        <w:tabs>
          <w:tab w:pos="873" w:val="left"/>
        </w:tabs>
        <w:bidi w:val="0"/>
        <w:spacing w:before="0" w:after="100" w:line="312" w:lineRule="exact"/>
        <w:ind w:left="0" w:right="0" w:firstLine="500"/>
        <w:jc w:val="both"/>
      </w:pPr>
      <w:bookmarkStart w:id="1144" w:name="bookmark1144"/>
      <w:bookmarkEnd w:id="1144"/>
      <w:r>
        <w:rPr>
          <w:color w:val="000000"/>
          <w:spacing w:val="0"/>
          <w:w w:val="100"/>
          <w:position w:val="0"/>
        </w:rPr>
        <w:t>借款费用已经发生；</w:t>
      </w:r>
    </w:p>
    <w:p>
      <w:pPr>
        <w:pStyle w:val="Style28"/>
        <w:keepNext w:val="0"/>
        <w:keepLines w:val="0"/>
        <w:widowControl w:val="0"/>
        <w:numPr>
          <w:ilvl w:val="0"/>
          <w:numId w:val="83"/>
        </w:numPr>
        <w:shd w:val="clear" w:color="auto" w:fill="auto"/>
        <w:tabs>
          <w:tab w:pos="873" w:val="left"/>
        </w:tabs>
        <w:bidi w:val="0"/>
        <w:spacing w:before="0" w:after="100" w:line="312" w:lineRule="exact"/>
        <w:ind w:left="0" w:right="0" w:firstLine="500"/>
        <w:jc w:val="both"/>
      </w:pPr>
      <w:bookmarkStart w:id="1145" w:name="bookmark1145"/>
      <w:bookmarkEnd w:id="1145"/>
      <w:r>
        <w:rPr>
          <w:color w:val="000000"/>
          <w:spacing w:val="0"/>
          <w:w w:val="100"/>
          <w:position w:val="0"/>
        </w:rPr>
        <w:t>为使资产达到预定可使用状态所必要的购建或者生产活动已经开始。</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其他的借款利息、折价或溢价和汇兑差额，计入发生当期的损益。</w:t>
      </w:r>
    </w:p>
    <w:p>
      <w:pPr>
        <w:pStyle w:val="Style2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符合资本化条件的资产在购建或者生产过程中发生非正常中断，且中断时间连续超过</w:t>
      </w:r>
      <w:r>
        <w:rPr>
          <w:color w:val="000000"/>
          <w:spacing w:val="0"/>
          <w:w w:val="100"/>
          <w:position w:val="0"/>
          <w:sz w:val="18"/>
          <w:szCs w:val="18"/>
        </w:rPr>
        <w:t>3</w:t>
      </w:r>
      <w:r>
        <w:rPr>
          <w:color w:val="000000"/>
          <w:spacing w:val="0"/>
          <w:w w:val="100"/>
          <w:position w:val="0"/>
        </w:rPr>
        <w:t>个月的，暂停借款费用的资本 化。</w:t>
      </w:r>
    </w:p>
    <w:p>
      <w:pPr>
        <w:pStyle w:val="Style28"/>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当购建或者生产符合资本化条件的资产达到预定可使用或者可销售状态时，停止其借款费用的资本化；以后发生的借 款费用于发生当期确认为费用。</w:t>
      </w:r>
    </w:p>
    <w:p>
      <w:pPr>
        <w:pStyle w:val="Style36"/>
        <w:keepNext/>
        <w:keepLines/>
        <w:widowControl w:val="0"/>
        <w:shd w:val="clear" w:color="auto" w:fill="auto"/>
        <w:tabs>
          <w:tab w:pos="950" w:val="left"/>
        </w:tabs>
        <w:bidi w:val="0"/>
        <w:spacing w:before="0" w:after="100" w:line="312" w:lineRule="exact"/>
        <w:ind w:left="0" w:right="0" w:firstLine="500"/>
        <w:jc w:val="both"/>
      </w:pPr>
      <w:bookmarkStart w:id="1146" w:name="bookmark1146"/>
      <w:bookmarkStart w:id="1147" w:name="bookmark1147"/>
      <w:bookmarkStart w:id="1148" w:name="bookmark1148"/>
      <w:bookmarkStart w:id="1149" w:name="bookmark1149"/>
      <w:r>
        <w:rPr>
          <w:color w:val="000000"/>
          <w:spacing w:val="0"/>
          <w:w w:val="100"/>
          <w:position w:val="0"/>
        </w:rPr>
        <w:t>（</w:t>
      </w:r>
      <w:bookmarkEnd w:id="1148"/>
      <w:r>
        <w:rPr>
          <w:color w:val="000000"/>
          <w:spacing w:val="0"/>
          <w:w w:val="100"/>
          <w:position w:val="0"/>
        </w:rPr>
        <w:t>2）</w:t>
        <w:tab/>
        <w:t>借款费用资本化率以及资本化金额的计算方法</w:t>
      </w:r>
      <w:bookmarkEnd w:id="1146"/>
      <w:bookmarkEnd w:id="1147"/>
      <w:bookmarkEnd w:id="1149"/>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为购建或者生产符合资本化条件的资产而借入专门借款的，以专门借款当期实际发生的利息费用，减去将尚未动用的 借款资金存入银行取得的利息收入或者进行暂时性投资取得的投资收益后的金额，确定为专门借款利息费用的资本化金额。</w:t>
      </w:r>
    </w:p>
    <w:p>
      <w:pPr>
        <w:pStyle w:val="Style28"/>
        <w:keepNext w:val="0"/>
        <w:keepLines w:val="0"/>
        <w:widowControl w:val="0"/>
        <w:shd w:val="clear" w:color="auto" w:fill="auto"/>
        <w:bidi w:val="0"/>
        <w:spacing w:before="0" w:after="600" w:line="312" w:lineRule="exact"/>
        <w:ind w:left="0" w:right="0" w:firstLine="500"/>
        <w:jc w:val="both"/>
      </w:pPr>
      <w:r>
        <w:rPr>
          <w:color w:val="000000"/>
          <w:spacing w:val="0"/>
          <w:w w:val="100"/>
          <w:position w:val="0"/>
        </w:rPr>
        <w:t>购建或者生产符合资本化条件的资产占用了一般借款的，一般借款应予资本化的利息金额按累计资产支出超过专门借 款部分的资产支出加权平均数乘以所占用一般借款的资本化率，计算确定一般借款应予资本化的利息金额。资本化率根据一 般借款加权平均利率计算确定。</w:t>
      </w:r>
    </w:p>
    <w:p>
      <w:pPr>
        <w:pStyle w:val="Style28"/>
        <w:keepNext w:val="0"/>
        <w:keepLines w:val="0"/>
        <w:widowControl w:val="0"/>
        <w:shd w:val="clear" w:color="auto" w:fill="auto"/>
        <w:tabs>
          <w:tab w:pos="440" w:val="left"/>
        </w:tabs>
        <w:bidi w:val="0"/>
        <w:spacing w:before="0" w:after="300" w:line="312" w:lineRule="exact"/>
        <w:ind w:left="0" w:right="0" w:firstLine="0"/>
        <w:jc w:val="left"/>
      </w:pPr>
      <w:bookmarkStart w:id="1150" w:name="bookmark1150"/>
      <w:r>
        <w:rPr>
          <w:b/>
          <w:bCs/>
          <w:color w:val="000000"/>
          <w:spacing w:val="0"/>
          <w:w w:val="100"/>
          <w:position w:val="0"/>
        </w:rPr>
        <w:t>2</w:t>
      </w:r>
      <w:bookmarkEnd w:id="1150"/>
      <w:r>
        <w:rPr>
          <w:b/>
          <w:bCs/>
          <w:color w:val="000000"/>
          <w:spacing w:val="0"/>
          <w:w w:val="100"/>
          <w:position w:val="0"/>
        </w:rPr>
        <w:t>7、</w:t>
        <w:tab/>
        <w:t>生物资产</w:t>
      </w:r>
    </w:p>
    <w:p>
      <w:pPr>
        <w:pStyle w:val="Style28"/>
        <w:keepNext w:val="0"/>
        <w:keepLines w:val="0"/>
        <w:widowControl w:val="0"/>
        <w:shd w:val="clear" w:color="auto" w:fill="auto"/>
        <w:tabs>
          <w:tab w:pos="440" w:val="left"/>
        </w:tabs>
        <w:bidi w:val="0"/>
        <w:spacing w:before="0" w:after="300" w:line="312" w:lineRule="exact"/>
        <w:ind w:left="0" w:right="0" w:firstLine="0"/>
        <w:jc w:val="left"/>
      </w:pPr>
      <w:bookmarkStart w:id="1151" w:name="bookmark1151"/>
      <w:r>
        <w:rPr>
          <w:b/>
          <w:bCs/>
          <w:color w:val="000000"/>
          <w:spacing w:val="0"/>
          <w:w w:val="100"/>
          <w:position w:val="0"/>
        </w:rPr>
        <w:t>2</w:t>
      </w:r>
      <w:bookmarkEnd w:id="1151"/>
      <w:r>
        <w:rPr>
          <w:b/>
          <w:bCs/>
          <w:color w:val="000000"/>
          <w:spacing w:val="0"/>
          <w:w w:val="100"/>
          <w:position w:val="0"/>
        </w:rPr>
        <w:t>8、</w:t>
        <w:tab/>
        <w:t>油气资产</w:t>
      </w:r>
    </w:p>
    <w:p>
      <w:pPr>
        <w:pStyle w:val="Style28"/>
        <w:keepNext w:val="0"/>
        <w:keepLines w:val="0"/>
        <w:widowControl w:val="0"/>
        <w:shd w:val="clear" w:color="auto" w:fill="auto"/>
        <w:tabs>
          <w:tab w:pos="440" w:val="left"/>
        </w:tabs>
        <w:bidi w:val="0"/>
        <w:spacing w:before="0" w:after="300" w:line="312" w:lineRule="exact"/>
        <w:ind w:left="0" w:right="0" w:firstLine="0"/>
        <w:jc w:val="left"/>
      </w:pPr>
      <w:bookmarkStart w:id="1152" w:name="bookmark1152"/>
      <w:r>
        <w:rPr>
          <w:b/>
          <w:bCs/>
          <w:color w:val="000000"/>
          <w:spacing w:val="0"/>
          <w:w w:val="100"/>
          <w:position w:val="0"/>
        </w:rPr>
        <w:t>2</w:t>
      </w:r>
      <w:bookmarkEnd w:id="1152"/>
      <w:r>
        <w:rPr>
          <w:b/>
          <w:bCs/>
          <w:color w:val="000000"/>
          <w:spacing w:val="0"/>
          <w:w w:val="100"/>
          <w:position w:val="0"/>
        </w:rPr>
        <w:t>9、</w:t>
        <w:tab/>
        <w:t>使用权资产</w:t>
      </w:r>
    </w:p>
    <w:p>
      <w:pPr>
        <w:pStyle w:val="Style28"/>
        <w:keepNext w:val="0"/>
        <w:keepLines w:val="0"/>
        <w:widowControl w:val="0"/>
        <w:shd w:val="clear" w:color="auto" w:fill="auto"/>
        <w:tabs>
          <w:tab w:pos="440" w:val="left"/>
        </w:tabs>
        <w:bidi w:val="0"/>
        <w:spacing w:before="0" w:after="300" w:line="312" w:lineRule="exact"/>
        <w:ind w:left="0" w:right="0" w:firstLine="0"/>
        <w:jc w:val="left"/>
      </w:pPr>
      <w:bookmarkStart w:id="1153" w:name="bookmark1153"/>
      <w:r>
        <w:rPr>
          <w:b/>
          <w:bCs/>
          <w:color w:val="000000"/>
          <w:spacing w:val="0"/>
          <w:w w:val="100"/>
          <w:position w:val="0"/>
        </w:rPr>
        <w:t>3</w:t>
      </w:r>
      <w:bookmarkEnd w:id="1153"/>
      <w:r>
        <w:rPr>
          <w:b/>
          <w:bCs/>
          <w:color w:val="000000"/>
          <w:spacing w:val="0"/>
          <w:w w:val="100"/>
          <w:position w:val="0"/>
        </w:rPr>
        <w:t>0、</w:t>
        <w:tab/>
        <w:t>无形资产</w:t>
      </w:r>
    </w:p>
    <w:p>
      <w:pPr>
        <w:pStyle w:val="Style28"/>
        <w:keepNext w:val="0"/>
        <w:keepLines w:val="0"/>
        <w:widowControl w:val="0"/>
        <w:shd w:val="clear" w:color="auto" w:fill="auto"/>
        <w:bidi w:val="0"/>
        <w:spacing w:before="0" w:after="300" w:line="312" w:lineRule="exact"/>
        <w:ind w:left="0" w:right="0" w:firstLine="0"/>
        <w:jc w:val="left"/>
      </w:pPr>
      <w:bookmarkStart w:id="1154" w:name="bookmark1154"/>
      <w:r>
        <w:rPr>
          <w:b/>
          <w:bCs/>
          <w:color w:val="000000"/>
          <w:spacing w:val="0"/>
          <w:w w:val="100"/>
          <w:position w:val="0"/>
        </w:rPr>
        <w:t>（</w:t>
      </w:r>
      <w:bookmarkEnd w:id="1154"/>
      <w:r>
        <w:rPr>
          <w:b/>
          <w:bCs/>
          <w:color w:val="000000"/>
          <w:spacing w:val="0"/>
          <w:w w:val="100"/>
          <w:position w:val="0"/>
        </w:rPr>
        <w:t>1）计价方法、使用寿命、减值测试</w:t>
      </w:r>
    </w:p>
    <w:p>
      <w:pPr>
        <w:pStyle w:val="Style28"/>
        <w:keepNext w:val="0"/>
        <w:keepLines w:val="0"/>
        <w:widowControl w:val="0"/>
        <w:shd w:val="clear" w:color="auto" w:fill="auto"/>
        <w:tabs>
          <w:tab w:pos="950" w:val="left"/>
        </w:tabs>
        <w:bidi w:val="0"/>
        <w:spacing w:before="0" w:after="100" w:line="312" w:lineRule="exact"/>
        <w:ind w:left="0" w:right="0" w:firstLine="500"/>
        <w:jc w:val="both"/>
      </w:pPr>
      <w:bookmarkStart w:id="1155" w:name="bookmark1155"/>
      <w:r>
        <w:rPr>
          <w:b/>
          <w:bCs/>
          <w:color w:val="000000"/>
          <w:spacing w:val="0"/>
          <w:w w:val="100"/>
          <w:position w:val="0"/>
        </w:rPr>
        <w:t>（</w:t>
      </w:r>
      <w:bookmarkEnd w:id="1155"/>
      <w:r>
        <w:rPr>
          <w:b/>
          <w:bCs/>
          <w:color w:val="000000"/>
          <w:spacing w:val="0"/>
          <w:w w:val="100"/>
          <w:position w:val="0"/>
        </w:rPr>
        <w:t>1）</w:t>
        <w:tab/>
        <w:t>无形资产的计价方法</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按取得时的实际成本入账。</w:t>
      </w:r>
    </w:p>
    <w:p>
      <w:pPr>
        <w:pStyle w:val="Style36"/>
        <w:keepNext/>
        <w:keepLines/>
        <w:widowControl w:val="0"/>
        <w:shd w:val="clear" w:color="auto" w:fill="auto"/>
        <w:tabs>
          <w:tab w:pos="950" w:val="left"/>
        </w:tabs>
        <w:bidi w:val="0"/>
        <w:spacing w:before="0" w:after="220" w:line="312" w:lineRule="exact"/>
        <w:ind w:left="0" w:right="0" w:firstLine="500"/>
        <w:jc w:val="both"/>
      </w:pPr>
      <w:bookmarkStart w:id="1156" w:name="bookmark1156"/>
      <w:bookmarkStart w:id="1157" w:name="bookmark1157"/>
      <w:bookmarkStart w:id="1158" w:name="bookmark1158"/>
      <w:bookmarkStart w:id="1159" w:name="bookmark1159"/>
      <w:r>
        <w:rPr>
          <w:color w:val="000000"/>
          <w:spacing w:val="0"/>
          <w:w w:val="100"/>
          <w:position w:val="0"/>
        </w:rPr>
        <w:t>（</w:t>
      </w:r>
      <w:bookmarkEnd w:id="1158"/>
      <w:r>
        <w:rPr>
          <w:color w:val="000000"/>
          <w:spacing w:val="0"/>
          <w:w w:val="100"/>
          <w:position w:val="0"/>
        </w:rPr>
        <w:t>2）</w:t>
        <w:tab/>
        <w:t>无形资产使用寿命及摊销</w:t>
      </w:r>
      <w:bookmarkEnd w:id="1156"/>
      <w:bookmarkEnd w:id="1157"/>
      <w:bookmarkEnd w:id="1159"/>
    </w:p>
    <w:p>
      <w:pPr>
        <w:pStyle w:val="Style28"/>
        <w:keepNext w:val="0"/>
        <w:keepLines w:val="0"/>
        <w:widowControl w:val="0"/>
        <w:numPr>
          <w:ilvl w:val="0"/>
          <w:numId w:val="85"/>
        </w:numPr>
        <w:shd w:val="clear" w:color="auto" w:fill="auto"/>
        <w:bidi w:val="0"/>
        <w:spacing w:before="0" w:after="100" w:line="240" w:lineRule="auto"/>
        <w:ind w:left="0" w:right="0" w:firstLine="500"/>
        <w:jc w:val="both"/>
      </w:pPr>
      <w:bookmarkStart w:id="1160" w:name="bookmark1160"/>
      <w:bookmarkEnd w:id="1160"/>
      <w:r>
        <w:rPr>
          <w:color w:val="000000"/>
          <w:spacing w:val="0"/>
          <w:w w:val="100"/>
          <w:position w:val="0"/>
        </w:rPr>
        <w:t>使用寿命有限的无形资产的使用寿命估计情况:</w:t>
      </w:r>
    </w:p>
    <w:tbl>
      <w:tblPr>
        <w:tblOverlap w:val="never"/>
        <w:jc w:val="left"/>
        <w:tblLayout w:type="fixed"/>
      </w:tblPr>
      <w:tblGrid>
        <w:gridCol w:w="2381"/>
        <w:gridCol w:w="1843"/>
        <w:gridCol w:w="4661"/>
      </w:tblGrid>
      <w:tr>
        <w:trPr>
          <w:trHeight w:val="35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50</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法定使用权</w:t>
            </w:r>
          </w:p>
        </w:tc>
      </w:tr>
      <w:tr>
        <w:trPr>
          <w:trHeight w:val="36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参考能为公司带来经济利益的期限确定使用寿命</w:t>
            </w:r>
          </w:p>
        </w:tc>
      </w:tr>
    </w:tbl>
    <w:p>
      <w:pPr>
        <w:widowControl w:val="0"/>
        <w:spacing w:after="59" w:line="1" w:lineRule="exact"/>
      </w:pPr>
    </w:p>
    <w:p>
      <w:pPr>
        <w:pStyle w:val="Style28"/>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每年年度终了，公司对使用寿命有限的无形资产的使用寿命及摊销方法进行复核。经复核，本期末无形资产的使用寿 命及摊销方法与以前估计未有不同。</w:t>
      </w:r>
    </w:p>
    <w:p>
      <w:pPr>
        <w:pStyle w:val="Style28"/>
        <w:keepNext w:val="0"/>
        <w:keepLines w:val="0"/>
        <w:widowControl w:val="0"/>
        <w:numPr>
          <w:ilvl w:val="0"/>
          <w:numId w:val="85"/>
        </w:numPr>
        <w:shd w:val="clear" w:color="auto" w:fill="auto"/>
        <w:tabs>
          <w:tab w:pos="848" w:val="left"/>
        </w:tabs>
        <w:bidi w:val="0"/>
        <w:spacing w:before="0" w:after="120" w:line="312" w:lineRule="exact"/>
        <w:ind w:left="0" w:right="0" w:firstLine="500"/>
        <w:jc w:val="left"/>
      </w:pPr>
      <w:bookmarkStart w:id="1161" w:name="bookmark1161"/>
      <w:bookmarkEnd w:id="1161"/>
      <w:r>
        <w:rPr>
          <w:color w:val="000000"/>
          <w:spacing w:val="0"/>
          <w:w w:val="100"/>
          <w:position w:val="0"/>
        </w:rPr>
        <w:t>无法预见无形资产为企业带来经济利益期限的，视为使用寿命不确定的无形资产。对于使用寿命不确定的无形资产， 公司在每年年度终了对使用寿命不确定的无形资产的使用寿命进行复核，如果重新复核后仍为不确定的，于资产负债表日进 行减值测试。</w:t>
      </w:r>
    </w:p>
    <w:p>
      <w:pPr>
        <w:pStyle w:val="Style28"/>
        <w:keepNext w:val="0"/>
        <w:keepLines w:val="0"/>
        <w:widowControl w:val="0"/>
        <w:numPr>
          <w:ilvl w:val="0"/>
          <w:numId w:val="85"/>
        </w:numPr>
        <w:shd w:val="clear" w:color="auto" w:fill="auto"/>
        <w:tabs>
          <w:tab w:pos="873" w:val="left"/>
        </w:tabs>
        <w:bidi w:val="0"/>
        <w:spacing w:before="0" w:after="120" w:line="312" w:lineRule="exact"/>
        <w:ind w:left="0" w:right="0" w:firstLine="500"/>
        <w:jc w:val="both"/>
      </w:pPr>
      <w:bookmarkStart w:id="1162" w:name="bookmark1162"/>
      <w:bookmarkEnd w:id="1162"/>
      <w:r>
        <w:rPr>
          <w:color w:val="000000"/>
          <w:spacing w:val="0"/>
          <w:w w:val="100"/>
          <w:position w:val="0"/>
        </w:rPr>
        <w:t>无形资产的摊销</w:t>
      </w:r>
    </w:p>
    <w:p>
      <w:pPr>
        <w:pStyle w:val="Style28"/>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对于使用寿命有限的无形资产，本公司在取得时确定其使用寿命，在使用寿命内采用直线法系统合理摊销，摊销金额 按受益项目计入当期损益。具体应摊销金额为其成本扣除预计残值后的金额。已计提减值准备的无形资产，还应扣除已计提 的无形资产减值准备累计金额。使用寿命有限的无形资产，其残值视为零，但下列情况除外：有第三方承诺在无形资产使用 寿命结束时购买该无形资产或可以根据活跃市场得到预计残值信息，并且该市场在无形资产使用寿命结束时很可能存在。</w:t>
      </w:r>
    </w:p>
    <w:p>
      <w:pPr>
        <w:pStyle w:val="Style28"/>
        <w:keepNext w:val="0"/>
        <w:keepLines w:val="0"/>
        <w:widowControl w:val="0"/>
        <w:shd w:val="clear" w:color="auto" w:fill="auto"/>
        <w:bidi w:val="0"/>
        <w:spacing w:before="0" w:after="600" w:line="312" w:lineRule="exact"/>
        <w:ind w:left="0" w:right="0" w:firstLine="500"/>
        <w:jc w:val="both"/>
      </w:pPr>
      <w:r>
        <w:rPr>
          <w:color w:val="000000"/>
          <w:spacing w:val="0"/>
          <w:w w:val="100"/>
          <w:position w:val="0"/>
        </w:rPr>
        <w:t>对使用寿命不确定的无形资产，不予摊销。每年年度终了对使用寿命不确定的无形资产的使用寿命进行复核，如果有 证据表明无形资产的使用寿命是有限的，估计其使用寿命并在预计使用年限内系统合理摊销。</w:t>
      </w:r>
    </w:p>
    <w:p>
      <w:pPr>
        <w:pStyle w:val="Style36"/>
        <w:keepNext/>
        <w:keepLines/>
        <w:widowControl w:val="0"/>
        <w:shd w:val="clear" w:color="auto" w:fill="auto"/>
        <w:bidi w:val="0"/>
        <w:spacing w:before="0" w:after="300" w:line="307" w:lineRule="exact"/>
        <w:ind w:left="0" w:right="0" w:firstLine="0"/>
        <w:jc w:val="left"/>
      </w:pPr>
      <w:bookmarkStart w:id="1163" w:name="bookmark1163"/>
      <w:bookmarkStart w:id="1164" w:name="bookmark1164"/>
      <w:bookmarkStart w:id="1165" w:name="bookmark1165"/>
      <w:bookmarkStart w:id="1166" w:name="bookmark1166"/>
      <w:r>
        <w:rPr>
          <w:color w:val="000000"/>
          <w:spacing w:val="0"/>
          <w:w w:val="100"/>
          <w:position w:val="0"/>
        </w:rPr>
        <w:t>（</w:t>
      </w:r>
      <w:bookmarkEnd w:id="1165"/>
      <w:r>
        <w:rPr>
          <w:color w:val="000000"/>
          <w:spacing w:val="0"/>
          <w:w w:val="100"/>
          <w:position w:val="0"/>
        </w:rPr>
        <w:t>2）内部研究开发支出会计政策</w:t>
      </w:r>
      <w:bookmarkEnd w:id="1163"/>
      <w:bookmarkEnd w:id="1164"/>
      <w:bookmarkEnd w:id="1166"/>
    </w:p>
    <w:p>
      <w:pPr>
        <w:pStyle w:val="Style36"/>
        <w:keepNext/>
        <w:keepLines/>
        <w:widowControl w:val="0"/>
        <w:shd w:val="clear" w:color="auto" w:fill="auto"/>
        <w:tabs>
          <w:tab w:pos="950" w:val="left"/>
        </w:tabs>
        <w:bidi w:val="0"/>
        <w:spacing w:before="0" w:after="120" w:line="307" w:lineRule="exact"/>
        <w:ind w:left="0" w:right="0" w:firstLine="500"/>
        <w:jc w:val="left"/>
      </w:pPr>
      <w:bookmarkStart w:id="1163" w:name="bookmark1163"/>
      <w:bookmarkStart w:id="1164" w:name="bookmark1164"/>
      <w:bookmarkStart w:id="1167" w:name="bookmark1167"/>
      <w:bookmarkStart w:id="1168" w:name="bookmark1168"/>
      <w:r>
        <w:rPr>
          <w:color w:val="000000"/>
          <w:spacing w:val="0"/>
          <w:w w:val="100"/>
          <w:position w:val="0"/>
        </w:rPr>
        <w:t>（</w:t>
      </w:r>
      <w:bookmarkEnd w:id="1167"/>
      <w:r>
        <w:rPr>
          <w:color w:val="000000"/>
          <w:spacing w:val="0"/>
          <w:w w:val="100"/>
          <w:position w:val="0"/>
        </w:rPr>
        <w:t>3）</w:t>
        <w:tab/>
        <w:t>划分内部研究开发项目的研究阶段和开发阶段具体标准</w:t>
      </w:r>
      <w:bookmarkEnd w:id="1163"/>
      <w:bookmarkEnd w:id="1164"/>
      <w:bookmarkEnd w:id="1168"/>
    </w:p>
    <w:p>
      <w:pPr>
        <w:pStyle w:val="Style28"/>
        <w:keepNext w:val="0"/>
        <w:keepLines w:val="0"/>
        <w:widowControl w:val="0"/>
        <w:numPr>
          <w:ilvl w:val="0"/>
          <w:numId w:val="87"/>
        </w:numPr>
        <w:shd w:val="clear" w:color="auto" w:fill="auto"/>
        <w:tabs>
          <w:tab w:pos="853" w:val="left"/>
        </w:tabs>
        <w:bidi w:val="0"/>
        <w:spacing w:before="0" w:after="120" w:line="307" w:lineRule="exact"/>
        <w:ind w:left="0" w:right="0" w:firstLine="500"/>
        <w:jc w:val="both"/>
      </w:pPr>
      <w:bookmarkStart w:id="1169" w:name="bookmark1169"/>
      <w:bookmarkEnd w:id="1169"/>
      <w:r>
        <w:rPr>
          <w:color w:val="000000"/>
          <w:spacing w:val="0"/>
          <w:w w:val="100"/>
          <w:position w:val="0"/>
        </w:rPr>
        <w:t>本公司将为进一步开发活动进行的资料及相关方面的准备活动作为研究阶段，无形资产研究阶段的支出在发生时计 入当期损益。</w:t>
      </w:r>
    </w:p>
    <w:p>
      <w:pPr>
        <w:pStyle w:val="Style28"/>
        <w:keepNext w:val="0"/>
        <w:keepLines w:val="0"/>
        <w:widowControl w:val="0"/>
        <w:numPr>
          <w:ilvl w:val="0"/>
          <w:numId w:val="87"/>
        </w:numPr>
        <w:shd w:val="clear" w:color="auto" w:fill="auto"/>
        <w:tabs>
          <w:tab w:pos="873" w:val="left"/>
        </w:tabs>
        <w:bidi w:val="0"/>
        <w:spacing w:before="0" w:after="120" w:line="307" w:lineRule="exact"/>
        <w:ind w:left="0" w:right="0" w:firstLine="500"/>
        <w:jc w:val="left"/>
      </w:pPr>
      <w:bookmarkStart w:id="1170" w:name="bookmark1170"/>
      <w:bookmarkEnd w:id="1170"/>
      <w:r>
        <w:rPr>
          <w:color w:val="000000"/>
          <w:spacing w:val="0"/>
          <w:w w:val="100"/>
          <w:position w:val="0"/>
        </w:rPr>
        <w:t>在本公司已完成研究阶段的工作后再进行的开发活动作为开发阶段。</w:t>
      </w:r>
    </w:p>
    <w:p>
      <w:pPr>
        <w:pStyle w:val="Style36"/>
        <w:keepNext/>
        <w:keepLines/>
        <w:widowControl w:val="0"/>
        <w:shd w:val="clear" w:color="auto" w:fill="auto"/>
        <w:tabs>
          <w:tab w:pos="950" w:val="left"/>
        </w:tabs>
        <w:bidi w:val="0"/>
        <w:spacing w:before="0" w:after="120" w:line="307" w:lineRule="exact"/>
        <w:ind w:left="0" w:right="0" w:firstLine="500"/>
        <w:jc w:val="left"/>
      </w:pPr>
      <w:bookmarkStart w:id="1171" w:name="bookmark1171"/>
      <w:bookmarkStart w:id="1172" w:name="bookmark1172"/>
      <w:bookmarkStart w:id="1173" w:name="bookmark1173"/>
      <w:bookmarkStart w:id="1174" w:name="bookmark1174"/>
      <w:r>
        <w:rPr>
          <w:color w:val="000000"/>
          <w:spacing w:val="0"/>
          <w:w w:val="100"/>
          <w:position w:val="0"/>
        </w:rPr>
        <w:t>（</w:t>
      </w:r>
      <w:bookmarkEnd w:id="1173"/>
      <w:r>
        <w:rPr>
          <w:color w:val="000000"/>
          <w:spacing w:val="0"/>
          <w:w w:val="100"/>
          <w:position w:val="0"/>
        </w:rPr>
        <w:t>4）</w:t>
        <w:tab/>
        <w:t>开发阶段支出资本化的具体条件</w:t>
      </w:r>
      <w:bookmarkEnd w:id="1171"/>
      <w:bookmarkEnd w:id="1172"/>
      <w:bookmarkEnd w:id="1174"/>
    </w:p>
    <w:p>
      <w:pPr>
        <w:pStyle w:val="Style28"/>
        <w:keepNext w:val="0"/>
        <w:keepLines w:val="0"/>
        <w:widowControl w:val="0"/>
        <w:shd w:val="clear" w:color="auto" w:fill="auto"/>
        <w:bidi w:val="0"/>
        <w:spacing w:before="0" w:after="120" w:line="307" w:lineRule="exact"/>
        <w:ind w:left="0" w:right="0" w:firstLine="500"/>
        <w:jc w:val="left"/>
      </w:pPr>
      <w:r>
        <w:rPr>
          <w:color w:val="000000"/>
          <w:spacing w:val="0"/>
          <w:w w:val="100"/>
          <w:position w:val="0"/>
        </w:rPr>
        <w:t>开发阶段的支出同时满足下列条件时，才能确认为无形资产：</w:t>
      </w:r>
    </w:p>
    <w:p>
      <w:pPr>
        <w:pStyle w:val="Style28"/>
        <w:keepNext w:val="0"/>
        <w:keepLines w:val="0"/>
        <w:widowControl w:val="0"/>
        <w:numPr>
          <w:ilvl w:val="0"/>
          <w:numId w:val="89"/>
        </w:numPr>
        <w:shd w:val="clear" w:color="auto" w:fill="auto"/>
        <w:tabs>
          <w:tab w:pos="825" w:val="left"/>
        </w:tabs>
        <w:bidi w:val="0"/>
        <w:spacing w:before="0" w:after="120" w:line="307" w:lineRule="exact"/>
        <w:ind w:left="0" w:right="0" w:firstLine="500"/>
        <w:jc w:val="left"/>
      </w:pPr>
      <w:bookmarkStart w:id="1175" w:name="bookmark1175"/>
      <w:bookmarkEnd w:id="1175"/>
      <w:r>
        <w:rPr>
          <w:color w:val="000000"/>
          <w:spacing w:val="0"/>
          <w:w w:val="100"/>
          <w:position w:val="0"/>
        </w:rPr>
        <w:t>完成该无形资产以使其能够使用或出售在技术上具有可行性；</w:t>
      </w:r>
    </w:p>
    <w:p>
      <w:pPr>
        <w:pStyle w:val="Style28"/>
        <w:keepNext w:val="0"/>
        <w:keepLines w:val="0"/>
        <w:widowControl w:val="0"/>
        <w:numPr>
          <w:ilvl w:val="0"/>
          <w:numId w:val="89"/>
        </w:numPr>
        <w:shd w:val="clear" w:color="auto" w:fill="auto"/>
        <w:tabs>
          <w:tab w:pos="825" w:val="left"/>
        </w:tabs>
        <w:bidi w:val="0"/>
        <w:spacing w:before="0" w:after="120" w:line="307" w:lineRule="exact"/>
        <w:ind w:left="0" w:right="0" w:firstLine="500"/>
        <w:jc w:val="left"/>
      </w:pPr>
      <w:bookmarkStart w:id="1176" w:name="bookmark1176"/>
      <w:bookmarkEnd w:id="1176"/>
      <w:r>
        <w:rPr>
          <w:color w:val="000000"/>
          <w:spacing w:val="0"/>
          <w:w w:val="100"/>
          <w:position w:val="0"/>
        </w:rPr>
        <w:t>具有完成该无形资产并使用或出售的意图；</w:t>
      </w:r>
    </w:p>
    <w:p>
      <w:pPr>
        <w:pStyle w:val="Style28"/>
        <w:keepNext w:val="0"/>
        <w:keepLines w:val="0"/>
        <w:widowControl w:val="0"/>
        <w:numPr>
          <w:ilvl w:val="0"/>
          <w:numId w:val="89"/>
        </w:numPr>
        <w:shd w:val="clear" w:color="auto" w:fill="auto"/>
        <w:tabs>
          <w:tab w:pos="795" w:val="left"/>
        </w:tabs>
        <w:bidi w:val="0"/>
        <w:spacing w:before="0" w:after="120" w:line="322" w:lineRule="exact"/>
        <w:ind w:left="0" w:right="0" w:firstLine="500"/>
        <w:jc w:val="both"/>
      </w:pPr>
      <w:bookmarkStart w:id="1177" w:name="bookmark1177"/>
      <w:bookmarkEnd w:id="1177"/>
      <w:r>
        <w:rPr>
          <w:color w:val="000000"/>
          <w:spacing w:val="0"/>
          <w:w w:val="100"/>
          <w:position w:val="0"/>
        </w:rPr>
        <w:t>无形资产产生经济利益的方式，包括能够证明运用该无形资产生产的产品存在市场或无形资产自身存在市场，无形 资产将在内部使用的，能够证明其有用性；</w:t>
      </w:r>
    </w:p>
    <w:p>
      <w:pPr>
        <w:pStyle w:val="Style28"/>
        <w:keepNext w:val="0"/>
        <w:keepLines w:val="0"/>
        <w:widowControl w:val="0"/>
        <w:numPr>
          <w:ilvl w:val="0"/>
          <w:numId w:val="89"/>
        </w:numPr>
        <w:shd w:val="clear" w:color="auto" w:fill="auto"/>
        <w:tabs>
          <w:tab w:pos="825" w:val="left"/>
        </w:tabs>
        <w:bidi w:val="0"/>
        <w:spacing w:before="0" w:after="120" w:line="307" w:lineRule="exact"/>
        <w:ind w:left="0" w:right="0" w:firstLine="500"/>
        <w:jc w:val="left"/>
      </w:pPr>
      <w:bookmarkStart w:id="1178" w:name="bookmark1178"/>
      <w:bookmarkEnd w:id="1178"/>
      <w:r>
        <w:rPr>
          <w:color w:val="000000"/>
          <w:spacing w:val="0"/>
          <w:w w:val="100"/>
          <w:position w:val="0"/>
        </w:rPr>
        <w:t>有足够的技术、财务资源和其他资源支持，以完成该无形资产的开发，并有能力使用或出售该无形资产；</w:t>
      </w:r>
    </w:p>
    <w:p>
      <w:pPr>
        <w:pStyle w:val="Style28"/>
        <w:keepNext w:val="0"/>
        <w:keepLines w:val="0"/>
        <w:widowControl w:val="0"/>
        <w:numPr>
          <w:ilvl w:val="0"/>
          <w:numId w:val="89"/>
        </w:numPr>
        <w:shd w:val="clear" w:color="auto" w:fill="auto"/>
        <w:tabs>
          <w:tab w:pos="825" w:val="left"/>
        </w:tabs>
        <w:bidi w:val="0"/>
        <w:spacing w:before="0" w:after="600" w:line="307" w:lineRule="exact"/>
        <w:ind w:left="0" w:right="0" w:firstLine="500"/>
        <w:jc w:val="left"/>
      </w:pPr>
      <w:bookmarkStart w:id="1179" w:name="bookmark1179"/>
      <w:bookmarkEnd w:id="1179"/>
      <w:r>
        <w:rPr>
          <w:color w:val="000000"/>
          <w:spacing w:val="0"/>
          <w:w w:val="100"/>
          <w:position w:val="0"/>
        </w:rPr>
        <w:t>归属于该无形资产开发阶段的支出能够可靠地计量。</w:t>
      </w:r>
    </w:p>
    <w:p>
      <w:pPr>
        <w:pStyle w:val="Style36"/>
        <w:keepNext/>
        <w:keepLines/>
        <w:widowControl w:val="0"/>
        <w:shd w:val="clear" w:color="auto" w:fill="auto"/>
        <w:bidi w:val="0"/>
        <w:spacing w:before="0" w:after="300" w:line="307" w:lineRule="exact"/>
        <w:ind w:left="0" w:right="0" w:firstLine="0"/>
        <w:jc w:val="left"/>
      </w:pPr>
      <w:bookmarkStart w:id="1180" w:name="bookmark1180"/>
      <w:bookmarkStart w:id="1181" w:name="bookmark1181"/>
      <w:bookmarkStart w:id="1182" w:name="bookmark1182"/>
      <w:bookmarkStart w:id="1183" w:name="bookmark1183"/>
      <w:r>
        <w:rPr>
          <w:color w:val="000000"/>
          <w:spacing w:val="0"/>
          <w:w w:val="100"/>
          <w:position w:val="0"/>
        </w:rPr>
        <w:t>3</w:t>
      </w:r>
      <w:bookmarkEnd w:id="1182"/>
      <w:r>
        <w:rPr>
          <w:color w:val="000000"/>
          <w:spacing w:val="0"/>
          <w:w w:val="100"/>
          <w:position w:val="0"/>
        </w:rPr>
        <w:t>1、长期资产减值</w:t>
      </w:r>
      <w:bookmarkEnd w:id="1180"/>
      <w:bookmarkEnd w:id="1181"/>
      <w:bookmarkEnd w:id="1183"/>
    </w:p>
    <w:p>
      <w:pPr>
        <w:pStyle w:val="Style28"/>
        <w:keepNext w:val="0"/>
        <w:keepLines w:val="0"/>
        <w:widowControl w:val="0"/>
        <w:shd w:val="clear" w:color="auto" w:fill="auto"/>
        <w:bidi w:val="0"/>
        <w:spacing w:before="0" w:after="120" w:line="307" w:lineRule="exact"/>
        <w:ind w:left="0" w:right="0" w:firstLine="500"/>
        <w:jc w:val="both"/>
      </w:pPr>
      <w:r>
        <w:rPr>
          <w:color w:val="000000"/>
          <w:spacing w:val="0"/>
          <w:w w:val="100"/>
          <w:position w:val="0"/>
        </w:rPr>
        <w:t>对子公司、联营企业和合营企业的长期股权投资、采用成本模式进行后续计量的投资性房地产、固定资产、在建工程、 无形资产、商誉（存货、按公允价值模式计量的投资性房地产、递延所得税资产、金融资产除外）的资产减值，按以下方法 确定：</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于资产负债表日判断资产是否存在可能发生减值的迹象，存在减值迹象的，本公司将估计其可收回金额，进行减值测 试。对因企业合并所形成的商誉、使用寿命不确定的无形资产和尚未达到可使用状态的无形资产无论是否存在减值迹象，每 年都进行减值测试。</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可收回金额根据资产的公允价值减去处置费用后的净额与资产预计未来现金流量的现值两者之间较高者确定。本公司 以单项资产为基础估计其可收回金额；难以对单项资产的可收回金额进行估计的，以该资产所属的资产组为基础确定资产组 的可收回金额。资产组的认定，以资产组产生的主要现金流入是否独立于其他资产或者资产组的现金流入为依据。</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当资产或资产组的可收回金额低于其账面价值时，本公司将其账面价值减记至可收回金额，减记的金额计入当期损益, 同时计提相应的资产减值准备。</w:t>
      </w:r>
    </w:p>
    <w:p>
      <w:pPr>
        <w:pStyle w:val="Style28"/>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就商誉的减值测试而言，对于因企业合并形成的商誉的账面价值，自购买日起按照合理的方法分摊至相关的资产组； 难以分摊至相关的资产组的，将其分摊至相关的资产组组合。相关的资产组或资产组组合，是能够从企业合并的协同效应中 受益的资产组或者资产组组合，且不大于本公司确定的报告分部。</w:t>
      </w:r>
    </w:p>
    <w:p>
      <w:pPr>
        <w:pStyle w:val="Style2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减值测试时，如与商誉相关的资产组或者资产组组合存在减值迹象的，首先对不包含商誉的资产组或者资产组组合进 行减值测试，计算可收回金额，确认相应的减值损失。然后对包含商誉的资产组或者资产组组合进行减值测试，比较其账面 价值与可收回金额，如可收回金额低于账面价值的，确认商誉的减值损失。</w:t>
      </w:r>
    </w:p>
    <w:p>
      <w:pPr>
        <w:pStyle w:val="Style28"/>
        <w:keepNext w:val="0"/>
        <w:keepLines w:val="0"/>
        <w:widowControl w:val="0"/>
        <w:shd w:val="clear" w:color="auto" w:fill="auto"/>
        <w:bidi w:val="0"/>
        <w:spacing w:before="0" w:after="700" w:line="312" w:lineRule="exact"/>
        <w:ind w:left="0" w:right="0" w:firstLine="500"/>
        <w:jc w:val="both"/>
      </w:pPr>
      <w:r>
        <w:rPr>
          <w:color w:val="000000"/>
          <w:spacing w:val="0"/>
          <w:w w:val="100"/>
          <w:position w:val="0"/>
        </w:rPr>
        <w:t>资产减值损失一经确认，在以后会计期间不再转回。</w:t>
      </w:r>
    </w:p>
    <w:p>
      <w:pPr>
        <w:pStyle w:val="Style36"/>
        <w:keepNext/>
        <w:keepLines/>
        <w:widowControl w:val="0"/>
        <w:shd w:val="clear" w:color="auto" w:fill="auto"/>
        <w:bidi w:val="0"/>
        <w:spacing w:before="0" w:after="400" w:line="240" w:lineRule="auto"/>
        <w:ind w:left="0" w:right="0" w:firstLine="0"/>
        <w:jc w:val="left"/>
      </w:pPr>
      <w:bookmarkStart w:id="1184" w:name="bookmark1184"/>
      <w:bookmarkStart w:id="1185" w:name="bookmark1185"/>
      <w:bookmarkStart w:id="1186" w:name="bookmark1186"/>
      <w:bookmarkStart w:id="1187" w:name="bookmark1187"/>
      <w:r>
        <w:rPr>
          <w:color w:val="000000"/>
          <w:spacing w:val="0"/>
          <w:w w:val="100"/>
          <w:position w:val="0"/>
        </w:rPr>
        <w:t>3</w:t>
      </w:r>
      <w:bookmarkEnd w:id="1186"/>
      <w:r>
        <w:rPr>
          <w:color w:val="000000"/>
          <w:spacing w:val="0"/>
          <w:w w:val="100"/>
          <w:position w:val="0"/>
        </w:rPr>
        <w:t>2、长期待摊费用</w:t>
      </w:r>
      <w:bookmarkEnd w:id="1184"/>
      <w:bookmarkEnd w:id="1185"/>
      <w:bookmarkEnd w:id="1187"/>
    </w:p>
    <w:p>
      <w:pPr>
        <w:pStyle w:val="Style28"/>
        <w:keepNext w:val="0"/>
        <w:keepLines w:val="0"/>
        <w:widowControl w:val="0"/>
        <w:shd w:val="clear" w:color="auto" w:fill="auto"/>
        <w:bidi w:val="0"/>
        <w:spacing w:before="0" w:after="240" w:line="240" w:lineRule="auto"/>
        <w:ind w:left="0" w:right="0" w:firstLine="500"/>
        <w:jc w:val="left"/>
      </w:pPr>
      <w:r>
        <w:rPr>
          <w:color w:val="000000"/>
          <w:spacing w:val="0"/>
          <w:w w:val="100"/>
          <w:position w:val="0"/>
        </w:rPr>
        <w:t>长期待摊费用核算本公司已经发生但应由本期和以后各期负担的分摊期限在一年以上的各项费用。</w:t>
      </w:r>
    </w:p>
    <w:p>
      <w:pPr>
        <w:pStyle w:val="Style26"/>
        <w:keepNext w:val="0"/>
        <w:keepLines w:val="0"/>
        <w:widowControl w:val="0"/>
        <w:shd w:val="clear" w:color="auto" w:fill="auto"/>
        <w:bidi w:val="0"/>
        <w:spacing w:before="0" w:after="0" w:line="240" w:lineRule="auto"/>
        <w:ind w:left="456" w:right="0" w:firstLine="0"/>
        <w:jc w:val="left"/>
      </w:pPr>
      <w:r>
        <w:rPr>
          <w:color w:val="000000"/>
          <w:spacing w:val="0"/>
          <w:w w:val="100"/>
          <w:position w:val="0"/>
        </w:rPr>
        <w:t>本公司长期待摊费用在受益期内平均摊销，各项费用摊销的年限如下：</w:t>
      </w:r>
    </w:p>
    <w:tbl>
      <w:tblPr>
        <w:tblOverlap w:val="never"/>
        <w:jc w:val="left"/>
        <w:tblLayout w:type="fixed"/>
      </w:tblPr>
      <w:tblGrid>
        <w:gridCol w:w="4488"/>
        <w:gridCol w:w="4373"/>
      </w:tblGrid>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摊销年限</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厂房装修费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5</w:t>
            </w:r>
            <w:r>
              <w:rPr>
                <w:color w:val="000000"/>
                <w:spacing w:val="0"/>
                <w:w w:val="100"/>
                <w:position w:val="0"/>
              </w:rPr>
              <w:t>年</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服务器租金、系统服务费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3-5</w:t>
            </w:r>
            <w:r>
              <w:rPr>
                <w:color w:val="000000"/>
                <w:spacing w:val="0"/>
                <w:w w:val="100"/>
                <w:position w:val="0"/>
              </w:rPr>
              <w:t>年</w:t>
            </w:r>
          </w:p>
        </w:tc>
      </w:tr>
    </w:tbl>
    <w:p>
      <w:pPr>
        <w:widowControl w:val="0"/>
        <w:spacing w:after="519" w:line="1" w:lineRule="exact"/>
      </w:pPr>
    </w:p>
    <w:p>
      <w:pPr>
        <w:pStyle w:val="Style28"/>
        <w:keepNext w:val="0"/>
        <w:keepLines w:val="0"/>
        <w:widowControl w:val="0"/>
        <w:shd w:val="clear" w:color="auto" w:fill="auto"/>
        <w:tabs>
          <w:tab w:pos="440" w:val="left"/>
        </w:tabs>
        <w:bidi w:val="0"/>
        <w:spacing w:before="0" w:after="280" w:line="322" w:lineRule="exact"/>
        <w:ind w:left="0" w:right="0" w:firstLine="0"/>
        <w:jc w:val="left"/>
      </w:pPr>
      <w:bookmarkStart w:id="1188" w:name="bookmark1188"/>
      <w:r>
        <w:rPr>
          <w:b/>
          <w:bCs/>
          <w:color w:val="000000"/>
          <w:spacing w:val="0"/>
          <w:w w:val="100"/>
          <w:position w:val="0"/>
        </w:rPr>
        <w:t>3</w:t>
      </w:r>
      <w:bookmarkEnd w:id="1188"/>
      <w:r>
        <w:rPr>
          <w:b/>
          <w:bCs/>
          <w:color w:val="000000"/>
          <w:spacing w:val="0"/>
          <w:w w:val="100"/>
          <w:position w:val="0"/>
        </w:rPr>
        <w:t>3、</w:t>
        <w:tab/>
        <w:t>合同负债</w:t>
      </w:r>
    </w:p>
    <w:p>
      <w:pPr>
        <w:pStyle w:val="Style28"/>
        <w:keepNext w:val="0"/>
        <w:keepLines w:val="0"/>
        <w:widowControl w:val="0"/>
        <w:shd w:val="clear" w:color="auto" w:fill="auto"/>
        <w:tabs>
          <w:tab w:pos="440" w:val="left"/>
        </w:tabs>
        <w:bidi w:val="0"/>
        <w:spacing w:before="0" w:after="280" w:line="322" w:lineRule="exact"/>
        <w:ind w:left="0" w:right="0" w:firstLine="0"/>
        <w:jc w:val="left"/>
      </w:pPr>
      <w:bookmarkStart w:id="1189" w:name="bookmark1189"/>
      <w:r>
        <w:rPr>
          <w:b/>
          <w:bCs/>
          <w:color w:val="000000"/>
          <w:spacing w:val="0"/>
          <w:w w:val="100"/>
          <w:position w:val="0"/>
        </w:rPr>
        <w:t>3</w:t>
      </w:r>
      <w:bookmarkEnd w:id="1189"/>
      <w:r>
        <w:rPr>
          <w:b/>
          <w:bCs/>
          <w:color w:val="000000"/>
          <w:spacing w:val="0"/>
          <w:w w:val="100"/>
          <w:position w:val="0"/>
        </w:rPr>
        <w:t>4、</w:t>
        <w:tab/>
        <w:t>职工薪酬</w:t>
      </w:r>
    </w:p>
    <w:p>
      <w:pPr>
        <w:pStyle w:val="Style28"/>
        <w:keepNext w:val="0"/>
        <w:keepLines w:val="0"/>
        <w:widowControl w:val="0"/>
        <w:shd w:val="clear" w:color="auto" w:fill="auto"/>
        <w:bidi w:val="0"/>
        <w:spacing w:before="0" w:after="280" w:line="322" w:lineRule="exact"/>
        <w:ind w:left="0" w:right="0" w:firstLine="0"/>
        <w:jc w:val="left"/>
      </w:pPr>
      <w:bookmarkStart w:id="1190" w:name="bookmark1190"/>
      <w:r>
        <w:rPr>
          <w:b/>
          <w:bCs/>
          <w:color w:val="000000"/>
          <w:spacing w:val="0"/>
          <w:w w:val="100"/>
          <w:position w:val="0"/>
        </w:rPr>
        <w:t>（</w:t>
      </w:r>
      <w:bookmarkEnd w:id="1190"/>
      <w:r>
        <w:rPr>
          <w:b/>
          <w:bCs/>
          <w:color w:val="000000"/>
          <w:spacing w:val="0"/>
          <w:w w:val="100"/>
          <w:position w:val="0"/>
        </w:rPr>
        <w:t>1）短期薪酬的会计处理方法</w:t>
      </w:r>
    </w:p>
    <w:p>
      <w:pPr>
        <w:pStyle w:val="Style28"/>
        <w:keepNext w:val="0"/>
        <w:keepLines w:val="0"/>
        <w:widowControl w:val="0"/>
        <w:shd w:val="clear" w:color="auto" w:fill="auto"/>
        <w:bidi w:val="0"/>
        <w:spacing w:before="0" w:after="100" w:line="322" w:lineRule="exact"/>
        <w:ind w:left="0" w:right="0" w:firstLine="500"/>
        <w:jc w:val="left"/>
      </w:pPr>
      <w:bookmarkStart w:id="1191" w:name="bookmark1191"/>
      <w:r>
        <w:rPr>
          <w:b/>
          <w:bCs/>
          <w:color w:val="000000"/>
          <w:spacing w:val="0"/>
          <w:w w:val="100"/>
          <w:position w:val="0"/>
        </w:rPr>
        <w:t>（</w:t>
      </w:r>
      <w:bookmarkEnd w:id="1191"/>
      <w:r>
        <w:rPr>
          <w:b/>
          <w:bCs/>
          <w:color w:val="000000"/>
          <w:spacing w:val="0"/>
          <w:w w:val="100"/>
          <w:position w:val="0"/>
        </w:rPr>
        <w:t>1）短期薪酬的会计处理方法</w:t>
      </w:r>
    </w:p>
    <w:p>
      <w:pPr>
        <w:pStyle w:val="Style28"/>
        <w:keepNext w:val="0"/>
        <w:keepLines w:val="0"/>
        <w:widowControl w:val="0"/>
        <w:numPr>
          <w:ilvl w:val="0"/>
          <w:numId w:val="91"/>
        </w:numPr>
        <w:shd w:val="clear" w:color="auto" w:fill="auto"/>
        <w:tabs>
          <w:tab w:pos="873" w:val="left"/>
        </w:tabs>
        <w:bidi w:val="0"/>
        <w:spacing w:before="0" w:after="100" w:line="322" w:lineRule="exact"/>
        <w:ind w:left="0" w:right="0" w:firstLine="500"/>
        <w:jc w:val="left"/>
      </w:pPr>
      <w:bookmarkStart w:id="1192" w:name="bookmark1192"/>
      <w:bookmarkEnd w:id="1192"/>
      <w:r>
        <w:rPr>
          <w:color w:val="000000"/>
          <w:spacing w:val="0"/>
          <w:w w:val="100"/>
          <w:position w:val="0"/>
        </w:rPr>
        <w:t>职工基本薪酬（工资、奖金、津贴、补贴）</w:t>
      </w:r>
    </w:p>
    <w:p>
      <w:pPr>
        <w:pStyle w:val="Style28"/>
        <w:keepNext w:val="0"/>
        <w:keepLines w:val="0"/>
        <w:widowControl w:val="0"/>
        <w:shd w:val="clear" w:color="auto" w:fill="auto"/>
        <w:bidi w:val="0"/>
        <w:spacing w:before="0" w:after="100" w:line="326" w:lineRule="exact"/>
        <w:ind w:left="0" w:right="0" w:firstLine="500"/>
        <w:jc w:val="both"/>
      </w:pPr>
      <w:r>
        <w:rPr>
          <w:color w:val="000000"/>
          <w:spacing w:val="0"/>
          <w:w w:val="100"/>
          <w:position w:val="0"/>
        </w:rPr>
        <w:t>本公司在职工为其提供服务的会计期间，将实际发生的短期薪酬确认为负债，并计入当期损益，其他会计准则要求或 允许计入资产成本的除外。</w:t>
      </w:r>
    </w:p>
    <w:p>
      <w:pPr>
        <w:pStyle w:val="Style28"/>
        <w:keepNext w:val="0"/>
        <w:keepLines w:val="0"/>
        <w:widowControl w:val="0"/>
        <w:numPr>
          <w:ilvl w:val="0"/>
          <w:numId w:val="91"/>
        </w:numPr>
        <w:shd w:val="clear" w:color="auto" w:fill="auto"/>
        <w:tabs>
          <w:tab w:pos="873" w:val="left"/>
        </w:tabs>
        <w:bidi w:val="0"/>
        <w:spacing w:before="0" w:after="100" w:line="322" w:lineRule="exact"/>
        <w:ind w:left="0" w:right="0" w:firstLine="500"/>
        <w:jc w:val="both"/>
      </w:pPr>
      <w:bookmarkStart w:id="1193" w:name="bookmark1193"/>
      <w:bookmarkEnd w:id="1193"/>
      <w:r>
        <w:rPr>
          <w:color w:val="000000"/>
          <w:spacing w:val="0"/>
          <w:w w:val="100"/>
          <w:position w:val="0"/>
        </w:rPr>
        <w:t>职工福利费</w:t>
      </w:r>
    </w:p>
    <w:p>
      <w:pPr>
        <w:pStyle w:val="Style2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本公司发生的职工福利费，在实际发生时根据实际发生额计入当期损益或相关资产成本。职工福利费为非货币性福利 的，按照公允价值计量。</w:t>
      </w:r>
    </w:p>
    <w:p>
      <w:pPr>
        <w:pStyle w:val="Style28"/>
        <w:keepNext w:val="0"/>
        <w:keepLines w:val="0"/>
        <w:widowControl w:val="0"/>
        <w:numPr>
          <w:ilvl w:val="0"/>
          <w:numId w:val="91"/>
        </w:numPr>
        <w:shd w:val="clear" w:color="auto" w:fill="auto"/>
        <w:tabs>
          <w:tab w:pos="873" w:val="left"/>
        </w:tabs>
        <w:bidi w:val="0"/>
        <w:spacing w:before="0" w:after="100" w:line="322" w:lineRule="exact"/>
        <w:ind w:left="0" w:right="0" w:firstLine="500"/>
        <w:jc w:val="left"/>
      </w:pPr>
      <w:bookmarkStart w:id="1194" w:name="bookmark1194"/>
      <w:bookmarkEnd w:id="1194"/>
      <w:r>
        <w:rPr>
          <w:color w:val="000000"/>
          <w:spacing w:val="0"/>
          <w:w w:val="100"/>
          <w:position w:val="0"/>
        </w:rPr>
        <w:t>医疗保险费、工伤保险费、生育保险费等社会保险费和住房公积金，以及工会经费和职工教育经费</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本公司为职工缴纳的医疗保险费、工伤保险费、生育保险费等社会保险费和住房公积金，以及按规定提取的工会经费 和职工教育经费，在职工为其提供服务的会计期间，根据规定的计提基础和计提比例计算确定相应的职工薪酬金额，并确认 相应负债，计入当期损益或相关资产成本。</w:t>
      </w:r>
    </w:p>
    <w:p>
      <w:pPr>
        <w:pStyle w:val="Style28"/>
        <w:keepNext w:val="0"/>
        <w:keepLines w:val="0"/>
        <w:widowControl w:val="0"/>
        <w:numPr>
          <w:ilvl w:val="0"/>
          <w:numId w:val="91"/>
        </w:numPr>
        <w:shd w:val="clear" w:color="auto" w:fill="auto"/>
        <w:tabs>
          <w:tab w:pos="873" w:val="left"/>
        </w:tabs>
        <w:bidi w:val="0"/>
        <w:spacing w:before="0" w:after="100" w:line="312" w:lineRule="exact"/>
        <w:ind w:left="0" w:right="0" w:firstLine="500"/>
        <w:jc w:val="left"/>
      </w:pPr>
      <w:bookmarkStart w:id="1195" w:name="bookmark1195"/>
      <w:bookmarkEnd w:id="1195"/>
      <w:r>
        <w:rPr>
          <w:color w:val="000000"/>
          <w:spacing w:val="0"/>
          <w:w w:val="100"/>
          <w:position w:val="0"/>
        </w:rPr>
        <w:t>短期带薪缺勤</w:t>
      </w:r>
    </w:p>
    <w:p>
      <w:pPr>
        <w:pStyle w:val="Style28"/>
        <w:keepNext w:val="0"/>
        <w:keepLines w:val="0"/>
        <w:widowControl w:val="0"/>
        <w:shd w:val="clear" w:color="auto" w:fill="auto"/>
        <w:bidi w:val="0"/>
        <w:spacing w:before="0" w:after="100" w:line="322" w:lineRule="exact"/>
        <w:ind w:left="0" w:right="0" w:firstLine="500"/>
        <w:jc w:val="both"/>
      </w:pPr>
      <w:r>
        <w:rPr>
          <w:color w:val="000000"/>
          <w:spacing w:val="0"/>
          <w:w w:val="100"/>
          <w:position w:val="0"/>
        </w:rPr>
        <w:t>本公司在职工提供服务从而增加了其未来享有的带薪缺勤权利时，确认与累积带薪缺勤相关的职工薪酬，并以累积未 行使权利而增加的预期支付金额计量。本公司在职工实际发生缺勤的会计期间确认与非累积带薪缺勤相关的职工薪酬。</w:t>
      </w:r>
    </w:p>
    <w:p>
      <w:pPr>
        <w:pStyle w:val="Style28"/>
        <w:keepNext w:val="0"/>
        <w:keepLines w:val="0"/>
        <w:widowControl w:val="0"/>
        <w:numPr>
          <w:ilvl w:val="0"/>
          <w:numId w:val="91"/>
        </w:numPr>
        <w:shd w:val="clear" w:color="auto" w:fill="auto"/>
        <w:tabs>
          <w:tab w:pos="873" w:val="left"/>
        </w:tabs>
        <w:bidi w:val="0"/>
        <w:spacing w:before="0" w:after="100" w:line="312" w:lineRule="exact"/>
        <w:ind w:left="0" w:right="0" w:firstLine="500"/>
        <w:jc w:val="left"/>
      </w:pPr>
      <w:bookmarkStart w:id="1196" w:name="bookmark1196"/>
      <w:bookmarkEnd w:id="1196"/>
      <w:r>
        <w:rPr>
          <w:color w:val="000000"/>
          <w:spacing w:val="0"/>
          <w:w w:val="100"/>
          <w:position w:val="0"/>
        </w:rPr>
        <w:t>短期利润分享计划</w:t>
      </w:r>
    </w:p>
    <w:p>
      <w:pPr>
        <w:pStyle w:val="Style28"/>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利润分享计划同时满足下列条件的，本公司确认相关的应付职工薪酬：</w:t>
      </w:r>
    </w:p>
    <w:p>
      <w:pPr>
        <w:pStyle w:val="Style28"/>
        <w:keepNext w:val="0"/>
        <w:keepLines w:val="0"/>
        <w:widowControl w:val="0"/>
        <w:numPr>
          <w:ilvl w:val="0"/>
          <w:numId w:val="93"/>
        </w:numPr>
        <w:shd w:val="clear" w:color="auto" w:fill="auto"/>
        <w:tabs>
          <w:tab w:pos="825" w:val="left"/>
        </w:tabs>
        <w:bidi w:val="0"/>
        <w:spacing w:before="0" w:after="100" w:line="312" w:lineRule="exact"/>
        <w:ind w:left="0" w:right="0" w:firstLine="500"/>
        <w:jc w:val="left"/>
      </w:pPr>
      <w:bookmarkStart w:id="1197" w:name="bookmark1197"/>
      <w:bookmarkEnd w:id="1197"/>
      <w:r>
        <w:rPr>
          <w:color w:val="000000"/>
          <w:spacing w:val="0"/>
          <w:w w:val="100"/>
          <w:position w:val="0"/>
        </w:rPr>
        <w:t>企业因过去事项导致现在具有支付职工薪酬的法定义务或推定义务；</w:t>
      </w:r>
    </w:p>
    <w:p>
      <w:pPr>
        <w:pStyle w:val="Style28"/>
        <w:keepNext w:val="0"/>
        <w:keepLines w:val="0"/>
        <w:widowControl w:val="0"/>
        <w:numPr>
          <w:ilvl w:val="0"/>
          <w:numId w:val="95"/>
        </w:numPr>
        <w:shd w:val="clear" w:color="auto" w:fill="auto"/>
        <w:tabs>
          <w:tab w:pos="825" w:val="left"/>
        </w:tabs>
        <w:bidi w:val="0"/>
        <w:spacing w:before="0" w:after="600" w:line="312" w:lineRule="exact"/>
        <w:ind w:left="0" w:right="0" w:firstLine="500"/>
        <w:jc w:val="left"/>
      </w:pPr>
      <w:bookmarkStart w:id="1198" w:name="bookmark1198"/>
      <w:bookmarkEnd w:id="1198"/>
      <w:r>
        <w:rPr>
          <w:color w:val="000000"/>
          <w:spacing w:val="0"/>
          <w:w w:val="100"/>
          <w:position w:val="0"/>
        </w:rPr>
        <w:t>因利润分享计划所产生的应付职工薪酬义务金额能够可靠估计。</w:t>
      </w:r>
    </w:p>
    <w:p>
      <w:pPr>
        <w:pStyle w:val="Style36"/>
        <w:keepNext/>
        <w:keepLines/>
        <w:widowControl w:val="0"/>
        <w:shd w:val="clear" w:color="auto" w:fill="auto"/>
        <w:bidi w:val="0"/>
        <w:spacing w:before="0" w:after="300" w:line="312" w:lineRule="exact"/>
        <w:ind w:left="0" w:right="0" w:firstLine="0"/>
        <w:jc w:val="left"/>
      </w:pPr>
      <w:bookmarkStart w:id="1199" w:name="bookmark1199"/>
      <w:bookmarkStart w:id="1200" w:name="bookmark1200"/>
      <w:bookmarkStart w:id="1201" w:name="bookmark1201"/>
      <w:bookmarkStart w:id="1202" w:name="bookmark1202"/>
      <w:r>
        <w:rPr>
          <w:color w:val="000000"/>
          <w:spacing w:val="0"/>
          <w:w w:val="100"/>
          <w:position w:val="0"/>
        </w:rPr>
        <w:t>（</w:t>
      </w:r>
      <w:bookmarkEnd w:id="1201"/>
      <w:r>
        <w:rPr>
          <w:color w:val="000000"/>
          <w:spacing w:val="0"/>
          <w:w w:val="100"/>
          <w:position w:val="0"/>
        </w:rPr>
        <w:t>2）离职后福利的会计处理方法</w:t>
      </w:r>
      <w:bookmarkEnd w:id="1199"/>
      <w:bookmarkEnd w:id="1200"/>
      <w:bookmarkEnd w:id="1202"/>
    </w:p>
    <w:p>
      <w:pPr>
        <w:pStyle w:val="Style36"/>
        <w:keepNext/>
        <w:keepLines/>
        <w:widowControl w:val="0"/>
        <w:shd w:val="clear" w:color="auto" w:fill="auto"/>
        <w:bidi w:val="0"/>
        <w:spacing w:before="0" w:after="100" w:line="312" w:lineRule="exact"/>
        <w:ind w:left="0" w:right="0" w:firstLine="500"/>
        <w:jc w:val="left"/>
      </w:pPr>
      <w:bookmarkStart w:id="1199" w:name="bookmark1199"/>
      <w:bookmarkStart w:id="1200" w:name="bookmark1200"/>
      <w:bookmarkStart w:id="1203" w:name="bookmark1203"/>
      <w:bookmarkStart w:id="1204" w:name="bookmark1204"/>
      <w:r>
        <w:rPr>
          <w:color w:val="000000"/>
          <w:spacing w:val="0"/>
          <w:w w:val="100"/>
          <w:position w:val="0"/>
        </w:rPr>
        <w:t>（</w:t>
      </w:r>
      <w:bookmarkEnd w:id="1203"/>
      <w:r>
        <w:rPr>
          <w:color w:val="000000"/>
          <w:spacing w:val="0"/>
          <w:w w:val="100"/>
          <w:position w:val="0"/>
        </w:rPr>
        <w:t>2）离职后福利的会计处理方法</w:t>
      </w:r>
      <w:bookmarkEnd w:id="1199"/>
      <w:bookmarkEnd w:id="1200"/>
      <w:bookmarkEnd w:id="1204"/>
    </w:p>
    <w:p>
      <w:pPr>
        <w:pStyle w:val="Style28"/>
        <w:keepNext w:val="0"/>
        <w:keepLines w:val="0"/>
        <w:widowControl w:val="0"/>
        <w:numPr>
          <w:ilvl w:val="0"/>
          <w:numId w:val="97"/>
        </w:numPr>
        <w:shd w:val="clear" w:color="auto" w:fill="auto"/>
        <w:tabs>
          <w:tab w:pos="873" w:val="left"/>
        </w:tabs>
        <w:bidi w:val="0"/>
        <w:spacing w:before="0" w:after="100" w:line="312" w:lineRule="exact"/>
        <w:ind w:left="0" w:right="0" w:firstLine="500"/>
        <w:jc w:val="left"/>
      </w:pPr>
      <w:bookmarkStart w:id="1205" w:name="bookmark1205"/>
      <w:bookmarkEnd w:id="1205"/>
      <w:r>
        <w:rPr>
          <w:color w:val="000000"/>
          <w:spacing w:val="0"/>
          <w:w w:val="100"/>
          <w:position w:val="0"/>
        </w:rPr>
        <w:t>设定提存计划</w:t>
      </w:r>
    </w:p>
    <w:p>
      <w:pPr>
        <w:pStyle w:val="Style28"/>
        <w:keepNext w:val="0"/>
        <w:keepLines w:val="0"/>
        <w:widowControl w:val="0"/>
        <w:shd w:val="clear" w:color="auto" w:fill="auto"/>
        <w:bidi w:val="0"/>
        <w:spacing w:before="0" w:after="100" w:line="326" w:lineRule="exact"/>
        <w:ind w:left="0" w:right="0" w:firstLine="500"/>
        <w:jc w:val="both"/>
      </w:pPr>
      <w:r>
        <w:rPr>
          <w:color w:val="000000"/>
          <w:spacing w:val="0"/>
          <w:w w:val="100"/>
          <w:position w:val="0"/>
        </w:rPr>
        <w:t>本公司在职工为其提供服务的会计期间，将根据设定提存计划计算的应缴存金额确认为负债，并计入当期损益或相关 资产成本。</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根据设定提存计划，预期不会在职工提供相关服务的年度报告期结束后十二个月内支付全部应缴存金额的，本公司参 照相应的折现率（根据资产负债表日与设定提存计划义务期限和币种相匹配的国债或活跃市场上的高质量公司债券的市场 收益率确定），将全部应缴存金额以折现后的金额计量应付职工薪酬。</w:t>
      </w:r>
    </w:p>
    <w:p>
      <w:pPr>
        <w:pStyle w:val="Style28"/>
        <w:keepNext w:val="0"/>
        <w:keepLines w:val="0"/>
        <w:widowControl w:val="0"/>
        <w:numPr>
          <w:ilvl w:val="0"/>
          <w:numId w:val="97"/>
        </w:numPr>
        <w:shd w:val="clear" w:color="auto" w:fill="auto"/>
        <w:tabs>
          <w:tab w:pos="873" w:val="left"/>
        </w:tabs>
        <w:bidi w:val="0"/>
        <w:spacing w:before="0" w:after="100" w:line="312" w:lineRule="exact"/>
        <w:ind w:left="0" w:right="0" w:firstLine="500"/>
        <w:jc w:val="left"/>
      </w:pPr>
      <w:bookmarkStart w:id="1206" w:name="bookmark1206"/>
      <w:bookmarkEnd w:id="1206"/>
      <w:r>
        <w:rPr>
          <w:color w:val="000000"/>
          <w:spacing w:val="0"/>
          <w:w w:val="100"/>
          <w:position w:val="0"/>
        </w:rPr>
        <w:t>设定受益计划</w:t>
      </w:r>
    </w:p>
    <w:p>
      <w:pPr>
        <w:pStyle w:val="Style28"/>
        <w:keepNext w:val="0"/>
        <w:keepLines w:val="0"/>
        <w:widowControl w:val="0"/>
        <w:numPr>
          <w:ilvl w:val="0"/>
          <w:numId w:val="99"/>
        </w:numPr>
        <w:shd w:val="clear" w:color="auto" w:fill="auto"/>
        <w:tabs>
          <w:tab w:pos="825" w:val="left"/>
        </w:tabs>
        <w:bidi w:val="0"/>
        <w:spacing w:before="0" w:after="100" w:line="312" w:lineRule="exact"/>
        <w:ind w:left="0" w:right="0" w:firstLine="500"/>
        <w:jc w:val="left"/>
      </w:pPr>
      <w:bookmarkStart w:id="1207" w:name="bookmark1207"/>
      <w:bookmarkEnd w:id="1207"/>
      <w:r>
        <w:rPr>
          <w:color w:val="000000"/>
          <w:spacing w:val="0"/>
          <w:w w:val="100"/>
          <w:position w:val="0"/>
        </w:rPr>
        <w:t>确定设定受益计划义务的现值和当期服务成本</w:t>
      </w:r>
    </w:p>
    <w:p>
      <w:pPr>
        <w:pStyle w:val="Style28"/>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根据预期累计福利单位法，采用无偏且相互一致的精算假设对有关人口统计变量和财务变量等做出估计，计量设定受 益计划所产生的义务，并确定相关义务的归属期间。本公司按照相应的折现率（根据资产负债表日与设定受益计划义务期限 和币种相匹配的国债或活跃市场上的高质量公司债券的市场收益率确定）将设定受益计划所产生的义务予以折现，以确定设 定受益计划义务的现值和当期服务成本。</w:t>
      </w:r>
    </w:p>
    <w:p>
      <w:pPr>
        <w:pStyle w:val="Style28"/>
        <w:keepNext w:val="0"/>
        <w:keepLines w:val="0"/>
        <w:widowControl w:val="0"/>
        <w:numPr>
          <w:ilvl w:val="0"/>
          <w:numId w:val="99"/>
        </w:numPr>
        <w:shd w:val="clear" w:color="auto" w:fill="auto"/>
        <w:tabs>
          <w:tab w:pos="825" w:val="left"/>
        </w:tabs>
        <w:bidi w:val="0"/>
        <w:spacing w:before="0" w:after="100" w:line="312" w:lineRule="exact"/>
        <w:ind w:left="0" w:right="0" w:firstLine="500"/>
        <w:jc w:val="both"/>
      </w:pPr>
      <w:bookmarkStart w:id="1208" w:name="bookmark1208"/>
      <w:bookmarkEnd w:id="1208"/>
      <w:r>
        <w:rPr>
          <w:color w:val="000000"/>
          <w:spacing w:val="0"/>
          <w:w w:val="100"/>
          <w:position w:val="0"/>
        </w:rPr>
        <w:t>确认设定受益计划净负债或净资产</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设定受益计划存在资产的，本公司将设定受益计划义务现值减去设定受益计划资产公允价值所形成的赤字或盈余确认 为一项设定受益计划净负债或净资产。</w:t>
      </w:r>
    </w:p>
    <w:p>
      <w:pPr>
        <w:pStyle w:val="Style28"/>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设定受益计划存在盈余的，本公司以设定受益计划的盈余和资产上限两项的孰低者计量设定受益计划净资产。</w:t>
      </w:r>
    </w:p>
    <w:p>
      <w:pPr>
        <w:pStyle w:val="Style28"/>
        <w:keepNext w:val="0"/>
        <w:keepLines w:val="0"/>
        <w:widowControl w:val="0"/>
        <w:numPr>
          <w:ilvl w:val="0"/>
          <w:numId w:val="99"/>
        </w:numPr>
        <w:shd w:val="clear" w:color="auto" w:fill="auto"/>
        <w:tabs>
          <w:tab w:pos="825" w:val="left"/>
        </w:tabs>
        <w:bidi w:val="0"/>
        <w:spacing w:before="0" w:after="100" w:line="312" w:lineRule="exact"/>
        <w:ind w:left="0" w:right="0" w:firstLine="500"/>
        <w:jc w:val="left"/>
      </w:pPr>
      <w:bookmarkStart w:id="1209" w:name="bookmark1209"/>
      <w:bookmarkEnd w:id="1209"/>
      <w:r>
        <w:rPr>
          <w:color w:val="000000"/>
          <w:spacing w:val="0"/>
          <w:w w:val="100"/>
          <w:position w:val="0"/>
        </w:rPr>
        <w:t>确定应计入资产成本或当期损益的金额</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服务成本，包括当期服务成本、过去服务成本和结算利得或损失。其中，除了其他会计准则要求或允许计入资产成本 的当期服务成本之外，其他服务成本均计入当期损益。</w:t>
      </w:r>
    </w:p>
    <w:p>
      <w:pPr>
        <w:pStyle w:val="Style28"/>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设定受益计划净负债或净资产的利息净额，包括计划资产的利息收益、设定受益计划义务的利息费用以及资产上限影 响的利息，均计入当期损益。</w:t>
      </w:r>
    </w:p>
    <w:p>
      <w:pPr>
        <w:pStyle w:val="Style28"/>
        <w:keepNext w:val="0"/>
        <w:keepLines w:val="0"/>
        <w:widowControl w:val="0"/>
        <w:numPr>
          <w:ilvl w:val="0"/>
          <w:numId w:val="99"/>
        </w:numPr>
        <w:shd w:val="clear" w:color="auto" w:fill="auto"/>
        <w:tabs>
          <w:tab w:pos="825" w:val="left"/>
        </w:tabs>
        <w:bidi w:val="0"/>
        <w:spacing w:before="0" w:after="100" w:line="312" w:lineRule="exact"/>
        <w:ind w:left="0" w:right="0" w:firstLine="500"/>
        <w:jc w:val="both"/>
      </w:pPr>
      <w:bookmarkStart w:id="1210" w:name="bookmark1210"/>
      <w:bookmarkEnd w:id="1210"/>
      <w:r>
        <w:rPr>
          <w:color w:val="000000"/>
          <w:spacing w:val="0"/>
          <w:w w:val="100"/>
          <w:position w:val="0"/>
        </w:rPr>
        <w:t>确定应计入其他综合收益的金额</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重新计量设定受益计划净负债或净资产所产生的变动，包括：</w:t>
      </w:r>
    </w:p>
    <w:p>
      <w:pPr>
        <w:pStyle w:val="Style28"/>
        <w:keepNext w:val="0"/>
        <w:keepLines w:val="0"/>
        <w:widowControl w:val="0"/>
        <w:shd w:val="clear" w:color="auto" w:fill="auto"/>
        <w:tabs>
          <w:tab w:pos="945" w:val="left"/>
        </w:tabs>
        <w:bidi w:val="0"/>
        <w:spacing w:before="0" w:after="120" w:line="312" w:lineRule="exact"/>
        <w:ind w:left="0" w:right="0" w:firstLine="500"/>
        <w:jc w:val="both"/>
      </w:pPr>
      <w:bookmarkStart w:id="1211" w:name="bookmark1211"/>
      <w:r>
        <w:rPr>
          <w:color w:val="000000"/>
          <w:spacing w:val="0"/>
          <w:w w:val="100"/>
          <w:position w:val="0"/>
          <w:sz w:val="18"/>
          <w:szCs w:val="18"/>
        </w:rPr>
        <w:t>（</w:t>
      </w:r>
      <w:bookmarkEnd w:id="1211"/>
      <w:r>
        <w:rPr>
          <w:color w:val="000000"/>
          <w:spacing w:val="0"/>
          <w:w w:val="100"/>
          <w:position w:val="0"/>
          <w:sz w:val="18"/>
          <w:szCs w:val="18"/>
        </w:rPr>
        <w:t>a）</w:t>
        <w:tab/>
      </w:r>
      <w:r>
        <w:rPr>
          <w:color w:val="000000"/>
          <w:spacing w:val="0"/>
          <w:w w:val="100"/>
          <w:position w:val="0"/>
        </w:rPr>
        <w:t>精算利得或损失，即由于精算假设和经验调整导致之前所计量的设定受益计划义务现值的增加或减少；</w:t>
      </w:r>
    </w:p>
    <w:p>
      <w:pPr>
        <w:pStyle w:val="Style28"/>
        <w:keepNext w:val="0"/>
        <w:keepLines w:val="0"/>
        <w:widowControl w:val="0"/>
        <w:shd w:val="clear" w:color="auto" w:fill="auto"/>
        <w:tabs>
          <w:tab w:pos="945" w:val="left"/>
        </w:tabs>
        <w:bidi w:val="0"/>
        <w:spacing w:before="0" w:after="120" w:line="312" w:lineRule="exact"/>
        <w:ind w:left="0" w:right="0" w:firstLine="500"/>
        <w:jc w:val="both"/>
      </w:pPr>
      <w:bookmarkStart w:id="1212" w:name="bookmark1212"/>
      <w:r>
        <w:rPr>
          <w:color w:val="000000"/>
          <w:spacing w:val="0"/>
          <w:w w:val="100"/>
          <w:position w:val="0"/>
          <w:sz w:val="18"/>
          <w:szCs w:val="18"/>
        </w:rPr>
        <w:t>（</w:t>
      </w:r>
      <w:bookmarkEnd w:id="1212"/>
      <w:r>
        <w:rPr>
          <w:color w:val="000000"/>
          <w:spacing w:val="0"/>
          <w:w w:val="100"/>
          <w:position w:val="0"/>
          <w:sz w:val="18"/>
          <w:szCs w:val="18"/>
        </w:rPr>
        <w:t>b）</w:t>
        <w:tab/>
      </w:r>
      <w:r>
        <w:rPr>
          <w:color w:val="000000"/>
          <w:spacing w:val="0"/>
          <w:w w:val="100"/>
          <w:position w:val="0"/>
        </w:rPr>
        <w:t>计划资产回报，扣除包括在设定受益计划净负债或净资产的利息净额中的金额；</w:t>
      </w:r>
    </w:p>
    <w:p>
      <w:pPr>
        <w:pStyle w:val="Style28"/>
        <w:keepNext w:val="0"/>
        <w:keepLines w:val="0"/>
        <w:widowControl w:val="0"/>
        <w:shd w:val="clear" w:color="auto" w:fill="auto"/>
        <w:tabs>
          <w:tab w:pos="945" w:val="left"/>
        </w:tabs>
        <w:bidi w:val="0"/>
        <w:spacing w:before="0" w:after="120" w:line="312" w:lineRule="exact"/>
        <w:ind w:left="0" w:right="0" w:firstLine="500"/>
        <w:jc w:val="both"/>
      </w:pPr>
      <w:bookmarkStart w:id="1213" w:name="bookmark1213"/>
      <w:r>
        <w:rPr>
          <w:color w:val="000000"/>
          <w:spacing w:val="0"/>
          <w:w w:val="100"/>
          <w:position w:val="0"/>
          <w:sz w:val="18"/>
          <w:szCs w:val="18"/>
        </w:rPr>
        <w:t>（</w:t>
      </w:r>
      <w:bookmarkEnd w:id="1213"/>
      <w:r>
        <w:rPr>
          <w:color w:val="000000"/>
          <w:spacing w:val="0"/>
          <w:w w:val="100"/>
          <w:position w:val="0"/>
          <w:sz w:val="18"/>
          <w:szCs w:val="18"/>
        </w:rPr>
        <w:t>c）</w:t>
        <w:tab/>
      </w:r>
      <w:r>
        <w:rPr>
          <w:color w:val="000000"/>
          <w:spacing w:val="0"/>
          <w:w w:val="100"/>
          <w:position w:val="0"/>
        </w:rPr>
        <w:t>资产上限影响的变动，扣除包括在设定受益计划净负债或净资产的利息净额中的金额。</w:t>
      </w:r>
    </w:p>
    <w:p>
      <w:pPr>
        <w:pStyle w:val="Style28"/>
        <w:keepNext w:val="0"/>
        <w:keepLines w:val="0"/>
        <w:widowControl w:val="0"/>
        <w:shd w:val="clear" w:color="auto" w:fill="auto"/>
        <w:bidi w:val="0"/>
        <w:spacing w:before="0" w:after="600" w:line="307" w:lineRule="exact"/>
        <w:ind w:left="0" w:right="0" w:firstLine="500"/>
        <w:jc w:val="both"/>
      </w:pPr>
      <w:r>
        <w:rPr>
          <w:color w:val="000000"/>
          <w:spacing w:val="0"/>
          <w:w w:val="100"/>
          <w:position w:val="0"/>
        </w:rPr>
        <w:t>上述重新计量设定受益计划净负债或净资产所产生的变动直接计入其他综合收益，并且在后续会计期间不允许转回 至损益，但本公司可以在权益范围内转移这些在其他综合收益中确认的金额。</w:t>
      </w:r>
    </w:p>
    <w:p>
      <w:pPr>
        <w:pStyle w:val="Style36"/>
        <w:keepNext/>
        <w:keepLines/>
        <w:widowControl w:val="0"/>
        <w:shd w:val="clear" w:color="auto" w:fill="auto"/>
        <w:tabs>
          <w:tab w:pos="450" w:val="left"/>
        </w:tabs>
        <w:bidi w:val="0"/>
        <w:spacing w:before="0" w:after="300" w:line="312" w:lineRule="exact"/>
        <w:ind w:left="0" w:right="0" w:firstLine="0"/>
        <w:jc w:val="both"/>
      </w:pPr>
      <w:bookmarkStart w:id="1214" w:name="bookmark1214"/>
      <w:bookmarkStart w:id="1215" w:name="bookmark1215"/>
      <w:bookmarkStart w:id="1216" w:name="bookmark1216"/>
      <w:bookmarkStart w:id="1217" w:name="bookmark1217"/>
      <w:r>
        <w:rPr>
          <w:color w:val="000000"/>
          <w:spacing w:val="0"/>
          <w:w w:val="100"/>
          <w:position w:val="0"/>
        </w:rPr>
        <w:t>（</w:t>
      </w:r>
      <w:bookmarkEnd w:id="1216"/>
      <w:r>
        <w:rPr>
          <w:color w:val="000000"/>
          <w:spacing w:val="0"/>
          <w:w w:val="100"/>
          <w:position w:val="0"/>
        </w:rPr>
        <w:t>3）</w:t>
        <w:tab/>
        <w:t>辞退福利的会计处理方法</w:t>
      </w:r>
      <w:bookmarkEnd w:id="1214"/>
      <w:bookmarkEnd w:id="1215"/>
      <w:bookmarkEnd w:id="1217"/>
    </w:p>
    <w:p>
      <w:pPr>
        <w:pStyle w:val="Style36"/>
        <w:keepNext/>
        <w:keepLines/>
        <w:widowControl w:val="0"/>
        <w:shd w:val="clear" w:color="auto" w:fill="auto"/>
        <w:tabs>
          <w:tab w:pos="950" w:val="left"/>
        </w:tabs>
        <w:bidi w:val="0"/>
        <w:spacing w:before="0" w:after="120" w:line="312" w:lineRule="exact"/>
        <w:ind w:left="0" w:right="0" w:firstLine="500"/>
        <w:jc w:val="both"/>
      </w:pPr>
      <w:bookmarkStart w:id="1214" w:name="bookmark1214"/>
      <w:bookmarkStart w:id="1215" w:name="bookmark1215"/>
      <w:bookmarkStart w:id="1218" w:name="bookmark1218"/>
      <w:bookmarkStart w:id="1219" w:name="bookmark1219"/>
      <w:r>
        <w:rPr>
          <w:color w:val="000000"/>
          <w:spacing w:val="0"/>
          <w:w w:val="100"/>
          <w:position w:val="0"/>
        </w:rPr>
        <w:t>（</w:t>
      </w:r>
      <w:bookmarkEnd w:id="1218"/>
      <w:r>
        <w:rPr>
          <w:color w:val="000000"/>
          <w:spacing w:val="0"/>
          <w:w w:val="100"/>
          <w:position w:val="0"/>
        </w:rPr>
        <w:t>3）</w:t>
        <w:tab/>
        <w:t>辞退福利的会计处理方法</w:t>
      </w:r>
      <w:bookmarkEnd w:id="1214"/>
      <w:bookmarkEnd w:id="1215"/>
      <w:bookmarkEnd w:id="1219"/>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本公司向职工提供辞退福利的，在下列两者孰早日确认辞退福利产生的职工薪酬负债，并计入当期损益：</w:t>
      </w:r>
    </w:p>
    <w:p>
      <w:pPr>
        <w:pStyle w:val="Style28"/>
        <w:keepNext w:val="0"/>
        <w:keepLines w:val="0"/>
        <w:widowControl w:val="0"/>
        <w:numPr>
          <w:ilvl w:val="0"/>
          <w:numId w:val="101"/>
        </w:numPr>
        <w:shd w:val="clear" w:color="auto" w:fill="auto"/>
        <w:tabs>
          <w:tab w:pos="873" w:val="left"/>
        </w:tabs>
        <w:bidi w:val="0"/>
        <w:spacing w:before="0" w:after="120" w:line="312" w:lineRule="exact"/>
        <w:ind w:left="0" w:right="0" w:firstLine="500"/>
        <w:jc w:val="both"/>
      </w:pPr>
      <w:bookmarkStart w:id="1220" w:name="bookmark1220"/>
      <w:bookmarkEnd w:id="1220"/>
      <w:r>
        <w:rPr>
          <w:color w:val="000000"/>
          <w:spacing w:val="0"/>
          <w:w w:val="100"/>
          <w:position w:val="0"/>
        </w:rPr>
        <w:t>企业不能单方面撤回因解除劳动关系计划或裁减建议所提供的辞退福利时；</w:t>
      </w:r>
    </w:p>
    <w:p>
      <w:pPr>
        <w:pStyle w:val="Style28"/>
        <w:keepNext w:val="0"/>
        <w:keepLines w:val="0"/>
        <w:widowControl w:val="0"/>
        <w:numPr>
          <w:ilvl w:val="0"/>
          <w:numId w:val="101"/>
        </w:numPr>
        <w:shd w:val="clear" w:color="auto" w:fill="auto"/>
        <w:tabs>
          <w:tab w:pos="873" w:val="left"/>
        </w:tabs>
        <w:bidi w:val="0"/>
        <w:spacing w:before="0" w:after="120" w:line="312" w:lineRule="exact"/>
        <w:ind w:left="0" w:right="0" w:firstLine="500"/>
        <w:jc w:val="both"/>
      </w:pPr>
      <w:bookmarkStart w:id="1221" w:name="bookmark1221"/>
      <w:bookmarkEnd w:id="1221"/>
      <w:r>
        <w:rPr>
          <w:color w:val="000000"/>
          <w:spacing w:val="0"/>
          <w:w w:val="100"/>
          <w:position w:val="0"/>
        </w:rPr>
        <w:t>企业确认与涉及支付辞退福利的重组相关的成本或费用时。</w:t>
      </w:r>
    </w:p>
    <w:p>
      <w:pPr>
        <w:pStyle w:val="Style28"/>
        <w:keepNext w:val="0"/>
        <w:keepLines w:val="0"/>
        <w:widowControl w:val="0"/>
        <w:shd w:val="clear" w:color="auto" w:fill="auto"/>
        <w:bidi w:val="0"/>
        <w:spacing w:before="0" w:after="600" w:line="312" w:lineRule="exact"/>
        <w:ind w:left="0" w:right="0" w:firstLine="500"/>
        <w:jc w:val="both"/>
      </w:pPr>
      <w:r>
        <w:rPr>
          <w:color w:val="000000"/>
          <w:spacing w:val="0"/>
          <w:w w:val="100"/>
          <w:position w:val="0"/>
        </w:rPr>
        <w:t>辞退福利预期在年度报告期结束后十二个月内不能完全支付的，参照相应的折现率（根据资产负债表日与设定受益计 划义务期限和币种相匹配的国债或活跃市场上的高质量公司债券的市场收益率确定）将辞退福利金额予以折现，以折现后的 金额计量应付职工薪酬。</w:t>
      </w:r>
    </w:p>
    <w:p>
      <w:pPr>
        <w:pStyle w:val="Style36"/>
        <w:keepNext/>
        <w:keepLines/>
        <w:widowControl w:val="0"/>
        <w:shd w:val="clear" w:color="auto" w:fill="auto"/>
        <w:tabs>
          <w:tab w:pos="450" w:val="left"/>
        </w:tabs>
        <w:bidi w:val="0"/>
        <w:spacing w:before="0" w:after="300" w:line="312" w:lineRule="exact"/>
        <w:ind w:left="0" w:right="0" w:firstLine="0"/>
        <w:jc w:val="both"/>
      </w:pPr>
      <w:bookmarkStart w:id="1222" w:name="bookmark1222"/>
      <w:bookmarkStart w:id="1223" w:name="bookmark1223"/>
      <w:bookmarkStart w:id="1224" w:name="bookmark1224"/>
      <w:bookmarkStart w:id="1225" w:name="bookmark1225"/>
      <w:r>
        <w:rPr>
          <w:color w:val="000000"/>
          <w:spacing w:val="0"/>
          <w:w w:val="100"/>
          <w:position w:val="0"/>
        </w:rPr>
        <w:t>（</w:t>
      </w:r>
      <w:bookmarkEnd w:id="1224"/>
      <w:r>
        <w:rPr>
          <w:color w:val="000000"/>
          <w:spacing w:val="0"/>
          <w:w w:val="100"/>
          <w:position w:val="0"/>
        </w:rPr>
        <w:t>4）</w:t>
        <w:tab/>
        <w:t>其他长期职工福利的会计处理方法</w:t>
      </w:r>
      <w:bookmarkEnd w:id="1222"/>
      <w:bookmarkEnd w:id="1223"/>
      <w:bookmarkEnd w:id="1225"/>
    </w:p>
    <w:p>
      <w:pPr>
        <w:pStyle w:val="Style36"/>
        <w:keepNext/>
        <w:keepLines/>
        <w:widowControl w:val="0"/>
        <w:shd w:val="clear" w:color="auto" w:fill="auto"/>
        <w:tabs>
          <w:tab w:pos="950" w:val="left"/>
        </w:tabs>
        <w:bidi w:val="0"/>
        <w:spacing w:before="0" w:after="120" w:line="312" w:lineRule="exact"/>
        <w:ind w:left="0" w:right="0" w:firstLine="500"/>
        <w:jc w:val="both"/>
      </w:pPr>
      <w:bookmarkStart w:id="1222" w:name="bookmark1222"/>
      <w:bookmarkStart w:id="1223" w:name="bookmark1223"/>
      <w:bookmarkStart w:id="1226" w:name="bookmark1226"/>
      <w:bookmarkStart w:id="1227" w:name="bookmark1227"/>
      <w:r>
        <w:rPr>
          <w:color w:val="000000"/>
          <w:spacing w:val="0"/>
          <w:w w:val="100"/>
          <w:position w:val="0"/>
        </w:rPr>
        <w:t>（</w:t>
      </w:r>
      <w:bookmarkEnd w:id="1226"/>
      <w:r>
        <w:rPr>
          <w:color w:val="000000"/>
          <w:spacing w:val="0"/>
          <w:w w:val="100"/>
          <w:position w:val="0"/>
        </w:rPr>
        <w:t>4）</w:t>
        <w:tab/>
        <w:t>其他长期职工福利的会计处理方法</w:t>
      </w:r>
      <w:bookmarkEnd w:id="1222"/>
      <w:bookmarkEnd w:id="1223"/>
      <w:bookmarkEnd w:id="1227"/>
    </w:p>
    <w:p>
      <w:pPr>
        <w:pStyle w:val="Style28"/>
        <w:keepNext w:val="0"/>
        <w:keepLines w:val="0"/>
        <w:widowControl w:val="0"/>
        <w:numPr>
          <w:ilvl w:val="0"/>
          <w:numId w:val="103"/>
        </w:numPr>
        <w:shd w:val="clear" w:color="auto" w:fill="auto"/>
        <w:tabs>
          <w:tab w:pos="873" w:val="left"/>
        </w:tabs>
        <w:bidi w:val="0"/>
        <w:spacing w:before="0" w:after="120" w:line="312" w:lineRule="exact"/>
        <w:ind w:left="0" w:right="0" w:firstLine="500"/>
        <w:jc w:val="both"/>
      </w:pPr>
      <w:bookmarkStart w:id="1228" w:name="bookmark1228"/>
      <w:bookmarkEnd w:id="1228"/>
      <w:r>
        <w:rPr>
          <w:color w:val="000000"/>
          <w:spacing w:val="0"/>
          <w:w w:val="100"/>
          <w:position w:val="0"/>
        </w:rPr>
        <w:t>符合设定提存计划条件的</w:t>
      </w:r>
    </w:p>
    <w:p>
      <w:pPr>
        <w:pStyle w:val="Style28"/>
        <w:keepNext w:val="0"/>
        <w:keepLines w:val="0"/>
        <w:widowControl w:val="0"/>
        <w:shd w:val="clear" w:color="auto" w:fill="auto"/>
        <w:bidi w:val="0"/>
        <w:spacing w:before="0" w:after="120" w:line="317" w:lineRule="exact"/>
        <w:ind w:left="0" w:right="0" w:firstLine="500"/>
        <w:jc w:val="both"/>
      </w:pPr>
      <w:r>
        <w:rPr>
          <w:color w:val="000000"/>
          <w:spacing w:val="0"/>
          <w:w w:val="100"/>
          <w:position w:val="0"/>
        </w:rPr>
        <w:t>本公司向职工提供的其他长期职工福利，符合设定提存计划条件的，将全部应缴存金额以折现后的金额计量应付职工 薪酬。</w:t>
      </w:r>
    </w:p>
    <w:p>
      <w:pPr>
        <w:pStyle w:val="Style28"/>
        <w:keepNext w:val="0"/>
        <w:keepLines w:val="0"/>
        <w:widowControl w:val="0"/>
        <w:numPr>
          <w:ilvl w:val="0"/>
          <w:numId w:val="103"/>
        </w:numPr>
        <w:shd w:val="clear" w:color="auto" w:fill="auto"/>
        <w:tabs>
          <w:tab w:pos="873" w:val="left"/>
        </w:tabs>
        <w:bidi w:val="0"/>
        <w:spacing w:before="0" w:after="120" w:line="312" w:lineRule="exact"/>
        <w:ind w:left="0" w:right="0" w:firstLine="500"/>
        <w:jc w:val="both"/>
      </w:pPr>
      <w:bookmarkStart w:id="1229" w:name="bookmark1229"/>
      <w:bookmarkEnd w:id="1229"/>
      <w:r>
        <w:rPr>
          <w:color w:val="000000"/>
          <w:spacing w:val="0"/>
          <w:w w:val="100"/>
          <w:position w:val="0"/>
        </w:rPr>
        <w:t>符合设定受益计划条件的</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在报告期末，本公司将其他长期职工福利产生的职工薪酬成本确认为下列组成部分：</w:t>
      </w:r>
    </w:p>
    <w:p>
      <w:pPr>
        <w:pStyle w:val="Style28"/>
        <w:keepNext w:val="0"/>
        <w:keepLines w:val="0"/>
        <w:widowControl w:val="0"/>
        <w:numPr>
          <w:ilvl w:val="0"/>
          <w:numId w:val="105"/>
        </w:numPr>
        <w:shd w:val="clear" w:color="auto" w:fill="auto"/>
        <w:tabs>
          <w:tab w:pos="825" w:val="left"/>
        </w:tabs>
        <w:bidi w:val="0"/>
        <w:spacing w:before="0" w:after="120" w:line="312" w:lineRule="exact"/>
        <w:ind w:left="0" w:right="0" w:firstLine="500"/>
        <w:jc w:val="both"/>
      </w:pPr>
      <w:bookmarkStart w:id="1230" w:name="bookmark1230"/>
      <w:bookmarkEnd w:id="1230"/>
      <w:r>
        <w:rPr>
          <w:color w:val="000000"/>
          <w:spacing w:val="0"/>
          <w:w w:val="100"/>
          <w:position w:val="0"/>
        </w:rPr>
        <w:t>服务成本；</w:t>
      </w:r>
    </w:p>
    <w:p>
      <w:pPr>
        <w:pStyle w:val="Style28"/>
        <w:keepNext w:val="0"/>
        <w:keepLines w:val="0"/>
        <w:widowControl w:val="0"/>
        <w:numPr>
          <w:ilvl w:val="0"/>
          <w:numId w:val="105"/>
        </w:numPr>
        <w:shd w:val="clear" w:color="auto" w:fill="auto"/>
        <w:tabs>
          <w:tab w:pos="825" w:val="left"/>
        </w:tabs>
        <w:bidi w:val="0"/>
        <w:spacing w:before="0" w:after="120" w:line="312" w:lineRule="exact"/>
        <w:ind w:left="0" w:right="0" w:firstLine="500"/>
        <w:jc w:val="both"/>
      </w:pPr>
      <w:bookmarkStart w:id="1231" w:name="bookmark1231"/>
      <w:bookmarkEnd w:id="1231"/>
      <w:r>
        <w:rPr>
          <w:color w:val="000000"/>
          <w:spacing w:val="0"/>
          <w:w w:val="100"/>
          <w:position w:val="0"/>
        </w:rPr>
        <w:t>其他长期职工福利净负债或净资产的利息净额；</w:t>
      </w:r>
    </w:p>
    <w:p>
      <w:pPr>
        <w:pStyle w:val="Style28"/>
        <w:keepNext w:val="0"/>
        <w:keepLines w:val="0"/>
        <w:widowControl w:val="0"/>
        <w:numPr>
          <w:ilvl w:val="0"/>
          <w:numId w:val="105"/>
        </w:numPr>
        <w:shd w:val="clear" w:color="auto" w:fill="auto"/>
        <w:tabs>
          <w:tab w:pos="825" w:val="left"/>
        </w:tabs>
        <w:bidi w:val="0"/>
        <w:spacing w:before="0" w:after="120" w:line="312" w:lineRule="exact"/>
        <w:ind w:left="0" w:right="0" w:firstLine="500"/>
        <w:jc w:val="both"/>
      </w:pPr>
      <w:bookmarkStart w:id="1232" w:name="bookmark1232"/>
      <w:bookmarkEnd w:id="1232"/>
      <w:r>
        <w:rPr>
          <w:color w:val="000000"/>
          <w:spacing w:val="0"/>
          <w:w w:val="100"/>
          <w:position w:val="0"/>
        </w:rPr>
        <w:t>重新计量其他长期职工福利净负债或净资产所产生的变动。</w:t>
      </w:r>
    </w:p>
    <w:p>
      <w:pPr>
        <w:pStyle w:val="Style28"/>
        <w:keepNext w:val="0"/>
        <w:keepLines w:val="0"/>
        <w:widowControl w:val="0"/>
        <w:shd w:val="clear" w:color="auto" w:fill="auto"/>
        <w:bidi w:val="0"/>
        <w:spacing w:before="0" w:after="600" w:line="312" w:lineRule="exact"/>
        <w:ind w:left="0" w:right="0" w:firstLine="500"/>
        <w:jc w:val="both"/>
      </w:pPr>
      <w:r>
        <w:rPr>
          <w:color w:val="000000"/>
          <w:spacing w:val="0"/>
          <w:w w:val="100"/>
          <w:position w:val="0"/>
        </w:rPr>
        <w:t>为简化相关会计处理，上述项目的总净额计入当期损益或相关资产成本。</w:t>
      </w:r>
    </w:p>
    <w:p>
      <w:pPr>
        <w:pStyle w:val="Style28"/>
        <w:keepNext w:val="0"/>
        <w:keepLines w:val="0"/>
        <w:widowControl w:val="0"/>
        <w:shd w:val="clear" w:color="auto" w:fill="auto"/>
        <w:tabs>
          <w:tab w:pos="440" w:val="left"/>
        </w:tabs>
        <w:bidi w:val="0"/>
        <w:spacing w:before="0" w:after="300" w:line="312" w:lineRule="exact"/>
        <w:ind w:left="0" w:right="0" w:firstLine="0"/>
        <w:jc w:val="both"/>
      </w:pPr>
      <w:bookmarkStart w:id="1233" w:name="bookmark1233"/>
      <w:r>
        <w:rPr>
          <w:b/>
          <w:bCs/>
          <w:color w:val="000000"/>
          <w:spacing w:val="0"/>
          <w:w w:val="100"/>
          <w:position w:val="0"/>
        </w:rPr>
        <w:t>3</w:t>
      </w:r>
      <w:bookmarkEnd w:id="1233"/>
      <w:r>
        <w:rPr>
          <w:b/>
          <w:bCs/>
          <w:color w:val="000000"/>
          <w:spacing w:val="0"/>
          <w:w w:val="100"/>
          <w:position w:val="0"/>
        </w:rPr>
        <w:t>5、</w:t>
        <w:tab/>
        <w:t>租赁负债</w:t>
      </w:r>
    </w:p>
    <w:p>
      <w:pPr>
        <w:pStyle w:val="Style28"/>
        <w:keepNext w:val="0"/>
        <w:keepLines w:val="0"/>
        <w:widowControl w:val="0"/>
        <w:shd w:val="clear" w:color="auto" w:fill="auto"/>
        <w:tabs>
          <w:tab w:pos="440" w:val="left"/>
        </w:tabs>
        <w:bidi w:val="0"/>
        <w:spacing w:before="0" w:after="300" w:line="312" w:lineRule="exact"/>
        <w:ind w:left="0" w:right="0" w:firstLine="0"/>
        <w:jc w:val="both"/>
      </w:pPr>
      <w:bookmarkStart w:id="1234" w:name="bookmark1234"/>
      <w:r>
        <w:rPr>
          <w:b/>
          <w:bCs/>
          <w:color w:val="000000"/>
          <w:spacing w:val="0"/>
          <w:w w:val="100"/>
          <w:position w:val="0"/>
        </w:rPr>
        <w:t>3</w:t>
      </w:r>
      <w:bookmarkEnd w:id="1234"/>
      <w:r>
        <w:rPr>
          <w:b/>
          <w:bCs/>
          <w:color w:val="000000"/>
          <w:spacing w:val="0"/>
          <w:w w:val="100"/>
          <w:position w:val="0"/>
        </w:rPr>
        <w:t>6、</w:t>
        <w:tab/>
        <w:t>预计负债</w:t>
      </w:r>
    </w:p>
    <w:p>
      <w:pPr>
        <w:pStyle w:val="Style28"/>
        <w:keepNext w:val="0"/>
        <w:keepLines w:val="0"/>
        <w:widowControl w:val="0"/>
        <w:shd w:val="clear" w:color="auto" w:fill="auto"/>
        <w:bidi w:val="0"/>
        <w:spacing w:before="0" w:after="120" w:line="312" w:lineRule="exact"/>
        <w:ind w:left="0" w:right="0" w:firstLine="500"/>
        <w:jc w:val="both"/>
      </w:pPr>
      <w:bookmarkStart w:id="1235" w:name="bookmark1235"/>
      <w:r>
        <w:rPr>
          <w:b/>
          <w:bCs/>
          <w:color w:val="000000"/>
          <w:spacing w:val="0"/>
          <w:w w:val="100"/>
          <w:position w:val="0"/>
        </w:rPr>
        <w:t>（</w:t>
      </w:r>
      <w:bookmarkEnd w:id="1235"/>
      <w:r>
        <w:rPr>
          <w:b/>
          <w:bCs/>
          <w:color w:val="000000"/>
          <w:spacing w:val="0"/>
          <w:w w:val="100"/>
          <w:position w:val="0"/>
        </w:rPr>
        <w:t>1）预计负债的确认标准</w:t>
      </w:r>
    </w:p>
    <w:p>
      <w:pPr>
        <w:pStyle w:val="Style28"/>
        <w:keepNext w:val="0"/>
        <w:keepLines w:val="0"/>
        <w:widowControl w:val="0"/>
        <w:shd w:val="clear" w:color="auto" w:fill="auto"/>
        <w:bidi w:val="0"/>
        <w:spacing w:before="0" w:after="120" w:line="312" w:lineRule="exact"/>
        <w:ind w:left="0" w:right="0" w:firstLine="480"/>
        <w:jc w:val="left"/>
      </w:pPr>
      <w:r>
        <w:rPr>
          <w:color w:val="000000"/>
          <w:spacing w:val="0"/>
          <w:w w:val="100"/>
          <w:position w:val="0"/>
        </w:rPr>
        <w:t>如果与或有事项相关的义务同时符合以下条件，本公司将其确认为预计负债：</w:t>
      </w:r>
    </w:p>
    <w:p>
      <w:pPr>
        <w:pStyle w:val="Style28"/>
        <w:keepNext w:val="0"/>
        <w:keepLines w:val="0"/>
        <w:widowControl w:val="0"/>
        <w:numPr>
          <w:ilvl w:val="0"/>
          <w:numId w:val="107"/>
        </w:numPr>
        <w:shd w:val="clear" w:color="auto" w:fill="auto"/>
        <w:tabs>
          <w:tab w:pos="853" w:val="left"/>
        </w:tabs>
        <w:bidi w:val="0"/>
        <w:spacing w:before="0" w:after="120" w:line="312" w:lineRule="exact"/>
        <w:ind w:left="0" w:right="0" w:firstLine="480"/>
        <w:jc w:val="left"/>
      </w:pPr>
      <w:bookmarkStart w:id="1236" w:name="bookmark1236"/>
      <w:bookmarkEnd w:id="1236"/>
      <w:r>
        <w:rPr>
          <w:color w:val="000000"/>
          <w:spacing w:val="0"/>
          <w:w w:val="100"/>
          <w:position w:val="0"/>
        </w:rPr>
        <w:t>该义务是本公司承担的现时义务；</w:t>
      </w:r>
    </w:p>
    <w:p>
      <w:pPr>
        <w:pStyle w:val="Style28"/>
        <w:keepNext w:val="0"/>
        <w:keepLines w:val="0"/>
        <w:widowControl w:val="0"/>
        <w:numPr>
          <w:ilvl w:val="0"/>
          <w:numId w:val="107"/>
        </w:numPr>
        <w:shd w:val="clear" w:color="auto" w:fill="auto"/>
        <w:tabs>
          <w:tab w:pos="853" w:val="left"/>
        </w:tabs>
        <w:bidi w:val="0"/>
        <w:spacing w:before="0" w:after="120" w:line="312" w:lineRule="exact"/>
        <w:ind w:left="0" w:right="0" w:firstLine="480"/>
        <w:jc w:val="left"/>
      </w:pPr>
      <w:bookmarkStart w:id="1237" w:name="bookmark1237"/>
      <w:bookmarkEnd w:id="1237"/>
      <w:r>
        <w:rPr>
          <w:color w:val="000000"/>
          <w:spacing w:val="0"/>
          <w:w w:val="100"/>
          <w:position w:val="0"/>
        </w:rPr>
        <w:t>该义务的履行很可能导致经济利益流出本公司；</w:t>
      </w:r>
    </w:p>
    <w:p>
      <w:pPr>
        <w:pStyle w:val="Style28"/>
        <w:keepNext w:val="0"/>
        <w:keepLines w:val="0"/>
        <w:widowControl w:val="0"/>
        <w:numPr>
          <w:ilvl w:val="0"/>
          <w:numId w:val="107"/>
        </w:numPr>
        <w:shd w:val="clear" w:color="auto" w:fill="auto"/>
        <w:tabs>
          <w:tab w:pos="853" w:val="left"/>
        </w:tabs>
        <w:bidi w:val="0"/>
        <w:spacing w:before="0" w:after="120" w:line="312" w:lineRule="exact"/>
        <w:ind w:left="0" w:right="0" w:firstLine="480"/>
        <w:jc w:val="left"/>
      </w:pPr>
      <w:bookmarkStart w:id="1238" w:name="bookmark1238"/>
      <w:bookmarkEnd w:id="1238"/>
      <w:r>
        <w:rPr>
          <w:color w:val="000000"/>
          <w:spacing w:val="0"/>
          <w:w w:val="100"/>
          <w:position w:val="0"/>
        </w:rPr>
        <w:t>该义务的金额能够可靠地计量。</w:t>
      </w:r>
    </w:p>
    <w:p>
      <w:pPr>
        <w:pStyle w:val="Style36"/>
        <w:keepNext/>
        <w:keepLines/>
        <w:widowControl w:val="0"/>
        <w:shd w:val="clear" w:color="auto" w:fill="auto"/>
        <w:bidi w:val="0"/>
        <w:spacing w:before="0" w:after="120" w:line="312" w:lineRule="exact"/>
        <w:ind w:left="0" w:right="0" w:firstLine="480"/>
        <w:jc w:val="left"/>
      </w:pPr>
      <w:bookmarkStart w:id="1239" w:name="bookmark1239"/>
      <w:bookmarkStart w:id="1240" w:name="bookmark1240"/>
      <w:bookmarkStart w:id="1241" w:name="bookmark1241"/>
      <w:bookmarkStart w:id="1242" w:name="bookmark1242"/>
      <w:r>
        <w:rPr>
          <w:color w:val="000000"/>
          <w:spacing w:val="0"/>
          <w:w w:val="100"/>
          <w:position w:val="0"/>
        </w:rPr>
        <w:t>（</w:t>
      </w:r>
      <w:bookmarkEnd w:id="1241"/>
      <w:r>
        <w:rPr>
          <w:color w:val="000000"/>
          <w:spacing w:val="0"/>
          <w:w w:val="100"/>
          <w:position w:val="0"/>
        </w:rPr>
        <w:t>2）预计负债的计量方法</w:t>
      </w:r>
      <w:bookmarkEnd w:id="1239"/>
      <w:bookmarkEnd w:id="1240"/>
      <w:bookmarkEnd w:id="1242"/>
    </w:p>
    <w:p>
      <w:pPr>
        <w:pStyle w:val="Style28"/>
        <w:keepNext w:val="0"/>
        <w:keepLines w:val="0"/>
        <w:widowControl w:val="0"/>
        <w:shd w:val="clear" w:color="auto" w:fill="auto"/>
        <w:bidi w:val="0"/>
        <w:spacing w:before="0" w:after="600" w:line="312" w:lineRule="exact"/>
        <w:ind w:left="0" w:right="0" w:firstLine="0"/>
        <w:jc w:val="left"/>
      </w:pPr>
      <w:r>
        <w:rPr>
          <w:color w:val="000000"/>
          <w:spacing w:val="0"/>
          <w:w w:val="100"/>
          <w:position w:val="0"/>
        </w:rPr>
        <w:t>预计负债按照履行相关现时义务所需支出的最佳估计数进行初始计量，并综合考虑与或有事项有关的风险、不确定性和货币 时间价值等因素。每个资产负债表日对预计负债的账面价值进行复核。有确凿证据表明该账面价值不能反映当前最佳估计数 的，按照当前最佳估计数对该账面价值进行调整。</w:t>
      </w:r>
    </w:p>
    <w:p>
      <w:pPr>
        <w:pStyle w:val="Style36"/>
        <w:keepNext/>
        <w:keepLines/>
        <w:widowControl w:val="0"/>
        <w:shd w:val="clear" w:color="auto" w:fill="auto"/>
        <w:bidi w:val="0"/>
        <w:spacing w:before="0" w:after="300" w:line="312" w:lineRule="exact"/>
        <w:ind w:left="0" w:right="0" w:firstLine="0"/>
        <w:jc w:val="left"/>
      </w:pPr>
      <w:bookmarkStart w:id="1243" w:name="bookmark1243"/>
      <w:bookmarkStart w:id="1244" w:name="bookmark1244"/>
      <w:bookmarkStart w:id="1245" w:name="bookmark1245"/>
      <w:bookmarkStart w:id="1246" w:name="bookmark1246"/>
      <w:r>
        <w:rPr>
          <w:color w:val="000000"/>
          <w:spacing w:val="0"/>
          <w:w w:val="100"/>
          <w:position w:val="0"/>
        </w:rPr>
        <w:t>3</w:t>
      </w:r>
      <w:bookmarkEnd w:id="1245"/>
      <w:r>
        <w:rPr>
          <w:color w:val="000000"/>
          <w:spacing w:val="0"/>
          <w:w w:val="100"/>
          <w:position w:val="0"/>
        </w:rPr>
        <w:t>7、股份支付</w:t>
      </w:r>
      <w:bookmarkEnd w:id="1243"/>
      <w:bookmarkEnd w:id="1244"/>
      <w:bookmarkEnd w:id="1246"/>
    </w:p>
    <w:p>
      <w:pPr>
        <w:pStyle w:val="Style36"/>
        <w:keepNext/>
        <w:keepLines/>
        <w:widowControl w:val="0"/>
        <w:shd w:val="clear" w:color="auto" w:fill="auto"/>
        <w:tabs>
          <w:tab w:pos="930" w:val="left"/>
        </w:tabs>
        <w:bidi w:val="0"/>
        <w:spacing w:before="0" w:after="120" w:line="312" w:lineRule="exact"/>
        <w:ind w:left="0" w:right="0" w:firstLine="480"/>
        <w:jc w:val="left"/>
      </w:pPr>
      <w:bookmarkStart w:id="1243" w:name="bookmark1243"/>
      <w:bookmarkStart w:id="1244" w:name="bookmark1244"/>
      <w:bookmarkStart w:id="1247" w:name="bookmark1247"/>
      <w:bookmarkStart w:id="1248" w:name="bookmark1248"/>
      <w:r>
        <w:rPr>
          <w:color w:val="000000"/>
          <w:spacing w:val="0"/>
          <w:w w:val="100"/>
          <w:position w:val="0"/>
        </w:rPr>
        <w:t>（</w:t>
      </w:r>
      <w:bookmarkEnd w:id="1247"/>
      <w:r>
        <w:rPr>
          <w:color w:val="000000"/>
          <w:spacing w:val="0"/>
          <w:w w:val="100"/>
          <w:position w:val="0"/>
        </w:rPr>
        <w:t>1）</w:t>
        <w:tab/>
        <w:t>股份支付的种类</w:t>
      </w:r>
      <w:bookmarkEnd w:id="1243"/>
      <w:bookmarkEnd w:id="1244"/>
      <w:bookmarkEnd w:id="1248"/>
    </w:p>
    <w:p>
      <w:pPr>
        <w:pStyle w:val="Style28"/>
        <w:keepNext w:val="0"/>
        <w:keepLines w:val="0"/>
        <w:widowControl w:val="0"/>
        <w:shd w:val="clear" w:color="auto" w:fill="auto"/>
        <w:bidi w:val="0"/>
        <w:spacing w:before="0" w:after="120" w:line="312" w:lineRule="exact"/>
        <w:ind w:left="0" w:right="0" w:firstLine="480"/>
        <w:jc w:val="left"/>
      </w:pPr>
      <w:r>
        <w:rPr>
          <w:color w:val="000000"/>
          <w:spacing w:val="0"/>
          <w:w w:val="100"/>
          <w:position w:val="0"/>
        </w:rPr>
        <w:t>本公司股份支付包括以现金结算的股份支付和以权益结算的股份支付。</w:t>
      </w:r>
    </w:p>
    <w:p>
      <w:pPr>
        <w:pStyle w:val="Style36"/>
        <w:keepNext/>
        <w:keepLines/>
        <w:widowControl w:val="0"/>
        <w:shd w:val="clear" w:color="auto" w:fill="auto"/>
        <w:tabs>
          <w:tab w:pos="950" w:val="left"/>
        </w:tabs>
        <w:bidi w:val="0"/>
        <w:spacing w:before="0" w:after="120" w:line="312" w:lineRule="exact"/>
        <w:ind w:left="0" w:right="0" w:firstLine="500"/>
        <w:jc w:val="left"/>
      </w:pPr>
      <w:bookmarkStart w:id="1249" w:name="bookmark1249"/>
      <w:bookmarkStart w:id="1250" w:name="bookmark1250"/>
      <w:bookmarkStart w:id="1251" w:name="bookmark1251"/>
      <w:bookmarkStart w:id="1252" w:name="bookmark1252"/>
      <w:r>
        <w:rPr>
          <w:color w:val="000000"/>
          <w:spacing w:val="0"/>
          <w:w w:val="100"/>
          <w:position w:val="0"/>
        </w:rPr>
        <w:t>（</w:t>
      </w:r>
      <w:bookmarkEnd w:id="1251"/>
      <w:r>
        <w:rPr>
          <w:color w:val="000000"/>
          <w:spacing w:val="0"/>
          <w:w w:val="100"/>
          <w:position w:val="0"/>
        </w:rPr>
        <w:t>2）</w:t>
        <w:tab/>
        <w:t>权益工具公允价值的确定方法</w:t>
      </w:r>
      <w:bookmarkEnd w:id="1249"/>
      <w:bookmarkEnd w:id="1250"/>
      <w:bookmarkEnd w:id="1252"/>
    </w:p>
    <w:p>
      <w:pPr>
        <w:pStyle w:val="Style28"/>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①对于授予职工的股份，其公允价值按公司股份的市场价格计量，同时考虑授予股份所依据的条款和条件（不包括市 场条件之外的可行权条件）进行调整。②对于授予职工的股票期权，在许多情况下难以获得其市场价格。如果不存在条款和 条件相似的交易期权，公司选择适用的期权定价模型估计所授予的期权的公允价值。</w:t>
      </w:r>
    </w:p>
    <w:p>
      <w:pPr>
        <w:pStyle w:val="Style36"/>
        <w:keepNext/>
        <w:keepLines/>
        <w:widowControl w:val="0"/>
        <w:shd w:val="clear" w:color="auto" w:fill="auto"/>
        <w:tabs>
          <w:tab w:pos="950" w:val="left"/>
        </w:tabs>
        <w:bidi w:val="0"/>
        <w:spacing w:before="0" w:after="120" w:line="312" w:lineRule="exact"/>
        <w:ind w:left="0" w:right="0" w:firstLine="500"/>
        <w:jc w:val="left"/>
      </w:pPr>
      <w:bookmarkStart w:id="1253" w:name="bookmark1253"/>
      <w:bookmarkStart w:id="1254" w:name="bookmark1254"/>
      <w:bookmarkStart w:id="1255" w:name="bookmark1255"/>
      <w:bookmarkStart w:id="1256" w:name="bookmark1256"/>
      <w:r>
        <w:rPr>
          <w:color w:val="000000"/>
          <w:spacing w:val="0"/>
          <w:w w:val="100"/>
          <w:position w:val="0"/>
        </w:rPr>
        <w:t>（</w:t>
      </w:r>
      <w:bookmarkEnd w:id="1255"/>
      <w:r>
        <w:rPr>
          <w:color w:val="000000"/>
          <w:spacing w:val="0"/>
          <w:w w:val="100"/>
          <w:position w:val="0"/>
        </w:rPr>
        <w:t>3）</w:t>
        <w:tab/>
        <w:t>确认可行权权益工具最佳估计的依据</w:t>
      </w:r>
      <w:bookmarkEnd w:id="1253"/>
      <w:bookmarkEnd w:id="1254"/>
      <w:bookmarkEnd w:id="1256"/>
    </w:p>
    <w:p>
      <w:pPr>
        <w:pStyle w:val="Style28"/>
        <w:keepNext w:val="0"/>
        <w:keepLines w:val="0"/>
        <w:widowControl w:val="0"/>
        <w:shd w:val="clear" w:color="auto" w:fill="auto"/>
        <w:bidi w:val="0"/>
        <w:spacing w:before="0" w:after="120" w:line="307" w:lineRule="exact"/>
        <w:ind w:left="0" w:right="0" w:firstLine="500"/>
        <w:jc w:val="left"/>
      </w:pPr>
      <w:r>
        <w:rPr>
          <w:color w:val="000000"/>
          <w:spacing w:val="0"/>
          <w:w w:val="100"/>
          <w:position w:val="0"/>
        </w:rPr>
        <w:t>在等待期内每个资产负债表日，公司根据最新取得的可行权职工人数变动等后续信息作出最佳估计，修正预计可行权 的权益工具数量，以作出可行权权益工具的最佳估计。</w:t>
      </w:r>
    </w:p>
    <w:p>
      <w:pPr>
        <w:pStyle w:val="Style36"/>
        <w:keepNext/>
        <w:keepLines/>
        <w:widowControl w:val="0"/>
        <w:shd w:val="clear" w:color="auto" w:fill="auto"/>
        <w:tabs>
          <w:tab w:pos="950" w:val="left"/>
        </w:tabs>
        <w:bidi w:val="0"/>
        <w:spacing w:before="0" w:after="120" w:line="312" w:lineRule="exact"/>
        <w:ind w:left="0" w:right="0" w:firstLine="500"/>
        <w:jc w:val="left"/>
      </w:pPr>
      <w:bookmarkStart w:id="1257" w:name="bookmark1257"/>
      <w:bookmarkStart w:id="1258" w:name="bookmark1258"/>
      <w:bookmarkStart w:id="1259" w:name="bookmark1259"/>
      <w:bookmarkStart w:id="1260" w:name="bookmark1260"/>
      <w:r>
        <w:rPr>
          <w:color w:val="000000"/>
          <w:spacing w:val="0"/>
          <w:w w:val="100"/>
          <w:position w:val="0"/>
        </w:rPr>
        <w:t>（</w:t>
      </w:r>
      <w:bookmarkEnd w:id="1259"/>
      <w:r>
        <w:rPr>
          <w:color w:val="000000"/>
          <w:spacing w:val="0"/>
          <w:w w:val="100"/>
          <w:position w:val="0"/>
        </w:rPr>
        <w:t>4）</w:t>
        <w:tab/>
        <w:t>股份支付计划实施的会计处理</w:t>
      </w:r>
      <w:bookmarkEnd w:id="1257"/>
      <w:bookmarkEnd w:id="1258"/>
      <w:bookmarkEnd w:id="1260"/>
    </w:p>
    <w:p>
      <w:pPr>
        <w:pStyle w:val="Style28"/>
        <w:keepNext w:val="0"/>
        <w:keepLines w:val="0"/>
        <w:widowControl w:val="0"/>
        <w:shd w:val="clear" w:color="auto" w:fill="auto"/>
        <w:bidi w:val="0"/>
        <w:spacing w:before="0" w:after="120" w:line="312" w:lineRule="exact"/>
        <w:ind w:left="0" w:right="0" w:firstLine="500"/>
        <w:jc w:val="left"/>
      </w:pPr>
      <w:r>
        <w:rPr>
          <w:i/>
          <w:iCs/>
          <w:color w:val="000000"/>
          <w:spacing w:val="0"/>
          <w:w w:val="100"/>
          <w:position w:val="0"/>
        </w:rPr>
        <w:t>以现金结算的股份支付</w:t>
      </w:r>
    </w:p>
    <w:p>
      <w:pPr>
        <w:pStyle w:val="Style28"/>
        <w:keepNext w:val="0"/>
        <w:keepLines w:val="0"/>
        <w:widowControl w:val="0"/>
        <w:numPr>
          <w:ilvl w:val="0"/>
          <w:numId w:val="109"/>
        </w:numPr>
        <w:shd w:val="clear" w:color="auto" w:fill="auto"/>
        <w:tabs>
          <w:tab w:pos="853" w:val="left"/>
        </w:tabs>
        <w:bidi w:val="0"/>
        <w:spacing w:before="0" w:after="120" w:line="317" w:lineRule="exact"/>
        <w:ind w:left="0" w:right="0" w:firstLine="500"/>
        <w:jc w:val="left"/>
      </w:pPr>
      <w:bookmarkStart w:id="1261" w:name="bookmark1261"/>
      <w:bookmarkEnd w:id="1261"/>
      <w:r>
        <w:rPr>
          <w:color w:val="000000"/>
          <w:spacing w:val="0"/>
          <w:w w:val="100"/>
          <w:position w:val="0"/>
        </w:rPr>
        <w:t>授予后立即可行权的以现金结算的股份支付，在授予日以本公司承担负债的公允价值计入相关成本或费用，相应增 加负债。并在结算前的每个资产负债表日和结算日对负债的公允价值重新计量，将其变动计入损益。</w:t>
      </w:r>
    </w:p>
    <w:p>
      <w:pPr>
        <w:pStyle w:val="Style28"/>
        <w:keepNext w:val="0"/>
        <w:keepLines w:val="0"/>
        <w:widowControl w:val="0"/>
        <w:numPr>
          <w:ilvl w:val="0"/>
          <w:numId w:val="109"/>
        </w:numPr>
        <w:shd w:val="clear" w:color="auto" w:fill="auto"/>
        <w:tabs>
          <w:tab w:pos="829" w:val="left"/>
        </w:tabs>
        <w:bidi w:val="0"/>
        <w:spacing w:before="0" w:after="120" w:line="312" w:lineRule="exact"/>
        <w:ind w:left="0" w:right="0" w:firstLine="500"/>
        <w:jc w:val="left"/>
      </w:pPr>
      <w:bookmarkStart w:id="1262" w:name="bookmark1262"/>
      <w:bookmarkEnd w:id="1262"/>
      <w:r>
        <w:rPr>
          <w:color w:val="000000"/>
          <w:spacing w:val="0"/>
          <w:w w:val="100"/>
          <w:position w:val="0"/>
        </w:rPr>
        <w:t>完成等待期内的服务或达到规定业绩条件以后才可行权的以现金结算的股份支付，在等待期内的每个资产负债表日 以对可行权情况的最佳估计为基础，按本公司承担负债的公允价值金额，将当期取得的服务计入成本或费用和相应的负债。</w:t>
      </w:r>
    </w:p>
    <w:p>
      <w:pPr>
        <w:pStyle w:val="Style28"/>
        <w:keepNext w:val="0"/>
        <w:keepLines w:val="0"/>
        <w:widowControl w:val="0"/>
        <w:shd w:val="clear" w:color="auto" w:fill="auto"/>
        <w:bidi w:val="0"/>
        <w:spacing w:before="0" w:after="120" w:line="312" w:lineRule="exact"/>
        <w:ind w:left="0" w:right="0" w:firstLine="480"/>
        <w:jc w:val="left"/>
      </w:pPr>
      <w:r>
        <w:rPr>
          <w:i/>
          <w:iCs/>
          <w:color w:val="000000"/>
          <w:spacing w:val="0"/>
          <w:w w:val="100"/>
          <w:position w:val="0"/>
        </w:rPr>
        <w:t>以权益结算的股份支付</w:t>
      </w:r>
    </w:p>
    <w:p>
      <w:pPr>
        <w:pStyle w:val="Style28"/>
        <w:keepNext w:val="0"/>
        <w:keepLines w:val="0"/>
        <w:widowControl w:val="0"/>
        <w:numPr>
          <w:ilvl w:val="0"/>
          <w:numId w:val="111"/>
        </w:numPr>
        <w:shd w:val="clear" w:color="auto" w:fill="auto"/>
        <w:tabs>
          <w:tab w:pos="848" w:val="left"/>
        </w:tabs>
        <w:bidi w:val="0"/>
        <w:spacing w:before="0" w:after="120" w:line="302" w:lineRule="exact"/>
        <w:ind w:left="0" w:right="0" w:firstLine="500"/>
        <w:jc w:val="both"/>
      </w:pPr>
      <w:bookmarkStart w:id="1263" w:name="bookmark1263"/>
      <w:bookmarkEnd w:id="1263"/>
      <w:r>
        <w:rPr>
          <w:color w:val="000000"/>
          <w:spacing w:val="0"/>
          <w:w w:val="100"/>
          <w:position w:val="0"/>
        </w:rPr>
        <w:t>授予后立即可行权的换取职工服务的以权益结算的股份支付，在授予日以权益工具的公允价值计入相关成本或费用, 相应增加资本公积。</w:t>
      </w:r>
    </w:p>
    <w:p>
      <w:pPr>
        <w:pStyle w:val="Style28"/>
        <w:keepNext w:val="0"/>
        <w:keepLines w:val="0"/>
        <w:widowControl w:val="0"/>
        <w:numPr>
          <w:ilvl w:val="0"/>
          <w:numId w:val="111"/>
        </w:numPr>
        <w:shd w:val="clear" w:color="auto" w:fill="auto"/>
        <w:tabs>
          <w:tab w:pos="843" w:val="left"/>
        </w:tabs>
        <w:bidi w:val="0"/>
        <w:spacing w:before="0" w:after="120" w:line="314" w:lineRule="exact"/>
        <w:ind w:left="0" w:right="0" w:firstLine="500"/>
        <w:jc w:val="both"/>
      </w:pPr>
      <w:bookmarkStart w:id="1264" w:name="bookmark1264"/>
      <w:bookmarkEnd w:id="1264"/>
      <w:r>
        <w:rPr>
          <w:color w:val="000000"/>
          <w:spacing w:val="0"/>
          <w:w w:val="100"/>
          <w:position w:val="0"/>
        </w:rPr>
        <w:t>完成等待期内的服务或达到规定业绩条件以后才可行权换取职工服务的以权益结算的股份支付，在等待期内的每个 资产负债表日，以对可行权权益工具数量的最佳估计为基础，按权益工具授予日的公允价值，将当期取得的服务计入成本或 费用和资本公积。</w:t>
      </w:r>
    </w:p>
    <w:p>
      <w:pPr>
        <w:pStyle w:val="Style36"/>
        <w:keepNext/>
        <w:keepLines/>
        <w:widowControl w:val="0"/>
        <w:shd w:val="clear" w:color="auto" w:fill="auto"/>
        <w:tabs>
          <w:tab w:pos="950" w:val="left"/>
        </w:tabs>
        <w:bidi w:val="0"/>
        <w:spacing w:before="0" w:after="120" w:line="312" w:lineRule="exact"/>
        <w:ind w:left="0" w:right="0" w:firstLine="500"/>
        <w:jc w:val="both"/>
      </w:pPr>
      <w:bookmarkStart w:id="1265" w:name="bookmark1265"/>
      <w:bookmarkStart w:id="1266" w:name="bookmark1266"/>
      <w:bookmarkStart w:id="1267" w:name="bookmark1267"/>
      <w:bookmarkStart w:id="1268" w:name="bookmark1268"/>
      <w:r>
        <w:rPr>
          <w:color w:val="000000"/>
          <w:spacing w:val="0"/>
          <w:w w:val="100"/>
          <w:position w:val="0"/>
        </w:rPr>
        <w:t>（</w:t>
      </w:r>
      <w:bookmarkEnd w:id="1267"/>
      <w:r>
        <w:rPr>
          <w:color w:val="000000"/>
          <w:spacing w:val="0"/>
          <w:w w:val="100"/>
          <w:position w:val="0"/>
        </w:rPr>
        <w:t>5）</w:t>
        <w:tab/>
        <w:t>股份支付计划修改的会计处理</w:t>
      </w:r>
      <w:bookmarkEnd w:id="1265"/>
      <w:bookmarkEnd w:id="1266"/>
      <w:bookmarkEnd w:id="1268"/>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 xml:space="preserve">本公司对股份支付计划进行修改时，若修改增加了所授予权益工具的公允价值，按照权益工具公允价值的增加相应地 确认取得服务的增加；若修改增加了所授予权益工具的数量，则将增加的权益工具的公允价值相应地确认为取得服务的增 加。权益工具公允价值的增加是指修改前后的权益工具在修改日的公允价值之间的差额。若修改减少了股份支付公允价值总 </w:t>
      </w:r>
      <w:r>
        <w:rPr>
          <w:color w:val="000000"/>
          <w:spacing w:val="0"/>
          <w:w w:val="100"/>
          <w:position w:val="0"/>
        </w:rPr>
        <w:t>额或采用了其他不利于职工的方式修改股份支付计划的条款和条件，则仍继续对取得的服务进行会计处理，视同该变更从未 发生，除非本公司取消了部分或全部已授予的权益工具。</w:t>
      </w:r>
    </w:p>
    <w:p>
      <w:pPr>
        <w:pStyle w:val="Style36"/>
        <w:keepNext/>
        <w:keepLines/>
        <w:widowControl w:val="0"/>
        <w:shd w:val="clear" w:color="auto" w:fill="auto"/>
        <w:bidi w:val="0"/>
        <w:spacing w:before="0" w:after="100" w:line="312" w:lineRule="exact"/>
        <w:ind w:left="0" w:right="0" w:firstLine="500"/>
        <w:jc w:val="both"/>
      </w:pPr>
      <w:bookmarkStart w:id="1269" w:name="bookmark1269"/>
      <w:bookmarkStart w:id="1270" w:name="bookmark1270"/>
      <w:bookmarkStart w:id="1271" w:name="bookmark1271"/>
      <w:bookmarkStart w:id="1272" w:name="bookmark1272"/>
      <w:r>
        <w:rPr>
          <w:color w:val="000000"/>
          <w:spacing w:val="0"/>
          <w:w w:val="100"/>
          <w:position w:val="0"/>
        </w:rPr>
        <w:t>（</w:t>
      </w:r>
      <w:bookmarkEnd w:id="1271"/>
      <w:r>
        <w:rPr>
          <w:color w:val="000000"/>
          <w:spacing w:val="0"/>
          <w:w w:val="100"/>
          <w:position w:val="0"/>
        </w:rPr>
        <w:t>6）股份支付计划终止的会计处理</w:t>
      </w:r>
      <w:bookmarkEnd w:id="1269"/>
      <w:bookmarkEnd w:id="1270"/>
      <w:bookmarkEnd w:id="1272"/>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如果在等待期内取消了所授予的权益工具或结算了所授予的权益工具（因未满足可行权条件而被取消的除外），本公 司：</w:t>
      </w:r>
    </w:p>
    <w:p>
      <w:pPr>
        <w:pStyle w:val="Style28"/>
        <w:keepNext w:val="0"/>
        <w:keepLines w:val="0"/>
        <w:widowControl w:val="0"/>
        <w:numPr>
          <w:ilvl w:val="0"/>
          <w:numId w:val="113"/>
        </w:numPr>
        <w:shd w:val="clear" w:color="auto" w:fill="auto"/>
        <w:tabs>
          <w:tab w:pos="864" w:val="left"/>
        </w:tabs>
        <w:bidi w:val="0"/>
        <w:spacing w:before="0" w:after="100" w:line="312" w:lineRule="exact"/>
        <w:ind w:left="0" w:right="0" w:firstLine="500"/>
        <w:jc w:val="both"/>
      </w:pPr>
      <w:bookmarkStart w:id="1273" w:name="bookmark1273"/>
      <w:bookmarkEnd w:id="1273"/>
      <w:r>
        <w:rPr>
          <w:color w:val="000000"/>
          <w:spacing w:val="0"/>
          <w:w w:val="100"/>
          <w:position w:val="0"/>
        </w:rPr>
        <w:t>将取消或结算作为加速可行权处理，立即确认原本应在剩余等待期内确认的金额；</w:t>
      </w:r>
    </w:p>
    <w:p>
      <w:pPr>
        <w:pStyle w:val="Style28"/>
        <w:keepNext w:val="0"/>
        <w:keepLines w:val="0"/>
        <w:widowControl w:val="0"/>
        <w:numPr>
          <w:ilvl w:val="0"/>
          <w:numId w:val="113"/>
        </w:numPr>
        <w:shd w:val="clear" w:color="auto" w:fill="auto"/>
        <w:tabs>
          <w:tab w:pos="825" w:val="left"/>
        </w:tabs>
        <w:bidi w:val="0"/>
        <w:spacing w:before="0" w:after="100" w:line="312" w:lineRule="exact"/>
        <w:ind w:left="0" w:right="0" w:firstLine="500"/>
        <w:jc w:val="both"/>
      </w:pPr>
      <w:bookmarkStart w:id="1274" w:name="bookmark1274"/>
      <w:bookmarkEnd w:id="1274"/>
      <w:r>
        <w:rPr>
          <w:color w:val="000000"/>
          <w:spacing w:val="0"/>
          <w:w w:val="100"/>
          <w:position w:val="0"/>
        </w:rPr>
        <w:t>在取消或结算时支付给职工的所有款项均作为权益的回购处理，回购支付的金额高于该权益工具在回购日公允价值 的部分，计入当期费用。</w:t>
      </w:r>
    </w:p>
    <w:p>
      <w:pPr>
        <w:pStyle w:val="Style28"/>
        <w:keepNext w:val="0"/>
        <w:keepLines w:val="0"/>
        <w:widowControl w:val="0"/>
        <w:shd w:val="clear" w:color="auto" w:fill="auto"/>
        <w:bidi w:val="0"/>
        <w:spacing w:before="0" w:after="600" w:line="322" w:lineRule="exact"/>
        <w:ind w:left="0" w:right="0" w:firstLine="0"/>
        <w:jc w:val="both"/>
      </w:pPr>
      <w:r>
        <w:rPr>
          <w:color w:val="000000"/>
          <w:spacing w:val="0"/>
          <w:w w:val="100"/>
          <w:position w:val="0"/>
        </w:rPr>
        <w:t>本公司如果回购其职工已可行权的权益工具，冲减企业的所有者权益；回购支付的款项高于该权益工具在回购日公允价值的 部分，计入当期损益。</w:t>
      </w:r>
    </w:p>
    <w:p>
      <w:pPr>
        <w:pStyle w:val="Style36"/>
        <w:keepNext/>
        <w:keepLines/>
        <w:widowControl w:val="0"/>
        <w:shd w:val="clear" w:color="auto" w:fill="auto"/>
        <w:bidi w:val="0"/>
        <w:spacing w:before="0" w:after="300" w:line="312" w:lineRule="exact"/>
        <w:ind w:left="0" w:right="0" w:firstLine="0"/>
        <w:jc w:val="both"/>
      </w:pPr>
      <w:bookmarkStart w:id="1275" w:name="bookmark1275"/>
      <w:bookmarkStart w:id="1276" w:name="bookmark1276"/>
      <w:bookmarkStart w:id="1277" w:name="bookmark1277"/>
      <w:bookmarkStart w:id="1278" w:name="bookmark1278"/>
      <w:r>
        <w:rPr>
          <w:color w:val="000000"/>
          <w:spacing w:val="0"/>
          <w:w w:val="100"/>
          <w:position w:val="0"/>
        </w:rPr>
        <w:t>3</w:t>
      </w:r>
      <w:bookmarkEnd w:id="1277"/>
      <w:r>
        <w:rPr>
          <w:color w:val="000000"/>
          <w:spacing w:val="0"/>
          <w:w w:val="100"/>
          <w:position w:val="0"/>
        </w:rPr>
        <w:t>8、优先股、永续债等其他金融工具</w:t>
      </w:r>
      <w:bookmarkEnd w:id="1275"/>
      <w:bookmarkEnd w:id="1276"/>
      <w:bookmarkEnd w:id="1278"/>
    </w:p>
    <w:p>
      <w:pPr>
        <w:pStyle w:val="Style36"/>
        <w:keepNext/>
        <w:keepLines/>
        <w:widowControl w:val="0"/>
        <w:shd w:val="clear" w:color="auto" w:fill="auto"/>
        <w:tabs>
          <w:tab w:pos="941" w:val="left"/>
        </w:tabs>
        <w:bidi w:val="0"/>
        <w:spacing w:before="0" w:after="100" w:line="312" w:lineRule="exact"/>
        <w:ind w:left="0" w:right="0" w:firstLine="500"/>
        <w:jc w:val="both"/>
      </w:pPr>
      <w:bookmarkStart w:id="1275" w:name="bookmark1275"/>
      <w:bookmarkStart w:id="1276" w:name="bookmark1276"/>
      <w:bookmarkStart w:id="1279" w:name="bookmark1279"/>
      <w:bookmarkStart w:id="1280" w:name="bookmark1280"/>
      <w:r>
        <w:rPr>
          <w:color w:val="000000"/>
          <w:spacing w:val="0"/>
          <w:w w:val="100"/>
          <w:position w:val="0"/>
        </w:rPr>
        <w:t>（</w:t>
      </w:r>
      <w:bookmarkEnd w:id="1279"/>
      <w:r>
        <w:rPr>
          <w:color w:val="000000"/>
          <w:spacing w:val="0"/>
          <w:w w:val="100"/>
          <w:position w:val="0"/>
        </w:rPr>
        <w:t>1）</w:t>
        <w:tab/>
        <w:t>优先股、永续债等其他金融工具的分类依据</w:t>
      </w:r>
      <w:bookmarkEnd w:id="1275"/>
      <w:bookmarkEnd w:id="1276"/>
      <w:bookmarkEnd w:id="1280"/>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本公司发行的优先股、永续债等其他金融工具划分为金融负债还是权益工具，根据相关合同或协议中具体内容，按实 质重于形式的原则进行判断。本公司发行的优先股、永续债等其他金融工具如果不包括交付现金或其他金融资产给其他方, 或在其他潜在不利条件下与其他方交换金融资产或金融负债的合同义务，则分类为权益工具。</w:t>
      </w:r>
    </w:p>
    <w:p>
      <w:pPr>
        <w:pStyle w:val="Style36"/>
        <w:keepNext/>
        <w:keepLines/>
        <w:widowControl w:val="0"/>
        <w:shd w:val="clear" w:color="auto" w:fill="auto"/>
        <w:tabs>
          <w:tab w:pos="941" w:val="left"/>
        </w:tabs>
        <w:bidi w:val="0"/>
        <w:spacing w:before="0" w:after="100" w:line="312" w:lineRule="exact"/>
        <w:ind w:left="0" w:right="0" w:firstLine="500"/>
        <w:jc w:val="both"/>
      </w:pPr>
      <w:bookmarkStart w:id="1281" w:name="bookmark1281"/>
      <w:bookmarkStart w:id="1282" w:name="bookmark1282"/>
      <w:bookmarkStart w:id="1283" w:name="bookmark1283"/>
      <w:bookmarkStart w:id="1284" w:name="bookmark1284"/>
      <w:r>
        <w:rPr>
          <w:color w:val="000000"/>
          <w:spacing w:val="0"/>
          <w:w w:val="100"/>
          <w:position w:val="0"/>
        </w:rPr>
        <w:t>（</w:t>
      </w:r>
      <w:bookmarkEnd w:id="1283"/>
      <w:r>
        <w:rPr>
          <w:color w:val="000000"/>
          <w:spacing w:val="0"/>
          <w:w w:val="100"/>
          <w:position w:val="0"/>
        </w:rPr>
        <w:t>2）</w:t>
        <w:tab/>
        <w:t>优先股、永续债等其他金融工具的会计处理方法</w:t>
      </w:r>
      <w:bookmarkEnd w:id="1281"/>
      <w:bookmarkEnd w:id="1282"/>
      <w:bookmarkEnd w:id="1284"/>
    </w:p>
    <w:p>
      <w:pPr>
        <w:pStyle w:val="Style28"/>
        <w:keepNext w:val="0"/>
        <w:keepLines w:val="0"/>
        <w:widowControl w:val="0"/>
        <w:shd w:val="clear" w:color="auto" w:fill="auto"/>
        <w:bidi w:val="0"/>
        <w:spacing w:before="0" w:after="600" w:line="312" w:lineRule="exact"/>
        <w:ind w:left="0" w:right="0" w:firstLine="500"/>
        <w:jc w:val="both"/>
      </w:pPr>
      <w:r>
        <w:rPr>
          <w:color w:val="000000"/>
          <w:spacing w:val="0"/>
          <w:w w:val="100"/>
          <w:position w:val="0"/>
        </w:rPr>
        <w:t>本公司以所发行金融工具的分类为基础，确定该工具利息支出或股利分配等的会计处理。对于归类为权益工具的金融 工具，无论其名称中是否包含“债”，其利息支出或股利分配都作为本公司（发行企业）的利润分配，其回购、注销等作为 权益的变动处理；对于归类为金融负债的金融工具，无论其名称中是否包含“股”，其利息支出或股利分配原则上按照借款 费用进行处理，其回购或赎回产生的利得或损失等计入当期损益。</w:t>
      </w:r>
    </w:p>
    <w:p>
      <w:pPr>
        <w:pStyle w:val="Style36"/>
        <w:keepNext/>
        <w:keepLines/>
        <w:widowControl w:val="0"/>
        <w:shd w:val="clear" w:color="auto" w:fill="auto"/>
        <w:bidi w:val="0"/>
        <w:spacing w:before="0" w:after="300" w:line="312" w:lineRule="exact"/>
        <w:ind w:left="0" w:right="0" w:firstLine="0"/>
        <w:jc w:val="left"/>
      </w:pPr>
      <w:bookmarkStart w:id="1285" w:name="bookmark1285"/>
      <w:bookmarkStart w:id="1286" w:name="bookmark1286"/>
      <w:bookmarkStart w:id="1287" w:name="bookmark1287"/>
      <w:r>
        <w:rPr>
          <w:color w:val="000000"/>
          <w:spacing w:val="0"/>
          <w:w w:val="100"/>
          <w:position w:val="0"/>
        </w:rPr>
        <w:t>39、收入</w:t>
      </w:r>
      <w:bookmarkEnd w:id="1285"/>
      <w:bookmarkEnd w:id="1286"/>
      <w:bookmarkEnd w:id="1287"/>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收入确认和计量所采用的会计政策</w:t>
      </w:r>
    </w:p>
    <w:p>
      <w:pPr>
        <w:pStyle w:val="Style28"/>
        <w:keepNext w:val="0"/>
        <w:keepLines w:val="0"/>
        <w:widowControl w:val="0"/>
        <w:shd w:val="clear" w:color="auto" w:fill="auto"/>
        <w:bidi w:val="0"/>
        <w:spacing w:before="0" w:after="100" w:line="312" w:lineRule="exact"/>
        <w:ind w:left="0" w:right="0" w:firstLine="500"/>
        <w:jc w:val="both"/>
      </w:pPr>
      <w:r>
        <w:rPr>
          <w:b/>
          <w:bCs/>
          <w:color w:val="000000"/>
          <w:spacing w:val="0"/>
          <w:w w:val="100"/>
          <w:position w:val="0"/>
        </w:rPr>
        <w:t>自2020年1月1日起适用</w:t>
      </w:r>
    </w:p>
    <w:p>
      <w:pPr>
        <w:pStyle w:val="Style28"/>
        <w:keepNext w:val="0"/>
        <w:keepLines w:val="0"/>
        <w:widowControl w:val="0"/>
        <w:shd w:val="clear" w:color="auto" w:fill="auto"/>
        <w:bidi w:val="0"/>
        <w:spacing w:before="0" w:after="100" w:line="312" w:lineRule="exact"/>
        <w:ind w:left="0" w:right="0" w:firstLine="500"/>
        <w:jc w:val="both"/>
      </w:pPr>
      <w:r>
        <w:rPr>
          <w:b/>
          <w:bCs/>
          <w:color w:val="000000"/>
          <w:spacing w:val="0"/>
          <w:w w:val="100"/>
          <w:position w:val="0"/>
        </w:rPr>
        <w:t>（1）一般原则</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收入是本公司在日常活动中形成的、会导致股东权益增加且与股东投入资本无关的经济利益的总流入。</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本公司在履行了合同中的履约义务，即在客户取得相关商品控制权时确认收入。取得相关商品控制权，是指能够主导 该商品的使用并从中获得几乎全部的经济利益。</w:t>
      </w:r>
    </w:p>
    <w:p>
      <w:pPr>
        <w:pStyle w:val="Style2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合同中包含两项或多项履约义务的，本公司在合同开始日，按照各单项履约义务所承诺商品或服务的单独售价的相对 比例，将交易价格分摊至各单项履约义务，按照分摊至各单项履约义务的交易价格计量收入。</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交易价格是本公司因向客户转让商品或服务而预期有权收取的对价金额，不包括代第三方收取的款项。在确定合同交 易价格时，如果存在可变对价，本公司按照期望值或最可能发生金额确定可变对价的最佳估计数，并以不超过在相关不确定 性消除时累计已确认收入极可能不会发生重大转回的金额计入交易价格。合同中如果存在重大融资成分，本公司将根据客户 在取得商品控制权时即以现金支付的应付金额确定交易价格，该交易价格与合同对价之间的差额，在合同期间内采用实际利</w:t>
      </w:r>
    </w:p>
    <w:p>
      <w:pPr>
        <w:pStyle w:val="Style28"/>
        <w:keepNext w:val="0"/>
        <w:keepLines w:val="0"/>
        <w:widowControl w:val="0"/>
        <w:shd w:val="clear" w:color="auto" w:fill="auto"/>
        <w:bidi w:val="0"/>
        <w:spacing w:before="0" w:after="100" w:line="313" w:lineRule="exact"/>
        <w:ind w:left="0" w:right="0" w:firstLine="0"/>
        <w:jc w:val="left"/>
      </w:pPr>
      <w:r>
        <w:rPr>
          <w:color w:val="000000"/>
          <w:spacing w:val="0"/>
          <w:w w:val="100"/>
          <w:position w:val="0"/>
        </w:rPr>
        <w:t>率法摊销，对于控制权转移与客户支付价款间隔未超过一年的，本公司不考虑其中的融资成分。</w:t>
      </w:r>
    </w:p>
    <w:p>
      <w:pPr>
        <w:pStyle w:val="Style28"/>
        <w:keepNext w:val="0"/>
        <w:keepLines w:val="0"/>
        <w:widowControl w:val="0"/>
        <w:shd w:val="clear" w:color="auto" w:fill="auto"/>
        <w:bidi w:val="0"/>
        <w:spacing w:before="0" w:after="100" w:line="313" w:lineRule="exact"/>
        <w:ind w:left="0" w:right="0" w:firstLine="500"/>
        <w:jc w:val="left"/>
      </w:pPr>
      <w:r>
        <w:rPr>
          <w:color w:val="000000"/>
          <w:spacing w:val="0"/>
          <w:w w:val="100"/>
          <w:position w:val="0"/>
        </w:rPr>
        <w:t>满足下列条件之一的，属于在某一时段内履行履约义务；否则，属于在某一时点履行履约义务：</w:t>
      </w:r>
    </w:p>
    <w:p>
      <w:pPr>
        <w:pStyle w:val="Style28"/>
        <w:keepNext w:val="0"/>
        <w:keepLines w:val="0"/>
        <w:widowControl w:val="0"/>
        <w:numPr>
          <w:ilvl w:val="0"/>
          <w:numId w:val="115"/>
        </w:numPr>
        <w:shd w:val="clear" w:color="auto" w:fill="auto"/>
        <w:tabs>
          <w:tab w:pos="863" w:val="left"/>
        </w:tabs>
        <w:bidi w:val="0"/>
        <w:spacing w:before="0" w:after="100" w:line="313" w:lineRule="exact"/>
        <w:ind w:left="0" w:right="0" w:firstLine="500"/>
        <w:jc w:val="left"/>
      </w:pPr>
      <w:bookmarkStart w:id="1288" w:name="bookmark1288"/>
      <w:bookmarkEnd w:id="1288"/>
      <w:r>
        <w:rPr>
          <w:color w:val="000000"/>
          <w:spacing w:val="0"/>
          <w:w w:val="100"/>
          <w:position w:val="0"/>
        </w:rPr>
        <w:t>客户在本公司履约的同时即取得并消耗本公司履约所带来的经济利益；</w:t>
      </w:r>
    </w:p>
    <w:p>
      <w:pPr>
        <w:pStyle w:val="Style28"/>
        <w:keepNext w:val="0"/>
        <w:keepLines w:val="0"/>
        <w:widowControl w:val="0"/>
        <w:numPr>
          <w:ilvl w:val="0"/>
          <w:numId w:val="115"/>
        </w:numPr>
        <w:shd w:val="clear" w:color="auto" w:fill="auto"/>
        <w:tabs>
          <w:tab w:pos="863" w:val="left"/>
        </w:tabs>
        <w:bidi w:val="0"/>
        <w:spacing w:before="0" w:after="100" w:line="313" w:lineRule="exact"/>
        <w:ind w:left="0" w:right="0" w:firstLine="500"/>
        <w:jc w:val="left"/>
      </w:pPr>
      <w:bookmarkStart w:id="1289" w:name="bookmark1289"/>
      <w:bookmarkEnd w:id="1289"/>
      <w:r>
        <w:rPr>
          <w:color w:val="000000"/>
          <w:spacing w:val="0"/>
          <w:w w:val="100"/>
          <w:position w:val="0"/>
        </w:rPr>
        <w:t>客户能够控制本公司履约过程中在建的商品；</w:t>
      </w:r>
    </w:p>
    <w:p>
      <w:pPr>
        <w:pStyle w:val="Style28"/>
        <w:keepNext w:val="0"/>
        <w:keepLines w:val="0"/>
        <w:widowControl w:val="0"/>
        <w:numPr>
          <w:ilvl w:val="0"/>
          <w:numId w:val="115"/>
        </w:numPr>
        <w:shd w:val="clear" w:color="auto" w:fill="auto"/>
        <w:tabs>
          <w:tab w:pos="834" w:val="left"/>
        </w:tabs>
        <w:bidi w:val="0"/>
        <w:spacing w:before="0" w:after="100" w:line="312" w:lineRule="exact"/>
        <w:ind w:left="0" w:right="0" w:firstLine="500"/>
        <w:jc w:val="both"/>
      </w:pPr>
      <w:bookmarkStart w:id="1290" w:name="bookmark1290"/>
      <w:bookmarkEnd w:id="1290"/>
      <w:r>
        <w:rPr>
          <w:color w:val="000000"/>
          <w:spacing w:val="0"/>
          <w:w w:val="100"/>
          <w:position w:val="0"/>
        </w:rPr>
        <w:t>本公司履约过程中所产出的商品具有不可替代用途，且本公司在整个合同期间内有权就累计至今已完成的履约部分 收取款项。</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对于在某一时段内履行的履约义务，本公司在该段时间内按照履约进度确认收入，但是，履约进度不能合理确定的除 外。本公司按照投入法（或产出法）确定提供服务的履约进度。当履约进度不能合理确定时，本公司已经发生的成本预计能 够得到补偿的，按照已经发生的成本金额确认收入，直到履约进度能够合理确定为止。</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对于在某一时点履行的履约义务，本公司在客户取得相关商品控制权时点确认收入。在判断客户是否已取得商品或服 务控制权时，本公司会考虑下列迹象：</w:t>
      </w:r>
    </w:p>
    <w:p>
      <w:pPr>
        <w:pStyle w:val="Style28"/>
        <w:keepNext w:val="0"/>
        <w:keepLines w:val="0"/>
        <w:widowControl w:val="0"/>
        <w:numPr>
          <w:ilvl w:val="0"/>
          <w:numId w:val="117"/>
        </w:numPr>
        <w:shd w:val="clear" w:color="auto" w:fill="auto"/>
        <w:tabs>
          <w:tab w:pos="863" w:val="left"/>
        </w:tabs>
        <w:bidi w:val="0"/>
        <w:spacing w:before="0" w:after="100" w:line="313" w:lineRule="exact"/>
        <w:ind w:left="0" w:right="0" w:firstLine="500"/>
        <w:jc w:val="left"/>
      </w:pPr>
      <w:bookmarkStart w:id="1291" w:name="bookmark1291"/>
      <w:bookmarkEnd w:id="1291"/>
      <w:r>
        <w:rPr>
          <w:color w:val="000000"/>
          <w:spacing w:val="0"/>
          <w:w w:val="100"/>
          <w:position w:val="0"/>
        </w:rPr>
        <w:t>本公司就该商品或服务享有现时收款权利，即客户就该商品负有现时付款义务；</w:t>
      </w:r>
    </w:p>
    <w:p>
      <w:pPr>
        <w:pStyle w:val="Style28"/>
        <w:keepNext w:val="0"/>
        <w:keepLines w:val="0"/>
        <w:widowControl w:val="0"/>
        <w:numPr>
          <w:ilvl w:val="0"/>
          <w:numId w:val="117"/>
        </w:numPr>
        <w:shd w:val="clear" w:color="auto" w:fill="auto"/>
        <w:tabs>
          <w:tab w:pos="863" w:val="left"/>
        </w:tabs>
        <w:bidi w:val="0"/>
        <w:spacing w:before="0" w:after="100" w:line="313" w:lineRule="exact"/>
        <w:ind w:left="0" w:right="0" w:firstLine="500"/>
        <w:jc w:val="left"/>
      </w:pPr>
      <w:bookmarkStart w:id="1292" w:name="bookmark1292"/>
      <w:bookmarkEnd w:id="1292"/>
      <w:r>
        <w:rPr>
          <w:color w:val="000000"/>
          <w:spacing w:val="0"/>
          <w:w w:val="100"/>
          <w:position w:val="0"/>
        </w:rPr>
        <w:t>本公司已将该商品的法定所有权转移给客户，即客户已拥有了该商品的法定所有权；</w:t>
      </w:r>
    </w:p>
    <w:p>
      <w:pPr>
        <w:pStyle w:val="Style28"/>
        <w:keepNext w:val="0"/>
        <w:keepLines w:val="0"/>
        <w:widowControl w:val="0"/>
        <w:numPr>
          <w:ilvl w:val="0"/>
          <w:numId w:val="117"/>
        </w:numPr>
        <w:shd w:val="clear" w:color="auto" w:fill="auto"/>
        <w:tabs>
          <w:tab w:pos="863" w:val="left"/>
        </w:tabs>
        <w:bidi w:val="0"/>
        <w:spacing w:before="0" w:after="100" w:line="313" w:lineRule="exact"/>
        <w:ind w:left="0" w:right="0" w:firstLine="500"/>
        <w:jc w:val="left"/>
      </w:pPr>
      <w:bookmarkStart w:id="1293" w:name="bookmark1293"/>
      <w:bookmarkEnd w:id="1293"/>
      <w:r>
        <w:rPr>
          <w:color w:val="000000"/>
          <w:spacing w:val="0"/>
          <w:w w:val="100"/>
          <w:position w:val="0"/>
        </w:rPr>
        <w:t>本公司已将该商品的实物转移给客户，即客户已实物占有该商品；</w:t>
      </w:r>
    </w:p>
    <w:p>
      <w:pPr>
        <w:pStyle w:val="Style28"/>
        <w:keepNext w:val="0"/>
        <w:keepLines w:val="0"/>
        <w:widowControl w:val="0"/>
        <w:numPr>
          <w:ilvl w:val="0"/>
          <w:numId w:val="117"/>
        </w:numPr>
        <w:shd w:val="clear" w:color="auto" w:fill="auto"/>
        <w:tabs>
          <w:tab w:pos="863" w:val="left"/>
        </w:tabs>
        <w:bidi w:val="0"/>
        <w:spacing w:before="0" w:after="100" w:line="313" w:lineRule="exact"/>
        <w:ind w:left="0" w:right="0" w:firstLine="500"/>
        <w:jc w:val="left"/>
      </w:pPr>
      <w:bookmarkStart w:id="1294" w:name="bookmark1294"/>
      <w:bookmarkEnd w:id="1294"/>
      <w:r>
        <w:rPr>
          <w:color w:val="000000"/>
          <w:spacing w:val="0"/>
          <w:w w:val="100"/>
          <w:position w:val="0"/>
        </w:rPr>
        <w:t>本公司已将该商品所有权上的主要风险和报酬转移给客户，即客户已取得该商品所有权上的主要风险和报酬；</w:t>
      </w:r>
    </w:p>
    <w:p>
      <w:pPr>
        <w:pStyle w:val="Style28"/>
        <w:keepNext w:val="0"/>
        <w:keepLines w:val="0"/>
        <w:widowControl w:val="0"/>
        <w:numPr>
          <w:ilvl w:val="0"/>
          <w:numId w:val="117"/>
        </w:numPr>
        <w:shd w:val="clear" w:color="auto" w:fill="auto"/>
        <w:tabs>
          <w:tab w:pos="863" w:val="left"/>
        </w:tabs>
        <w:bidi w:val="0"/>
        <w:spacing w:before="0" w:after="100" w:line="313" w:lineRule="exact"/>
        <w:ind w:left="0" w:right="0" w:firstLine="500"/>
        <w:jc w:val="left"/>
      </w:pPr>
      <w:bookmarkStart w:id="1295" w:name="bookmark1295"/>
      <w:bookmarkEnd w:id="1295"/>
      <w:r>
        <w:rPr>
          <w:color w:val="000000"/>
          <w:spacing w:val="0"/>
          <w:w w:val="100"/>
          <w:position w:val="0"/>
        </w:rPr>
        <w:t>客户已接受该商品。</w:t>
      </w:r>
    </w:p>
    <w:p>
      <w:pPr>
        <w:pStyle w:val="Style28"/>
        <w:keepNext w:val="0"/>
        <w:keepLines w:val="0"/>
        <w:widowControl w:val="0"/>
        <w:shd w:val="clear" w:color="auto" w:fill="auto"/>
        <w:bidi w:val="0"/>
        <w:spacing w:before="0" w:after="100" w:line="313" w:lineRule="exact"/>
        <w:ind w:left="0" w:right="0" w:firstLine="500"/>
        <w:jc w:val="left"/>
      </w:pPr>
      <w:r>
        <w:rPr>
          <w:color w:val="000000"/>
          <w:spacing w:val="0"/>
          <w:w w:val="100"/>
          <w:position w:val="0"/>
        </w:rPr>
        <w:t>质保义务</w:t>
      </w:r>
    </w:p>
    <w:p>
      <w:pPr>
        <w:pStyle w:val="Style28"/>
        <w:keepNext w:val="0"/>
        <w:keepLines w:val="0"/>
        <w:widowControl w:val="0"/>
        <w:shd w:val="clear" w:color="auto" w:fill="auto"/>
        <w:bidi w:val="0"/>
        <w:spacing w:before="0" w:after="100" w:line="313" w:lineRule="exact"/>
        <w:ind w:left="0" w:right="0" w:firstLine="500"/>
        <w:jc w:val="left"/>
      </w:pPr>
      <w:r>
        <w:rPr>
          <w:color w:val="000000"/>
          <w:spacing w:val="0"/>
          <w:w w:val="100"/>
          <w:position w:val="0"/>
        </w:rPr>
        <w:t>根据合同约定、法律规定等，本公司为所销售的商品、所建造的工程等提供质量保证。对于为向客户保证所销售的商 品符合既定标准的保证类质量保证，本公司按照《企业会计准则第</w:t>
      </w:r>
      <w:r>
        <w:rPr>
          <w:color w:val="000000"/>
          <w:spacing w:val="0"/>
          <w:w w:val="100"/>
          <w:position w:val="0"/>
          <w:sz w:val="18"/>
          <w:szCs w:val="18"/>
        </w:rPr>
        <w:t>13</w:t>
      </w:r>
      <w:r>
        <w:rPr>
          <w:color w:val="000000"/>
          <w:spacing w:val="0"/>
          <w:w w:val="100"/>
          <w:position w:val="0"/>
        </w:rPr>
        <w:t>号一一或有事项》进行会计处理。对于为向客户保证 所销售的商品符合既定标准之外提供了一项单独服务的服务类质量保证，本公司将其作为一项单项履约义务，按照提供商品 和服务类质量保证的单独售价的相对比例，将部分交易价格分摊至服务类质量保证，并在客户取得服务控制权时确认收入。 在评估质量保证是否在向客户保证所销售商品符合既定标准之外提供了一项单独服务时，本公司考虑该质量保证是否为法 定要求、质量保证期限以及本公司承诺履行任务的性质等因素。</w:t>
      </w:r>
    </w:p>
    <w:p>
      <w:pPr>
        <w:pStyle w:val="Style28"/>
        <w:keepNext w:val="0"/>
        <w:keepLines w:val="0"/>
        <w:widowControl w:val="0"/>
        <w:shd w:val="clear" w:color="auto" w:fill="auto"/>
        <w:bidi w:val="0"/>
        <w:spacing w:before="0" w:after="100" w:line="313" w:lineRule="exact"/>
        <w:ind w:left="0" w:right="0" w:firstLine="500"/>
        <w:jc w:val="left"/>
      </w:pPr>
      <w:r>
        <w:rPr>
          <w:color w:val="000000"/>
          <w:spacing w:val="0"/>
          <w:w w:val="100"/>
          <w:position w:val="0"/>
        </w:rPr>
        <w:t>主要责任人与代理人</w:t>
      </w:r>
    </w:p>
    <w:p>
      <w:pPr>
        <w:pStyle w:val="Style28"/>
        <w:keepNext w:val="0"/>
        <w:keepLines w:val="0"/>
        <w:widowControl w:val="0"/>
        <w:shd w:val="clear" w:color="auto" w:fill="auto"/>
        <w:bidi w:val="0"/>
        <w:spacing w:before="0" w:after="100" w:line="314" w:lineRule="exact"/>
        <w:ind w:left="0" w:right="0" w:firstLine="500"/>
        <w:jc w:val="left"/>
      </w:pPr>
      <w:r>
        <w:rPr>
          <w:color w:val="000000"/>
          <w:spacing w:val="0"/>
          <w:w w:val="100"/>
          <w:position w:val="0"/>
        </w:rPr>
        <w:t>对于本公司自第三方取得贸易类商品控制权后，再转让给客户，本公司有权自主决定所交易商品的价格，即本公司在 向客户转让贸易类商品前能够控制该商品，因此本公司是主要责任人，按照已收或应收对价总额确认收入。否则，本公司为 代理人，按照预期有权收取的佣金或手续费的金额确认收入，该金额应当按照已收或应收对价总额扣除应支付给其他相关方 的价款后的净额，或者按照既定的佣金金额或比例等确定。</w:t>
      </w:r>
    </w:p>
    <w:p>
      <w:pPr>
        <w:pStyle w:val="Style28"/>
        <w:keepNext w:val="0"/>
        <w:keepLines w:val="0"/>
        <w:widowControl w:val="0"/>
        <w:shd w:val="clear" w:color="auto" w:fill="auto"/>
        <w:bidi w:val="0"/>
        <w:spacing w:before="0" w:after="100" w:line="313" w:lineRule="exact"/>
        <w:ind w:left="0" w:right="0" w:firstLine="500"/>
        <w:jc w:val="left"/>
      </w:pPr>
      <w:r>
        <w:rPr>
          <w:color w:val="000000"/>
          <w:spacing w:val="0"/>
          <w:w w:val="100"/>
          <w:position w:val="0"/>
        </w:rPr>
        <w:t>应付客户对价</w:t>
      </w:r>
    </w:p>
    <w:p>
      <w:pPr>
        <w:pStyle w:val="Style28"/>
        <w:keepNext w:val="0"/>
        <w:keepLines w:val="0"/>
        <w:widowControl w:val="0"/>
        <w:shd w:val="clear" w:color="auto" w:fill="auto"/>
        <w:bidi w:val="0"/>
        <w:spacing w:before="0" w:after="100" w:line="326" w:lineRule="exact"/>
        <w:ind w:left="0" w:right="0" w:firstLine="500"/>
        <w:jc w:val="both"/>
      </w:pPr>
      <w:r>
        <w:rPr>
          <w:color w:val="000000"/>
          <w:spacing w:val="0"/>
          <w:w w:val="100"/>
          <w:position w:val="0"/>
        </w:rPr>
        <w:t>合同中存在应付客户对价的，除非该对价是为了向客户取得其他可明确区分商品或服务的，本公司将该应付对价冲减 交易价格，并在确认相关收入与支付（或承诺支付）客户对价二者孰晚的时点冲减当期收入。</w:t>
      </w:r>
    </w:p>
    <w:p>
      <w:pPr>
        <w:pStyle w:val="Style28"/>
        <w:keepNext w:val="0"/>
        <w:keepLines w:val="0"/>
        <w:widowControl w:val="0"/>
        <w:shd w:val="clear" w:color="auto" w:fill="auto"/>
        <w:bidi w:val="0"/>
        <w:spacing w:before="0" w:after="100" w:line="313" w:lineRule="exact"/>
        <w:ind w:left="0" w:right="0" w:firstLine="500"/>
        <w:jc w:val="left"/>
      </w:pPr>
      <w:r>
        <w:rPr>
          <w:color w:val="000000"/>
          <w:spacing w:val="0"/>
          <w:w w:val="100"/>
          <w:position w:val="0"/>
        </w:rPr>
        <w:t>客户未行使的合同权利</w:t>
      </w:r>
    </w:p>
    <w:p>
      <w:pPr>
        <w:pStyle w:val="Style28"/>
        <w:keepNext w:val="0"/>
        <w:keepLines w:val="0"/>
        <w:widowControl w:val="0"/>
        <w:shd w:val="clear" w:color="auto" w:fill="auto"/>
        <w:bidi w:val="0"/>
        <w:spacing w:before="0" w:after="220" w:line="312" w:lineRule="exact"/>
        <w:ind w:left="0" w:right="0" w:firstLine="500"/>
        <w:jc w:val="both"/>
      </w:pPr>
      <w:r>
        <w:rPr>
          <w:color w:val="000000"/>
          <w:spacing w:val="0"/>
          <w:w w:val="100"/>
          <w:position w:val="0"/>
        </w:rPr>
        <w:t>本公司向客户预收销售商品或服务款项的，首先将该款项确认为负债，待履行了相关履约义务时再转为收入。当本公 司预收款项无需退回，且客户可能会放弃其全部或部分合同权利时，本公司预期将有权获得与客户所放弃的合同权利相关的 金额的，按照客户行使合同权利的模式按比例将上述金额确认为收入；否则，本公司只有在客户要求履行剩余履约义务的可 能性极低时，才将上述负债的相关余额转为收入。</w:t>
      </w:r>
    </w:p>
    <w:p>
      <w:pPr>
        <w:pStyle w:val="Style28"/>
        <w:keepNext w:val="0"/>
        <w:keepLines w:val="0"/>
        <w:widowControl w:val="0"/>
        <w:shd w:val="clear" w:color="auto" w:fill="auto"/>
        <w:bidi w:val="0"/>
        <w:spacing w:before="0" w:after="100" w:line="240" w:lineRule="auto"/>
        <w:ind w:left="0" w:right="0" w:firstLine="500"/>
        <w:jc w:val="left"/>
      </w:pPr>
      <w:r>
        <w:rPr>
          <w:color w:val="000000"/>
          <w:spacing w:val="0"/>
          <w:w w:val="100"/>
          <w:position w:val="0"/>
        </w:rPr>
        <w:t>合同变更</w:t>
      </w:r>
    </w:p>
    <w:p>
      <w:pPr>
        <w:pStyle w:val="Style28"/>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本公司与客户之间的建造合同发生合同变更时：</w:t>
      </w:r>
    </w:p>
    <w:p>
      <w:pPr>
        <w:pStyle w:val="Style28"/>
        <w:keepNext w:val="0"/>
        <w:keepLines w:val="0"/>
        <w:widowControl w:val="0"/>
        <w:numPr>
          <w:ilvl w:val="0"/>
          <w:numId w:val="119"/>
        </w:numPr>
        <w:shd w:val="clear" w:color="auto" w:fill="auto"/>
        <w:tabs>
          <w:tab w:pos="840" w:val="left"/>
        </w:tabs>
        <w:bidi w:val="0"/>
        <w:spacing w:before="0" w:after="100" w:line="312" w:lineRule="exact"/>
        <w:ind w:left="0" w:right="0" w:firstLine="500"/>
        <w:jc w:val="left"/>
      </w:pPr>
      <w:bookmarkStart w:id="1296" w:name="bookmark1296"/>
      <w:bookmarkEnd w:id="1296"/>
      <w:r>
        <w:rPr>
          <w:color w:val="000000"/>
          <w:spacing w:val="0"/>
          <w:w w:val="100"/>
          <w:position w:val="0"/>
        </w:rPr>
        <w:t>如果合同变更增加了可明确区分的建造服务及合同价款，且新增合同价款反映了新增建造服务单独售价的，本公司 将该合同变更作为一份单独的合同进行会计处理；</w:t>
      </w:r>
    </w:p>
    <w:p>
      <w:pPr>
        <w:pStyle w:val="Style28"/>
        <w:keepNext w:val="0"/>
        <w:keepLines w:val="0"/>
        <w:widowControl w:val="0"/>
        <w:numPr>
          <w:ilvl w:val="0"/>
          <w:numId w:val="119"/>
        </w:numPr>
        <w:shd w:val="clear" w:color="auto" w:fill="auto"/>
        <w:tabs>
          <w:tab w:pos="840" w:val="left"/>
        </w:tabs>
        <w:bidi w:val="0"/>
        <w:spacing w:before="0" w:after="100" w:line="312" w:lineRule="exact"/>
        <w:ind w:left="0" w:right="0" w:firstLine="500"/>
        <w:jc w:val="left"/>
      </w:pPr>
      <w:bookmarkStart w:id="1297" w:name="bookmark1297"/>
      <w:bookmarkEnd w:id="1297"/>
      <w:r>
        <w:rPr>
          <w:color w:val="000000"/>
          <w:spacing w:val="0"/>
          <w:w w:val="100"/>
          <w:position w:val="0"/>
        </w:rPr>
        <w:t>如果合同变更不属于上述第①种情形，且在合同变更日已转让的建造服务与未转让的建造服务之间可明确区分的， 本公司将其视为原合同终止，同时，将原合同未履约部分与合同变更部分合并为新合同进行会计处理；</w:t>
      </w:r>
    </w:p>
    <w:p>
      <w:pPr>
        <w:pStyle w:val="Style28"/>
        <w:keepNext w:val="0"/>
        <w:keepLines w:val="0"/>
        <w:widowControl w:val="0"/>
        <w:numPr>
          <w:ilvl w:val="0"/>
          <w:numId w:val="119"/>
        </w:numPr>
        <w:shd w:val="clear" w:color="auto" w:fill="auto"/>
        <w:tabs>
          <w:tab w:pos="845" w:val="left"/>
        </w:tabs>
        <w:bidi w:val="0"/>
        <w:spacing w:before="0" w:after="100" w:line="312" w:lineRule="exact"/>
        <w:ind w:left="0" w:right="0" w:firstLine="500"/>
        <w:jc w:val="left"/>
      </w:pPr>
      <w:bookmarkStart w:id="1298" w:name="bookmark1298"/>
      <w:bookmarkEnd w:id="1298"/>
      <w:r>
        <w:rPr>
          <w:color w:val="000000"/>
          <w:spacing w:val="0"/>
          <w:w w:val="100"/>
          <w:position w:val="0"/>
        </w:rPr>
        <w:t>如果合同变更不属于上述第①种情形，且在合同变更日已转让的建造服务与未转让的建造服务之间不可明确区分， 本公司将该合同变更部分作为原合同的组成部分进行会计处理，由此产生的对已确认收入的影响，在合同变更日调整当期收 入。</w:t>
      </w:r>
    </w:p>
    <w:p>
      <w:pPr>
        <w:pStyle w:val="Style28"/>
        <w:keepNext w:val="0"/>
        <w:keepLines w:val="0"/>
        <w:widowControl w:val="0"/>
        <w:shd w:val="clear" w:color="auto" w:fill="auto"/>
        <w:bidi w:val="0"/>
        <w:spacing w:before="0" w:after="100" w:line="312" w:lineRule="exact"/>
        <w:ind w:left="0" w:right="0" w:firstLine="500"/>
        <w:jc w:val="left"/>
      </w:pPr>
      <w:r>
        <w:rPr>
          <w:b/>
          <w:bCs/>
          <w:color w:val="000000"/>
          <w:spacing w:val="0"/>
          <w:w w:val="100"/>
          <w:position w:val="0"/>
        </w:rPr>
        <w:t>（2）具体方法</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本公司收入确认的具体方法如下：</w:t>
      </w:r>
    </w:p>
    <w:p>
      <w:pPr>
        <w:pStyle w:val="Style28"/>
        <w:keepNext w:val="0"/>
        <w:keepLines w:val="0"/>
        <w:widowControl w:val="0"/>
        <w:numPr>
          <w:ilvl w:val="0"/>
          <w:numId w:val="121"/>
        </w:numPr>
        <w:shd w:val="clear" w:color="auto" w:fill="auto"/>
        <w:tabs>
          <w:tab w:pos="1218" w:val="left"/>
        </w:tabs>
        <w:bidi w:val="0"/>
        <w:spacing w:before="0" w:after="100" w:line="312" w:lineRule="exact"/>
        <w:ind w:left="0" w:right="0" w:firstLine="860"/>
        <w:jc w:val="both"/>
      </w:pPr>
      <w:bookmarkStart w:id="1299" w:name="bookmark1299"/>
      <w:bookmarkEnd w:id="1299"/>
      <w:r>
        <w:rPr>
          <w:color w:val="000000"/>
          <w:spacing w:val="0"/>
          <w:w w:val="100"/>
          <w:position w:val="0"/>
        </w:rPr>
        <w:t>商品销售合同</w:t>
      </w:r>
    </w:p>
    <w:p>
      <w:pPr>
        <w:pStyle w:val="Style28"/>
        <w:keepNext w:val="0"/>
        <w:keepLines w:val="0"/>
        <w:widowControl w:val="0"/>
        <w:shd w:val="clear" w:color="auto" w:fill="auto"/>
        <w:bidi w:val="0"/>
        <w:spacing w:before="0" w:after="100" w:line="312" w:lineRule="exact"/>
        <w:ind w:left="0" w:right="0" w:firstLine="860"/>
        <w:jc w:val="left"/>
      </w:pPr>
      <w:r>
        <w:rPr>
          <w:color w:val="000000"/>
          <w:spacing w:val="0"/>
          <w:w w:val="100"/>
          <w:position w:val="0"/>
        </w:rPr>
        <w:t>本公司与客户之间的销售商品合同包含转让商品的履约义务，属于在某一时点履行履约义务。</w:t>
      </w:r>
    </w:p>
    <w:p>
      <w:pPr>
        <w:pStyle w:val="Style28"/>
        <w:keepNext w:val="0"/>
        <w:keepLines w:val="0"/>
        <w:widowControl w:val="0"/>
        <w:shd w:val="clear" w:color="auto" w:fill="auto"/>
        <w:bidi w:val="0"/>
        <w:spacing w:before="0" w:after="100" w:line="314" w:lineRule="exact"/>
        <w:ind w:left="380" w:right="0" w:firstLine="480"/>
        <w:jc w:val="both"/>
      </w:pPr>
      <w:r>
        <w:rPr>
          <w:color w:val="000000"/>
          <w:spacing w:val="0"/>
          <w:w w:val="100"/>
          <w:position w:val="0"/>
        </w:rPr>
        <w:t>内销产品收入确认需满足以下条件：本公司已根据合同约定将产品交付给客户且客户已接受该商品，已经收回货 款或取得了收款凭证且相关的经济利益很可能流入，商品所有权上的主要风险和报酬已转移，商品的法定所有权已转 移；</w:t>
      </w:r>
    </w:p>
    <w:p>
      <w:pPr>
        <w:pStyle w:val="Style28"/>
        <w:keepNext w:val="0"/>
        <w:keepLines w:val="0"/>
        <w:widowControl w:val="0"/>
        <w:shd w:val="clear" w:color="auto" w:fill="auto"/>
        <w:bidi w:val="0"/>
        <w:spacing w:before="0" w:after="100" w:line="307" w:lineRule="exact"/>
        <w:ind w:left="380" w:right="0" w:firstLine="480"/>
        <w:jc w:val="both"/>
      </w:pPr>
      <w:r>
        <w:rPr>
          <w:color w:val="000000"/>
          <w:spacing w:val="0"/>
          <w:w w:val="100"/>
          <w:position w:val="0"/>
        </w:rPr>
        <w:t>外销产品收入确认需满足以下条件：本公司已根据合同约定将产品报关，取得提单，已经收回货款或取得了收款 凭证且相关的经济利益很可能流入，商品所有权上的主要风险和报酬已转移，商品的法定所有权已转移。</w:t>
      </w:r>
    </w:p>
    <w:p>
      <w:pPr>
        <w:pStyle w:val="Style28"/>
        <w:keepNext w:val="0"/>
        <w:keepLines w:val="0"/>
        <w:widowControl w:val="0"/>
        <w:numPr>
          <w:ilvl w:val="0"/>
          <w:numId w:val="121"/>
        </w:numPr>
        <w:shd w:val="clear" w:color="auto" w:fill="auto"/>
        <w:tabs>
          <w:tab w:pos="1218" w:val="left"/>
        </w:tabs>
        <w:bidi w:val="0"/>
        <w:spacing w:before="0" w:after="100" w:line="312" w:lineRule="exact"/>
        <w:ind w:left="0" w:right="0" w:firstLine="860"/>
        <w:jc w:val="both"/>
      </w:pPr>
      <w:bookmarkStart w:id="1300" w:name="bookmark1300"/>
      <w:bookmarkEnd w:id="1300"/>
      <w:r>
        <w:rPr>
          <w:color w:val="000000"/>
          <w:spacing w:val="0"/>
          <w:w w:val="100"/>
          <w:position w:val="0"/>
        </w:rPr>
        <w:t>广告投放收入合同</w:t>
      </w:r>
    </w:p>
    <w:p>
      <w:pPr>
        <w:pStyle w:val="Style28"/>
        <w:keepNext w:val="0"/>
        <w:keepLines w:val="0"/>
        <w:widowControl w:val="0"/>
        <w:numPr>
          <w:ilvl w:val="0"/>
          <w:numId w:val="121"/>
        </w:numPr>
        <w:shd w:val="clear" w:color="auto" w:fill="auto"/>
        <w:tabs>
          <w:tab w:pos="1218" w:val="left"/>
        </w:tabs>
        <w:bidi w:val="0"/>
        <w:spacing w:before="0" w:after="100" w:line="317" w:lineRule="exact"/>
        <w:ind w:left="1220" w:right="0" w:hanging="360"/>
        <w:jc w:val="both"/>
      </w:pPr>
      <w:bookmarkStart w:id="1301" w:name="bookmark1301"/>
      <w:bookmarkEnd w:id="1301"/>
      <w:r>
        <w:rPr>
          <w:color w:val="000000"/>
          <w:spacing w:val="0"/>
          <w:w w:val="100"/>
          <w:position w:val="0"/>
        </w:rPr>
        <w:t>公司根据客户的广告投放需求定制广告投放排期表，约定投放的媒体、期间、频次等要素。公司按照排期表 实际执行情况，属于在某一时点履行履约义务，按照已执行的排期表所确定的金额确认收入。提供服务合同</w:t>
      </w:r>
    </w:p>
    <w:p>
      <w:pPr>
        <w:pStyle w:val="Style28"/>
        <w:keepNext w:val="0"/>
        <w:keepLines w:val="0"/>
        <w:widowControl w:val="0"/>
        <w:shd w:val="clear" w:color="auto" w:fill="auto"/>
        <w:bidi w:val="0"/>
        <w:spacing w:before="0" w:after="100" w:line="312" w:lineRule="exact"/>
        <w:ind w:left="380" w:right="0" w:firstLine="480"/>
        <w:jc w:val="both"/>
      </w:pPr>
      <w:r>
        <w:rPr>
          <w:color w:val="000000"/>
          <w:spacing w:val="0"/>
          <w:w w:val="100"/>
          <w:position w:val="0"/>
        </w:rPr>
        <w:t>服务类是指公司为客户提供品牌管理服务，主要内容为品牌传播、产品推广、数字媒体营销等一体化的链条式服 务。本公司就服务条款中的具体内容识别单项履约义务，单项履约义务完成后经客户确认，属于在某一时点履行履约义 务，按经客户确认的已执行服务确认收入。</w:t>
      </w:r>
    </w:p>
    <w:p>
      <w:pPr>
        <w:pStyle w:val="Style36"/>
        <w:keepNext/>
        <w:keepLines/>
        <w:widowControl w:val="0"/>
        <w:shd w:val="clear" w:color="auto" w:fill="auto"/>
        <w:bidi w:val="0"/>
        <w:spacing w:before="0" w:after="100" w:line="312" w:lineRule="exact"/>
        <w:ind w:left="0" w:right="0" w:firstLine="860"/>
        <w:jc w:val="left"/>
      </w:pPr>
      <w:bookmarkStart w:id="1302" w:name="bookmark1302"/>
      <w:bookmarkStart w:id="1303" w:name="bookmark1303"/>
      <w:bookmarkStart w:id="1304" w:name="bookmark1304"/>
      <w:r>
        <w:rPr>
          <w:color w:val="000000"/>
          <w:spacing w:val="0"/>
          <w:w w:val="100"/>
          <w:position w:val="0"/>
        </w:rPr>
        <w:t>以下收入会计政策适用于2019年度及以前</w:t>
      </w:r>
      <w:bookmarkEnd w:id="1302"/>
      <w:bookmarkEnd w:id="1303"/>
      <w:bookmarkEnd w:id="1304"/>
    </w:p>
    <w:p>
      <w:pPr>
        <w:pStyle w:val="Style36"/>
        <w:keepNext/>
        <w:keepLines/>
        <w:widowControl w:val="0"/>
        <w:shd w:val="clear" w:color="auto" w:fill="auto"/>
        <w:bidi w:val="0"/>
        <w:spacing w:before="0" w:after="100" w:line="312" w:lineRule="exact"/>
        <w:ind w:left="0" w:right="0" w:firstLine="860"/>
        <w:jc w:val="both"/>
      </w:pPr>
      <w:bookmarkStart w:id="1302" w:name="bookmark1302"/>
      <w:bookmarkStart w:id="1303" w:name="bookmark1303"/>
      <w:bookmarkStart w:id="1305" w:name="bookmark1305"/>
      <w:bookmarkStart w:id="1306" w:name="bookmark1306"/>
      <w:r>
        <w:rPr>
          <w:color w:val="000000"/>
          <w:spacing w:val="0"/>
          <w:w w:val="100"/>
          <w:position w:val="0"/>
        </w:rPr>
        <w:t>（</w:t>
      </w:r>
      <w:bookmarkEnd w:id="1305"/>
      <w:r>
        <w:rPr>
          <w:color w:val="000000"/>
          <w:spacing w:val="0"/>
          <w:w w:val="100"/>
          <w:position w:val="0"/>
        </w:rPr>
        <w:t>1）销售商品收入</w:t>
      </w:r>
      <w:bookmarkEnd w:id="1302"/>
      <w:bookmarkEnd w:id="1303"/>
      <w:bookmarkEnd w:id="1306"/>
    </w:p>
    <w:p>
      <w:pPr>
        <w:pStyle w:val="Style28"/>
        <w:keepNext w:val="0"/>
        <w:keepLines w:val="0"/>
        <w:widowControl w:val="0"/>
        <w:shd w:val="clear" w:color="auto" w:fill="auto"/>
        <w:bidi w:val="0"/>
        <w:spacing w:before="0" w:after="100" w:line="314" w:lineRule="exact"/>
        <w:ind w:left="380" w:right="0" w:firstLine="480"/>
        <w:jc w:val="both"/>
      </w:pPr>
      <w:r>
        <w:rPr>
          <w:color w:val="000000"/>
          <w:spacing w:val="0"/>
          <w:w w:val="100"/>
          <w:position w:val="0"/>
        </w:rPr>
        <w:t>公司已将商品所有权上的主要风险和报酬转移给购买方；公司既没有保留与所有权相联系的继续管理权，也没有 对已售出的商品实施有效控制；收入的金额能够可靠地计量；相关的经济利益很可能流入企业；相关的已发生或将发生 的成本能够可靠地计量时，确认商品销售收入实现。</w:t>
      </w:r>
    </w:p>
    <w:p>
      <w:pPr>
        <w:pStyle w:val="Style28"/>
        <w:keepNext w:val="0"/>
        <w:keepLines w:val="0"/>
        <w:widowControl w:val="0"/>
        <w:shd w:val="clear" w:color="auto" w:fill="auto"/>
        <w:bidi w:val="0"/>
        <w:spacing w:before="0" w:after="100" w:line="317" w:lineRule="exact"/>
        <w:ind w:left="380" w:right="0" w:firstLine="480"/>
        <w:jc w:val="both"/>
      </w:pPr>
      <w:r>
        <w:rPr>
          <w:color w:val="000000"/>
          <w:spacing w:val="0"/>
          <w:w w:val="100"/>
          <w:position w:val="0"/>
        </w:rPr>
        <w:t>由于公司销售合同约定商品所有权的主要风险和报酬在送达指定地点时转移给购买方，因此公司以商品发出并 经客户验收为确认销售收入时点。</w:t>
      </w:r>
    </w:p>
    <w:p>
      <w:pPr>
        <w:pStyle w:val="Style28"/>
        <w:keepNext w:val="0"/>
        <w:keepLines w:val="0"/>
        <w:widowControl w:val="0"/>
        <w:shd w:val="clear" w:color="auto" w:fill="auto"/>
        <w:bidi w:val="0"/>
        <w:spacing w:before="0" w:after="100" w:line="312" w:lineRule="exact"/>
        <w:ind w:left="0" w:right="0" w:firstLine="860"/>
        <w:jc w:val="both"/>
      </w:pPr>
      <w:r>
        <w:rPr>
          <w:color w:val="000000"/>
          <w:spacing w:val="0"/>
          <w:w w:val="100"/>
          <w:position w:val="0"/>
        </w:rPr>
        <w:t>公司销售分为内销和外销。</w:t>
      </w:r>
    </w:p>
    <w:p>
      <w:pPr>
        <w:pStyle w:val="Style28"/>
        <w:keepNext w:val="0"/>
        <w:keepLines w:val="0"/>
        <w:widowControl w:val="0"/>
        <w:shd w:val="clear" w:color="auto" w:fill="auto"/>
        <w:tabs>
          <w:tab w:pos="1693" w:val="left"/>
        </w:tabs>
        <w:bidi w:val="0"/>
        <w:spacing w:before="0" w:after="100" w:line="307" w:lineRule="exact"/>
        <w:ind w:left="380" w:right="0" w:firstLine="480"/>
        <w:jc w:val="both"/>
      </w:pPr>
      <w:bookmarkStart w:id="1307" w:name="bookmark1307"/>
      <w:r>
        <w:rPr>
          <w:color w:val="000000"/>
          <w:spacing w:val="0"/>
          <w:w w:val="100"/>
          <w:position w:val="0"/>
          <w:sz w:val="18"/>
          <w:szCs w:val="18"/>
        </w:rPr>
        <w:t>（</w:t>
      </w:r>
      <w:bookmarkEnd w:id="1307"/>
      <w:r>
        <w:rPr>
          <w:color w:val="000000"/>
          <w:spacing w:val="0"/>
          <w:w w:val="100"/>
          <w:position w:val="0"/>
          <w:sz w:val="18"/>
          <w:szCs w:val="18"/>
        </w:rPr>
        <w:t>1）</w:t>
        <w:tab/>
      </w:r>
      <w:r>
        <w:rPr>
          <w:color w:val="000000"/>
          <w:spacing w:val="0"/>
          <w:w w:val="100"/>
          <w:position w:val="0"/>
        </w:rPr>
        <w:t>产品内销收入确认：内销采用的交货方式有快递、物流公司运输和公司车送货。公司根据回签的送货 清单和相应的订单、出库通知单、出厂放行条等确认收入。</w:t>
      </w:r>
    </w:p>
    <w:p>
      <w:pPr>
        <w:pStyle w:val="Style28"/>
        <w:keepNext w:val="0"/>
        <w:keepLines w:val="0"/>
        <w:widowControl w:val="0"/>
        <w:shd w:val="clear" w:color="auto" w:fill="auto"/>
        <w:tabs>
          <w:tab w:pos="1693" w:val="left"/>
        </w:tabs>
        <w:bidi w:val="0"/>
        <w:spacing w:before="0" w:after="100" w:line="326" w:lineRule="exact"/>
        <w:ind w:left="380" w:right="0" w:firstLine="480"/>
        <w:jc w:val="both"/>
      </w:pPr>
      <w:bookmarkStart w:id="1308" w:name="bookmark1308"/>
      <w:r>
        <w:rPr>
          <w:color w:val="000000"/>
          <w:spacing w:val="0"/>
          <w:w w:val="100"/>
          <w:position w:val="0"/>
          <w:sz w:val="18"/>
          <w:szCs w:val="18"/>
        </w:rPr>
        <w:t>（</w:t>
      </w:r>
      <w:bookmarkEnd w:id="1308"/>
      <w:r>
        <w:rPr>
          <w:color w:val="000000"/>
          <w:spacing w:val="0"/>
          <w:w w:val="100"/>
          <w:position w:val="0"/>
          <w:sz w:val="18"/>
          <w:szCs w:val="18"/>
        </w:rPr>
        <w:t>2）</w:t>
        <w:tab/>
      </w:r>
      <w:r>
        <w:rPr>
          <w:color w:val="000000"/>
          <w:spacing w:val="0"/>
          <w:w w:val="100"/>
          <w:position w:val="0"/>
        </w:rPr>
        <w:t>产品外销收入确认：外销采用的是物流公司运输方式。公司以取得提单并向银行办妥交单手续的日期 作为出口商品外销收入确认的时点。</w:t>
      </w:r>
    </w:p>
    <w:p>
      <w:pPr>
        <w:pStyle w:val="Style28"/>
        <w:keepNext w:val="0"/>
        <w:keepLines w:val="0"/>
        <w:widowControl w:val="0"/>
        <w:shd w:val="clear" w:color="auto" w:fill="auto"/>
        <w:bidi w:val="0"/>
        <w:spacing w:before="0" w:after="100" w:line="312" w:lineRule="exact"/>
        <w:ind w:left="380" w:right="0" w:firstLine="480"/>
        <w:jc w:val="both"/>
      </w:pPr>
      <w:r>
        <w:rPr>
          <w:color w:val="000000"/>
          <w:spacing w:val="0"/>
          <w:w w:val="100"/>
          <w:position w:val="0"/>
        </w:rPr>
        <w:t>合同或协议价款的收取采用递延方式，实质上具有融资性质的，按照应收的合同或协议价款的公允价值确定销售 商品收入金额。</w:t>
      </w:r>
    </w:p>
    <w:p>
      <w:pPr>
        <w:pStyle w:val="Style36"/>
        <w:keepNext/>
        <w:keepLines/>
        <w:widowControl w:val="0"/>
        <w:shd w:val="clear" w:color="auto" w:fill="auto"/>
        <w:bidi w:val="0"/>
        <w:spacing w:before="0" w:after="120" w:line="312" w:lineRule="exact"/>
        <w:ind w:left="0" w:right="0" w:firstLine="840"/>
        <w:jc w:val="both"/>
      </w:pPr>
      <w:bookmarkStart w:id="1309" w:name="bookmark1309"/>
      <w:bookmarkStart w:id="1310" w:name="bookmark1310"/>
      <w:bookmarkStart w:id="1311" w:name="bookmark1311"/>
      <w:r>
        <w:rPr>
          <w:color w:val="000000"/>
          <w:spacing w:val="0"/>
          <w:w w:val="100"/>
          <w:position w:val="0"/>
        </w:rPr>
        <w:t>（2）提供劳务收入</w:t>
      </w:r>
      <w:bookmarkEnd w:id="1309"/>
      <w:bookmarkEnd w:id="1310"/>
      <w:bookmarkEnd w:id="1311"/>
    </w:p>
    <w:p>
      <w:pPr>
        <w:pStyle w:val="Style28"/>
        <w:keepNext w:val="0"/>
        <w:keepLines w:val="0"/>
        <w:widowControl w:val="0"/>
        <w:shd w:val="clear" w:color="auto" w:fill="auto"/>
        <w:bidi w:val="0"/>
        <w:spacing w:before="0" w:after="120" w:line="312" w:lineRule="exact"/>
        <w:ind w:left="360" w:right="0" w:firstLine="480"/>
        <w:jc w:val="left"/>
      </w:pPr>
      <w:r>
        <w:rPr>
          <w:color w:val="000000"/>
          <w:spacing w:val="0"/>
          <w:w w:val="100"/>
          <w:position w:val="0"/>
        </w:rPr>
        <w:t>在资产负债表日提供劳务交易的结果能够可靠估计的，采用完工百分比法确认提供劳务收入。提供劳务交易的完 工进度，依据已完工作的测量确定。</w:t>
      </w:r>
    </w:p>
    <w:p>
      <w:pPr>
        <w:pStyle w:val="Style28"/>
        <w:keepNext w:val="0"/>
        <w:keepLines w:val="0"/>
        <w:widowControl w:val="0"/>
        <w:shd w:val="clear" w:color="auto" w:fill="auto"/>
        <w:bidi w:val="0"/>
        <w:spacing w:before="0" w:after="120" w:line="307" w:lineRule="exact"/>
        <w:ind w:left="360" w:right="0" w:firstLine="480"/>
        <w:jc w:val="left"/>
      </w:pPr>
      <w:r>
        <w:rPr>
          <w:color w:val="000000"/>
          <w:spacing w:val="0"/>
          <w:w w:val="100"/>
          <w:position w:val="0"/>
        </w:rPr>
        <w:t>提供劳务交易的结果能够可靠估计是指同时满足：</w:t>
      </w:r>
      <w:r>
        <w:rPr>
          <w:color w:val="000000"/>
          <w:spacing w:val="0"/>
          <w:w w:val="100"/>
          <w:position w:val="0"/>
          <w:sz w:val="18"/>
          <w:szCs w:val="18"/>
        </w:rPr>
        <w:t>A</w:t>
      </w:r>
      <w:r>
        <w:rPr>
          <w:color w:val="000000"/>
          <w:spacing w:val="0"/>
          <w:w w:val="100"/>
          <w:position w:val="0"/>
        </w:rPr>
        <w:t>、</w:t>
      </w:r>
      <w:r>
        <w:rPr>
          <w:color w:val="000000"/>
          <w:spacing w:val="0"/>
          <w:w w:val="100"/>
          <w:position w:val="0"/>
        </w:rPr>
        <w:t>收入的金额能够可靠地计量；</w:t>
      </w:r>
      <w:r>
        <w:rPr>
          <w:color w:val="000000"/>
          <w:spacing w:val="0"/>
          <w:w w:val="100"/>
          <w:position w:val="0"/>
          <w:sz w:val="18"/>
          <w:szCs w:val="18"/>
        </w:rPr>
        <w:t>B</w:t>
      </w:r>
      <w:r>
        <w:rPr>
          <w:color w:val="000000"/>
          <w:spacing w:val="0"/>
          <w:w w:val="100"/>
          <w:position w:val="0"/>
        </w:rPr>
        <w:t>、</w:t>
      </w:r>
      <w:r>
        <w:rPr>
          <w:color w:val="000000"/>
          <w:spacing w:val="0"/>
          <w:w w:val="100"/>
          <w:position w:val="0"/>
        </w:rPr>
        <w:t>相关的经济利益很可能流 入企业；</w:t>
      </w:r>
      <w:r>
        <w:rPr>
          <w:color w:val="000000"/>
          <w:spacing w:val="0"/>
          <w:w w:val="100"/>
          <w:position w:val="0"/>
          <w:sz w:val="18"/>
          <w:szCs w:val="18"/>
        </w:rPr>
        <w:t>C</w:t>
      </w:r>
      <w:r>
        <w:rPr>
          <w:color w:val="000000"/>
          <w:spacing w:val="0"/>
          <w:w w:val="100"/>
          <w:position w:val="0"/>
        </w:rPr>
        <w:t>、</w:t>
      </w:r>
      <w:r>
        <w:rPr>
          <w:color w:val="000000"/>
          <w:spacing w:val="0"/>
          <w:w w:val="100"/>
          <w:position w:val="0"/>
        </w:rPr>
        <w:t>交易的完工程度能够可靠地确定；</w:t>
      </w:r>
      <w:r>
        <w:rPr>
          <w:color w:val="000000"/>
          <w:spacing w:val="0"/>
          <w:w w:val="100"/>
          <w:position w:val="0"/>
          <w:sz w:val="18"/>
          <w:szCs w:val="18"/>
        </w:rPr>
        <w:t>D</w:t>
      </w:r>
      <w:r>
        <w:rPr>
          <w:color w:val="000000"/>
          <w:spacing w:val="0"/>
          <w:w w:val="100"/>
          <w:position w:val="0"/>
        </w:rPr>
        <w:t>、</w:t>
      </w:r>
      <w:r>
        <w:rPr>
          <w:color w:val="000000"/>
          <w:spacing w:val="0"/>
          <w:w w:val="100"/>
          <w:position w:val="0"/>
        </w:rPr>
        <w:t>交易中已发生和将发生的成本能够可靠地计量。</w:t>
      </w:r>
    </w:p>
    <w:p>
      <w:pPr>
        <w:pStyle w:val="Style28"/>
        <w:keepNext w:val="0"/>
        <w:keepLines w:val="0"/>
        <w:widowControl w:val="0"/>
        <w:shd w:val="clear" w:color="auto" w:fill="auto"/>
        <w:bidi w:val="0"/>
        <w:spacing w:before="0" w:after="120" w:line="315" w:lineRule="exact"/>
        <w:ind w:left="360" w:right="0" w:firstLine="480"/>
        <w:jc w:val="left"/>
      </w:pPr>
      <w:r>
        <w:rPr>
          <w:color w:val="000000"/>
          <w:spacing w:val="0"/>
          <w:w w:val="100"/>
          <w:position w:val="0"/>
        </w:rPr>
        <w:t>公司按照已收或应收的合同或协议价款确定提供劳务收入总额，但已收或应收的合同或协议价款不公允的除外。 资产负债表日按照提供劳务收入总额乘以完工进度扣除以前会计期间累计已确认提供劳务收入后的金额，确认当期提 供劳务收入；同时，按照提供劳务估计总成本乘以完工进度扣除以前会计期间累计已确认劳务成本后的金额，结转当期 劳务成本。</w:t>
      </w:r>
    </w:p>
    <w:p>
      <w:pPr>
        <w:pStyle w:val="Style28"/>
        <w:keepNext w:val="0"/>
        <w:keepLines w:val="0"/>
        <w:widowControl w:val="0"/>
        <w:shd w:val="clear" w:color="auto" w:fill="auto"/>
        <w:bidi w:val="0"/>
        <w:spacing w:before="0" w:after="120" w:line="312" w:lineRule="exact"/>
        <w:ind w:left="0" w:right="0" w:firstLine="840"/>
        <w:jc w:val="left"/>
      </w:pPr>
      <w:r>
        <w:rPr>
          <w:color w:val="000000"/>
          <w:spacing w:val="0"/>
          <w:w w:val="100"/>
          <w:position w:val="0"/>
        </w:rPr>
        <w:t>在资产负债表日提供劳务交易结果不能够可靠估计的，分别下列情况处理：</w:t>
      </w:r>
    </w:p>
    <w:p>
      <w:pPr>
        <w:pStyle w:val="Style28"/>
        <w:keepNext w:val="0"/>
        <w:keepLines w:val="0"/>
        <w:widowControl w:val="0"/>
        <w:numPr>
          <w:ilvl w:val="0"/>
          <w:numId w:val="121"/>
        </w:numPr>
        <w:shd w:val="clear" w:color="auto" w:fill="auto"/>
        <w:tabs>
          <w:tab w:pos="386" w:val="left"/>
        </w:tabs>
        <w:bidi w:val="0"/>
        <w:spacing w:before="0" w:after="120" w:line="312" w:lineRule="exact"/>
        <w:ind w:left="0" w:right="0" w:firstLine="0"/>
        <w:jc w:val="left"/>
      </w:pPr>
      <w:bookmarkStart w:id="1312" w:name="bookmark1312"/>
      <w:bookmarkEnd w:id="1312"/>
      <w:r>
        <w:rPr>
          <w:color w:val="000000"/>
          <w:spacing w:val="0"/>
          <w:w w:val="100"/>
          <w:position w:val="0"/>
        </w:rPr>
        <w:t>已经发生的劳务成本预计能够得到补偿的，按照已经发生的劳务成本金额确认</w:t>
      </w:r>
    </w:p>
    <w:p>
      <w:pPr>
        <w:pStyle w:val="Style28"/>
        <w:keepNext w:val="0"/>
        <w:keepLines w:val="0"/>
        <w:widowControl w:val="0"/>
        <w:shd w:val="clear" w:color="auto" w:fill="auto"/>
        <w:bidi w:val="0"/>
        <w:spacing w:before="0" w:after="120" w:line="312" w:lineRule="exact"/>
        <w:ind w:left="0" w:right="0" w:firstLine="840"/>
        <w:jc w:val="left"/>
      </w:pPr>
      <w:r>
        <w:rPr>
          <w:color w:val="000000"/>
          <w:spacing w:val="0"/>
          <w:w w:val="100"/>
          <w:position w:val="0"/>
        </w:rPr>
        <w:t>提供劳务收入，并按相同金额结转劳务成本。</w:t>
      </w:r>
    </w:p>
    <w:p>
      <w:pPr>
        <w:pStyle w:val="Style28"/>
        <w:keepNext w:val="0"/>
        <w:keepLines w:val="0"/>
        <w:widowControl w:val="0"/>
        <w:numPr>
          <w:ilvl w:val="0"/>
          <w:numId w:val="121"/>
        </w:numPr>
        <w:shd w:val="clear" w:color="auto" w:fill="auto"/>
        <w:tabs>
          <w:tab w:pos="386" w:val="left"/>
        </w:tabs>
        <w:bidi w:val="0"/>
        <w:spacing w:before="0" w:after="120" w:line="312" w:lineRule="exact"/>
        <w:ind w:left="0" w:right="0" w:firstLine="0"/>
        <w:jc w:val="left"/>
      </w:pPr>
      <w:bookmarkStart w:id="1313" w:name="bookmark1313"/>
      <w:bookmarkEnd w:id="1313"/>
      <w:r>
        <w:rPr>
          <w:color w:val="000000"/>
          <w:spacing w:val="0"/>
          <w:w w:val="100"/>
          <w:position w:val="0"/>
        </w:rPr>
        <w:t>已经发生的劳务成本预计不能够得到补偿的，将已经发生的劳务成本计入当期损益，不确认提供劳务收入。</w:t>
      </w:r>
    </w:p>
    <w:p>
      <w:pPr>
        <w:pStyle w:val="Style36"/>
        <w:keepNext/>
        <w:keepLines/>
        <w:widowControl w:val="0"/>
        <w:shd w:val="clear" w:color="auto" w:fill="auto"/>
        <w:tabs>
          <w:tab w:pos="926" w:val="left"/>
        </w:tabs>
        <w:bidi w:val="0"/>
        <w:spacing w:before="0" w:after="120" w:line="312" w:lineRule="exact"/>
        <w:ind w:left="0" w:right="0" w:firstLine="480"/>
        <w:jc w:val="both"/>
      </w:pPr>
      <w:bookmarkStart w:id="1314" w:name="bookmark1314"/>
      <w:bookmarkStart w:id="1315" w:name="bookmark1315"/>
      <w:bookmarkStart w:id="1316" w:name="bookmark1316"/>
      <w:bookmarkStart w:id="1317" w:name="bookmark1317"/>
      <w:r>
        <w:rPr>
          <w:color w:val="000000"/>
          <w:spacing w:val="0"/>
          <w:w w:val="100"/>
          <w:position w:val="0"/>
        </w:rPr>
        <w:t>（</w:t>
      </w:r>
      <w:bookmarkEnd w:id="1316"/>
      <w:r>
        <w:rPr>
          <w:color w:val="000000"/>
          <w:spacing w:val="0"/>
          <w:w w:val="100"/>
          <w:position w:val="0"/>
        </w:rPr>
        <w:t>3）</w:t>
        <w:tab/>
        <w:t>让渡资产使用权收入</w:t>
      </w:r>
      <w:bookmarkEnd w:id="1314"/>
      <w:bookmarkEnd w:id="1315"/>
      <w:bookmarkEnd w:id="1317"/>
    </w:p>
    <w:p>
      <w:pPr>
        <w:pStyle w:val="Style28"/>
        <w:keepNext w:val="0"/>
        <w:keepLines w:val="0"/>
        <w:widowControl w:val="0"/>
        <w:shd w:val="clear" w:color="auto" w:fill="auto"/>
        <w:bidi w:val="0"/>
        <w:spacing w:before="0" w:after="120" w:line="312" w:lineRule="exact"/>
        <w:ind w:left="0" w:right="0" w:firstLine="480"/>
        <w:jc w:val="both"/>
      </w:pPr>
      <w:r>
        <w:rPr>
          <w:color w:val="000000"/>
          <w:spacing w:val="0"/>
          <w:w w:val="100"/>
          <w:position w:val="0"/>
        </w:rPr>
        <w:t>与交易相关的经济利益很可能流入企业，收入的金额能够可靠地计量时，分别下列情况确定让渡资产使用权收入金额：</w:t>
      </w:r>
    </w:p>
    <w:p>
      <w:pPr>
        <w:pStyle w:val="Style28"/>
        <w:keepNext w:val="0"/>
        <w:keepLines w:val="0"/>
        <w:widowControl w:val="0"/>
        <w:numPr>
          <w:ilvl w:val="0"/>
          <w:numId w:val="123"/>
        </w:numPr>
        <w:shd w:val="clear" w:color="auto" w:fill="auto"/>
        <w:bidi w:val="0"/>
        <w:spacing w:before="0" w:after="120" w:line="312" w:lineRule="exact"/>
        <w:ind w:left="0" w:right="0" w:firstLine="640"/>
        <w:jc w:val="left"/>
      </w:pPr>
      <w:bookmarkStart w:id="1318" w:name="bookmark1318"/>
      <w:bookmarkEnd w:id="1318"/>
      <w:r>
        <w:rPr>
          <w:color w:val="000000"/>
          <w:spacing w:val="0"/>
          <w:w w:val="100"/>
          <w:position w:val="0"/>
        </w:rPr>
        <w:t>利息收入金额，按照他人使用本企业货币资金的时间和实际利率计算确定。</w:t>
      </w:r>
    </w:p>
    <w:p>
      <w:pPr>
        <w:pStyle w:val="Style28"/>
        <w:keepNext w:val="0"/>
        <w:keepLines w:val="0"/>
        <w:widowControl w:val="0"/>
        <w:numPr>
          <w:ilvl w:val="0"/>
          <w:numId w:val="123"/>
        </w:numPr>
        <w:shd w:val="clear" w:color="auto" w:fill="auto"/>
        <w:bidi w:val="0"/>
        <w:spacing w:before="0" w:after="120" w:line="312" w:lineRule="exact"/>
        <w:ind w:left="0" w:right="0" w:firstLine="0"/>
        <w:jc w:val="left"/>
      </w:pPr>
      <w:bookmarkStart w:id="1319" w:name="bookmark1319"/>
      <w:bookmarkEnd w:id="1319"/>
      <w:r>
        <w:rPr>
          <w:color w:val="000000"/>
          <w:spacing w:val="0"/>
          <w:w w:val="100"/>
          <w:position w:val="0"/>
        </w:rPr>
        <w:t>使用费收入金额，按照有关合同或协议约定的收费时间和方法计算确定</w:t>
      </w:r>
    </w:p>
    <w:p>
      <w:pPr>
        <w:pStyle w:val="Style36"/>
        <w:keepNext/>
        <w:keepLines/>
        <w:widowControl w:val="0"/>
        <w:shd w:val="clear" w:color="auto" w:fill="auto"/>
        <w:tabs>
          <w:tab w:pos="926" w:val="left"/>
        </w:tabs>
        <w:bidi w:val="0"/>
        <w:spacing w:before="0" w:after="120" w:line="312" w:lineRule="exact"/>
        <w:ind w:left="0" w:right="0" w:firstLine="480"/>
        <w:jc w:val="left"/>
      </w:pPr>
      <w:bookmarkStart w:id="1320" w:name="bookmark1320"/>
      <w:bookmarkStart w:id="1321" w:name="bookmark1321"/>
      <w:bookmarkStart w:id="1322" w:name="bookmark1322"/>
      <w:bookmarkStart w:id="1323" w:name="bookmark1323"/>
      <w:r>
        <w:rPr>
          <w:color w:val="000000"/>
          <w:spacing w:val="0"/>
          <w:w w:val="100"/>
          <w:position w:val="0"/>
        </w:rPr>
        <w:t>（</w:t>
      </w:r>
      <w:bookmarkEnd w:id="1322"/>
      <w:r>
        <w:rPr>
          <w:color w:val="000000"/>
          <w:spacing w:val="0"/>
          <w:w w:val="100"/>
          <w:position w:val="0"/>
        </w:rPr>
        <w:t>4）</w:t>
        <w:tab/>
        <w:t>顺为广告收入确认方法</w:t>
      </w:r>
      <w:bookmarkEnd w:id="1320"/>
      <w:bookmarkEnd w:id="1321"/>
      <w:bookmarkEnd w:id="1323"/>
    </w:p>
    <w:p>
      <w:pPr>
        <w:pStyle w:val="Style28"/>
        <w:keepNext w:val="0"/>
        <w:keepLines w:val="0"/>
        <w:widowControl w:val="0"/>
        <w:shd w:val="clear" w:color="auto" w:fill="auto"/>
        <w:bidi w:val="0"/>
        <w:spacing w:before="0" w:after="120" w:line="312" w:lineRule="exact"/>
        <w:ind w:left="0" w:right="0" w:firstLine="480"/>
        <w:jc w:val="left"/>
      </w:pPr>
      <w:r>
        <w:rPr>
          <w:color w:val="000000"/>
          <w:spacing w:val="0"/>
          <w:w w:val="100"/>
          <w:position w:val="0"/>
        </w:rPr>
        <w:t>顺为广告的营业收入类别主要分为互联网媒体营销服务收入和社会化媒体营销服务收入等。</w:t>
      </w:r>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sz w:val="18"/>
          <w:szCs w:val="18"/>
        </w:rPr>
        <w:t>1.</w:t>
      </w:r>
      <w:r>
        <w:rPr>
          <w:color w:val="000000"/>
          <w:spacing w:val="0"/>
          <w:w w:val="100"/>
          <w:position w:val="0"/>
        </w:rPr>
        <w:t>互联网媒体营销服务收入的具体确认标准</w:t>
      </w:r>
    </w:p>
    <w:p>
      <w:pPr>
        <w:pStyle w:val="Style28"/>
        <w:keepNext w:val="0"/>
        <w:keepLines w:val="0"/>
        <w:widowControl w:val="0"/>
        <w:shd w:val="clear" w:color="auto" w:fill="auto"/>
        <w:bidi w:val="0"/>
        <w:spacing w:before="0" w:after="120" w:line="312" w:lineRule="exact"/>
        <w:ind w:left="360" w:right="0" w:firstLine="480"/>
        <w:jc w:val="both"/>
      </w:pPr>
      <w:r>
        <w:rPr>
          <w:color w:val="000000"/>
          <w:spacing w:val="0"/>
          <w:w w:val="100"/>
          <w:position w:val="0"/>
        </w:rPr>
        <w:t>顺为广告根据客户所需的服务内容、客户投放的金额预算、预计的媒介购买成本、预计所需人力/物力等因素，综 合确定服务报价。</w:t>
      </w:r>
    </w:p>
    <w:p>
      <w:pPr>
        <w:pStyle w:val="Style28"/>
        <w:keepNext w:val="0"/>
        <w:keepLines w:val="0"/>
        <w:widowControl w:val="0"/>
        <w:shd w:val="clear" w:color="auto" w:fill="auto"/>
        <w:bidi w:val="0"/>
        <w:spacing w:before="0" w:after="120" w:line="314" w:lineRule="exact"/>
        <w:ind w:left="360" w:right="0" w:firstLine="480"/>
        <w:jc w:val="both"/>
      </w:pPr>
      <w:r>
        <w:rPr>
          <w:color w:val="000000"/>
          <w:spacing w:val="0"/>
          <w:w w:val="100"/>
          <w:position w:val="0"/>
        </w:rPr>
        <w:t>顺为广告主要通过招投标程序或议标方式获取订单，并签订互联网媒体营销服务年度框架合同或根据客户要求签 订单笔服务合同，该框架服务合同约定服务内容、服务期限、结算方式等相关内容，单笔合同约定服务内容、服务期限、 结算方式、合同金额等相关内容。合同约定，顺为广告所提供服务内容最终以双方确认的排期单为准，排期单上将列明 拟投放的媒体、位置、时间等具体要素。</w:t>
      </w:r>
    </w:p>
    <w:p>
      <w:pPr>
        <w:pStyle w:val="Style28"/>
        <w:keepNext w:val="0"/>
        <w:keepLines w:val="0"/>
        <w:widowControl w:val="0"/>
        <w:shd w:val="clear" w:color="auto" w:fill="auto"/>
        <w:bidi w:val="0"/>
        <w:spacing w:before="0" w:after="120" w:line="312" w:lineRule="exact"/>
        <w:ind w:left="360" w:right="0" w:firstLine="480"/>
        <w:jc w:val="both"/>
      </w:pPr>
      <w:r>
        <w:rPr>
          <w:color w:val="000000"/>
          <w:spacing w:val="0"/>
          <w:w w:val="100"/>
          <w:position w:val="0"/>
        </w:rPr>
        <w:t>根据框架合同或单笔合同，在单次投放前，客户首先提出单次营销需求，顺为广告进行综合分析并提出单次营销 策略，客户确认执行方案形成双方认可的可执行排期单，顺为广告根据排期单进行广告投放，投放过程包括素材制作、 媒介购买、投放执行等。广告投放后，顺为广告将对广告投放效果进行监控，如需对广告位置和投放时间进行优化， 则与客户确定新的排期单，如需对广告内容进行优化，则在客户认可的情况下更换投放内容。单次投放结束后，公司按 照客户要求向客户提交单次投放报告，客户根据顺为广告所实际执行的排期单与顺为广告进行结算。</w:t>
      </w:r>
    </w:p>
    <w:p>
      <w:pPr>
        <w:pStyle w:val="Style28"/>
        <w:keepNext w:val="0"/>
        <w:keepLines w:val="0"/>
        <w:widowControl w:val="0"/>
        <w:shd w:val="clear" w:color="auto" w:fill="auto"/>
        <w:bidi w:val="0"/>
        <w:spacing w:before="0" w:after="120" w:line="312" w:lineRule="exact"/>
        <w:ind w:left="360" w:right="0" w:firstLine="480"/>
        <w:jc w:val="both"/>
      </w:pPr>
      <w:r>
        <w:rPr>
          <w:color w:val="000000"/>
          <w:spacing w:val="0"/>
          <w:w w:val="100"/>
          <w:position w:val="0"/>
        </w:rPr>
        <w:t>顺为广告与客户协商确定排期单，对已按照排期单完成媒体投放且相关成本能够可靠计量时，按照已执行的排期 单所确定的金额确认当期收入。</w:t>
      </w:r>
    </w:p>
    <w:p>
      <w:pPr>
        <w:pStyle w:val="Style28"/>
        <w:keepNext w:val="0"/>
        <w:keepLines w:val="0"/>
        <w:widowControl w:val="0"/>
        <w:shd w:val="clear" w:color="auto" w:fill="auto"/>
        <w:bidi w:val="0"/>
        <w:spacing w:before="0" w:after="120" w:line="312" w:lineRule="exact"/>
        <w:ind w:left="0" w:right="0" w:firstLine="0"/>
        <w:jc w:val="left"/>
      </w:pPr>
      <w:r>
        <w:rPr>
          <w:color w:val="000000"/>
          <w:spacing w:val="0"/>
          <w:w w:val="100"/>
          <w:position w:val="0"/>
          <w:sz w:val="18"/>
          <w:szCs w:val="18"/>
        </w:rPr>
        <w:t xml:space="preserve">1. </w:t>
      </w:r>
      <w:r>
        <w:rPr>
          <w:color w:val="000000"/>
          <w:spacing w:val="0"/>
          <w:w w:val="100"/>
          <w:position w:val="0"/>
        </w:rPr>
        <w:t>社会化媒体营销业务收入的具体确认标准</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顺为广告根据客户所要求的服务范围、服务内容、服务时间等，预计需投入的人力、物力成本等因素，综合确定服务 报价。</w:t>
      </w:r>
    </w:p>
    <w:p>
      <w:pPr>
        <w:pStyle w:val="Style28"/>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在提供服务前，顺为广告将与客户协商确定服务内容、范围并签署服务合同。服务提供完毕并结案后，顺为广告将根 据服务合同确定的服务报价确认收入。</w:t>
      </w:r>
    </w:p>
    <w:p>
      <w:pPr>
        <w:pStyle w:val="Style36"/>
        <w:keepNext/>
        <w:keepLines/>
        <w:widowControl w:val="0"/>
        <w:shd w:val="clear" w:color="auto" w:fill="auto"/>
        <w:bidi w:val="0"/>
        <w:spacing w:before="0" w:after="100" w:line="312" w:lineRule="exact"/>
        <w:ind w:left="0" w:right="0" w:firstLine="600"/>
        <w:jc w:val="both"/>
      </w:pPr>
      <w:bookmarkStart w:id="1324" w:name="bookmark1324"/>
      <w:bookmarkStart w:id="1325" w:name="bookmark1325"/>
      <w:bookmarkStart w:id="1326" w:name="bookmark1326"/>
      <w:r>
        <w:rPr>
          <w:color w:val="000000"/>
          <w:spacing w:val="0"/>
          <w:w w:val="100"/>
          <w:position w:val="0"/>
        </w:rPr>
        <w:t>⑸奇思广告收入确认方法</w:t>
      </w:r>
      <w:bookmarkEnd w:id="1324"/>
      <w:bookmarkEnd w:id="1325"/>
      <w:bookmarkEnd w:id="1326"/>
    </w:p>
    <w:p>
      <w:pPr>
        <w:pStyle w:val="Style28"/>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奇思广告的营业收入类别主要分为创意策略类服务收入、广告制作类服务收入和互联网整合营销服务收入等。</w:t>
      </w:r>
    </w:p>
    <w:p>
      <w:pPr>
        <w:pStyle w:val="Style2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创意策略类服务收入具体确认标准：第一种情况，奇思广告承接业务后，与客户签订合同，根据客户要求提供广告创 意、策略类服务，按月收取固定服务费，在月度周期结束并经客户确认无异议后，确认收入。第二种情况，奇思广告承接业 务后，与客户签订合同或订单，根据客户要求提供广告创意、策略类服务，按具体项目收取固定服务费，在项目完成并经 客户确认无异议后，确认收入。</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广告制作类服务收入具体确认标准：奇思广告承接业务后，根据客户要求制作电视、平面广告或提供其他相关服务等， 根据约定完成相应的制作内容，并按照验收要求提交客户审核，在项目完成并经客户确认无异议后，确认收入。</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互联网整合营销服务收入具体确认标准：奇思广告承接业务后，与客户签订合同或订单，根据客户要求提供包括营销 策略、创意设计、内容制作、线上投放与线下活动策划执行服务，在项目完成并经客户确认无异议后，确认收入。</w:t>
      </w:r>
    </w:p>
    <w:p>
      <w:pPr>
        <w:pStyle w:val="Style36"/>
        <w:keepNext/>
        <w:keepLines/>
        <w:widowControl w:val="0"/>
        <w:shd w:val="clear" w:color="auto" w:fill="auto"/>
        <w:bidi w:val="0"/>
        <w:spacing w:before="0" w:after="100" w:line="312" w:lineRule="exact"/>
        <w:ind w:left="0" w:right="0" w:firstLine="500"/>
        <w:jc w:val="left"/>
      </w:pPr>
      <w:bookmarkStart w:id="1327" w:name="bookmark1327"/>
      <w:bookmarkStart w:id="1328" w:name="bookmark1328"/>
      <w:bookmarkStart w:id="1329" w:name="bookmark1329"/>
      <w:r>
        <w:rPr>
          <w:color w:val="000000"/>
          <w:spacing w:val="0"/>
          <w:w w:val="100"/>
          <w:position w:val="0"/>
        </w:rPr>
        <w:t>（6）利宣广告收入确认方法</w:t>
      </w:r>
      <w:bookmarkEnd w:id="1327"/>
      <w:bookmarkEnd w:id="1328"/>
      <w:bookmarkEnd w:id="1329"/>
    </w:p>
    <w:p>
      <w:pPr>
        <w:pStyle w:val="Style28"/>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利宣广告的营业收入类别主要分为社会化媒体营销服务收入和其他媒体营销服务收入等。</w:t>
      </w:r>
    </w:p>
    <w:p>
      <w:pPr>
        <w:pStyle w:val="Style28"/>
        <w:keepNext w:val="0"/>
        <w:keepLines w:val="0"/>
        <w:widowControl w:val="0"/>
        <w:shd w:val="clear" w:color="auto" w:fill="auto"/>
        <w:bidi w:val="0"/>
        <w:spacing w:before="0" w:after="100" w:line="314" w:lineRule="exact"/>
        <w:ind w:left="0" w:right="0" w:firstLine="500"/>
        <w:jc w:val="left"/>
      </w:pPr>
      <w:r>
        <w:rPr>
          <w:color w:val="000000"/>
          <w:spacing w:val="0"/>
          <w:w w:val="100"/>
          <w:position w:val="0"/>
        </w:rPr>
        <w:t>社会化媒体营销服务收入的具体确认标准：利宣广告承接业务后，与客户签订相应的合同，按照客户要求对特定品牌 形象或产品进行媒体传播、推广，为客户提供社会化媒体、自媒体等方面的创意及内容的制作、发布、维护和优化等服务, 并按照合同约定周期或内容形成相应工作量数据，客户确认无异议并经利宣广告财务部门核实后确认收入。</w:t>
      </w:r>
    </w:p>
    <w:p>
      <w:pPr>
        <w:pStyle w:val="Style28"/>
        <w:keepNext w:val="0"/>
        <w:keepLines w:val="0"/>
        <w:widowControl w:val="0"/>
        <w:shd w:val="clear" w:color="auto" w:fill="auto"/>
        <w:bidi w:val="0"/>
        <w:spacing w:before="0" w:after="340" w:line="312" w:lineRule="exact"/>
        <w:ind w:left="0" w:right="0" w:firstLine="500"/>
        <w:jc w:val="left"/>
      </w:pPr>
      <w:r>
        <w:rPr>
          <w:color w:val="000000"/>
          <w:spacing w:val="0"/>
          <w:w w:val="100"/>
          <w:position w:val="0"/>
        </w:rPr>
        <w:t>其他媒体营销服务收入的具体确认标准：利宣广告承接业务后，与客户签订相应的合同，根据客户营销需求，由利宣 广告与媒体沟通并编制媒介排期表同时提供相应的营销服务。广告发布后，利宣广告定期收集投放数据信息送客户核实，经 客户确认无异议且相关成本能够可靠计量时，根据双方签订的合同金额及按照执行排期表上的排期金额，确认收入。</w:t>
      </w:r>
    </w:p>
    <w:p>
      <w:pPr>
        <w:pStyle w:val="Style28"/>
        <w:keepNext w:val="0"/>
        <w:keepLines w:val="0"/>
        <w:widowControl w:val="0"/>
        <w:shd w:val="clear" w:color="auto" w:fill="auto"/>
        <w:bidi w:val="0"/>
        <w:spacing w:before="0" w:after="300" w:line="312" w:lineRule="exact"/>
        <w:ind w:left="0" w:right="0" w:firstLine="0"/>
        <w:jc w:val="left"/>
      </w:pPr>
      <w:r>
        <w:rPr>
          <w:color w:val="000000"/>
          <w:spacing w:val="0"/>
          <w:w w:val="100"/>
          <w:position w:val="0"/>
        </w:rPr>
        <w:t>同类业务采用不同经营模式导致收入确认会计政策存在差异的情况</w:t>
      </w:r>
    </w:p>
    <w:p>
      <w:pPr>
        <w:pStyle w:val="Style36"/>
        <w:keepNext/>
        <w:keepLines/>
        <w:widowControl w:val="0"/>
        <w:shd w:val="clear" w:color="auto" w:fill="auto"/>
        <w:bidi w:val="0"/>
        <w:spacing w:before="0" w:after="300" w:line="312" w:lineRule="exact"/>
        <w:ind w:left="0" w:right="0" w:firstLine="0"/>
        <w:jc w:val="left"/>
      </w:pPr>
      <w:bookmarkStart w:id="1330" w:name="bookmark1330"/>
      <w:bookmarkStart w:id="1331" w:name="bookmark1331"/>
      <w:bookmarkStart w:id="1332" w:name="bookmark1332"/>
      <w:r>
        <w:rPr>
          <w:color w:val="000000"/>
          <w:spacing w:val="0"/>
          <w:w w:val="100"/>
          <w:position w:val="0"/>
        </w:rPr>
        <w:t>40、政府补助</w:t>
      </w:r>
      <w:bookmarkEnd w:id="1330"/>
      <w:bookmarkEnd w:id="1331"/>
      <w:bookmarkEnd w:id="1332"/>
    </w:p>
    <w:p>
      <w:pPr>
        <w:pStyle w:val="Style36"/>
        <w:keepNext/>
        <w:keepLines/>
        <w:widowControl w:val="0"/>
        <w:shd w:val="clear" w:color="auto" w:fill="auto"/>
        <w:tabs>
          <w:tab w:pos="950" w:val="left"/>
        </w:tabs>
        <w:bidi w:val="0"/>
        <w:spacing w:before="0" w:after="100" w:line="312" w:lineRule="exact"/>
        <w:ind w:left="0" w:right="0" w:firstLine="500"/>
        <w:jc w:val="left"/>
      </w:pPr>
      <w:bookmarkStart w:id="1330" w:name="bookmark1330"/>
      <w:bookmarkStart w:id="1331" w:name="bookmark1331"/>
      <w:bookmarkStart w:id="1333" w:name="bookmark1333"/>
      <w:bookmarkStart w:id="1334" w:name="bookmark1334"/>
      <w:r>
        <w:rPr>
          <w:color w:val="000000"/>
          <w:spacing w:val="0"/>
          <w:w w:val="100"/>
          <w:position w:val="0"/>
        </w:rPr>
        <w:t>（</w:t>
      </w:r>
      <w:bookmarkEnd w:id="1333"/>
      <w:r>
        <w:rPr>
          <w:color w:val="000000"/>
          <w:spacing w:val="0"/>
          <w:w w:val="100"/>
          <w:position w:val="0"/>
        </w:rPr>
        <w:t>1）</w:t>
        <w:tab/>
        <w:t>政府补助的确认</w:t>
      </w:r>
      <w:bookmarkEnd w:id="1330"/>
      <w:bookmarkEnd w:id="1331"/>
      <w:bookmarkEnd w:id="1334"/>
    </w:p>
    <w:p>
      <w:pPr>
        <w:pStyle w:val="Style28"/>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政府补助同时满足下列条件的，才能予以确认：</w:t>
      </w:r>
    </w:p>
    <w:p>
      <w:pPr>
        <w:pStyle w:val="Style28"/>
        <w:keepNext w:val="0"/>
        <w:keepLines w:val="0"/>
        <w:widowControl w:val="0"/>
        <w:numPr>
          <w:ilvl w:val="0"/>
          <w:numId w:val="125"/>
        </w:numPr>
        <w:shd w:val="clear" w:color="auto" w:fill="auto"/>
        <w:tabs>
          <w:tab w:pos="873" w:val="left"/>
        </w:tabs>
        <w:bidi w:val="0"/>
        <w:spacing w:before="0" w:after="100" w:line="312" w:lineRule="exact"/>
        <w:ind w:left="0" w:right="0" w:firstLine="500"/>
        <w:jc w:val="left"/>
      </w:pPr>
      <w:bookmarkStart w:id="1335" w:name="bookmark1335"/>
      <w:bookmarkEnd w:id="1335"/>
      <w:r>
        <w:rPr>
          <w:color w:val="000000"/>
          <w:spacing w:val="0"/>
          <w:w w:val="100"/>
          <w:position w:val="0"/>
        </w:rPr>
        <w:t>本公司能够满足政府补助所附条件；</w:t>
      </w:r>
    </w:p>
    <w:p>
      <w:pPr>
        <w:pStyle w:val="Style28"/>
        <w:keepNext w:val="0"/>
        <w:keepLines w:val="0"/>
        <w:widowControl w:val="0"/>
        <w:numPr>
          <w:ilvl w:val="0"/>
          <w:numId w:val="125"/>
        </w:numPr>
        <w:shd w:val="clear" w:color="auto" w:fill="auto"/>
        <w:tabs>
          <w:tab w:pos="873" w:val="left"/>
        </w:tabs>
        <w:bidi w:val="0"/>
        <w:spacing w:before="0" w:after="100" w:line="312" w:lineRule="exact"/>
        <w:ind w:left="0" w:right="0" w:firstLine="500"/>
        <w:jc w:val="left"/>
      </w:pPr>
      <w:bookmarkStart w:id="1336" w:name="bookmark1336"/>
      <w:bookmarkEnd w:id="1336"/>
      <w:r>
        <w:rPr>
          <w:color w:val="000000"/>
          <w:spacing w:val="0"/>
          <w:w w:val="100"/>
          <w:position w:val="0"/>
        </w:rPr>
        <w:t>本公司能够收到政府补助。</w:t>
      </w:r>
    </w:p>
    <w:p>
      <w:pPr>
        <w:pStyle w:val="Style28"/>
        <w:keepNext w:val="0"/>
        <w:keepLines w:val="0"/>
        <w:widowControl w:val="0"/>
        <w:shd w:val="clear" w:color="auto" w:fill="auto"/>
        <w:tabs>
          <w:tab w:pos="950" w:val="left"/>
        </w:tabs>
        <w:bidi w:val="0"/>
        <w:spacing w:before="0" w:after="100" w:line="312" w:lineRule="exact"/>
        <w:ind w:left="0" w:right="0" w:firstLine="500"/>
        <w:jc w:val="left"/>
      </w:pPr>
      <w:bookmarkStart w:id="1337" w:name="bookmark1337"/>
      <w:r>
        <w:rPr>
          <w:b/>
          <w:bCs/>
          <w:color w:val="000000"/>
          <w:spacing w:val="0"/>
          <w:w w:val="100"/>
          <w:position w:val="0"/>
        </w:rPr>
        <w:t>（</w:t>
      </w:r>
      <w:bookmarkEnd w:id="1337"/>
      <w:r>
        <w:rPr>
          <w:b/>
          <w:bCs/>
          <w:color w:val="000000"/>
          <w:spacing w:val="0"/>
          <w:w w:val="100"/>
          <w:position w:val="0"/>
        </w:rPr>
        <w:t>2）</w:t>
        <w:tab/>
        <w:t>政府补助的计量</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政府补助为货币性资产的，按照收到或应收的金额计量。政府补助为非货币性资产的，按照公允价值计量；公允价值 不能可靠取得的，按照名义金额</w:t>
      </w:r>
      <w:r>
        <w:rPr>
          <w:color w:val="000000"/>
          <w:spacing w:val="0"/>
          <w:w w:val="100"/>
          <w:position w:val="0"/>
          <w:sz w:val="18"/>
          <w:szCs w:val="18"/>
        </w:rPr>
        <w:t>1</w:t>
      </w:r>
      <w:r>
        <w:rPr>
          <w:color w:val="000000"/>
          <w:spacing w:val="0"/>
          <w:w w:val="100"/>
          <w:position w:val="0"/>
        </w:rPr>
        <w:t>元计量。</w:t>
      </w:r>
    </w:p>
    <w:p>
      <w:pPr>
        <w:pStyle w:val="Style36"/>
        <w:keepNext/>
        <w:keepLines/>
        <w:widowControl w:val="0"/>
        <w:shd w:val="clear" w:color="auto" w:fill="auto"/>
        <w:tabs>
          <w:tab w:pos="950" w:val="left"/>
        </w:tabs>
        <w:bidi w:val="0"/>
        <w:spacing w:before="0" w:after="100" w:line="312" w:lineRule="exact"/>
        <w:ind w:left="0" w:right="0" w:firstLine="500"/>
        <w:jc w:val="left"/>
      </w:pPr>
      <w:bookmarkStart w:id="1338" w:name="bookmark1338"/>
      <w:bookmarkStart w:id="1339" w:name="bookmark1339"/>
      <w:bookmarkStart w:id="1340" w:name="bookmark1340"/>
      <w:bookmarkStart w:id="1341" w:name="bookmark1341"/>
      <w:r>
        <w:rPr>
          <w:color w:val="000000"/>
          <w:spacing w:val="0"/>
          <w:w w:val="100"/>
          <w:position w:val="0"/>
        </w:rPr>
        <w:t>（</w:t>
      </w:r>
      <w:bookmarkEnd w:id="1340"/>
      <w:r>
        <w:rPr>
          <w:color w:val="000000"/>
          <w:spacing w:val="0"/>
          <w:w w:val="100"/>
          <w:position w:val="0"/>
        </w:rPr>
        <w:t>3）</w:t>
        <w:tab/>
        <w:t>政府补助的会计处理</w:t>
      </w:r>
      <w:bookmarkEnd w:id="1338"/>
      <w:bookmarkEnd w:id="1339"/>
      <w:bookmarkEnd w:id="1341"/>
    </w:p>
    <w:p>
      <w:pPr>
        <w:pStyle w:val="Style28"/>
        <w:keepNext w:val="0"/>
        <w:keepLines w:val="0"/>
        <w:widowControl w:val="0"/>
        <w:numPr>
          <w:ilvl w:val="0"/>
          <w:numId w:val="127"/>
        </w:numPr>
        <w:shd w:val="clear" w:color="auto" w:fill="auto"/>
        <w:bidi w:val="0"/>
        <w:spacing w:before="0" w:after="100" w:line="312" w:lineRule="exact"/>
        <w:ind w:left="0" w:right="0" w:firstLine="500"/>
        <w:jc w:val="both"/>
      </w:pPr>
      <w:bookmarkStart w:id="1342" w:name="bookmark1342"/>
      <w:bookmarkEnd w:id="1342"/>
      <w:r>
        <w:rPr>
          <w:color w:val="000000"/>
          <w:spacing w:val="0"/>
          <w:w w:val="100"/>
          <w:position w:val="0"/>
        </w:rPr>
        <w:t>与资产相关的政府补助</w:t>
      </w:r>
    </w:p>
    <w:p>
      <w:pPr>
        <w:pStyle w:val="Style28"/>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公司取得的、用于购建或以其他方式形成长期资产的政府补助划分为与资产相关的政府补助。与资产相关的政府补助 确认为递延收益，在相关资产使用期限内按照合理、系统的方法分期计入损益。按照名义金额计量的政府补助，直接计入当 期损益。相关资产在使用寿命结束前被出售、转让、报废或发生毁损的，将尚未分配的相关递延收益余额转入资产处置当期 的损益。</w:t>
      </w:r>
    </w:p>
    <w:p>
      <w:pPr>
        <w:pStyle w:val="Style28"/>
        <w:keepNext w:val="0"/>
        <w:keepLines w:val="0"/>
        <w:widowControl w:val="0"/>
        <w:numPr>
          <w:ilvl w:val="0"/>
          <w:numId w:val="127"/>
        </w:numPr>
        <w:shd w:val="clear" w:color="auto" w:fill="auto"/>
        <w:tabs>
          <w:tab w:pos="873" w:val="left"/>
        </w:tabs>
        <w:bidi w:val="0"/>
        <w:spacing w:before="0" w:after="120" w:line="312" w:lineRule="exact"/>
        <w:ind w:left="0" w:right="0" w:firstLine="500"/>
        <w:jc w:val="both"/>
      </w:pPr>
      <w:bookmarkStart w:id="1343" w:name="bookmark1343"/>
      <w:bookmarkEnd w:id="1343"/>
      <w:r>
        <w:rPr>
          <w:color w:val="000000"/>
          <w:spacing w:val="0"/>
          <w:w w:val="100"/>
          <w:position w:val="0"/>
        </w:rPr>
        <w:t>与收益相关的政府补助</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除与资产相关的政府补助之外的政府补助划分为与收益相关的政府补助。与收益相关的政府补助，分情况按照以下规 定进行会计处理：</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用于补偿本公司以后期间的相关成本费用或损失的，确认为递延收益，并在确认相关成本费用或损失的期间，计入当 期损益；</w:t>
      </w:r>
    </w:p>
    <w:p>
      <w:pPr>
        <w:pStyle w:val="Style28"/>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用于补偿本公司已发生的相关成本费用或损失的，直接计入当期损益。</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对于同时包含与资产相关部分和与收益相关部分的政府补助，区分不同部分分别进行会计处理；难以区分的，整体归 类为与收益相关的政府补助。</w:t>
      </w:r>
    </w:p>
    <w:p>
      <w:pPr>
        <w:pStyle w:val="Style28"/>
        <w:keepNext w:val="0"/>
        <w:keepLines w:val="0"/>
        <w:widowControl w:val="0"/>
        <w:shd w:val="clear" w:color="auto" w:fill="auto"/>
        <w:bidi w:val="0"/>
        <w:spacing w:before="0" w:after="120" w:line="322" w:lineRule="exact"/>
        <w:ind w:left="0" w:right="0" w:firstLine="500"/>
        <w:jc w:val="both"/>
      </w:pPr>
      <w:r>
        <w:rPr>
          <w:color w:val="000000"/>
          <w:spacing w:val="0"/>
          <w:w w:val="100"/>
          <w:position w:val="0"/>
        </w:rPr>
        <w:t>与本公司日常活动相关的政府补助，按照经济业务实质，计入其他收益。与本公司日常活动无关的政府补助，计入营 业外收支。</w:t>
      </w:r>
    </w:p>
    <w:p>
      <w:pPr>
        <w:pStyle w:val="Style28"/>
        <w:keepNext w:val="0"/>
        <w:keepLines w:val="0"/>
        <w:widowControl w:val="0"/>
        <w:numPr>
          <w:ilvl w:val="0"/>
          <w:numId w:val="127"/>
        </w:numPr>
        <w:shd w:val="clear" w:color="auto" w:fill="auto"/>
        <w:tabs>
          <w:tab w:pos="873" w:val="left"/>
        </w:tabs>
        <w:bidi w:val="0"/>
        <w:spacing w:before="0" w:after="120" w:line="312" w:lineRule="exact"/>
        <w:ind w:left="0" w:right="0" w:firstLine="500"/>
        <w:jc w:val="both"/>
      </w:pPr>
      <w:bookmarkStart w:id="1344" w:name="bookmark1344"/>
      <w:bookmarkEnd w:id="1344"/>
      <w:r>
        <w:rPr>
          <w:color w:val="000000"/>
          <w:spacing w:val="0"/>
          <w:w w:val="100"/>
          <w:position w:val="0"/>
        </w:rPr>
        <w:t>政策性优惠贷款贴息</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财政将贴息资金拨付给贷款银行，由贷款银行以政策性优惠利率向本公司提供贷款的，以实际收到的借款金额作为借 款的入账价值，按照借款本金和该政策性优惠利率计算相关借款费用。</w:t>
      </w:r>
    </w:p>
    <w:p>
      <w:pPr>
        <w:pStyle w:val="Style28"/>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财政将贴息资金直接拨付给本公司，本公司将对应的贴息冲减相关借款费用。</w:t>
      </w:r>
    </w:p>
    <w:p>
      <w:pPr>
        <w:pStyle w:val="Style28"/>
        <w:keepNext w:val="0"/>
        <w:keepLines w:val="0"/>
        <w:widowControl w:val="0"/>
        <w:numPr>
          <w:ilvl w:val="0"/>
          <w:numId w:val="127"/>
        </w:numPr>
        <w:shd w:val="clear" w:color="auto" w:fill="auto"/>
        <w:tabs>
          <w:tab w:pos="873" w:val="left"/>
        </w:tabs>
        <w:bidi w:val="0"/>
        <w:spacing w:before="0" w:after="120" w:line="312" w:lineRule="exact"/>
        <w:ind w:left="0" w:right="0" w:firstLine="500"/>
        <w:jc w:val="both"/>
      </w:pPr>
      <w:bookmarkStart w:id="1345" w:name="bookmark1345"/>
      <w:bookmarkEnd w:id="1345"/>
      <w:r>
        <w:rPr>
          <w:color w:val="000000"/>
          <w:spacing w:val="0"/>
          <w:w w:val="100"/>
          <w:position w:val="0"/>
        </w:rPr>
        <w:t>政府补助退回</w:t>
      </w:r>
    </w:p>
    <w:p>
      <w:pPr>
        <w:pStyle w:val="Style28"/>
        <w:keepNext w:val="0"/>
        <w:keepLines w:val="0"/>
        <w:widowControl w:val="0"/>
        <w:shd w:val="clear" w:color="auto" w:fill="auto"/>
        <w:bidi w:val="0"/>
        <w:spacing w:before="0" w:after="600" w:line="312" w:lineRule="exact"/>
        <w:ind w:left="0" w:right="0" w:firstLine="50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冲减相关递延收益账面余额，超出部分计入当期损益；属于其他情况的，直接计入当期损益。</w:t>
      </w:r>
    </w:p>
    <w:p>
      <w:pPr>
        <w:pStyle w:val="Style36"/>
        <w:keepNext/>
        <w:keepLines/>
        <w:widowControl w:val="0"/>
        <w:shd w:val="clear" w:color="auto" w:fill="auto"/>
        <w:bidi w:val="0"/>
        <w:spacing w:before="0" w:after="300" w:line="312" w:lineRule="exact"/>
        <w:ind w:left="0" w:right="0" w:firstLine="0"/>
        <w:jc w:val="both"/>
      </w:pPr>
      <w:bookmarkStart w:id="1346" w:name="bookmark1346"/>
      <w:bookmarkStart w:id="1347" w:name="bookmark1347"/>
      <w:bookmarkStart w:id="1348" w:name="bookmark1348"/>
      <w:r>
        <w:rPr>
          <w:color w:val="000000"/>
          <w:spacing w:val="0"/>
          <w:w w:val="100"/>
          <w:position w:val="0"/>
        </w:rPr>
        <w:t>41、递延所得税资产/递延所得税负债</w:t>
      </w:r>
      <w:bookmarkEnd w:id="1346"/>
      <w:bookmarkEnd w:id="1347"/>
      <w:bookmarkEnd w:id="1348"/>
    </w:p>
    <w:p>
      <w:pPr>
        <w:pStyle w:val="Style28"/>
        <w:keepNext w:val="0"/>
        <w:keepLines w:val="0"/>
        <w:widowControl w:val="0"/>
        <w:shd w:val="clear" w:color="auto" w:fill="auto"/>
        <w:bidi w:val="0"/>
        <w:spacing w:before="0" w:after="120" w:line="314" w:lineRule="exact"/>
        <w:ind w:left="0" w:right="0" w:firstLine="500"/>
        <w:jc w:val="both"/>
      </w:pPr>
      <w:r>
        <w:rPr>
          <w:color w:val="000000"/>
          <w:spacing w:val="0"/>
          <w:w w:val="100"/>
          <w:position w:val="0"/>
        </w:rPr>
        <w:t>本公司通常根据资产与负债在资产负债表日的账面价值与计税基础之间的暂时性差异，采用资产负债表债务法将应纳 税暂时性差异或可抵扣暂时性差异对所得税的影响额确认和计量为递延所得税负债或递延所得税资产。本公司不对递延所 得税资产和递延所得税负债进行折现。</w:t>
      </w:r>
    </w:p>
    <w:p>
      <w:pPr>
        <w:pStyle w:val="Style36"/>
        <w:keepNext/>
        <w:keepLines/>
        <w:widowControl w:val="0"/>
        <w:shd w:val="clear" w:color="auto" w:fill="auto"/>
        <w:bidi w:val="0"/>
        <w:spacing w:before="0" w:after="120" w:line="312" w:lineRule="exact"/>
        <w:ind w:left="0" w:right="0" w:firstLine="500"/>
        <w:jc w:val="both"/>
      </w:pPr>
      <w:bookmarkStart w:id="1349" w:name="bookmark1349"/>
      <w:bookmarkStart w:id="1350" w:name="bookmark1350"/>
      <w:bookmarkStart w:id="1351" w:name="bookmark1351"/>
      <w:bookmarkStart w:id="1352" w:name="bookmark1352"/>
      <w:r>
        <w:rPr>
          <w:color w:val="000000"/>
          <w:spacing w:val="0"/>
          <w:w w:val="100"/>
          <w:position w:val="0"/>
        </w:rPr>
        <w:t>（</w:t>
      </w:r>
      <w:bookmarkEnd w:id="1351"/>
      <w:r>
        <w:rPr>
          <w:color w:val="000000"/>
          <w:spacing w:val="0"/>
          <w:w w:val="100"/>
          <w:position w:val="0"/>
        </w:rPr>
        <w:t>1）递延所得税资产的确认</w:t>
      </w:r>
      <w:bookmarkEnd w:id="1349"/>
      <w:bookmarkEnd w:id="1350"/>
      <w:bookmarkEnd w:id="1352"/>
    </w:p>
    <w:p>
      <w:pPr>
        <w:pStyle w:val="Style28"/>
        <w:keepNext w:val="0"/>
        <w:keepLines w:val="0"/>
        <w:widowControl w:val="0"/>
        <w:shd w:val="clear" w:color="auto" w:fill="auto"/>
        <w:bidi w:val="0"/>
        <w:spacing w:before="0" w:after="120" w:line="310" w:lineRule="exact"/>
        <w:ind w:left="0" w:right="0" w:firstLine="500"/>
        <w:jc w:val="both"/>
      </w:pPr>
      <w:r>
        <w:rPr>
          <w:color w:val="000000"/>
          <w:spacing w:val="0"/>
          <w:w w:val="100"/>
          <w:position w:val="0"/>
        </w:rPr>
        <w:t>对于可抵扣暂时性差异、能够结转以后年度的可抵扣亏损和税款抵减，其对所得税的影响额按预计转回期间的所得税 税率计算，并将该影响额确认为递延所得税资产，但是以本公司很可能取得用来抵扣可抵扣暂时性差异、可抵扣亏损和税款 抵减的未来应纳税所得额为限。</w:t>
      </w:r>
    </w:p>
    <w:p>
      <w:pPr>
        <w:pStyle w:val="Style28"/>
        <w:keepNext w:val="0"/>
        <w:keepLines w:val="0"/>
        <w:widowControl w:val="0"/>
        <w:shd w:val="clear" w:color="auto" w:fill="auto"/>
        <w:bidi w:val="0"/>
        <w:spacing w:before="0" w:after="120" w:line="293" w:lineRule="exact"/>
        <w:ind w:left="0" w:right="0" w:firstLine="500"/>
        <w:jc w:val="both"/>
      </w:pPr>
      <w:r>
        <w:rPr>
          <w:color w:val="000000"/>
          <w:spacing w:val="0"/>
          <w:w w:val="100"/>
          <w:position w:val="0"/>
        </w:rPr>
        <w:t>同时具有下列特征的交易或事项中因资产或负债的初始确认所产生的可抵扣暂时性差异对所得税的影响额不确认为 递延所得税资产：</w:t>
      </w:r>
    </w:p>
    <w:p>
      <w:pPr>
        <w:pStyle w:val="Style28"/>
        <w:keepNext w:val="0"/>
        <w:keepLines w:val="0"/>
        <w:widowControl w:val="0"/>
        <w:numPr>
          <w:ilvl w:val="0"/>
          <w:numId w:val="129"/>
        </w:numPr>
        <w:shd w:val="clear" w:color="auto" w:fill="auto"/>
        <w:tabs>
          <w:tab w:pos="825" w:val="left"/>
        </w:tabs>
        <w:bidi w:val="0"/>
        <w:spacing w:before="0" w:after="120" w:line="312" w:lineRule="exact"/>
        <w:ind w:left="0" w:right="0" w:firstLine="500"/>
        <w:jc w:val="both"/>
      </w:pPr>
      <w:bookmarkStart w:id="1353" w:name="bookmark1353"/>
      <w:bookmarkEnd w:id="1353"/>
      <w:r>
        <w:rPr>
          <w:color w:val="000000"/>
          <w:spacing w:val="0"/>
          <w:w w:val="100"/>
          <w:position w:val="0"/>
        </w:rPr>
        <w:t>该项交易不是企业合并；</w:t>
      </w:r>
    </w:p>
    <w:p>
      <w:pPr>
        <w:pStyle w:val="Style28"/>
        <w:keepNext w:val="0"/>
        <w:keepLines w:val="0"/>
        <w:widowControl w:val="0"/>
        <w:numPr>
          <w:ilvl w:val="0"/>
          <w:numId w:val="131"/>
        </w:numPr>
        <w:shd w:val="clear" w:color="auto" w:fill="auto"/>
        <w:tabs>
          <w:tab w:pos="825" w:val="left"/>
        </w:tabs>
        <w:bidi w:val="0"/>
        <w:spacing w:before="0" w:after="120" w:line="312" w:lineRule="exact"/>
        <w:ind w:left="0" w:right="0" w:firstLine="500"/>
        <w:jc w:val="both"/>
      </w:pPr>
      <w:bookmarkStart w:id="1354" w:name="bookmark1354"/>
      <w:bookmarkEnd w:id="1354"/>
      <w:r>
        <w:rPr>
          <w:color w:val="000000"/>
          <w:spacing w:val="0"/>
          <w:w w:val="100"/>
          <w:position w:val="0"/>
        </w:rPr>
        <w:t>交易发生时既不影响会计利润也不影响应纳税所得额（或可抵扣亏损）。</w:t>
      </w:r>
    </w:p>
    <w:p>
      <w:pPr>
        <w:pStyle w:val="Style28"/>
        <w:keepNext w:val="0"/>
        <w:keepLines w:val="0"/>
        <w:widowControl w:val="0"/>
        <w:shd w:val="clear" w:color="auto" w:fill="auto"/>
        <w:bidi w:val="0"/>
        <w:spacing w:before="0" w:after="120" w:line="317" w:lineRule="exact"/>
        <w:ind w:left="0" w:right="0" w:firstLine="500"/>
        <w:jc w:val="both"/>
      </w:pPr>
      <w:r>
        <w:rPr>
          <w:color w:val="000000"/>
          <w:spacing w:val="0"/>
          <w:w w:val="100"/>
          <w:position w:val="0"/>
        </w:rPr>
        <w:t>本公司对与子公司、联营公司及合营企业投资相关的可抵扣暂时性差异，同时满足下列两项条件的，其对所得税的影 响额（才能）确认为递延所得税资产：</w:t>
      </w:r>
    </w:p>
    <w:p>
      <w:pPr>
        <w:pStyle w:val="Style28"/>
        <w:keepNext w:val="0"/>
        <w:keepLines w:val="0"/>
        <w:widowControl w:val="0"/>
        <w:numPr>
          <w:ilvl w:val="0"/>
          <w:numId w:val="133"/>
        </w:numPr>
        <w:shd w:val="clear" w:color="auto" w:fill="auto"/>
        <w:tabs>
          <w:tab w:pos="825" w:val="left"/>
        </w:tabs>
        <w:bidi w:val="0"/>
        <w:spacing w:before="0" w:after="120" w:line="312" w:lineRule="exact"/>
        <w:ind w:left="0" w:right="0" w:firstLine="500"/>
        <w:jc w:val="both"/>
      </w:pPr>
      <w:bookmarkStart w:id="1355" w:name="bookmark1355"/>
      <w:bookmarkEnd w:id="1355"/>
      <w:r>
        <w:rPr>
          <w:color w:val="000000"/>
          <w:spacing w:val="0"/>
          <w:w w:val="100"/>
          <w:position w:val="0"/>
        </w:rPr>
        <w:t>暂时性差异在可预见的未来很可能转回；</w:t>
      </w:r>
    </w:p>
    <w:p>
      <w:pPr>
        <w:pStyle w:val="Style28"/>
        <w:keepNext w:val="0"/>
        <w:keepLines w:val="0"/>
        <w:widowControl w:val="0"/>
        <w:numPr>
          <w:ilvl w:val="0"/>
          <w:numId w:val="133"/>
        </w:numPr>
        <w:shd w:val="clear" w:color="auto" w:fill="auto"/>
        <w:tabs>
          <w:tab w:pos="825" w:val="left"/>
        </w:tabs>
        <w:bidi w:val="0"/>
        <w:spacing w:before="0" w:after="120" w:line="312" w:lineRule="exact"/>
        <w:ind w:left="0" w:right="0" w:firstLine="500"/>
        <w:jc w:val="both"/>
      </w:pPr>
      <w:bookmarkStart w:id="1356" w:name="bookmark1356"/>
      <w:bookmarkEnd w:id="1356"/>
      <w:r>
        <w:rPr>
          <w:color w:val="000000"/>
          <w:spacing w:val="0"/>
          <w:w w:val="100"/>
          <w:position w:val="0"/>
        </w:rPr>
        <w:t>未来很可能获得用来抵扣可抵扣暂时性差异的应纳税所得额；</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 xml:space="preserve">资产负债表日，有确凿证据表明未来期间很可能获得足够的应纳税所得额用来抵扣可抵扣暂时性差异的，确认以前期 </w:t>
      </w:r>
      <w:r>
        <w:rPr>
          <w:color w:val="000000"/>
          <w:spacing w:val="0"/>
          <w:w w:val="100"/>
          <w:position w:val="0"/>
        </w:rPr>
        <w:t>间未确认的递延所得税资产。</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在资产负债表日，本公司对递延所得税资产的账面价值进行复核。如果未来期间很可能无法获得足够的应纳税所得额 用以抵扣递延所得税资产的利益，减记递延所得税资产的账面价值。在很可能获得足够的应纳税所得额时，减记的金额予以 转回。</w:t>
      </w:r>
    </w:p>
    <w:p>
      <w:pPr>
        <w:pStyle w:val="Style36"/>
        <w:keepNext/>
        <w:keepLines/>
        <w:widowControl w:val="0"/>
        <w:shd w:val="clear" w:color="auto" w:fill="auto"/>
        <w:tabs>
          <w:tab w:pos="944" w:val="left"/>
        </w:tabs>
        <w:bidi w:val="0"/>
        <w:spacing w:before="0" w:after="100" w:line="314" w:lineRule="exact"/>
        <w:ind w:left="0" w:right="0" w:firstLine="500"/>
        <w:jc w:val="left"/>
      </w:pPr>
      <w:bookmarkStart w:id="1357" w:name="bookmark1357"/>
      <w:bookmarkStart w:id="1358" w:name="bookmark1358"/>
      <w:bookmarkStart w:id="1359" w:name="bookmark1359"/>
      <w:bookmarkStart w:id="1360" w:name="bookmark1360"/>
      <w:r>
        <w:rPr>
          <w:color w:val="000000"/>
          <w:spacing w:val="0"/>
          <w:w w:val="100"/>
          <w:position w:val="0"/>
        </w:rPr>
        <w:t>（</w:t>
      </w:r>
      <w:bookmarkEnd w:id="1359"/>
      <w:r>
        <w:rPr>
          <w:color w:val="000000"/>
          <w:spacing w:val="0"/>
          <w:w w:val="100"/>
          <w:position w:val="0"/>
        </w:rPr>
        <w:t>2）</w:t>
        <w:tab/>
        <w:t>递延所得税负债的确认</w:t>
      </w:r>
      <w:bookmarkEnd w:id="1357"/>
      <w:bookmarkEnd w:id="1358"/>
      <w:bookmarkEnd w:id="1360"/>
    </w:p>
    <w:p>
      <w:pPr>
        <w:pStyle w:val="Style2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本公司所有应纳税暂时性差异均按预计转回期间的所得税税率计量对所得税的影响，并将该影响额确认为递延所得税 负债，但下列情况的除外：</w:t>
      </w:r>
    </w:p>
    <w:p>
      <w:pPr>
        <w:pStyle w:val="Style28"/>
        <w:keepNext w:val="0"/>
        <w:keepLines w:val="0"/>
        <w:widowControl w:val="0"/>
        <w:numPr>
          <w:ilvl w:val="0"/>
          <w:numId w:val="135"/>
        </w:numPr>
        <w:shd w:val="clear" w:color="auto" w:fill="auto"/>
        <w:tabs>
          <w:tab w:pos="867" w:val="left"/>
        </w:tabs>
        <w:bidi w:val="0"/>
        <w:spacing w:before="0" w:after="100" w:line="314" w:lineRule="exact"/>
        <w:ind w:left="0" w:right="0" w:firstLine="500"/>
        <w:jc w:val="left"/>
      </w:pPr>
      <w:bookmarkStart w:id="1361" w:name="bookmark1361"/>
      <w:bookmarkEnd w:id="1361"/>
      <w:r>
        <w:rPr>
          <w:color w:val="000000"/>
          <w:spacing w:val="0"/>
          <w:w w:val="100"/>
          <w:position w:val="0"/>
        </w:rPr>
        <w:t>因下列交易或事项中产生的应纳税暂时性差异对所得税的影响不确认为递延所得税负债：</w:t>
      </w:r>
    </w:p>
    <w:p>
      <w:pPr>
        <w:pStyle w:val="Style28"/>
        <w:keepNext w:val="0"/>
        <w:keepLines w:val="0"/>
        <w:widowControl w:val="0"/>
        <w:numPr>
          <w:ilvl w:val="0"/>
          <w:numId w:val="137"/>
        </w:numPr>
        <w:shd w:val="clear" w:color="auto" w:fill="auto"/>
        <w:tabs>
          <w:tab w:pos="819" w:val="left"/>
        </w:tabs>
        <w:bidi w:val="0"/>
        <w:spacing w:before="0" w:after="100" w:line="314" w:lineRule="exact"/>
        <w:ind w:left="0" w:right="0" w:firstLine="500"/>
        <w:jc w:val="left"/>
      </w:pPr>
      <w:bookmarkStart w:id="1362" w:name="bookmark1362"/>
      <w:bookmarkEnd w:id="1362"/>
      <w:r>
        <w:rPr>
          <w:color w:val="000000"/>
          <w:spacing w:val="0"/>
          <w:w w:val="100"/>
          <w:position w:val="0"/>
        </w:rPr>
        <w:t>商誉的初始确认；</w:t>
      </w:r>
    </w:p>
    <w:p>
      <w:pPr>
        <w:pStyle w:val="Style28"/>
        <w:keepNext w:val="0"/>
        <w:keepLines w:val="0"/>
        <w:widowControl w:val="0"/>
        <w:numPr>
          <w:ilvl w:val="0"/>
          <w:numId w:val="139"/>
        </w:numPr>
        <w:shd w:val="clear" w:color="auto" w:fill="auto"/>
        <w:tabs>
          <w:tab w:pos="790" w:val="left"/>
        </w:tabs>
        <w:bidi w:val="0"/>
        <w:spacing w:before="0" w:after="100" w:line="317" w:lineRule="exact"/>
        <w:ind w:left="0" w:right="0" w:firstLine="500"/>
        <w:jc w:val="both"/>
      </w:pPr>
      <w:bookmarkStart w:id="1363" w:name="bookmark1363"/>
      <w:bookmarkEnd w:id="1363"/>
      <w:r>
        <w:rPr>
          <w:color w:val="000000"/>
          <w:spacing w:val="0"/>
          <w:w w:val="100"/>
          <w:position w:val="0"/>
        </w:rPr>
        <w:t>具有以下特征的交易中产生的资产或负债的初始确认：该交易不是企业合并，并且交易发生时既不影响会计利润也 不影响应纳税所得额或可抵扣亏损。</w:t>
      </w:r>
    </w:p>
    <w:p>
      <w:pPr>
        <w:pStyle w:val="Style28"/>
        <w:keepNext w:val="0"/>
        <w:keepLines w:val="0"/>
        <w:widowControl w:val="0"/>
        <w:numPr>
          <w:ilvl w:val="0"/>
          <w:numId w:val="135"/>
        </w:numPr>
        <w:shd w:val="clear" w:color="auto" w:fill="auto"/>
        <w:tabs>
          <w:tab w:pos="847" w:val="left"/>
        </w:tabs>
        <w:bidi w:val="0"/>
        <w:spacing w:before="0" w:after="100" w:line="317" w:lineRule="exact"/>
        <w:ind w:left="0" w:right="0" w:firstLine="500"/>
        <w:jc w:val="both"/>
      </w:pPr>
      <w:bookmarkStart w:id="1364" w:name="bookmark1364"/>
      <w:bookmarkEnd w:id="1364"/>
      <w:r>
        <w:rPr>
          <w:color w:val="000000"/>
          <w:spacing w:val="0"/>
          <w:w w:val="100"/>
          <w:position w:val="0"/>
        </w:rPr>
        <w:t>本公司对与子公司、合营企业及联营企业投资相关的应纳税暂时性差异，其对所得税的影响额一般确认为递延所得 税负债，但同时满足以下两项条件的除外：</w:t>
      </w:r>
    </w:p>
    <w:p>
      <w:pPr>
        <w:pStyle w:val="Style28"/>
        <w:keepNext w:val="0"/>
        <w:keepLines w:val="0"/>
        <w:widowControl w:val="0"/>
        <w:numPr>
          <w:ilvl w:val="0"/>
          <w:numId w:val="141"/>
        </w:numPr>
        <w:shd w:val="clear" w:color="auto" w:fill="auto"/>
        <w:tabs>
          <w:tab w:pos="819" w:val="left"/>
        </w:tabs>
        <w:bidi w:val="0"/>
        <w:spacing w:before="0" w:after="100" w:line="314" w:lineRule="exact"/>
        <w:ind w:left="0" w:right="0" w:firstLine="500"/>
        <w:jc w:val="both"/>
      </w:pPr>
      <w:bookmarkStart w:id="1365" w:name="bookmark1365"/>
      <w:bookmarkEnd w:id="1365"/>
      <w:r>
        <w:rPr>
          <w:color w:val="000000"/>
          <w:spacing w:val="0"/>
          <w:w w:val="100"/>
          <w:position w:val="0"/>
        </w:rPr>
        <w:t>本公司能够控制暂时性差异转回的时间；</w:t>
      </w:r>
    </w:p>
    <w:p>
      <w:pPr>
        <w:pStyle w:val="Style28"/>
        <w:keepNext w:val="0"/>
        <w:keepLines w:val="0"/>
        <w:widowControl w:val="0"/>
        <w:numPr>
          <w:ilvl w:val="0"/>
          <w:numId w:val="141"/>
        </w:numPr>
        <w:shd w:val="clear" w:color="auto" w:fill="auto"/>
        <w:tabs>
          <w:tab w:pos="819" w:val="left"/>
        </w:tabs>
        <w:bidi w:val="0"/>
        <w:spacing w:before="0" w:after="100" w:line="314" w:lineRule="exact"/>
        <w:ind w:left="0" w:right="0" w:firstLine="500"/>
        <w:jc w:val="both"/>
      </w:pPr>
      <w:bookmarkStart w:id="1366" w:name="bookmark1366"/>
      <w:bookmarkEnd w:id="1366"/>
      <w:r>
        <w:rPr>
          <w:color w:val="000000"/>
          <w:spacing w:val="0"/>
          <w:w w:val="100"/>
          <w:position w:val="0"/>
        </w:rPr>
        <w:t>该暂时性差异在可预见的未来很可能不会转回。</w:t>
      </w:r>
    </w:p>
    <w:p>
      <w:pPr>
        <w:pStyle w:val="Style36"/>
        <w:keepNext/>
        <w:keepLines/>
        <w:widowControl w:val="0"/>
        <w:shd w:val="clear" w:color="auto" w:fill="auto"/>
        <w:tabs>
          <w:tab w:pos="944" w:val="left"/>
        </w:tabs>
        <w:bidi w:val="0"/>
        <w:spacing w:before="0" w:after="100" w:line="314" w:lineRule="exact"/>
        <w:ind w:left="0" w:right="0" w:firstLine="500"/>
        <w:jc w:val="left"/>
      </w:pPr>
      <w:bookmarkStart w:id="1367" w:name="bookmark1367"/>
      <w:bookmarkStart w:id="1368" w:name="bookmark1368"/>
      <w:bookmarkStart w:id="1369" w:name="bookmark1369"/>
      <w:bookmarkStart w:id="1370" w:name="bookmark1370"/>
      <w:r>
        <w:rPr>
          <w:color w:val="000000"/>
          <w:spacing w:val="0"/>
          <w:w w:val="100"/>
          <w:position w:val="0"/>
        </w:rPr>
        <w:t>（</w:t>
      </w:r>
      <w:bookmarkEnd w:id="1369"/>
      <w:r>
        <w:rPr>
          <w:color w:val="000000"/>
          <w:spacing w:val="0"/>
          <w:w w:val="100"/>
          <w:position w:val="0"/>
        </w:rPr>
        <w:t>3）</w:t>
        <w:tab/>
        <w:t>特定交易或事项所涉及的递延所得税负债或资产的确认</w:t>
      </w:r>
      <w:bookmarkEnd w:id="1367"/>
      <w:bookmarkEnd w:id="1368"/>
      <w:bookmarkEnd w:id="1370"/>
    </w:p>
    <w:p>
      <w:pPr>
        <w:pStyle w:val="Style28"/>
        <w:keepNext w:val="0"/>
        <w:keepLines w:val="0"/>
        <w:widowControl w:val="0"/>
        <w:numPr>
          <w:ilvl w:val="0"/>
          <w:numId w:val="143"/>
        </w:numPr>
        <w:shd w:val="clear" w:color="auto" w:fill="auto"/>
        <w:tabs>
          <w:tab w:pos="867" w:val="left"/>
        </w:tabs>
        <w:bidi w:val="0"/>
        <w:spacing w:before="0" w:after="100" w:line="314" w:lineRule="exact"/>
        <w:ind w:left="0" w:right="0" w:firstLine="500"/>
        <w:jc w:val="left"/>
      </w:pPr>
      <w:bookmarkStart w:id="1371" w:name="bookmark1371"/>
      <w:bookmarkEnd w:id="1371"/>
      <w:r>
        <w:rPr>
          <w:color w:val="000000"/>
          <w:spacing w:val="0"/>
          <w:w w:val="100"/>
          <w:position w:val="0"/>
        </w:rPr>
        <w:t>与企业合并相关的递延所得税负债或资产</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非同一控制下企业合并产生的应纳税暂时性差异或可抵扣暂时性差异，在确认递延所得税负债或递延所得税资产的同 时，相关的递延所得税费用（或收益），通常调整企业合并中所确认的商誉。</w:t>
      </w:r>
    </w:p>
    <w:p>
      <w:pPr>
        <w:pStyle w:val="Style28"/>
        <w:keepNext w:val="0"/>
        <w:keepLines w:val="0"/>
        <w:widowControl w:val="0"/>
        <w:numPr>
          <w:ilvl w:val="0"/>
          <w:numId w:val="143"/>
        </w:numPr>
        <w:shd w:val="clear" w:color="auto" w:fill="auto"/>
        <w:tabs>
          <w:tab w:pos="867" w:val="left"/>
        </w:tabs>
        <w:bidi w:val="0"/>
        <w:spacing w:before="0" w:after="100" w:line="314" w:lineRule="exact"/>
        <w:ind w:left="0" w:right="0" w:firstLine="500"/>
        <w:jc w:val="left"/>
      </w:pPr>
      <w:bookmarkStart w:id="1372" w:name="bookmark1372"/>
      <w:bookmarkEnd w:id="1372"/>
      <w:r>
        <w:rPr>
          <w:color w:val="000000"/>
          <w:spacing w:val="0"/>
          <w:w w:val="100"/>
          <w:position w:val="0"/>
        </w:rPr>
        <w:t>直接计入所有者权益的项目</w:t>
      </w:r>
    </w:p>
    <w:p>
      <w:pPr>
        <w:pStyle w:val="Style28"/>
        <w:keepNext w:val="0"/>
        <w:keepLines w:val="0"/>
        <w:widowControl w:val="0"/>
        <w:shd w:val="clear" w:color="auto" w:fill="auto"/>
        <w:bidi w:val="0"/>
        <w:spacing w:before="0" w:after="100" w:line="315" w:lineRule="exact"/>
        <w:ind w:left="0" w:right="0" w:firstLine="500"/>
        <w:jc w:val="both"/>
      </w:pPr>
      <w:r>
        <w:rPr>
          <w:color w:val="000000"/>
          <w:spacing w:val="0"/>
          <w:w w:val="100"/>
          <w:position w:val="0"/>
        </w:rPr>
        <w:t>与直接计入所有者权益的交易或者事项相关的当期所得税和递延所得税，计入所有者权益。暂时性差异对所得税的影 响计入所有者权益的交易或事项包括：其他债权投资公允价值变动等形成的其他综合收益、会计政策变更采用追溯调整法或 对前期（重要）会计差错更正差异追溯重述法调整期初留存收益、同时包含负债成份及权益成份的混合金融工具在初始确认 时计入所有者权益等。</w:t>
      </w:r>
    </w:p>
    <w:p>
      <w:pPr>
        <w:pStyle w:val="Style28"/>
        <w:keepNext w:val="0"/>
        <w:keepLines w:val="0"/>
        <w:widowControl w:val="0"/>
        <w:numPr>
          <w:ilvl w:val="0"/>
          <w:numId w:val="143"/>
        </w:numPr>
        <w:shd w:val="clear" w:color="auto" w:fill="auto"/>
        <w:tabs>
          <w:tab w:pos="867" w:val="left"/>
        </w:tabs>
        <w:bidi w:val="0"/>
        <w:spacing w:before="0" w:after="100" w:line="314" w:lineRule="exact"/>
        <w:ind w:left="0" w:right="0" w:firstLine="500"/>
        <w:jc w:val="left"/>
      </w:pPr>
      <w:bookmarkStart w:id="1373" w:name="bookmark1373"/>
      <w:bookmarkEnd w:id="1373"/>
      <w:r>
        <w:rPr>
          <w:color w:val="000000"/>
          <w:spacing w:val="0"/>
          <w:w w:val="100"/>
          <w:position w:val="0"/>
        </w:rPr>
        <w:t>可弥补亏损和税款抵减</w:t>
      </w:r>
    </w:p>
    <w:p>
      <w:pPr>
        <w:pStyle w:val="Style28"/>
        <w:keepNext w:val="0"/>
        <w:keepLines w:val="0"/>
        <w:widowControl w:val="0"/>
        <w:numPr>
          <w:ilvl w:val="0"/>
          <w:numId w:val="145"/>
        </w:numPr>
        <w:shd w:val="clear" w:color="auto" w:fill="auto"/>
        <w:tabs>
          <w:tab w:pos="819" w:val="left"/>
        </w:tabs>
        <w:bidi w:val="0"/>
        <w:spacing w:before="0" w:after="100" w:line="314" w:lineRule="exact"/>
        <w:ind w:left="0" w:right="0" w:firstLine="500"/>
        <w:jc w:val="left"/>
      </w:pPr>
      <w:bookmarkStart w:id="1374" w:name="bookmark1374"/>
      <w:bookmarkEnd w:id="1374"/>
      <w:r>
        <w:rPr>
          <w:color w:val="000000"/>
          <w:spacing w:val="0"/>
          <w:w w:val="100"/>
          <w:position w:val="0"/>
        </w:rPr>
        <w:t>本公司自身经营产生的可弥补亏损以及税款抵减</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可抵扣亏损是指按照税法规定计算确定的准予用以后年度的应纳税所得额弥补的亏损。对于按照税法规定可以结转以 后年度的未弥补亏损（可抵扣亏损）和税款抵减，视同可抵扣暂时性差异处理。在预计可利用可弥补亏损或税款抵减的未来 期间内很可能取得足够的应纳税所得额时，以很可能取得的应纳税所得额为限，确认相应的递延所得税资产，同时减少当期 利润表中的所得税费用。</w:t>
      </w:r>
    </w:p>
    <w:p>
      <w:pPr>
        <w:pStyle w:val="Style28"/>
        <w:keepNext w:val="0"/>
        <w:keepLines w:val="0"/>
        <w:widowControl w:val="0"/>
        <w:numPr>
          <w:ilvl w:val="0"/>
          <w:numId w:val="145"/>
        </w:numPr>
        <w:shd w:val="clear" w:color="auto" w:fill="auto"/>
        <w:tabs>
          <w:tab w:pos="819" w:val="left"/>
        </w:tabs>
        <w:bidi w:val="0"/>
        <w:spacing w:before="0" w:after="100" w:line="314" w:lineRule="exact"/>
        <w:ind w:left="0" w:right="0" w:firstLine="500"/>
        <w:jc w:val="both"/>
      </w:pPr>
      <w:bookmarkStart w:id="1375" w:name="bookmark1375"/>
      <w:bookmarkEnd w:id="1375"/>
      <w:r>
        <w:rPr>
          <w:color w:val="000000"/>
          <w:spacing w:val="0"/>
          <w:w w:val="100"/>
          <w:position w:val="0"/>
        </w:rPr>
        <w:t>因企业合并而形成的可弥补的被合并企业的未弥补亏损</w:t>
      </w:r>
    </w:p>
    <w:p>
      <w:pPr>
        <w:pStyle w:val="Style2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在企业合并中，本公司取得被购买方的可抵扣暂时性差异，在购买日不符合递延所得税资产确认条件的，不予以确认。 购买日后</w:t>
      </w:r>
      <w:r>
        <w:rPr>
          <w:color w:val="000000"/>
          <w:spacing w:val="0"/>
          <w:w w:val="100"/>
          <w:position w:val="0"/>
          <w:sz w:val="18"/>
          <w:szCs w:val="18"/>
        </w:rPr>
        <w:t>12</w:t>
      </w:r>
      <w:r>
        <w:rPr>
          <w:color w:val="000000"/>
          <w:spacing w:val="0"/>
          <w:w w:val="100"/>
          <w:position w:val="0"/>
        </w:rPr>
        <w:t>个月内，如取得新的或进一步的信息表明购买日的相关情况已经存在，预期被购买方在购买日可抵扣暂时性差异 带来的经济利益能够实现的，确认相关的递延所得税资产，同时减少商誉，商誉不足冲减的，差额部分确认为当期损益；除 上述情况以外，确认与企业合并相关的递延所得税资产，计入当期损益。</w:t>
      </w:r>
    </w:p>
    <w:p>
      <w:pPr>
        <w:pStyle w:val="Style28"/>
        <w:keepNext w:val="0"/>
        <w:keepLines w:val="0"/>
        <w:widowControl w:val="0"/>
        <w:numPr>
          <w:ilvl w:val="0"/>
          <w:numId w:val="143"/>
        </w:numPr>
        <w:shd w:val="clear" w:color="auto" w:fill="auto"/>
        <w:tabs>
          <w:tab w:pos="867" w:val="left"/>
        </w:tabs>
        <w:bidi w:val="0"/>
        <w:spacing w:before="0" w:after="100" w:line="314" w:lineRule="exact"/>
        <w:ind w:left="0" w:right="0" w:firstLine="500"/>
        <w:jc w:val="left"/>
      </w:pPr>
      <w:bookmarkStart w:id="1376" w:name="bookmark1376"/>
      <w:bookmarkEnd w:id="1376"/>
      <w:r>
        <w:rPr>
          <w:color w:val="000000"/>
          <w:spacing w:val="0"/>
          <w:w w:val="100"/>
          <w:position w:val="0"/>
        </w:rPr>
        <w:t>合并抵销形成的暂时性差异</w:t>
      </w:r>
    </w:p>
    <w:p>
      <w:pPr>
        <w:pStyle w:val="Style28"/>
        <w:keepNext w:val="0"/>
        <w:keepLines w:val="0"/>
        <w:widowControl w:val="0"/>
        <w:shd w:val="clear" w:color="auto" w:fill="auto"/>
        <w:bidi w:val="0"/>
        <w:spacing w:before="0" w:after="120" w:line="317" w:lineRule="exact"/>
        <w:ind w:left="0" w:right="0" w:firstLine="500"/>
        <w:jc w:val="both"/>
      </w:pPr>
      <w:r>
        <w:rPr>
          <w:color w:val="000000"/>
          <w:spacing w:val="0"/>
          <w:w w:val="100"/>
          <w:position w:val="0"/>
        </w:rPr>
        <w:t>本公司在编制合并财务报表时，因抵销未实现内部销售损益导致合并资产负债表中资产、负债的账面价值与其在所属 纳税主体的计税基础之间产生暂时性差异的，在合并资产负债表中确认递延所得税资产或递延所得税负债，同时调整合并利 润表中的所得税费用，但与直接计入所有者权益的交易或事项及企业合并相关的递延所得税除外。</w:t>
      </w:r>
    </w:p>
    <w:p>
      <w:pPr>
        <w:pStyle w:val="Style28"/>
        <w:keepNext w:val="0"/>
        <w:keepLines w:val="0"/>
        <w:widowControl w:val="0"/>
        <w:numPr>
          <w:ilvl w:val="0"/>
          <w:numId w:val="143"/>
        </w:numPr>
        <w:shd w:val="clear" w:color="auto" w:fill="auto"/>
        <w:bidi w:val="0"/>
        <w:spacing w:before="0" w:after="120" w:line="314" w:lineRule="exact"/>
        <w:ind w:left="0" w:right="0" w:firstLine="500"/>
        <w:jc w:val="both"/>
      </w:pPr>
      <w:bookmarkStart w:id="1377" w:name="bookmark1377"/>
      <w:bookmarkEnd w:id="1377"/>
      <w:r>
        <w:rPr>
          <w:color w:val="000000"/>
          <w:spacing w:val="0"/>
          <w:w w:val="100"/>
          <w:position w:val="0"/>
        </w:rPr>
        <w:t>以权益结算的股份支付</w:t>
      </w:r>
    </w:p>
    <w:p>
      <w:pPr>
        <w:pStyle w:val="Style28"/>
        <w:keepNext w:val="0"/>
        <w:keepLines w:val="0"/>
        <w:widowControl w:val="0"/>
        <w:shd w:val="clear" w:color="auto" w:fill="auto"/>
        <w:bidi w:val="0"/>
        <w:spacing w:before="0" w:after="600" w:line="312" w:lineRule="exact"/>
        <w:ind w:left="0" w:right="0" w:firstLine="500"/>
        <w:jc w:val="both"/>
      </w:pPr>
      <w:r>
        <w:rPr>
          <w:color w:val="000000"/>
          <w:spacing w:val="0"/>
          <w:w w:val="100"/>
          <w:position w:val="0"/>
        </w:rPr>
        <w:t>如果税法规定与股份支付相关的支出允许税前扣除，在按照会计准则规定确认成本费用的期间内，本公司根据会计期 末取得信息估计可税前扣除的金额计算确定其计税基础及由此产生的暂时性差异，符合确认条件的情况下确认相关的递延 所得税。其中预计未来期间可税前扣除的金额超过按照会计准则规定确认的与股份支付相关的成本费用，超过部分的所得税 影响应直接计入所有者权益。</w:t>
      </w:r>
    </w:p>
    <w:p>
      <w:pPr>
        <w:pStyle w:val="Style36"/>
        <w:keepNext/>
        <w:keepLines/>
        <w:widowControl w:val="0"/>
        <w:shd w:val="clear" w:color="auto" w:fill="auto"/>
        <w:bidi w:val="0"/>
        <w:spacing w:before="0" w:after="300" w:line="311" w:lineRule="exact"/>
        <w:ind w:left="0" w:right="0" w:firstLine="0"/>
        <w:jc w:val="left"/>
      </w:pPr>
      <w:bookmarkStart w:id="1378" w:name="bookmark1378"/>
      <w:bookmarkStart w:id="1379" w:name="bookmark1379"/>
      <w:bookmarkStart w:id="1380" w:name="bookmark1380"/>
      <w:r>
        <w:rPr>
          <w:color w:val="000000"/>
          <w:spacing w:val="0"/>
          <w:w w:val="100"/>
          <w:position w:val="0"/>
        </w:rPr>
        <w:t>42、租赁</w:t>
      </w:r>
      <w:bookmarkEnd w:id="1378"/>
      <w:bookmarkEnd w:id="1379"/>
      <w:bookmarkEnd w:id="1380"/>
    </w:p>
    <w:p>
      <w:pPr>
        <w:pStyle w:val="Style36"/>
        <w:keepNext/>
        <w:keepLines/>
        <w:widowControl w:val="0"/>
        <w:shd w:val="clear" w:color="auto" w:fill="auto"/>
        <w:bidi w:val="0"/>
        <w:spacing w:before="0" w:after="300" w:line="311" w:lineRule="exact"/>
        <w:ind w:left="0" w:right="0" w:firstLine="0"/>
        <w:jc w:val="left"/>
      </w:pPr>
      <w:bookmarkStart w:id="1378" w:name="bookmark1378"/>
      <w:bookmarkStart w:id="1379" w:name="bookmark1379"/>
      <w:bookmarkStart w:id="1381" w:name="bookmark1381"/>
      <w:bookmarkStart w:id="1382" w:name="bookmark1382"/>
      <w:r>
        <w:rPr>
          <w:color w:val="000000"/>
          <w:spacing w:val="0"/>
          <w:w w:val="100"/>
          <w:position w:val="0"/>
        </w:rPr>
        <w:t>（</w:t>
      </w:r>
      <w:bookmarkEnd w:id="1381"/>
      <w:r>
        <w:rPr>
          <w:color w:val="000000"/>
          <w:spacing w:val="0"/>
          <w:w w:val="100"/>
          <w:position w:val="0"/>
        </w:rPr>
        <w:t>1）经营租赁的会计处理方法</w:t>
      </w:r>
      <w:bookmarkEnd w:id="1378"/>
      <w:bookmarkEnd w:id="1379"/>
      <w:bookmarkEnd w:id="1382"/>
    </w:p>
    <w:p>
      <w:pPr>
        <w:pStyle w:val="Style28"/>
        <w:keepNext w:val="0"/>
        <w:keepLines w:val="0"/>
        <w:widowControl w:val="0"/>
        <w:shd w:val="clear" w:color="auto" w:fill="auto"/>
        <w:bidi w:val="0"/>
        <w:spacing w:before="0" w:after="120" w:line="311" w:lineRule="exact"/>
        <w:ind w:left="0" w:right="0" w:firstLine="500"/>
        <w:jc w:val="both"/>
      </w:pPr>
      <w:r>
        <w:rPr>
          <w:color w:val="000000"/>
          <w:spacing w:val="0"/>
          <w:w w:val="100"/>
          <w:position w:val="0"/>
        </w:rPr>
        <w:t>本公司将实质上转移了与资产所有权有关的全部风险和报酬的租赁为融资租赁，除此之外的均为经营租赁。</w:t>
      </w:r>
    </w:p>
    <w:p>
      <w:pPr>
        <w:pStyle w:val="Style36"/>
        <w:keepNext/>
        <w:keepLines/>
        <w:widowControl w:val="0"/>
        <w:shd w:val="clear" w:color="auto" w:fill="auto"/>
        <w:bidi w:val="0"/>
        <w:spacing w:before="0" w:after="120" w:line="311" w:lineRule="exact"/>
        <w:ind w:left="0" w:right="0" w:firstLine="500"/>
        <w:jc w:val="both"/>
      </w:pPr>
      <w:bookmarkStart w:id="1383" w:name="bookmark1383"/>
      <w:bookmarkStart w:id="1384" w:name="bookmark1384"/>
      <w:bookmarkStart w:id="1385" w:name="bookmark1385"/>
      <w:bookmarkStart w:id="1386" w:name="bookmark1386"/>
      <w:r>
        <w:rPr>
          <w:color w:val="000000"/>
          <w:spacing w:val="0"/>
          <w:w w:val="100"/>
          <w:position w:val="0"/>
        </w:rPr>
        <w:t>（</w:t>
      </w:r>
      <w:bookmarkEnd w:id="1385"/>
      <w:r>
        <w:rPr>
          <w:color w:val="000000"/>
          <w:spacing w:val="0"/>
          <w:w w:val="100"/>
          <w:position w:val="0"/>
        </w:rPr>
        <w:t>1）经营租赁的会计处理方法</w:t>
      </w:r>
      <w:bookmarkEnd w:id="1383"/>
      <w:bookmarkEnd w:id="1384"/>
      <w:bookmarkEnd w:id="1386"/>
    </w:p>
    <w:p>
      <w:pPr>
        <w:pStyle w:val="Style28"/>
        <w:keepNext w:val="0"/>
        <w:keepLines w:val="0"/>
        <w:widowControl w:val="0"/>
        <w:numPr>
          <w:ilvl w:val="0"/>
          <w:numId w:val="147"/>
        </w:numPr>
        <w:shd w:val="clear" w:color="auto" w:fill="auto"/>
        <w:tabs>
          <w:tab w:pos="811" w:val="left"/>
        </w:tabs>
        <w:bidi w:val="0"/>
        <w:spacing w:before="0" w:after="120" w:line="312" w:lineRule="exact"/>
        <w:ind w:left="0" w:right="0" w:firstLine="500"/>
        <w:jc w:val="both"/>
      </w:pPr>
      <w:bookmarkStart w:id="1387" w:name="bookmark1387"/>
      <w:bookmarkEnd w:id="1387"/>
      <w:r>
        <w:rPr>
          <w:color w:val="000000"/>
          <w:spacing w:val="0"/>
          <w:w w:val="100"/>
          <w:position w:val="0"/>
        </w:rPr>
        <w:t>本公司作为经营租赁承租人时，将经营租赁的租金支出，在租赁期内各个期间按照直线法或根据租赁资产的使用量 计入当期损益。出租人提供免租期的，本公司将租金总额在不扣除免租期的整个租赁期内，按直线法或其他合理的方法进行 分摊，免租期内确认租金费用及相应的负债。出租人承担了承租人某些费用的，本公司按该费用从租金费用总额中扣除后的 租金费用余额在租赁期内进行分摊。</w:t>
      </w:r>
    </w:p>
    <w:p>
      <w:pPr>
        <w:pStyle w:val="Style28"/>
        <w:keepNext w:val="0"/>
        <w:keepLines w:val="0"/>
        <w:widowControl w:val="0"/>
        <w:shd w:val="clear" w:color="auto" w:fill="auto"/>
        <w:bidi w:val="0"/>
        <w:spacing w:before="0" w:after="120" w:line="311" w:lineRule="exact"/>
        <w:ind w:left="0" w:right="0" w:firstLine="500"/>
        <w:jc w:val="both"/>
      </w:pPr>
      <w:r>
        <w:rPr>
          <w:color w:val="000000"/>
          <w:spacing w:val="0"/>
          <w:w w:val="100"/>
          <w:position w:val="0"/>
        </w:rPr>
        <w:t>初始直接费用，计入当期损益。如协议约定或有租金的在实际发生时计入当期损益。</w:t>
      </w:r>
    </w:p>
    <w:p>
      <w:pPr>
        <w:pStyle w:val="Style28"/>
        <w:keepNext w:val="0"/>
        <w:keepLines w:val="0"/>
        <w:widowControl w:val="0"/>
        <w:numPr>
          <w:ilvl w:val="0"/>
          <w:numId w:val="147"/>
        </w:numPr>
        <w:shd w:val="clear" w:color="auto" w:fill="auto"/>
        <w:tabs>
          <w:tab w:pos="811" w:val="left"/>
        </w:tabs>
        <w:bidi w:val="0"/>
        <w:spacing w:before="0" w:after="120" w:line="310" w:lineRule="exact"/>
        <w:ind w:left="0" w:right="0" w:firstLine="500"/>
        <w:jc w:val="both"/>
      </w:pPr>
      <w:bookmarkStart w:id="1388" w:name="bookmark1388"/>
      <w:bookmarkEnd w:id="1388"/>
      <w:r>
        <w:rPr>
          <w:color w:val="000000"/>
          <w:spacing w:val="0"/>
          <w:w w:val="100"/>
          <w:position w:val="0"/>
        </w:rPr>
        <w:t>本公司作为经营租赁出租人时，采用直线法将收到的租金在租赁期内确认为收益。出租人提供免租期的，出租人将 租金总额在不扣除免租期的整个租赁期内，按直线法或其他合理的方法进行分配，免租期内出租人也确认租金收入。承担了 承租人某些费用的，本公司按该费用自租金收入总额中扣除后的租金收入余额在租赁期内进行分配。</w:t>
      </w:r>
    </w:p>
    <w:p>
      <w:pPr>
        <w:pStyle w:val="Style28"/>
        <w:keepNext w:val="0"/>
        <w:keepLines w:val="0"/>
        <w:widowControl w:val="0"/>
        <w:shd w:val="clear" w:color="auto" w:fill="auto"/>
        <w:bidi w:val="0"/>
        <w:spacing w:before="0" w:after="600" w:line="307" w:lineRule="exact"/>
        <w:ind w:left="0" w:right="0" w:firstLine="500"/>
        <w:jc w:val="both"/>
      </w:pPr>
      <w:r>
        <w:rPr>
          <w:color w:val="000000"/>
          <w:spacing w:val="0"/>
          <w:w w:val="100"/>
          <w:position w:val="0"/>
        </w:rPr>
        <w:t>初始直接费用，计入当期损益。金额较大的予以资本化，在整个经营租赁期内按照与确认租金收入相同的基础分期计 入当期损益。如协议约定或有租金的在实际发生时计入当期收益。</w:t>
      </w:r>
    </w:p>
    <w:p>
      <w:pPr>
        <w:pStyle w:val="Style36"/>
        <w:keepNext/>
        <w:keepLines/>
        <w:widowControl w:val="0"/>
        <w:shd w:val="clear" w:color="auto" w:fill="auto"/>
        <w:bidi w:val="0"/>
        <w:spacing w:before="0" w:after="300" w:line="314" w:lineRule="exact"/>
        <w:ind w:left="0" w:right="0" w:firstLine="0"/>
        <w:jc w:val="left"/>
      </w:pPr>
      <w:bookmarkStart w:id="1389" w:name="bookmark1389"/>
      <w:bookmarkStart w:id="1390" w:name="bookmark1390"/>
      <w:bookmarkStart w:id="1391" w:name="bookmark1391"/>
      <w:bookmarkStart w:id="1392" w:name="bookmark1392"/>
      <w:r>
        <w:rPr>
          <w:color w:val="000000"/>
          <w:spacing w:val="0"/>
          <w:w w:val="100"/>
          <w:position w:val="0"/>
        </w:rPr>
        <w:t>（</w:t>
      </w:r>
      <w:bookmarkEnd w:id="1391"/>
      <w:r>
        <w:rPr>
          <w:color w:val="000000"/>
          <w:spacing w:val="0"/>
          <w:w w:val="100"/>
          <w:position w:val="0"/>
        </w:rPr>
        <w:t>2）融资租赁的会计处理方法</w:t>
      </w:r>
      <w:bookmarkEnd w:id="1389"/>
      <w:bookmarkEnd w:id="1390"/>
      <w:bookmarkEnd w:id="1392"/>
    </w:p>
    <w:p>
      <w:pPr>
        <w:pStyle w:val="Style28"/>
        <w:keepNext w:val="0"/>
        <w:keepLines w:val="0"/>
        <w:widowControl w:val="0"/>
        <w:numPr>
          <w:ilvl w:val="0"/>
          <w:numId w:val="149"/>
        </w:numPr>
        <w:shd w:val="clear" w:color="auto" w:fill="auto"/>
        <w:tabs>
          <w:tab w:pos="811" w:val="left"/>
        </w:tabs>
        <w:bidi w:val="0"/>
        <w:spacing w:before="0" w:after="120" w:line="314" w:lineRule="exact"/>
        <w:ind w:left="0" w:right="0" w:firstLine="500"/>
        <w:jc w:val="both"/>
      </w:pPr>
      <w:bookmarkStart w:id="1393" w:name="bookmark1393"/>
      <w:bookmarkEnd w:id="1393"/>
      <w:r>
        <w:rPr>
          <w:color w:val="000000"/>
          <w:spacing w:val="0"/>
          <w:w w:val="100"/>
          <w:position w:val="0"/>
        </w:rPr>
        <w:t>本公司作为融资租赁承租人时，在租赁期开始日，将租赁开始日租赁资产公允价值与最低租赁付款额现值两者中较 低者作为租入资产的入账价值，将最低租赁付款额作为长期应付款的入账价值，其差额作为未确认融资费用。在租赁期内各 个期间采用实际利率法进行分摊，确认为当期融资费用，计入财务费用。</w:t>
      </w:r>
    </w:p>
    <w:p>
      <w:pPr>
        <w:pStyle w:val="Style28"/>
        <w:keepNext w:val="0"/>
        <w:keepLines w:val="0"/>
        <w:widowControl w:val="0"/>
        <w:shd w:val="clear" w:color="auto" w:fill="auto"/>
        <w:bidi w:val="0"/>
        <w:spacing w:before="0" w:after="120" w:line="314" w:lineRule="exact"/>
        <w:ind w:left="0" w:right="0" w:firstLine="500"/>
        <w:jc w:val="both"/>
      </w:pPr>
      <w:r>
        <w:rPr>
          <w:color w:val="000000"/>
          <w:spacing w:val="0"/>
          <w:w w:val="100"/>
          <w:position w:val="0"/>
        </w:rPr>
        <w:t>发生的初始直接费用，计入租入资产价值。</w:t>
      </w:r>
    </w:p>
    <w:p>
      <w:pPr>
        <w:pStyle w:val="Style28"/>
        <w:keepNext w:val="0"/>
        <w:keepLines w:val="0"/>
        <w:widowControl w:val="0"/>
        <w:shd w:val="clear" w:color="auto" w:fill="auto"/>
        <w:bidi w:val="0"/>
        <w:spacing w:before="0" w:after="120" w:line="314" w:lineRule="exact"/>
        <w:ind w:left="0" w:right="0" w:firstLine="500"/>
        <w:jc w:val="both"/>
      </w:pPr>
      <w:r>
        <w:rPr>
          <w:color w:val="000000"/>
          <w:spacing w:val="0"/>
          <w:w w:val="100"/>
          <w:position w:val="0"/>
        </w:rPr>
        <w:t>在计提融资租赁资产折旧时，本公司采用与自有应折旧资产相一致的折旧政策，折旧期间以租赁合同而定。如果能够 合理确定租赁期届满时本公司将会取得租赁资产所有权，以租赁期开始日租赁资产的寿命作为折旧期间；如果无法合理确定 租赁期届满后本公司是否能够取得租赁资产的所有权，以租赁期与租赁资产寿命两者中较短者作为折旧期间。</w:t>
      </w:r>
    </w:p>
    <w:p>
      <w:pPr>
        <w:pStyle w:val="Style28"/>
        <w:keepNext w:val="0"/>
        <w:keepLines w:val="0"/>
        <w:widowControl w:val="0"/>
        <w:numPr>
          <w:ilvl w:val="0"/>
          <w:numId w:val="149"/>
        </w:numPr>
        <w:shd w:val="clear" w:color="auto" w:fill="auto"/>
        <w:tabs>
          <w:tab w:pos="811" w:val="left"/>
        </w:tabs>
        <w:bidi w:val="0"/>
        <w:spacing w:before="0" w:after="120" w:line="312" w:lineRule="exact"/>
        <w:ind w:left="0" w:right="0" w:firstLine="500"/>
        <w:jc w:val="both"/>
      </w:pPr>
      <w:bookmarkStart w:id="1394" w:name="bookmark1394"/>
      <w:bookmarkEnd w:id="1394"/>
      <w:r>
        <w:rPr>
          <w:color w:val="000000"/>
          <w:spacing w:val="0"/>
          <w:w w:val="100"/>
          <w:position w:val="0"/>
        </w:rPr>
        <w:t>本公司作为融资租赁出租人时，于租赁期开始日将租赁开始日最低租赁应收款额与初始直接费用之和作为应收融资 租赁款的入账价值，计入资产负债表的长期应收款，同时记录未担保余值；将最低租赁应收款额、初始直接费用及未担保余 值之和与其现值之和的差额作为未实现融资收益，在租赁期内各个期间采用实际利率法确认为租赁收入。</w:t>
      </w:r>
    </w:p>
    <w:p>
      <w:pPr>
        <w:pStyle w:val="Style36"/>
        <w:keepNext/>
        <w:keepLines/>
        <w:widowControl w:val="0"/>
        <w:shd w:val="clear" w:color="auto" w:fill="auto"/>
        <w:bidi w:val="0"/>
        <w:spacing w:before="0" w:after="300" w:line="312" w:lineRule="exact"/>
        <w:ind w:left="0" w:right="0" w:firstLine="0"/>
        <w:jc w:val="left"/>
      </w:pPr>
      <w:bookmarkStart w:id="1395" w:name="bookmark1395"/>
      <w:bookmarkStart w:id="1396" w:name="bookmark1396"/>
      <w:bookmarkStart w:id="1397" w:name="bookmark1397"/>
      <w:r>
        <w:rPr>
          <w:color w:val="000000"/>
          <w:spacing w:val="0"/>
          <w:w w:val="100"/>
          <w:position w:val="0"/>
        </w:rPr>
        <w:t>43、其他重要的会计政策和会计估计</w:t>
      </w:r>
      <w:bookmarkEnd w:id="1395"/>
      <w:bookmarkEnd w:id="1396"/>
      <w:bookmarkEnd w:id="1397"/>
    </w:p>
    <w:p>
      <w:pPr>
        <w:pStyle w:val="Style36"/>
        <w:keepNext/>
        <w:keepLines/>
        <w:widowControl w:val="0"/>
        <w:numPr>
          <w:ilvl w:val="0"/>
          <w:numId w:val="151"/>
        </w:numPr>
        <w:shd w:val="clear" w:color="auto" w:fill="auto"/>
        <w:bidi w:val="0"/>
        <w:spacing w:before="0" w:after="120" w:line="312" w:lineRule="exact"/>
        <w:ind w:left="0" w:right="0" w:firstLine="560"/>
        <w:jc w:val="both"/>
      </w:pPr>
      <w:bookmarkStart w:id="1395" w:name="bookmark1395"/>
      <w:bookmarkStart w:id="1396" w:name="bookmark1396"/>
      <w:bookmarkStart w:id="1398" w:name="bookmark1398"/>
      <w:bookmarkStart w:id="1399" w:name="bookmark1399"/>
      <w:bookmarkEnd w:id="1398"/>
      <w:r>
        <w:rPr>
          <w:color w:val="000000"/>
          <w:spacing w:val="0"/>
          <w:w w:val="100"/>
          <w:position w:val="0"/>
        </w:rPr>
        <w:t>套期会计</w:t>
      </w:r>
      <w:bookmarkEnd w:id="1395"/>
      <w:bookmarkEnd w:id="1396"/>
      <w:bookmarkEnd w:id="1399"/>
    </w:p>
    <w:p>
      <w:pPr>
        <w:pStyle w:val="Style36"/>
        <w:keepNext/>
        <w:keepLines/>
        <w:widowControl w:val="0"/>
        <w:shd w:val="clear" w:color="auto" w:fill="auto"/>
        <w:tabs>
          <w:tab w:pos="950" w:val="left"/>
        </w:tabs>
        <w:bidi w:val="0"/>
        <w:spacing w:before="0" w:after="120" w:line="312" w:lineRule="exact"/>
        <w:ind w:left="0" w:right="0" w:firstLine="500"/>
        <w:jc w:val="both"/>
      </w:pPr>
      <w:bookmarkStart w:id="1395" w:name="bookmark1395"/>
      <w:bookmarkStart w:id="1396" w:name="bookmark1396"/>
      <w:bookmarkStart w:id="1400" w:name="bookmark1400"/>
      <w:bookmarkStart w:id="1401" w:name="bookmark1401"/>
      <w:r>
        <w:rPr>
          <w:color w:val="000000"/>
          <w:spacing w:val="0"/>
          <w:w w:val="100"/>
          <w:position w:val="0"/>
        </w:rPr>
        <w:t>（</w:t>
      </w:r>
      <w:bookmarkEnd w:id="1400"/>
      <w:r>
        <w:rPr>
          <w:color w:val="000000"/>
          <w:spacing w:val="0"/>
          <w:w w:val="100"/>
          <w:position w:val="0"/>
        </w:rPr>
        <w:t>1）</w:t>
        <w:tab/>
        <w:t>套期的分类</w:t>
      </w:r>
      <w:bookmarkEnd w:id="1395"/>
      <w:bookmarkEnd w:id="1396"/>
      <w:bookmarkEnd w:id="1401"/>
    </w:p>
    <w:p>
      <w:pPr>
        <w:pStyle w:val="Style28"/>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本公司将套期分为公允价值套期、现金流量套期和境外经营净投资套期。</w:t>
      </w:r>
    </w:p>
    <w:p>
      <w:pPr>
        <w:pStyle w:val="Style28"/>
        <w:keepNext w:val="0"/>
        <w:keepLines w:val="0"/>
        <w:widowControl w:val="0"/>
        <w:numPr>
          <w:ilvl w:val="0"/>
          <w:numId w:val="153"/>
        </w:numPr>
        <w:shd w:val="clear" w:color="auto" w:fill="auto"/>
        <w:tabs>
          <w:tab w:pos="848" w:val="left"/>
        </w:tabs>
        <w:bidi w:val="0"/>
        <w:spacing w:before="0" w:after="120" w:line="312" w:lineRule="exact"/>
        <w:ind w:left="0" w:right="0" w:firstLine="500"/>
        <w:jc w:val="both"/>
      </w:pPr>
      <w:bookmarkStart w:id="1402" w:name="bookmark1402"/>
      <w:bookmarkEnd w:id="1402"/>
      <w:r>
        <w:rPr>
          <w:color w:val="000000"/>
          <w:spacing w:val="0"/>
          <w:w w:val="100"/>
          <w:position w:val="0"/>
        </w:rPr>
        <w:t>公允价值套期，是指对已确认资产或负债，尚未确认的确定承诺，或上述项目组成部分的公允价值变动风险敞口进 行的套期。该公允价值变动源于特定风险，且将影响企业的损益或其他综合收益。</w:t>
      </w:r>
    </w:p>
    <w:p>
      <w:pPr>
        <w:pStyle w:val="Style28"/>
        <w:keepNext w:val="0"/>
        <w:keepLines w:val="0"/>
        <w:widowControl w:val="0"/>
        <w:numPr>
          <w:ilvl w:val="0"/>
          <w:numId w:val="153"/>
        </w:numPr>
        <w:shd w:val="clear" w:color="auto" w:fill="auto"/>
        <w:tabs>
          <w:tab w:pos="848" w:val="left"/>
        </w:tabs>
        <w:bidi w:val="0"/>
        <w:spacing w:before="0" w:after="120" w:line="317" w:lineRule="exact"/>
        <w:ind w:left="0" w:right="0" w:firstLine="500"/>
        <w:jc w:val="both"/>
      </w:pPr>
      <w:bookmarkStart w:id="1403" w:name="bookmark1403"/>
      <w:bookmarkEnd w:id="1403"/>
      <w:r>
        <w:rPr>
          <w:color w:val="000000"/>
          <w:spacing w:val="0"/>
          <w:w w:val="100"/>
          <w:position w:val="0"/>
        </w:rPr>
        <w:t>现金流量套期，是指对现金流量变动风险进行的套期。该现金流量变动源于与已确认资产或负债、极可能发生的预 期交易，或与上述项目组成部分有关的特定风险，且将影响企业的损益。</w:t>
      </w:r>
    </w:p>
    <w:p>
      <w:pPr>
        <w:pStyle w:val="Style28"/>
        <w:keepNext w:val="0"/>
        <w:keepLines w:val="0"/>
        <w:widowControl w:val="0"/>
        <w:numPr>
          <w:ilvl w:val="0"/>
          <w:numId w:val="153"/>
        </w:numPr>
        <w:shd w:val="clear" w:color="auto" w:fill="auto"/>
        <w:tabs>
          <w:tab w:pos="848" w:val="left"/>
        </w:tabs>
        <w:bidi w:val="0"/>
        <w:spacing w:before="0" w:after="120" w:line="307" w:lineRule="exact"/>
        <w:ind w:left="0" w:right="0" w:firstLine="500"/>
        <w:jc w:val="both"/>
      </w:pPr>
      <w:bookmarkStart w:id="1404" w:name="bookmark1404"/>
      <w:bookmarkEnd w:id="1404"/>
      <w:r>
        <w:rPr>
          <w:color w:val="000000"/>
          <w:spacing w:val="0"/>
          <w:w w:val="100"/>
          <w:position w:val="0"/>
        </w:rPr>
        <w:t>境外经营净投资套期，是指对境外经营净投资外汇风险敞口进行的套期。境外经营净投资套期中的被套期风险是指 境外经营的记账本位币与母公司的记账本位币之间的折算差额。</w:t>
      </w:r>
    </w:p>
    <w:p>
      <w:pPr>
        <w:pStyle w:val="Style36"/>
        <w:keepNext/>
        <w:keepLines/>
        <w:widowControl w:val="0"/>
        <w:shd w:val="clear" w:color="auto" w:fill="auto"/>
        <w:tabs>
          <w:tab w:pos="950" w:val="left"/>
        </w:tabs>
        <w:bidi w:val="0"/>
        <w:spacing w:before="0" w:after="120" w:line="312" w:lineRule="exact"/>
        <w:ind w:left="0" w:right="0" w:firstLine="500"/>
        <w:jc w:val="both"/>
      </w:pPr>
      <w:bookmarkStart w:id="1405" w:name="bookmark1405"/>
      <w:bookmarkStart w:id="1406" w:name="bookmark1406"/>
      <w:bookmarkStart w:id="1407" w:name="bookmark1407"/>
      <w:bookmarkStart w:id="1408" w:name="bookmark1408"/>
      <w:r>
        <w:rPr>
          <w:color w:val="000000"/>
          <w:spacing w:val="0"/>
          <w:w w:val="100"/>
          <w:position w:val="0"/>
        </w:rPr>
        <w:t>（</w:t>
      </w:r>
      <w:bookmarkEnd w:id="1407"/>
      <w:r>
        <w:rPr>
          <w:color w:val="000000"/>
          <w:spacing w:val="0"/>
          <w:w w:val="100"/>
          <w:position w:val="0"/>
        </w:rPr>
        <w:t>2）</w:t>
        <w:tab/>
        <w:t>套期工具和被套期项目</w:t>
      </w:r>
      <w:bookmarkEnd w:id="1405"/>
      <w:bookmarkEnd w:id="1406"/>
      <w:bookmarkEnd w:id="1408"/>
    </w:p>
    <w:p>
      <w:pPr>
        <w:pStyle w:val="Style28"/>
        <w:keepNext w:val="0"/>
        <w:keepLines w:val="0"/>
        <w:widowControl w:val="0"/>
        <w:shd w:val="clear" w:color="auto" w:fill="auto"/>
        <w:bidi w:val="0"/>
        <w:spacing w:before="0" w:after="120" w:line="317" w:lineRule="exact"/>
        <w:ind w:left="0" w:right="0" w:firstLine="500"/>
        <w:jc w:val="both"/>
      </w:pPr>
      <w:r>
        <w:rPr>
          <w:color w:val="000000"/>
          <w:spacing w:val="0"/>
          <w:w w:val="100"/>
          <w:position w:val="0"/>
        </w:rPr>
        <w:t>套期工具，是指本公司为进行套期而指定的，其公允价值或现金流量变动预期可抵消被套期项目的公允价值或现金流 量变动的金融工具，包括：</w:t>
      </w:r>
    </w:p>
    <w:p>
      <w:pPr>
        <w:pStyle w:val="Style28"/>
        <w:keepNext w:val="0"/>
        <w:keepLines w:val="0"/>
        <w:widowControl w:val="0"/>
        <w:numPr>
          <w:ilvl w:val="0"/>
          <w:numId w:val="155"/>
        </w:numPr>
        <w:shd w:val="clear" w:color="auto" w:fill="auto"/>
        <w:tabs>
          <w:tab w:pos="834" w:val="left"/>
        </w:tabs>
        <w:bidi w:val="0"/>
        <w:spacing w:before="0" w:after="120" w:line="312" w:lineRule="exact"/>
        <w:ind w:left="0" w:right="0" w:firstLine="500"/>
        <w:jc w:val="both"/>
      </w:pPr>
      <w:bookmarkStart w:id="1409" w:name="bookmark1409"/>
      <w:bookmarkEnd w:id="1409"/>
      <w:r>
        <w:rPr>
          <w:color w:val="000000"/>
          <w:spacing w:val="0"/>
          <w:w w:val="100"/>
          <w:position w:val="0"/>
        </w:rPr>
        <w:t>以公允价值计量且其变动计入当期损益的衍生工具，但签出期权除外。只有在对购入期权（包括嵌入在混合合同中 的购入期权）进行套期时，签出期权才可以作为套期工具。嵌入在混合合同中但未分拆的衍生工具不能作为单独的套期工具。</w:t>
      </w:r>
    </w:p>
    <w:p>
      <w:pPr>
        <w:pStyle w:val="Style28"/>
        <w:keepNext w:val="0"/>
        <w:keepLines w:val="0"/>
        <w:widowControl w:val="0"/>
        <w:numPr>
          <w:ilvl w:val="0"/>
          <w:numId w:val="155"/>
        </w:numPr>
        <w:shd w:val="clear" w:color="auto" w:fill="auto"/>
        <w:tabs>
          <w:tab w:pos="853" w:val="left"/>
        </w:tabs>
        <w:bidi w:val="0"/>
        <w:spacing w:before="0" w:after="120" w:line="307" w:lineRule="exact"/>
        <w:ind w:left="0" w:right="0" w:firstLine="500"/>
        <w:jc w:val="both"/>
      </w:pPr>
      <w:bookmarkStart w:id="1410" w:name="bookmark1410"/>
      <w:bookmarkEnd w:id="1410"/>
      <w:r>
        <w:rPr>
          <w:color w:val="000000"/>
          <w:spacing w:val="0"/>
          <w:w w:val="100"/>
          <w:position w:val="0"/>
        </w:rPr>
        <w:t>以公允价值计量且其变动计入当期损益的非衍生金融资产或非衍生金融负债，但指定为以公允价值计量且其变动计 入当期损益、且其自身信用风险变动引起的公允价值变动计入其他综合收益的金融负债除外。</w:t>
      </w:r>
    </w:p>
    <w:p>
      <w:pPr>
        <w:pStyle w:val="Style28"/>
        <w:keepNext w:val="0"/>
        <w:keepLines w:val="0"/>
        <w:widowControl w:val="0"/>
        <w:shd w:val="clear" w:color="auto" w:fill="auto"/>
        <w:bidi w:val="0"/>
        <w:spacing w:before="0" w:after="120" w:line="312" w:lineRule="exact"/>
        <w:ind w:left="0" w:right="0" w:firstLine="500"/>
        <w:jc w:val="left"/>
      </w:pPr>
      <w:r>
        <w:rPr>
          <w:color w:val="000000"/>
          <w:spacing w:val="0"/>
          <w:w w:val="100"/>
          <w:position w:val="0"/>
        </w:rPr>
        <w:t>自身权益工具不属于金融资产或金融负债，不能作为套期工具。</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被套期项目，是指使本公司面临公允价值或现金流量变动风险，且被指定为被套期对象的、能够可靠计量的项目。本 公司将下列单个项目、项目组合或其组成部分指定为被套期项目：</w:t>
      </w:r>
    </w:p>
    <w:p>
      <w:pPr>
        <w:pStyle w:val="Style28"/>
        <w:keepNext w:val="0"/>
        <w:keepLines w:val="0"/>
        <w:widowControl w:val="0"/>
        <w:numPr>
          <w:ilvl w:val="0"/>
          <w:numId w:val="157"/>
        </w:numPr>
        <w:shd w:val="clear" w:color="auto" w:fill="auto"/>
        <w:tabs>
          <w:tab w:pos="873" w:val="left"/>
        </w:tabs>
        <w:bidi w:val="0"/>
        <w:spacing w:before="0" w:after="120" w:line="312" w:lineRule="exact"/>
        <w:ind w:left="0" w:right="0" w:firstLine="500"/>
        <w:jc w:val="left"/>
      </w:pPr>
      <w:bookmarkStart w:id="1411" w:name="bookmark1411"/>
      <w:bookmarkEnd w:id="1411"/>
      <w:r>
        <w:rPr>
          <w:color w:val="000000"/>
          <w:spacing w:val="0"/>
          <w:w w:val="100"/>
          <w:position w:val="0"/>
        </w:rPr>
        <w:t>已确认资产或负债。</w:t>
      </w:r>
    </w:p>
    <w:p>
      <w:pPr>
        <w:pStyle w:val="Style28"/>
        <w:keepNext w:val="0"/>
        <w:keepLines w:val="0"/>
        <w:widowControl w:val="0"/>
        <w:numPr>
          <w:ilvl w:val="0"/>
          <w:numId w:val="157"/>
        </w:numPr>
        <w:shd w:val="clear" w:color="auto" w:fill="auto"/>
        <w:tabs>
          <w:tab w:pos="834" w:val="left"/>
        </w:tabs>
        <w:bidi w:val="0"/>
        <w:spacing w:before="0" w:after="120" w:line="312" w:lineRule="exact"/>
        <w:ind w:left="0" w:right="0" w:firstLine="500"/>
        <w:jc w:val="both"/>
      </w:pPr>
      <w:bookmarkStart w:id="1412" w:name="bookmark1412"/>
      <w:bookmarkEnd w:id="1412"/>
      <w:r>
        <w:rPr>
          <w:color w:val="000000"/>
          <w:spacing w:val="0"/>
          <w:w w:val="100"/>
          <w:position w:val="0"/>
        </w:rPr>
        <w:t>尚未确认的确定承诺。确定承诺，是指在未来某特定日期或期间，以约定价格交换特定数量资源、具有法律约束力 的协议。</w:t>
      </w:r>
    </w:p>
    <w:p>
      <w:pPr>
        <w:pStyle w:val="Style28"/>
        <w:keepNext w:val="0"/>
        <w:keepLines w:val="0"/>
        <w:widowControl w:val="0"/>
        <w:numPr>
          <w:ilvl w:val="0"/>
          <w:numId w:val="157"/>
        </w:numPr>
        <w:shd w:val="clear" w:color="auto" w:fill="auto"/>
        <w:tabs>
          <w:tab w:pos="873" w:val="left"/>
        </w:tabs>
        <w:bidi w:val="0"/>
        <w:spacing w:before="0" w:after="120" w:line="312" w:lineRule="exact"/>
        <w:ind w:left="0" w:right="0" w:firstLine="500"/>
        <w:jc w:val="left"/>
      </w:pPr>
      <w:bookmarkStart w:id="1413" w:name="bookmark1413"/>
      <w:bookmarkEnd w:id="1413"/>
      <w:r>
        <w:rPr>
          <w:color w:val="000000"/>
          <w:spacing w:val="0"/>
          <w:w w:val="100"/>
          <w:position w:val="0"/>
        </w:rPr>
        <w:t>极可能发生的预期交易。预期交易，是指尚未承诺但预期会发生的交易。</w:t>
      </w:r>
    </w:p>
    <w:p>
      <w:pPr>
        <w:pStyle w:val="Style28"/>
        <w:keepNext w:val="0"/>
        <w:keepLines w:val="0"/>
        <w:widowControl w:val="0"/>
        <w:numPr>
          <w:ilvl w:val="0"/>
          <w:numId w:val="157"/>
        </w:numPr>
        <w:shd w:val="clear" w:color="auto" w:fill="auto"/>
        <w:tabs>
          <w:tab w:pos="873" w:val="left"/>
        </w:tabs>
        <w:bidi w:val="0"/>
        <w:spacing w:before="0" w:after="120" w:line="312" w:lineRule="exact"/>
        <w:ind w:left="0" w:right="0" w:firstLine="500"/>
        <w:jc w:val="left"/>
      </w:pPr>
      <w:bookmarkStart w:id="1414" w:name="bookmark1414"/>
      <w:bookmarkEnd w:id="1414"/>
      <w:r>
        <w:rPr>
          <w:color w:val="000000"/>
          <w:spacing w:val="0"/>
          <w:w w:val="100"/>
          <w:position w:val="0"/>
        </w:rPr>
        <w:t>境外经营净投资。</w:t>
      </w:r>
    </w:p>
    <w:p>
      <w:pPr>
        <w:pStyle w:val="Style28"/>
        <w:keepNext w:val="0"/>
        <w:keepLines w:val="0"/>
        <w:widowControl w:val="0"/>
        <w:shd w:val="clear" w:color="auto" w:fill="auto"/>
        <w:bidi w:val="0"/>
        <w:spacing w:before="0" w:after="120" w:line="298" w:lineRule="exact"/>
        <w:ind w:left="0" w:right="0" w:firstLine="500"/>
        <w:jc w:val="left"/>
      </w:pPr>
      <w:r>
        <w:rPr>
          <w:color w:val="000000"/>
          <w:spacing w:val="0"/>
          <w:w w:val="100"/>
          <w:position w:val="0"/>
        </w:rPr>
        <w:t>上述项目组成部分是指小于项目整体公允价值或现金流量变动的部分，本公司将下列项目组成部分或其组合被指定为 被套期项目：</w:t>
      </w:r>
    </w:p>
    <w:p>
      <w:pPr>
        <w:pStyle w:val="Style28"/>
        <w:keepNext w:val="0"/>
        <w:keepLines w:val="0"/>
        <w:widowControl w:val="0"/>
        <w:numPr>
          <w:ilvl w:val="0"/>
          <w:numId w:val="159"/>
        </w:numPr>
        <w:shd w:val="clear" w:color="auto" w:fill="auto"/>
        <w:tabs>
          <w:tab w:pos="848" w:val="left"/>
        </w:tabs>
        <w:bidi w:val="0"/>
        <w:spacing w:before="0" w:after="120" w:line="312" w:lineRule="exact"/>
        <w:ind w:left="0" w:right="0" w:firstLine="500"/>
        <w:jc w:val="left"/>
      </w:pPr>
      <w:bookmarkStart w:id="1415" w:name="bookmark1415"/>
      <w:bookmarkEnd w:id="1415"/>
      <w:r>
        <w:rPr>
          <w:color w:val="000000"/>
          <w:spacing w:val="0"/>
          <w:w w:val="100"/>
          <w:position w:val="0"/>
        </w:rPr>
        <w:t>项目整体公允价值或现金流量变动中仅由某一个或多个特定风险引起的公允价值或现金流量变动部分（风险成分）。 根据在特定市场环境下的评估，该风险成分应当能够单独识别并可靠计量。风险成分也包括被套期项目公允价值或现金流量 的变动仅高于或仅低于特定价格或其他变量的部分。</w:t>
      </w:r>
    </w:p>
    <w:p>
      <w:pPr>
        <w:pStyle w:val="Style28"/>
        <w:keepNext w:val="0"/>
        <w:keepLines w:val="0"/>
        <w:widowControl w:val="0"/>
        <w:numPr>
          <w:ilvl w:val="0"/>
          <w:numId w:val="159"/>
        </w:numPr>
        <w:shd w:val="clear" w:color="auto" w:fill="auto"/>
        <w:tabs>
          <w:tab w:pos="873" w:val="left"/>
        </w:tabs>
        <w:bidi w:val="0"/>
        <w:spacing w:before="0" w:after="120" w:line="312" w:lineRule="exact"/>
        <w:ind w:left="0" w:right="0" w:firstLine="500"/>
        <w:jc w:val="left"/>
      </w:pPr>
      <w:bookmarkStart w:id="1416" w:name="bookmark1416"/>
      <w:bookmarkEnd w:id="1416"/>
      <w:r>
        <w:rPr>
          <w:color w:val="000000"/>
          <w:spacing w:val="0"/>
          <w:w w:val="100"/>
          <w:position w:val="0"/>
        </w:rPr>
        <w:t>一项或多项选定的合同现金流量。</w:t>
      </w:r>
    </w:p>
    <w:p>
      <w:pPr>
        <w:pStyle w:val="Style28"/>
        <w:keepNext w:val="0"/>
        <w:keepLines w:val="0"/>
        <w:widowControl w:val="0"/>
        <w:numPr>
          <w:ilvl w:val="0"/>
          <w:numId w:val="159"/>
        </w:numPr>
        <w:shd w:val="clear" w:color="auto" w:fill="auto"/>
        <w:tabs>
          <w:tab w:pos="848" w:val="left"/>
        </w:tabs>
        <w:bidi w:val="0"/>
        <w:spacing w:before="0" w:after="120" w:line="312" w:lineRule="exact"/>
        <w:ind w:left="0" w:right="0" w:firstLine="500"/>
        <w:jc w:val="left"/>
      </w:pPr>
      <w:bookmarkStart w:id="1417" w:name="bookmark1417"/>
      <w:bookmarkEnd w:id="1417"/>
      <w:r>
        <w:rPr>
          <w:color w:val="000000"/>
          <w:spacing w:val="0"/>
          <w:w w:val="100"/>
          <w:position w:val="0"/>
        </w:rPr>
        <w:t>项目名义金额的组成部分，即项目整体金额或数量的特定部分，其可以是项目整体的一定比例部分，也可以是项目 整体的某一层级部分。若某一层级部分包含提前还款权，且该提前还款权的公允价值受被套期风险变化影响的，不得将该层 级指定为公允价值套期的被套期项目，但在计量被套期项目的公允价值时已包含该提前还款权影响的情况除外。</w:t>
      </w:r>
    </w:p>
    <w:p>
      <w:pPr>
        <w:pStyle w:val="Style36"/>
        <w:keepNext/>
        <w:keepLines/>
        <w:widowControl w:val="0"/>
        <w:shd w:val="clear" w:color="auto" w:fill="auto"/>
        <w:tabs>
          <w:tab w:pos="950" w:val="left"/>
        </w:tabs>
        <w:bidi w:val="0"/>
        <w:spacing w:before="0" w:after="120" w:line="312" w:lineRule="exact"/>
        <w:ind w:left="0" w:right="0" w:firstLine="500"/>
        <w:jc w:val="left"/>
      </w:pPr>
      <w:bookmarkStart w:id="1418" w:name="bookmark1418"/>
      <w:bookmarkStart w:id="1419" w:name="bookmark1419"/>
      <w:bookmarkStart w:id="1420" w:name="bookmark1420"/>
      <w:bookmarkStart w:id="1421" w:name="bookmark1421"/>
      <w:r>
        <w:rPr>
          <w:color w:val="000000"/>
          <w:spacing w:val="0"/>
          <w:w w:val="100"/>
          <w:position w:val="0"/>
        </w:rPr>
        <w:t>（</w:t>
      </w:r>
      <w:bookmarkEnd w:id="1420"/>
      <w:r>
        <w:rPr>
          <w:color w:val="000000"/>
          <w:spacing w:val="0"/>
          <w:w w:val="100"/>
          <w:position w:val="0"/>
        </w:rPr>
        <w:t>3）</w:t>
        <w:tab/>
        <w:t>套期关系评估</w:t>
      </w:r>
      <w:bookmarkEnd w:id="1418"/>
      <w:bookmarkEnd w:id="1419"/>
      <w:bookmarkEnd w:id="1421"/>
    </w:p>
    <w:p>
      <w:pPr>
        <w:pStyle w:val="Style2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在套期关系开始时，本公司对套期关系有正式指定，并准备了关于套期关系、风险管理目标和风险管理策略的正式书 面文件。该文件载明了套期工具、被套期项目，被套期风险的性质，以及本公司对套期有效性评估方法。套期有效性，是指 套期工具的公允价值或现金流量变动能够抵销被套期风险引起的被套期项目公允价值或现金流量的程度。此类套期在初始 指定日及以后期间被持续评价符合套期有效性要求。</w:t>
      </w:r>
    </w:p>
    <w:p>
      <w:pPr>
        <w:pStyle w:val="Style2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如果套期工具已到期、被出售、合同终止或已行使（但作为套期策略组成部分的展期或替换不作为已到期或合同终止 处理），或因风险管理目标发生变化，导致套期关系不再满足风险管理目标，或者被套期项目与套期工具之间不再存在经济 关系，或者被套期项目和套期工具经济关系产生的价值变动中，信用风险的影响开始占主导地位，或者该套期不再满足套期 会计方法的其他条件时，本公司终止运用套期会计。</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套期关系由于套期比率的原因不再符合套期有效性要求的，但指定该套期关系的风险管理目标没有改变的，本公司对 套期关系进行再平衡。</w:t>
      </w:r>
    </w:p>
    <w:p>
      <w:pPr>
        <w:pStyle w:val="Style28"/>
        <w:keepNext w:val="0"/>
        <w:keepLines w:val="0"/>
        <w:widowControl w:val="0"/>
        <w:shd w:val="clear" w:color="auto" w:fill="auto"/>
        <w:bidi w:val="0"/>
        <w:spacing w:before="0" w:after="100" w:line="312" w:lineRule="exact"/>
        <w:ind w:left="0" w:right="0" w:firstLine="500"/>
        <w:jc w:val="left"/>
      </w:pPr>
      <w:r>
        <w:rPr>
          <w:b/>
          <w:bCs/>
          <w:color w:val="000000"/>
          <w:spacing w:val="0"/>
          <w:w w:val="100"/>
          <w:position w:val="0"/>
        </w:rPr>
        <w:t>（4）确认和计量</w:t>
      </w:r>
    </w:p>
    <w:p>
      <w:pPr>
        <w:pStyle w:val="Style28"/>
        <w:keepNext w:val="0"/>
        <w:keepLines w:val="0"/>
        <w:widowControl w:val="0"/>
        <w:shd w:val="clear" w:color="auto" w:fill="auto"/>
        <w:bidi w:val="0"/>
        <w:spacing w:before="0" w:after="100" w:line="312" w:lineRule="exact"/>
        <w:ind w:left="0" w:right="0" w:firstLine="500"/>
        <w:jc w:val="left"/>
      </w:pPr>
      <w:r>
        <w:rPr>
          <w:color w:val="000000"/>
          <w:spacing w:val="0"/>
          <w:w w:val="100"/>
          <w:position w:val="0"/>
        </w:rPr>
        <w:t>满足运用套期会计方法条件的，按如下方法进行处理：</w:t>
      </w:r>
    </w:p>
    <w:p>
      <w:pPr>
        <w:pStyle w:val="Style28"/>
        <w:keepNext w:val="0"/>
        <w:keepLines w:val="0"/>
        <w:widowControl w:val="0"/>
        <w:numPr>
          <w:ilvl w:val="0"/>
          <w:numId w:val="161"/>
        </w:numPr>
        <w:shd w:val="clear" w:color="auto" w:fill="auto"/>
        <w:tabs>
          <w:tab w:pos="813" w:val="left"/>
        </w:tabs>
        <w:bidi w:val="0"/>
        <w:spacing w:before="0" w:after="100" w:line="312" w:lineRule="exact"/>
        <w:ind w:left="0" w:right="0" w:firstLine="500"/>
        <w:jc w:val="left"/>
      </w:pPr>
      <w:bookmarkStart w:id="1422" w:name="bookmark1422"/>
      <w:bookmarkEnd w:id="1422"/>
      <w:r>
        <w:rPr>
          <w:color w:val="000000"/>
          <w:spacing w:val="0"/>
          <w:w w:val="100"/>
          <w:position w:val="0"/>
        </w:rPr>
        <w:t>公允价值套期</w:t>
      </w:r>
    </w:p>
    <w:p>
      <w:pPr>
        <w:pStyle w:val="Style28"/>
        <w:keepNext w:val="0"/>
        <w:keepLines w:val="0"/>
        <w:widowControl w:val="0"/>
        <w:shd w:val="clear" w:color="auto" w:fill="auto"/>
        <w:bidi w:val="0"/>
        <w:spacing w:before="0" w:after="100" w:line="310" w:lineRule="exact"/>
        <w:ind w:left="0" w:right="0" w:firstLine="500"/>
        <w:jc w:val="both"/>
      </w:pPr>
      <w:r>
        <w:rPr>
          <w:color w:val="000000"/>
          <w:spacing w:val="0"/>
          <w:w w:val="100"/>
          <w:position w:val="0"/>
        </w:rPr>
        <w:t>套期工具产生的利得或损失计入当期损益。如果是对指定以公允价值计量且其变动计入其他综合收益的非交易性权益 工具投资（或其组成部分）进行套期的，套期工具产生的利得或损失计入其他综合收益。被套期项目因套期风险敞口形成利 得或损失，计入当期损益，同时调整未以公允价值计量的已确认被套期项目的账面价值。如果被套期项目是指定以公允价值 计量且其变动计入其他综合收益的非交易性权益工具投资（或其组成部分），因套期风险敞口形成利得或损失，计入其他综 合收益，其账面价值已按公允价值计量，不需要调整。</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就与按摊余成本计量的金融工具（或其组成部分）有关的公允价值套期而言，对被套期项目账面价值所作的调整，按 照开始摊销日重新计算的实际利率进行摊销，计入当期损益。该摊销日可以自调整日开始，并不得晚于被套期项目终止进行 套期利得和损失调整的时点。被套期项目为以公允价值计量且其变动计入其他综合收益的金融资产（或其组成部分）的，按 照同样的方式对累积已确认的套期利得或损失进行摊销，并计入当期损益，但不调整金融资产（或其组成部分）的账面价值。</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被套期项目为尚未确认的确定承诺（或其组成部分）的，其在套期关系指定后因被套期风险引起的累计公允价值变动 确认为一项资产或负债，相关的利得或损失计入当期损益。当履行确定承诺而取得资产或承担负债时，应当调整该资产或负 债的初始确认金额，以包括已确认的被套期项目的公允价值累计变动额。</w:t>
      </w:r>
    </w:p>
    <w:p>
      <w:pPr>
        <w:pStyle w:val="Style28"/>
        <w:keepNext w:val="0"/>
        <w:keepLines w:val="0"/>
        <w:widowControl w:val="0"/>
        <w:numPr>
          <w:ilvl w:val="0"/>
          <w:numId w:val="161"/>
        </w:numPr>
        <w:shd w:val="clear" w:color="auto" w:fill="auto"/>
        <w:tabs>
          <w:tab w:pos="813" w:val="left"/>
        </w:tabs>
        <w:bidi w:val="0"/>
        <w:spacing w:before="0" w:after="100" w:line="312" w:lineRule="exact"/>
        <w:ind w:left="0" w:right="0" w:firstLine="500"/>
        <w:jc w:val="both"/>
      </w:pPr>
      <w:bookmarkStart w:id="1423" w:name="bookmark1423"/>
      <w:bookmarkEnd w:id="1423"/>
      <w:r>
        <w:rPr>
          <w:color w:val="000000"/>
          <w:spacing w:val="0"/>
          <w:w w:val="100"/>
          <w:position w:val="0"/>
        </w:rPr>
        <w:t>现金流量套期</w:t>
      </w:r>
    </w:p>
    <w:p>
      <w:pPr>
        <w:pStyle w:val="Style2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套期工具利得或损失中属于套期有效的部分，作为现金流量套期储备，确认为其他综合收益，属于套期无效的部分（即 扣除计入其他综合收益后的其他利得或损失），计入当期损益。现金流量套期储备的金额，按照下列两项的绝对额中较低者 确定：①套期工具自套期开始的累计利得或损失。②被套期项目自套期开始的预计未来现金流量现值的累计变动额。</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如果被套期的预期交易随后确认为非金融资产或非金融负债，或非金融资产或非金融负债的预期交易形成适用公允价 值套期会计的确定承诺时则原在其他综合收益中确认的现金流量套期储备金额转出，计入该资产或负债的初始确认金额。其 余现金流量套期在被套期的预期现金流量影响损益的相同期间，如预期销售发生时，将其他综合收益中确认的现金流量套期 储备转出，计入当期损益。</w:t>
      </w:r>
    </w:p>
    <w:p>
      <w:pPr>
        <w:pStyle w:val="Style28"/>
        <w:keepNext w:val="0"/>
        <w:keepLines w:val="0"/>
        <w:widowControl w:val="0"/>
        <w:numPr>
          <w:ilvl w:val="0"/>
          <w:numId w:val="161"/>
        </w:numPr>
        <w:shd w:val="clear" w:color="auto" w:fill="auto"/>
        <w:tabs>
          <w:tab w:pos="813" w:val="left"/>
        </w:tabs>
        <w:bidi w:val="0"/>
        <w:spacing w:before="0" w:after="100" w:line="312" w:lineRule="exact"/>
        <w:ind w:left="0" w:right="0" w:firstLine="500"/>
        <w:jc w:val="both"/>
      </w:pPr>
      <w:bookmarkStart w:id="1424" w:name="bookmark1424"/>
      <w:bookmarkEnd w:id="1424"/>
      <w:r>
        <w:rPr>
          <w:color w:val="000000"/>
          <w:spacing w:val="0"/>
          <w:w w:val="100"/>
          <w:position w:val="0"/>
        </w:rPr>
        <w:t>境外经营净投资套期</w:t>
      </w:r>
    </w:p>
    <w:p>
      <w:pPr>
        <w:pStyle w:val="Style2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对境外经营净投资的套期，套期工具形成的利得或损失中属于有效套期的部分，直接确认为其他综合收益。套期工具 形成的利得或损失中属于无效套期的部分，计入当期损益。处置境外经营时，上述在其他综合收益中反映的套期工具利得或 损失转出，计入当期损益。</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重大会计判断和估计</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 xml:space="preserve">本公司根据历史经验和其它因素，包括对未来事项的合理预期，对所采用的重要会计估计和关键假设进行持续的评价。 </w:t>
      </w:r>
      <w:r>
        <w:rPr>
          <w:color w:val="000000"/>
          <w:spacing w:val="0"/>
          <w:w w:val="100"/>
          <w:position w:val="0"/>
        </w:rPr>
        <w:t>很可能导致下一会计年度资产和负债的账面价值出现重大调整风险的重要会计估计和关键假设列示如下：</w:t>
      </w:r>
    </w:p>
    <w:p>
      <w:pPr>
        <w:pStyle w:val="Style28"/>
        <w:keepNext w:val="0"/>
        <w:keepLines w:val="0"/>
        <w:widowControl w:val="0"/>
        <w:shd w:val="clear" w:color="auto" w:fill="auto"/>
        <w:bidi w:val="0"/>
        <w:spacing w:before="0" w:after="120" w:line="316" w:lineRule="exact"/>
        <w:ind w:left="0" w:right="0" w:firstLine="500"/>
        <w:jc w:val="both"/>
      </w:pPr>
      <w:r>
        <w:rPr>
          <w:color w:val="000000"/>
          <w:spacing w:val="0"/>
          <w:w w:val="100"/>
          <w:position w:val="0"/>
        </w:rPr>
        <w:t>商誉减值</w:t>
      </w:r>
    </w:p>
    <w:p>
      <w:pPr>
        <w:pStyle w:val="Style28"/>
        <w:keepNext w:val="0"/>
        <w:keepLines w:val="0"/>
        <w:widowControl w:val="0"/>
        <w:shd w:val="clear" w:color="auto" w:fill="auto"/>
        <w:bidi w:val="0"/>
        <w:spacing w:before="0" w:after="580" w:line="317" w:lineRule="exact"/>
        <w:ind w:left="0" w:right="0" w:firstLine="500"/>
        <w:jc w:val="both"/>
      </w:pPr>
      <w:r>
        <w:rPr>
          <w:color w:val="000000"/>
          <w:spacing w:val="0"/>
          <w:w w:val="100"/>
          <w:position w:val="0"/>
        </w:rPr>
        <w:t>本公司至少每年评估商誉是否发生减值。这要求对分配了商誉的资产组的使用价值进行估计。估计使用价值时，本公 司需要估计未来来自资产组的现金流量，同时选择恰当的折现率计算未来现金流量的现值。</w:t>
      </w:r>
    </w:p>
    <w:p>
      <w:pPr>
        <w:pStyle w:val="Style36"/>
        <w:keepNext/>
        <w:keepLines/>
        <w:widowControl w:val="0"/>
        <w:shd w:val="clear" w:color="auto" w:fill="auto"/>
        <w:bidi w:val="0"/>
        <w:spacing w:before="0" w:after="280" w:line="316" w:lineRule="exact"/>
        <w:ind w:left="0" w:right="0" w:firstLine="0"/>
        <w:jc w:val="left"/>
      </w:pPr>
      <w:bookmarkStart w:id="1425" w:name="bookmark1425"/>
      <w:bookmarkStart w:id="1426" w:name="bookmark1426"/>
      <w:bookmarkStart w:id="1427" w:name="bookmark1427"/>
      <w:r>
        <w:rPr>
          <w:color w:val="000000"/>
          <w:spacing w:val="0"/>
          <w:w w:val="100"/>
          <w:position w:val="0"/>
        </w:rPr>
        <w:t>44、重要会计政策和会计估计变更</w:t>
      </w:r>
      <w:bookmarkEnd w:id="1425"/>
      <w:bookmarkEnd w:id="1426"/>
      <w:bookmarkEnd w:id="1427"/>
    </w:p>
    <w:p>
      <w:pPr>
        <w:pStyle w:val="Style36"/>
        <w:keepNext/>
        <w:keepLines/>
        <w:widowControl w:val="0"/>
        <w:shd w:val="clear" w:color="auto" w:fill="auto"/>
        <w:tabs>
          <w:tab w:pos="450" w:val="left"/>
        </w:tabs>
        <w:bidi w:val="0"/>
        <w:spacing w:before="0" w:after="280" w:line="316" w:lineRule="exact"/>
        <w:ind w:left="0" w:right="0" w:firstLine="0"/>
        <w:jc w:val="left"/>
      </w:pPr>
      <w:bookmarkStart w:id="1425" w:name="bookmark1425"/>
      <w:bookmarkStart w:id="1426" w:name="bookmark1426"/>
      <w:bookmarkStart w:id="1428" w:name="bookmark1428"/>
      <w:bookmarkStart w:id="1429" w:name="bookmark1429"/>
      <w:r>
        <w:rPr>
          <w:color w:val="000000"/>
          <w:spacing w:val="0"/>
          <w:w w:val="100"/>
          <w:position w:val="0"/>
        </w:rPr>
        <w:t>（</w:t>
      </w:r>
      <w:bookmarkEnd w:id="1428"/>
      <w:r>
        <w:rPr>
          <w:color w:val="000000"/>
          <w:spacing w:val="0"/>
          <w:w w:val="100"/>
          <w:position w:val="0"/>
        </w:rPr>
        <w:t>1）</w:t>
        <w:tab/>
        <w:t>重要会计政策变更</w:t>
      </w:r>
      <w:bookmarkEnd w:id="1425"/>
      <w:bookmarkEnd w:id="1426"/>
      <w:bookmarkEnd w:id="1429"/>
    </w:p>
    <w:p>
      <w:pPr>
        <w:pStyle w:val="Style28"/>
        <w:keepNext w:val="0"/>
        <w:keepLines w:val="0"/>
        <w:widowControl w:val="0"/>
        <w:shd w:val="clear" w:color="auto" w:fill="auto"/>
        <w:bidi w:val="0"/>
        <w:spacing w:before="0" w:after="120" w:line="316" w:lineRule="exact"/>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8"/>
        <w:keepNext w:val="0"/>
        <w:keepLines w:val="0"/>
        <w:widowControl w:val="0"/>
        <w:shd w:val="clear" w:color="auto" w:fill="auto"/>
        <w:bidi w:val="0"/>
        <w:spacing w:before="0" w:after="120" w:line="314" w:lineRule="exact"/>
        <w:ind w:left="0" w:right="0" w:firstLine="500"/>
        <w:jc w:val="left"/>
      </w:pP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5</w:t>
      </w:r>
      <w:r>
        <w:rPr>
          <w:color w:val="000000"/>
          <w:spacing w:val="0"/>
          <w:w w:val="100"/>
          <w:position w:val="0"/>
        </w:rPr>
        <w:t>日，财政部发布了《企业会计准则第</w:t>
      </w:r>
      <w:r>
        <w:rPr>
          <w:color w:val="000000"/>
          <w:spacing w:val="0"/>
          <w:w w:val="100"/>
          <w:position w:val="0"/>
          <w:sz w:val="18"/>
          <w:szCs w:val="18"/>
        </w:rPr>
        <w:t>14</w:t>
      </w:r>
      <w:r>
        <w:rPr>
          <w:color w:val="000000"/>
          <w:spacing w:val="0"/>
          <w:w w:val="100"/>
          <w:position w:val="0"/>
        </w:rPr>
        <w:t>号一收入》（财会【</w:t>
      </w:r>
      <w:r>
        <w:rPr>
          <w:color w:val="000000"/>
          <w:spacing w:val="0"/>
          <w:w w:val="100"/>
          <w:position w:val="0"/>
          <w:sz w:val="18"/>
          <w:szCs w:val="18"/>
        </w:rPr>
        <w:t>2017</w:t>
      </w:r>
      <w:r>
        <w:rPr>
          <w:color w:val="000000"/>
          <w:spacing w:val="0"/>
          <w:w w:val="100"/>
          <w:position w:val="0"/>
        </w:rPr>
        <w:t>】</w:t>
      </w:r>
      <w:r>
        <w:rPr>
          <w:color w:val="000000"/>
          <w:spacing w:val="0"/>
          <w:w w:val="100"/>
          <w:position w:val="0"/>
          <w:sz w:val="18"/>
          <w:szCs w:val="18"/>
        </w:rPr>
        <w:t>22</w:t>
      </w:r>
      <w:r>
        <w:rPr>
          <w:color w:val="000000"/>
          <w:spacing w:val="0"/>
          <w:w w:val="100"/>
          <w:position w:val="0"/>
        </w:rPr>
        <w:t>号</w:t>
      </w:r>
      <w:r>
        <w:rPr>
          <w:color w:val="000000"/>
          <w:spacing w:val="0"/>
          <w:w w:val="100"/>
          <w:position w:val="0"/>
          <w:sz w:val="18"/>
          <w:szCs w:val="18"/>
        </w:rPr>
        <w:t>）（</w:t>
      </w:r>
      <w:r>
        <w:rPr>
          <w:color w:val="000000"/>
          <w:spacing w:val="0"/>
          <w:w w:val="100"/>
          <w:position w:val="0"/>
        </w:rPr>
        <w:t>以下简称“新收入准则”）。 要求境内上市企业自</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日起执行新收入准则。本公司于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日执行新收入准则，对会计政策的相关内容进行 调整，详见附注三、</w:t>
      </w:r>
      <w:r>
        <w:rPr>
          <w:color w:val="000000"/>
          <w:spacing w:val="0"/>
          <w:w w:val="100"/>
          <w:position w:val="0"/>
          <w:sz w:val="18"/>
          <w:szCs w:val="18"/>
        </w:rPr>
        <w:t>27</w:t>
      </w:r>
      <w:r>
        <w:rPr>
          <w:color w:val="000000"/>
          <w:spacing w:val="0"/>
          <w:w w:val="100"/>
          <w:position w:val="0"/>
        </w:rPr>
        <w:t>。</w:t>
      </w:r>
    </w:p>
    <w:p>
      <w:pPr>
        <w:pStyle w:val="Style28"/>
        <w:keepNext w:val="0"/>
        <w:keepLines w:val="0"/>
        <w:widowControl w:val="0"/>
        <w:shd w:val="clear" w:color="auto" w:fill="auto"/>
        <w:bidi w:val="0"/>
        <w:spacing w:before="0" w:after="120" w:line="310" w:lineRule="exact"/>
        <w:ind w:left="0" w:right="0" w:firstLine="500"/>
        <w:jc w:val="left"/>
      </w:pPr>
      <w:r>
        <w:rPr>
          <w:color w:val="000000"/>
          <w:spacing w:val="0"/>
          <w:w w:val="100"/>
          <w:position w:val="0"/>
        </w:rPr>
        <w:t>新收入准则要求首次执行该准则的累积影响数调整首次执行当年年初（即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日）留存收益及财务报表其他 相关项目金额，对可比期间信息不予调整。在执行新收入准则时，本公司仅对首次执行日尚未完成的合同的累计影响数进行 调整。</w:t>
      </w:r>
    </w:p>
    <w:p>
      <w:pPr>
        <w:pStyle w:val="Style28"/>
        <w:keepNext w:val="0"/>
        <w:keepLines w:val="0"/>
        <w:widowControl w:val="0"/>
        <w:shd w:val="clear" w:color="auto" w:fill="auto"/>
        <w:bidi w:val="0"/>
        <w:spacing w:before="0" w:after="120" w:line="316" w:lineRule="exact"/>
        <w:ind w:left="0" w:right="0" w:firstLine="500"/>
        <w:jc w:val="left"/>
      </w:pPr>
      <w:r>
        <w:rPr>
          <w:color w:val="000000"/>
          <w:spacing w:val="0"/>
          <w:w w:val="100"/>
          <w:position w:val="0"/>
        </w:rPr>
        <w:t>上述会计政策的累积影响数如下：</w:t>
      </w:r>
    </w:p>
    <w:p>
      <w:pPr>
        <w:pStyle w:val="Style28"/>
        <w:keepNext w:val="0"/>
        <w:keepLines w:val="0"/>
        <w:widowControl w:val="0"/>
        <w:shd w:val="clear" w:color="auto" w:fill="auto"/>
        <w:bidi w:val="0"/>
        <w:spacing w:before="0" w:after="0" w:line="316" w:lineRule="exact"/>
        <w:ind w:left="0" w:right="0" w:firstLine="500"/>
        <w:jc w:val="left"/>
      </w:pPr>
      <w:r>
        <w:rPr>
          <w:color w:val="000000"/>
          <w:spacing w:val="0"/>
          <w:w w:val="100"/>
          <w:position w:val="0"/>
        </w:rPr>
        <w:t>因执行新收入准则，本公司合并财务报表相应调整</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日合同负债</w:t>
      </w:r>
      <w:r>
        <w:rPr>
          <w:color w:val="000000"/>
          <w:spacing w:val="0"/>
          <w:w w:val="100"/>
          <w:position w:val="0"/>
          <w:sz w:val="18"/>
          <w:szCs w:val="18"/>
        </w:rPr>
        <w:t>28,494,632.84</w:t>
      </w:r>
      <w:r>
        <w:rPr>
          <w:color w:val="000000"/>
          <w:spacing w:val="0"/>
          <w:w w:val="100"/>
          <w:position w:val="0"/>
        </w:rPr>
        <w:t>元、其他流动负债</w:t>
      </w:r>
    </w:p>
    <w:p>
      <w:pPr>
        <w:pStyle w:val="Style28"/>
        <w:keepNext w:val="0"/>
        <w:keepLines w:val="0"/>
        <w:widowControl w:val="0"/>
        <w:shd w:val="clear" w:color="auto" w:fill="auto"/>
        <w:bidi w:val="0"/>
        <w:spacing w:before="0" w:after="120" w:line="316" w:lineRule="exact"/>
        <w:ind w:left="0" w:right="0" w:firstLine="0"/>
        <w:jc w:val="left"/>
      </w:pPr>
      <w:r>
        <w:rPr>
          <w:color w:val="000000"/>
          <w:spacing w:val="0"/>
          <w:w w:val="100"/>
          <w:position w:val="0"/>
          <w:sz w:val="18"/>
          <w:szCs w:val="18"/>
        </w:rPr>
        <w:t xml:space="preserve">1, 888, </w:t>
      </w:r>
      <w:r>
        <w:rPr>
          <w:color w:val="000000"/>
          <w:spacing w:val="0"/>
          <w:w w:val="100"/>
          <w:position w:val="0"/>
          <w:sz w:val="18"/>
          <w:szCs w:val="18"/>
        </w:rPr>
        <w:t xml:space="preserve">853. </w:t>
      </w:r>
      <w:r>
        <w:rPr>
          <w:color w:val="000000"/>
          <w:spacing w:val="0"/>
          <w:w w:val="100"/>
          <w:position w:val="0"/>
          <w:sz w:val="18"/>
          <w:szCs w:val="18"/>
        </w:rPr>
        <w:t>09</w:t>
      </w:r>
      <w:r>
        <w:rPr>
          <w:color w:val="000000"/>
          <w:spacing w:val="0"/>
          <w:w w:val="100"/>
          <w:position w:val="0"/>
        </w:rPr>
        <w:t>元、预收款项</w:t>
      </w:r>
      <w:r>
        <w:rPr>
          <w:color w:val="000000"/>
          <w:spacing w:val="0"/>
          <w:w w:val="100"/>
          <w:position w:val="0"/>
          <w:sz w:val="18"/>
          <w:szCs w:val="18"/>
        </w:rPr>
        <w:t xml:space="preserve">-30, </w:t>
      </w:r>
      <w:r>
        <w:rPr>
          <w:color w:val="000000"/>
          <w:spacing w:val="0"/>
          <w:w w:val="100"/>
          <w:position w:val="0"/>
          <w:sz w:val="18"/>
          <w:szCs w:val="18"/>
        </w:rPr>
        <w:t xml:space="preserve">383, </w:t>
      </w:r>
      <w:r>
        <w:rPr>
          <w:color w:val="000000"/>
          <w:spacing w:val="0"/>
          <w:w w:val="100"/>
          <w:position w:val="0"/>
          <w:sz w:val="18"/>
          <w:szCs w:val="18"/>
        </w:rPr>
        <w:t xml:space="preserve">485. </w:t>
      </w:r>
      <w:r>
        <w:rPr>
          <w:color w:val="000000"/>
          <w:spacing w:val="0"/>
          <w:w w:val="100"/>
          <w:position w:val="0"/>
          <w:sz w:val="18"/>
          <w:szCs w:val="18"/>
        </w:rPr>
        <w:t>93</w:t>
      </w:r>
      <w:r>
        <w:rPr>
          <w:color w:val="000000"/>
          <w:spacing w:val="0"/>
          <w:w w:val="100"/>
          <w:position w:val="0"/>
        </w:rPr>
        <w:t>元。相关调整不存在对本公司合并财务报表中归属于母公司股东权益的影响。</w:t>
      </w:r>
    </w:p>
    <w:p>
      <w:pPr>
        <w:pStyle w:val="Style28"/>
        <w:keepNext w:val="0"/>
        <w:keepLines w:val="0"/>
        <w:widowControl w:val="0"/>
        <w:shd w:val="clear" w:color="auto" w:fill="auto"/>
        <w:bidi w:val="0"/>
        <w:spacing w:before="0" w:after="700" w:line="316" w:lineRule="exact"/>
        <w:ind w:left="0" w:right="0"/>
        <w:jc w:val="left"/>
      </w:pPr>
      <w:r>
        <w:rPr>
          <w:color w:val="000000"/>
          <w:spacing w:val="0"/>
          <w:w w:val="100"/>
          <w:position w:val="0"/>
        </w:rPr>
        <w:t>上述会计政策变更经本公司于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29</w:t>
      </w:r>
      <w:r>
        <w:rPr>
          <w:color w:val="000000"/>
          <w:spacing w:val="0"/>
          <w:w w:val="100"/>
          <w:position w:val="0"/>
        </w:rPr>
        <w:t>日召开的第五届董事会第二十三次会议批准。</w:t>
      </w:r>
    </w:p>
    <w:p>
      <w:pPr>
        <w:pStyle w:val="Style31"/>
        <w:keepNext/>
        <w:keepLines/>
        <w:widowControl w:val="0"/>
        <w:shd w:val="clear" w:color="auto" w:fill="auto"/>
        <w:tabs>
          <w:tab w:pos="493" w:val="left"/>
        </w:tabs>
        <w:bidi w:val="0"/>
        <w:spacing w:before="0" w:after="380" w:line="240" w:lineRule="auto"/>
        <w:ind w:left="0" w:right="0" w:firstLine="0"/>
        <w:jc w:val="left"/>
      </w:pPr>
      <w:bookmarkStart w:id="1430" w:name="bookmark1430"/>
      <w:bookmarkStart w:id="1431" w:name="bookmark1431"/>
      <w:bookmarkStart w:id="1432" w:name="bookmark1432"/>
      <w:bookmarkStart w:id="1433" w:name="bookmark1433"/>
      <w:r>
        <w:rPr>
          <w:color w:val="000000"/>
          <w:spacing w:val="0"/>
          <w:w w:val="100"/>
          <w:position w:val="0"/>
        </w:rPr>
        <w:t>（</w:t>
      </w:r>
      <w:bookmarkEnd w:id="1432"/>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430"/>
      <w:bookmarkEnd w:id="1431"/>
      <w:bookmarkEnd w:id="1433"/>
    </w:p>
    <w:p>
      <w:pPr>
        <w:pStyle w:val="Style28"/>
        <w:keepNext w:val="0"/>
        <w:keepLines w:val="0"/>
        <w:widowControl w:val="0"/>
        <w:shd w:val="clear" w:color="auto" w:fill="auto"/>
        <w:bidi w:val="0"/>
        <w:spacing w:before="0" w:after="2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280" w:line="240" w:lineRule="auto"/>
        <w:ind w:left="0" w:right="0" w:firstLine="0"/>
        <w:jc w:val="left"/>
      </w:pPr>
      <w:bookmarkStart w:id="1434" w:name="bookmark1434"/>
      <w:bookmarkStart w:id="1435" w:name="bookmark1435"/>
      <w:bookmarkStart w:id="1436" w:name="bookmark1436"/>
      <w:bookmarkStart w:id="1437" w:name="bookmark1437"/>
      <w:r>
        <w:rPr>
          <w:color w:val="000000"/>
          <w:spacing w:val="0"/>
          <w:w w:val="100"/>
          <w:position w:val="0"/>
        </w:rPr>
        <w:t>（</w:t>
      </w:r>
      <w:bookmarkEnd w:id="1436"/>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434"/>
      <w:bookmarkEnd w:id="1435"/>
      <w:bookmarkEnd w:id="1437"/>
    </w:p>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适用</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是否需要调整年初资产负债表科目 </w:t>
      </w: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28"/>
        <w:keepNext w:val="0"/>
        <w:keepLines w:val="0"/>
        <w:widowControl w:val="0"/>
        <w:shd w:val="clear" w:color="auto" w:fill="auto"/>
        <w:bidi w:val="0"/>
        <w:spacing w:before="0" w:after="120" w:line="341" w:lineRule="exact"/>
        <w:ind w:left="0" w:right="0" w:firstLine="0"/>
        <w:jc w:val="left"/>
      </w:pPr>
      <w:r>
        <w:rPr>
          <w:color w:val="000000"/>
          <w:spacing w:val="0"/>
          <w:w w:val="100"/>
          <w:position w:val="0"/>
        </w:rPr>
        <w:t>合并资产负债表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116,850,261.39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116,850,261.39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477,555,714.33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477,555,714.33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1,934,000.00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235,541,121.43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235,541,121.43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22,142,359.37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22,142,359.37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11,876,878.48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11,876,878.48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72,547,109.64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72,547,109.64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13,928,823.72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13,928,823.72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952,376,268.36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952,376,268.36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18,133,989.04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18,133,989.04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70,159,894.70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70,159,894.70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57,801,555.40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57,801,555.40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486,691,627.85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486,691,627.85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64,895,874.38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64,895,874.38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60,829,459.07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60,829,459.07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40,922,308.95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40,922,308.95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130,393,859.28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130,393,859.28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1,753,323.56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1,753,323.56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4,273,110.51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4,273,110.51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445,886.74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445,886.74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936,300,889.48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936,300,889.48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1,888,677,157.84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1,888,677,157.84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21,593,596.99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21,593,596.99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199,205,751.46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199,205,751.46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30,383,485.93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-30,383,485.93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28,494,632.84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28,494,632.84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18,348,949.87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18,348,949.87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15,941,121.70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15,941,121.70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20,668,548.52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20,668,548.52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1,888,853.09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1,888,853.09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306,141,454.47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306,141,454.47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344,842.94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344,842.94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41,498,202.52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41,498,202.52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41,843,045.46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41,843,045.46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347,984,499.93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347,984,499.93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577,504,854.00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577,504,854.00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972,277,544.18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972,277,544.18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24,230,408.53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24,230,408.53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55,140,572.37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55,140,572.37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-139,126,078.70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-139,126,078.70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1,490,027,300.38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1,490,027,300.38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50,665,357.53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50,665,357.53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1,540,692,657.91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1,540,692,657.91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1,888,677,157.84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1,888,677,157.84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199" w:line="1" w:lineRule="exact"/>
      </w:pPr>
    </w:p>
    <w:p>
      <w:pPr>
        <w:pStyle w:val="Style28"/>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各项目调整情况说明:</w:t>
      </w:r>
      <w:r>
        <w:br w:type="page"/>
      </w:r>
    </w:p>
    <w:p>
      <w:pPr>
        <w:pStyle w:val="Style28"/>
        <w:keepNext w:val="0"/>
        <w:keepLines w:val="0"/>
        <w:widowControl w:val="0"/>
        <w:shd w:val="clear" w:color="auto" w:fill="auto"/>
        <w:bidi w:val="0"/>
        <w:spacing w:before="0" w:after="80" w:line="326" w:lineRule="exact"/>
        <w:ind w:left="0" w:right="0" w:firstLine="48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、合同负债、预收款项、其他流动负债</w:t>
      </w:r>
    </w:p>
    <w:p>
      <w:pPr>
        <w:pStyle w:val="Style28"/>
        <w:keepNext w:val="0"/>
        <w:keepLines w:val="0"/>
        <w:widowControl w:val="0"/>
        <w:shd w:val="clear" w:color="auto" w:fill="auto"/>
        <w:bidi w:val="0"/>
        <w:spacing w:before="0" w:after="320" w:line="326" w:lineRule="exact"/>
        <w:ind w:left="0" w:right="0" w:firstLine="480"/>
        <w:jc w:val="left"/>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日，本公司将与商品销售和提供劳务相关的预收款项</w:t>
      </w:r>
      <w:r>
        <w:rPr>
          <w:color w:val="000000"/>
          <w:spacing w:val="0"/>
          <w:w w:val="100"/>
          <w:position w:val="0"/>
          <w:sz w:val="18"/>
          <w:szCs w:val="18"/>
        </w:rPr>
        <w:t xml:space="preserve">-30, </w:t>
      </w:r>
      <w:r>
        <w:rPr>
          <w:color w:val="000000"/>
          <w:spacing w:val="0"/>
          <w:w w:val="100"/>
          <w:position w:val="0"/>
          <w:sz w:val="18"/>
          <w:szCs w:val="18"/>
        </w:rPr>
        <w:t xml:space="preserve">383, </w:t>
      </w:r>
      <w:r>
        <w:rPr>
          <w:color w:val="000000"/>
          <w:spacing w:val="0"/>
          <w:w w:val="100"/>
          <w:position w:val="0"/>
          <w:sz w:val="18"/>
          <w:szCs w:val="18"/>
        </w:rPr>
        <w:t xml:space="preserve">485. </w:t>
      </w:r>
      <w:r>
        <w:rPr>
          <w:color w:val="000000"/>
          <w:spacing w:val="0"/>
          <w:w w:val="100"/>
          <w:position w:val="0"/>
          <w:sz w:val="18"/>
          <w:szCs w:val="18"/>
        </w:rPr>
        <w:t>93</w:t>
      </w:r>
      <w:r>
        <w:rPr>
          <w:color w:val="000000"/>
          <w:spacing w:val="0"/>
          <w:w w:val="100"/>
          <w:position w:val="0"/>
        </w:rPr>
        <w:t>元重分类至合同负债，并将相关的 增值税销项税额重分类至其他流动负债</w:t>
      </w:r>
      <w:r>
        <w:rPr>
          <w:i/>
          <w:iCs/>
          <w:color w:val="000000"/>
          <w:spacing w:val="0"/>
          <w:w w:val="100"/>
          <w:position w:val="0"/>
        </w:rPr>
        <w:t>。</w:t>
      </w:r>
    </w:p>
    <w:p>
      <w:pPr>
        <w:pStyle w:val="Style28"/>
        <w:keepNext w:val="0"/>
        <w:keepLines w:val="0"/>
        <w:widowControl w:val="0"/>
        <w:shd w:val="clear" w:color="auto" w:fill="auto"/>
        <w:bidi w:val="0"/>
        <w:spacing w:before="0" w:after="120" w:line="326" w:lineRule="exact"/>
        <w:ind w:left="0" w:right="0" w:firstLine="0"/>
        <w:jc w:val="left"/>
      </w:pPr>
      <w:r>
        <w:rPr>
          <w:color w:val="000000"/>
          <w:spacing w:val="0"/>
          <w:w w:val="100"/>
          <w:position w:val="0"/>
        </w:rPr>
        <w:t>母公司资产负债表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7,493,080.05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7,493,080.05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170,557,228.30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170,557,228.30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16,320.12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16,320.12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173,997,455.76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173,997,455.76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31,000,000.00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一年内到期的非流动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9,268,708.98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9,268,708.98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361,332,793.21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361,332,793.21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18,133,989.04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18,133,989.04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1,218,839,327.62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1,218,839,327.62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57,801,555.40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57,801,555.40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274,250,041.46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274,250,041.46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26,423,032.44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26,423,032.44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8,973,338.36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8,973,338.36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10,294,019.17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10,294,019.17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1,614,715,303.49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1,614,715,303.49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1,976,048,096.70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1,976,048,096.70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3,378,518.60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3,378,518.60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115,856.53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115,856.53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5,173,759.39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5,173,759.39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left"/>
            </w:pPr>
            <w:r>
              <w:rPr>
                <w:rFonts w:ascii="Times New Roman" w:eastAsia="Times New Roman" w:hAnsi="Times New Roman" w:cs="Times New Roman"/>
                <w:color w:val="000000"/>
                <w:spacing w:val="0"/>
                <w:w w:val="100"/>
                <w:position w:val="0"/>
              </w:rPr>
              <w:t>8,668,134.52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8,668,134.52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28,979,079.23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28,979,079.23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28,979,079.23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28,979,079.23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37,647,213.75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37,647,213.75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577,504,854.00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577,504,854.00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949,486,393.51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949,486,393.51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23,571,191.55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23,571,191.55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55,140,572.37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55,140,572.37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332,697,871.52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332,697,871.52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1,938,400,882.95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1,938,400,882.95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1,976,048,096.70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1,976,048,096.70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widowControl w:val="0"/>
        <w:spacing w:after="359" w:line="1" w:lineRule="exact"/>
      </w:pPr>
    </w:p>
    <w:p>
      <w:pPr>
        <w:pStyle w:val="Style31"/>
        <w:keepNext/>
        <w:keepLines/>
        <w:widowControl w:val="0"/>
        <w:numPr>
          <w:ilvl w:val="0"/>
          <w:numId w:val="163"/>
        </w:numPr>
        <w:shd w:val="clear" w:color="auto" w:fill="auto"/>
        <w:tabs>
          <w:tab w:pos="493" w:val="left"/>
        </w:tabs>
        <w:bidi w:val="0"/>
        <w:spacing w:before="0" w:line="240" w:lineRule="auto"/>
        <w:ind w:left="0" w:right="0" w:firstLine="0"/>
        <w:jc w:val="left"/>
      </w:pPr>
      <w:bookmarkStart w:id="1438" w:name="bookmark1438"/>
      <w:bookmarkStart w:id="1439" w:name="bookmark1439"/>
      <w:bookmarkStart w:id="1440" w:name="bookmark1440"/>
      <w:bookmarkStart w:id="1441" w:name="bookmark1441"/>
      <w:bookmarkEnd w:id="1440"/>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438"/>
      <w:bookmarkEnd w:id="1439"/>
      <w:bookmarkEnd w:id="1441"/>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left"/>
        <w:tblLayout w:type="fixed"/>
      </w:tblPr>
      <w:tblGrid>
        <w:gridCol w:w="2846"/>
        <w:gridCol w:w="2213"/>
        <w:gridCol w:w="1896"/>
        <w:gridCol w:w="1930"/>
      </w:tblGrid>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调整数</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30,383,485.93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-30,383,485.93</w:t>
            </w:r>
          </w:p>
        </w:tc>
      </w:tr>
      <w:tr>
        <w:trPr>
          <w:trHeight w:val="4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不适用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28,494,632.84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28,494,632.84</w:t>
            </w:r>
          </w:p>
        </w:tc>
      </w:tr>
      <w:tr>
        <w:trPr>
          <w:trHeight w:val="44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1,888,853.09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1,888,853.09</w:t>
            </w:r>
          </w:p>
        </w:tc>
      </w:tr>
    </w:tbl>
    <w:p>
      <w:pPr>
        <w:pStyle w:val="Style26"/>
        <w:keepNext w:val="0"/>
        <w:keepLines w:val="0"/>
        <w:widowControl w:val="0"/>
        <w:shd w:val="clear" w:color="auto" w:fill="auto"/>
        <w:bidi w:val="0"/>
        <w:spacing w:before="0" w:after="0" w:line="240" w:lineRule="auto"/>
        <w:ind w:left="451" w:right="0" w:firstLine="0"/>
        <w:jc w:val="left"/>
      </w:pPr>
      <w:r>
        <w:rPr>
          <w:color w:val="000000"/>
          <w:spacing w:val="0"/>
          <w:w w:val="100"/>
          <w:position w:val="0"/>
        </w:rPr>
        <w:t>各项目调整情况说明:</w:t>
      </w:r>
    </w:p>
    <w:p>
      <w:pPr>
        <w:widowControl w:val="0"/>
        <w:spacing w:after="79" w:line="1" w:lineRule="exact"/>
      </w:pPr>
    </w:p>
    <w:p>
      <w:pPr>
        <w:pStyle w:val="Style28"/>
        <w:keepNext w:val="0"/>
        <w:keepLines w:val="0"/>
        <w:widowControl w:val="0"/>
        <w:shd w:val="clear" w:color="auto" w:fill="auto"/>
        <w:bidi w:val="0"/>
        <w:spacing w:before="0" w:after="0" w:line="326" w:lineRule="exact"/>
        <w:ind w:left="0" w:right="0" w:firstLine="500"/>
        <w:jc w:val="left"/>
      </w:pPr>
      <w:r>
        <w:rPr>
          <w:color w:val="000000"/>
          <w:spacing w:val="0"/>
          <w:w w:val="100"/>
          <w:position w:val="0"/>
        </w:rPr>
        <w:t>注</w:t>
      </w:r>
      <w:r>
        <w:rPr>
          <w:color w:val="000000"/>
          <w:spacing w:val="0"/>
          <w:w w:val="100"/>
          <w:position w:val="0"/>
          <w:sz w:val="18"/>
          <w:szCs w:val="18"/>
        </w:rPr>
        <w:t>1</w:t>
      </w:r>
      <w:r>
        <w:rPr>
          <w:color w:val="000000"/>
          <w:spacing w:val="0"/>
          <w:w w:val="100"/>
          <w:position w:val="0"/>
        </w:rPr>
        <w:t>、合同负债、预收款项、其他流动负债</w:t>
      </w:r>
    </w:p>
    <w:p>
      <w:pPr>
        <w:pStyle w:val="Style28"/>
        <w:keepNext w:val="0"/>
        <w:keepLines w:val="0"/>
        <w:widowControl w:val="0"/>
        <w:shd w:val="clear" w:color="auto" w:fill="auto"/>
        <w:bidi w:val="0"/>
        <w:spacing w:before="0" w:after="220" w:line="326" w:lineRule="exact"/>
        <w:ind w:left="0" w:right="0" w:firstLine="0"/>
        <w:jc w:val="left"/>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日，本公司将与商品销售和提供劳务相关的预收款项</w:t>
      </w:r>
      <w:r>
        <w:rPr>
          <w:color w:val="000000"/>
          <w:spacing w:val="0"/>
          <w:w w:val="100"/>
          <w:position w:val="0"/>
          <w:sz w:val="18"/>
          <w:szCs w:val="18"/>
        </w:rPr>
        <w:t xml:space="preserve">-30, </w:t>
      </w:r>
      <w:r>
        <w:rPr>
          <w:color w:val="000000"/>
          <w:spacing w:val="0"/>
          <w:w w:val="100"/>
          <w:position w:val="0"/>
          <w:sz w:val="18"/>
          <w:szCs w:val="18"/>
        </w:rPr>
        <w:t xml:space="preserve">383, </w:t>
      </w:r>
      <w:r>
        <w:rPr>
          <w:color w:val="000000"/>
          <w:spacing w:val="0"/>
          <w:w w:val="100"/>
          <w:position w:val="0"/>
          <w:sz w:val="18"/>
          <w:szCs w:val="18"/>
        </w:rPr>
        <w:t xml:space="preserve">485. </w:t>
      </w:r>
      <w:r>
        <w:rPr>
          <w:color w:val="000000"/>
          <w:spacing w:val="0"/>
          <w:w w:val="100"/>
          <w:position w:val="0"/>
          <w:sz w:val="18"/>
          <w:szCs w:val="18"/>
        </w:rPr>
        <w:t>93</w:t>
      </w:r>
      <w:r>
        <w:rPr>
          <w:color w:val="000000"/>
          <w:spacing w:val="0"/>
          <w:w w:val="100"/>
          <w:position w:val="0"/>
        </w:rPr>
        <w:t>元重分类至合同负债，并将相关的增值 税销项税额重分类至其他流动负债</w:t>
      </w:r>
      <w:r>
        <w:rPr>
          <w:i/>
          <w:iCs/>
          <w:color w:val="000000"/>
          <w:spacing w:val="0"/>
          <w:w w:val="100"/>
          <w:position w:val="0"/>
        </w:rPr>
        <w:t>。</w:t>
      </w:r>
      <w:r>
        <w:br w:type="page"/>
      </w:r>
    </w:p>
    <w:p>
      <w:pPr>
        <w:pStyle w:val="Style28"/>
        <w:keepNext w:val="0"/>
        <w:keepLines w:val="0"/>
        <w:widowControl w:val="0"/>
        <w:shd w:val="clear" w:color="auto" w:fill="auto"/>
        <w:bidi w:val="0"/>
        <w:spacing w:before="0" w:after="360" w:line="317" w:lineRule="exact"/>
        <w:ind w:left="0" w:right="0" w:firstLine="0"/>
        <w:jc w:val="left"/>
      </w:pPr>
      <w:r>
        <w:rPr>
          <w:color w:val="000000"/>
          <w:spacing w:val="0"/>
          <w:w w:val="100"/>
          <w:position w:val="0"/>
        </w:rPr>
        <w:t>注：上市公司对首次执行新会计准则的影响数进行追溯调整并调整前期比较数据时，应披露调整所涉及的比较期财务报表 项目名称和调整金额。</w:t>
      </w:r>
    </w:p>
    <w:p>
      <w:pPr>
        <w:pStyle w:val="Style31"/>
        <w:keepNext/>
        <w:keepLines/>
        <w:widowControl w:val="0"/>
        <w:shd w:val="clear" w:color="auto" w:fill="auto"/>
        <w:bidi w:val="0"/>
        <w:spacing w:before="0" w:line="240" w:lineRule="auto"/>
        <w:ind w:left="0" w:right="0" w:firstLine="0"/>
        <w:jc w:val="left"/>
      </w:pPr>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45</w:t>
      </w:r>
      <w:r>
        <w:rPr>
          <w:color w:val="000000"/>
          <w:spacing w:val="0"/>
          <w:w w:val="100"/>
          <w:position w:val="0"/>
        </w:rPr>
        <w:t>、其他</w:t>
      </w:r>
      <w:bookmarkEnd w:id="1442"/>
      <w:bookmarkEnd w:id="1443"/>
      <w:bookmarkEnd w:id="1444"/>
    </w:p>
    <w:p>
      <w:pPr>
        <w:pStyle w:val="Style24"/>
        <w:keepNext/>
        <w:keepLines/>
        <w:widowControl w:val="0"/>
        <w:shd w:val="clear" w:color="auto" w:fill="auto"/>
        <w:bidi w:val="0"/>
        <w:spacing w:before="0" w:after="360" w:line="240" w:lineRule="auto"/>
        <w:ind w:left="0" w:right="0" w:firstLine="0"/>
        <w:jc w:val="left"/>
      </w:pPr>
      <w:bookmarkStart w:id="1445" w:name="bookmark1445"/>
      <w:bookmarkStart w:id="1446" w:name="bookmark1446"/>
      <w:bookmarkStart w:id="1447" w:name="bookmark1447"/>
      <w:bookmarkStart w:id="1448" w:name="bookmark1448"/>
      <w:r>
        <w:rPr>
          <w:color w:val="000000"/>
          <w:spacing w:val="0"/>
          <w:w w:val="100"/>
          <w:position w:val="0"/>
          <w:sz w:val="24"/>
          <w:szCs w:val="24"/>
        </w:rPr>
        <w:t>六</w:t>
      </w:r>
      <w:bookmarkEnd w:id="1447"/>
      <w:r>
        <w:rPr>
          <w:color w:val="000000"/>
          <w:spacing w:val="0"/>
          <w:w w:val="100"/>
          <w:position w:val="0"/>
          <w:sz w:val="24"/>
          <w:szCs w:val="24"/>
        </w:rPr>
        <w:t>、税项</w:t>
      </w:r>
      <w:bookmarkEnd w:id="1445"/>
      <w:bookmarkEnd w:id="1446"/>
      <w:bookmarkEnd w:id="1448"/>
    </w:p>
    <w:p>
      <w:pPr>
        <w:pStyle w:val="Style31"/>
        <w:keepNext/>
        <w:keepLines/>
        <w:widowControl w:val="0"/>
        <w:shd w:val="clear" w:color="auto" w:fill="auto"/>
        <w:bidi w:val="0"/>
        <w:spacing w:before="0" w:after="300" w:line="240" w:lineRule="auto"/>
        <w:ind w:left="0" w:right="0" w:firstLine="0"/>
        <w:jc w:val="left"/>
      </w:pPr>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449"/>
      <w:bookmarkEnd w:id="1450"/>
      <w:bookmarkEnd w:id="1451"/>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646"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境内销售；提供加工、修理修配劳务； 以及进口等货物；提供有形动产租赁服 务；其他应税销售服务行为；简易计税 方法；出口货物；跨境应税销售服务行 为</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w:t>
            </w: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6%</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r>
              <w:rPr>
                <w:color w:val="000000"/>
                <w:spacing w:val="0"/>
                <w:w w:val="100"/>
                <w:position w:val="0"/>
              </w:rPr>
              <w:t>、</w:t>
            </w:r>
            <w:r>
              <w:rPr>
                <w:rFonts w:ascii="Times New Roman" w:eastAsia="Times New Roman" w:hAnsi="Times New Roman" w:cs="Times New Roman"/>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17%</w:t>
            </w:r>
            <w:r>
              <w:rPr>
                <w:color w:val="000000"/>
                <w:spacing w:val="0"/>
                <w:w w:val="100"/>
                <w:position w:val="0"/>
              </w:rPr>
              <w:t>、</w:t>
            </w:r>
            <w:r>
              <w:rPr>
                <w:rFonts w:ascii="Times New Roman" w:eastAsia="Times New Roman" w:hAnsi="Times New Roman" w:cs="Times New Roman"/>
                <w:color w:val="000000"/>
                <w:spacing w:val="0"/>
                <w:w w:val="100"/>
                <w:position w:val="0"/>
              </w:rPr>
              <w:t>16.5%</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按照房产原值的</w:t>
            </w:r>
            <w:r>
              <w:rPr>
                <w:rFonts w:ascii="Times New Roman" w:eastAsia="Times New Roman" w:hAnsi="Times New Roman" w:cs="Times New Roman"/>
                <w:color w:val="000000"/>
                <w:spacing w:val="0"/>
                <w:w w:val="100"/>
                <w:position w:val="0"/>
              </w:rPr>
              <w:t xml:space="preserve">70% </w:t>
            </w:r>
            <w:r>
              <w:rPr>
                <w:color w:val="000000"/>
                <w:spacing w:val="0"/>
                <w:w w:val="100"/>
                <w:position w:val="0"/>
              </w:rPr>
              <w:t>（或租金收入）为 纳税基准</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w:t>
            </w:r>
            <w:r>
              <w:rPr>
                <w:rFonts w:ascii="Times New Roman" w:eastAsia="Times New Roman" w:hAnsi="Times New Roman" w:cs="Times New Roman"/>
                <w:color w:val="000000"/>
                <w:spacing w:val="0"/>
                <w:w w:val="100"/>
                <w:position w:val="0"/>
              </w:rPr>
              <w:t>1.2%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应税收入（广告业）</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深圳市汇大光电科技股份有限公司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深圳市实益达工业有限公司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无锡市益明光电有限公司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深圳市实益达智能技术有限公司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江苏实益达智能光电有限公司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上海地幔广告传播有限公司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 </w:t>
            </w:r>
            <w:r>
              <w:rPr>
                <w:color w:val="000000"/>
                <w:spacing w:val="0"/>
                <w:w w:val="100"/>
                <w:position w:val="0"/>
              </w:rPr>
              <w:t>（小微企业）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无锡益盟进出口有限公司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 </w:t>
            </w:r>
            <w:r>
              <w:rPr>
                <w:color w:val="000000"/>
                <w:spacing w:val="0"/>
                <w:w w:val="100"/>
                <w:position w:val="0"/>
              </w:rPr>
              <w:t>（小微企业）</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凯扬商贸（香港）有限公司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w:t>
            </w:r>
            <w:r>
              <w:rPr>
                <w:color w:val="000000"/>
                <w:spacing w:val="0"/>
                <w:w w:val="100"/>
                <w:position w:val="0"/>
              </w:rPr>
              <w:t>、</w:t>
            </w:r>
            <w:r>
              <w:rPr>
                <w:rFonts w:ascii="Times New Roman" w:eastAsia="Times New Roman" w:hAnsi="Times New Roman" w:cs="Times New Roman"/>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MindataHoldingCo. ,Ltd</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实益达技术（香港）有限公司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w:t>
            </w:r>
            <w:r>
              <w:rPr>
                <w:color w:val="000000"/>
                <w:spacing w:val="0"/>
                <w:w w:val="100"/>
                <w:position w:val="0"/>
              </w:rPr>
              <w:t>、</w:t>
            </w:r>
            <w:r>
              <w:rPr>
                <w:rFonts w:ascii="Times New Roman" w:eastAsia="Times New Roman" w:hAnsi="Times New Roman" w:cs="Times New Roman"/>
                <w:color w:val="000000"/>
                <w:spacing w:val="0"/>
                <w:w w:val="100"/>
                <w:position w:val="0"/>
              </w:rPr>
              <w:t>16.5%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实益达智能（香港）有限公司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8.25%</w:t>
            </w:r>
            <w:r>
              <w:rPr>
                <w:color w:val="000000"/>
                <w:spacing w:val="0"/>
                <w:w w:val="100"/>
                <w:position w:val="0"/>
              </w:rPr>
              <w:t>、</w:t>
            </w:r>
            <w:r>
              <w:rPr>
                <w:rFonts w:ascii="Times New Roman" w:eastAsia="Times New Roman" w:hAnsi="Times New Roman" w:cs="Times New Roman"/>
                <w:color w:val="000000"/>
                <w:spacing w:val="0"/>
                <w:w w:val="100"/>
                <w:position w:val="0"/>
              </w:rPr>
              <w:t>16.5%</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易智联股份有限公司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r>
    </w:tbl>
    <w:p>
      <w:pPr>
        <w:widowControl w:val="0"/>
        <w:spacing w:line="1" w:lineRule="exact"/>
      </w:pP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SEA STAR SMART TECH SDN BHD</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w:t>
            </w:r>
          </w:p>
        </w:tc>
      </w:tr>
    </w:tbl>
    <w:p>
      <w:pPr>
        <w:widowControl w:val="0"/>
        <w:spacing w:after="239" w:line="1" w:lineRule="exact"/>
      </w:pPr>
    </w:p>
    <w:p>
      <w:pPr>
        <w:pStyle w:val="Style36"/>
        <w:keepNext/>
        <w:keepLines/>
        <w:widowControl w:val="0"/>
        <w:shd w:val="clear" w:color="auto" w:fill="auto"/>
        <w:tabs>
          <w:tab w:pos="289" w:val="left"/>
        </w:tabs>
        <w:bidi w:val="0"/>
        <w:spacing w:before="0" w:after="280"/>
        <w:ind w:left="0" w:right="0" w:firstLine="0"/>
        <w:jc w:val="left"/>
      </w:pPr>
      <w:bookmarkStart w:id="1452" w:name="bookmark1452"/>
      <w:bookmarkStart w:id="1453" w:name="bookmark1453"/>
      <w:bookmarkStart w:id="1454" w:name="bookmark1454"/>
      <w:bookmarkStart w:id="1455" w:name="bookmark1455"/>
      <w:r>
        <w:rPr>
          <w:color w:val="000000"/>
          <w:spacing w:val="0"/>
          <w:w w:val="100"/>
          <w:position w:val="0"/>
        </w:rPr>
        <w:t>2</w:t>
      </w:r>
      <w:bookmarkEnd w:id="1454"/>
      <w:r>
        <w:rPr>
          <w:color w:val="000000"/>
          <w:spacing w:val="0"/>
          <w:w w:val="100"/>
          <w:position w:val="0"/>
        </w:rPr>
        <w:t>、</w:t>
        <w:tab/>
        <w:t>税收优惠</w:t>
      </w:r>
      <w:bookmarkEnd w:id="1452"/>
      <w:bookmarkEnd w:id="1453"/>
      <w:bookmarkEnd w:id="1455"/>
    </w:p>
    <w:p>
      <w:pPr>
        <w:pStyle w:val="Style28"/>
        <w:keepNext w:val="0"/>
        <w:keepLines w:val="0"/>
        <w:widowControl w:val="0"/>
        <w:numPr>
          <w:ilvl w:val="0"/>
          <w:numId w:val="165"/>
        </w:numPr>
        <w:shd w:val="clear" w:color="auto" w:fill="auto"/>
        <w:tabs>
          <w:tab w:pos="912" w:val="left"/>
        </w:tabs>
        <w:bidi w:val="0"/>
        <w:spacing w:before="0" w:after="0" w:line="313" w:lineRule="exact"/>
        <w:ind w:left="0" w:right="0" w:firstLine="500"/>
        <w:jc w:val="left"/>
      </w:pPr>
      <w:bookmarkStart w:id="1456" w:name="bookmark1456"/>
      <w:bookmarkEnd w:id="1456"/>
      <w:r>
        <w:rPr>
          <w:color w:val="000000"/>
          <w:spacing w:val="0"/>
          <w:w w:val="100"/>
          <w:position w:val="0"/>
        </w:rPr>
        <w:t>根据《中华人民共和国企业所得税法》第二十八条规定，国家需要重点扶持的高新技术企业，减按</w:t>
      </w:r>
      <w:r>
        <w:rPr>
          <w:color w:val="000000"/>
          <w:spacing w:val="0"/>
          <w:w w:val="100"/>
          <w:position w:val="0"/>
          <w:sz w:val="18"/>
          <w:szCs w:val="18"/>
        </w:rPr>
        <w:t>15%</w:t>
      </w:r>
      <w:r>
        <w:rPr>
          <w:color w:val="000000"/>
          <w:spacing w:val="0"/>
          <w:w w:val="100"/>
          <w:position w:val="0"/>
        </w:rPr>
        <w:t>的税率</w:t>
      </w:r>
    </w:p>
    <w:p>
      <w:pPr>
        <w:pStyle w:val="Style28"/>
        <w:keepNext w:val="0"/>
        <w:keepLines w:val="0"/>
        <w:widowControl w:val="0"/>
        <w:shd w:val="clear" w:color="auto" w:fill="auto"/>
        <w:tabs>
          <w:tab w:pos="2905" w:val="left"/>
        </w:tabs>
        <w:bidi w:val="0"/>
        <w:spacing w:before="0" w:after="0" w:line="313" w:lineRule="exact"/>
        <w:ind w:left="0" w:right="0" w:firstLine="0"/>
        <w:jc w:val="left"/>
      </w:pPr>
      <w:r>
        <w:rPr>
          <w:color w:val="000000"/>
          <w:spacing w:val="0"/>
          <w:w w:val="100"/>
          <w:position w:val="0"/>
        </w:rPr>
        <w:t>征收企业所得税。根据该规定，科技部、财政部、国家税务总局联合发布了 “国科发火</w:t>
      </w:r>
      <w:r>
        <w:rPr>
          <w:color w:val="000000"/>
          <w:spacing w:val="0"/>
          <w:w w:val="100"/>
          <w:position w:val="0"/>
          <w:sz w:val="18"/>
          <w:szCs w:val="18"/>
        </w:rPr>
        <w:t>(2016</w:t>
      </w:r>
      <w:r>
        <w:rPr>
          <w:color w:val="000000"/>
          <w:spacing w:val="0"/>
          <w:w w:val="100"/>
          <w:position w:val="0"/>
        </w:rPr>
        <w:t xml:space="preserve">〕 </w:t>
      </w:r>
      <w:r>
        <w:rPr>
          <w:color w:val="000000"/>
          <w:spacing w:val="0"/>
          <w:w w:val="100"/>
          <w:position w:val="0"/>
          <w:sz w:val="18"/>
          <w:szCs w:val="18"/>
        </w:rPr>
        <w:t>32</w:t>
      </w:r>
      <w:r>
        <w:rPr>
          <w:color w:val="000000"/>
          <w:spacing w:val="0"/>
          <w:w w:val="100"/>
          <w:position w:val="0"/>
        </w:rPr>
        <w:t>号”《高新技术企业认 定管理办法》和“国科发火</w:t>
      </w:r>
      <w:r>
        <w:rPr>
          <w:color w:val="000000"/>
          <w:spacing w:val="0"/>
          <w:w w:val="100"/>
          <w:position w:val="0"/>
          <w:sz w:val="18"/>
          <w:szCs w:val="18"/>
        </w:rPr>
        <w:t>(2016)</w:t>
        <w:tab/>
        <w:t>195</w:t>
      </w:r>
      <w:r>
        <w:rPr>
          <w:color w:val="000000"/>
          <w:spacing w:val="0"/>
          <w:w w:val="100"/>
          <w:position w:val="0"/>
        </w:rPr>
        <w:t>号”《高新技术企业认定管理工作指引》，规定只要经过认定属于国家需要重点</w:t>
      </w:r>
    </w:p>
    <w:p>
      <w:pPr>
        <w:pStyle w:val="Style28"/>
        <w:keepNext w:val="0"/>
        <w:keepLines w:val="0"/>
        <w:widowControl w:val="0"/>
        <w:shd w:val="clear" w:color="auto" w:fill="auto"/>
        <w:bidi w:val="0"/>
        <w:spacing w:before="0" w:after="100" w:line="313" w:lineRule="exact"/>
        <w:ind w:left="0" w:right="0" w:firstLine="0"/>
        <w:jc w:val="left"/>
      </w:pPr>
      <w:r>
        <w:rPr>
          <w:color w:val="000000"/>
          <w:spacing w:val="0"/>
          <w:w w:val="100"/>
          <w:position w:val="0"/>
        </w:rPr>
        <w:t>扶持的高新技术企业，都可以适用</w:t>
      </w:r>
      <w:r>
        <w:rPr>
          <w:color w:val="000000"/>
          <w:spacing w:val="0"/>
          <w:w w:val="100"/>
          <w:position w:val="0"/>
          <w:sz w:val="18"/>
          <w:szCs w:val="18"/>
        </w:rPr>
        <w:t>15%</w:t>
      </w:r>
      <w:r>
        <w:rPr>
          <w:color w:val="000000"/>
          <w:spacing w:val="0"/>
          <w:w w:val="100"/>
          <w:position w:val="0"/>
        </w:rPr>
        <w:t>的优惠税率。根据科技部、财政部、国家税务总局《高新技术企业认定办法》及指 引，深圳市汇大光电科技股份有限公司</w:t>
      </w:r>
      <w:r>
        <w:rPr>
          <w:color w:val="000000"/>
          <w:spacing w:val="0"/>
          <w:w w:val="100"/>
          <w:position w:val="0"/>
          <w:sz w:val="18"/>
          <w:szCs w:val="18"/>
        </w:rPr>
        <w:t>2017</w:t>
      </w:r>
      <w:r>
        <w:rPr>
          <w:color w:val="000000"/>
          <w:spacing w:val="0"/>
          <w:w w:val="100"/>
          <w:position w:val="0"/>
        </w:rPr>
        <w:t>年度通过高新技术企业审查，并于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8</w:t>
      </w:r>
      <w:r>
        <w:rPr>
          <w:color w:val="000000"/>
          <w:spacing w:val="0"/>
          <w:w w:val="100"/>
          <w:position w:val="0"/>
        </w:rPr>
        <w:t>月</w:t>
      </w:r>
      <w:r>
        <w:rPr>
          <w:color w:val="000000"/>
          <w:spacing w:val="0"/>
          <w:w w:val="100"/>
          <w:position w:val="0"/>
          <w:sz w:val="18"/>
          <w:szCs w:val="18"/>
        </w:rPr>
        <w:t>17</w:t>
      </w:r>
      <w:r>
        <w:rPr>
          <w:color w:val="000000"/>
          <w:spacing w:val="0"/>
          <w:w w:val="100"/>
          <w:position w:val="0"/>
        </w:rPr>
        <w:t>日取得了新的高新技术企业证 书，证书号为</w:t>
      </w:r>
      <w:r>
        <w:rPr>
          <w:color w:val="000000"/>
          <w:spacing w:val="0"/>
          <w:w w:val="100"/>
          <w:position w:val="0"/>
          <w:sz w:val="18"/>
          <w:szCs w:val="18"/>
        </w:rPr>
        <w:t>GR201744200962</w:t>
      </w:r>
      <w:r>
        <w:rPr>
          <w:color w:val="000000"/>
          <w:spacing w:val="0"/>
          <w:w w:val="100"/>
          <w:position w:val="0"/>
        </w:rPr>
        <w:t>，有效期为三年，并于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 xml:space="preserve">日通过高新技术企业重新认定，证书号 </w:t>
      </w:r>
      <w:r>
        <w:rPr>
          <w:color w:val="000000"/>
          <w:spacing w:val="0"/>
          <w:w w:val="100"/>
          <w:position w:val="0"/>
          <w:sz w:val="18"/>
          <w:szCs w:val="18"/>
        </w:rPr>
        <w:t>GR202044204234</w:t>
      </w:r>
      <w:r>
        <w:rPr>
          <w:color w:val="000000"/>
          <w:spacing w:val="0"/>
          <w:w w:val="100"/>
          <w:position w:val="0"/>
        </w:rPr>
        <w:t>，有限期：三年。本年度按照</w:t>
      </w:r>
      <w:r>
        <w:rPr>
          <w:color w:val="000000"/>
          <w:spacing w:val="0"/>
          <w:w w:val="100"/>
          <w:position w:val="0"/>
          <w:sz w:val="18"/>
          <w:szCs w:val="18"/>
        </w:rPr>
        <w:t>15%</w:t>
      </w:r>
      <w:r>
        <w:rPr>
          <w:color w:val="000000"/>
          <w:spacing w:val="0"/>
          <w:w w:val="100"/>
          <w:position w:val="0"/>
        </w:rPr>
        <w:t>的税率缴纳所得税。</w:t>
      </w:r>
    </w:p>
    <w:p>
      <w:pPr>
        <w:pStyle w:val="Style28"/>
        <w:keepNext w:val="0"/>
        <w:keepLines w:val="0"/>
        <w:widowControl w:val="0"/>
        <w:shd w:val="clear" w:color="auto" w:fill="auto"/>
        <w:bidi w:val="0"/>
        <w:spacing w:before="0" w:after="100" w:line="314" w:lineRule="exact"/>
        <w:ind w:left="0" w:right="0" w:firstLine="500"/>
        <w:jc w:val="left"/>
      </w:pPr>
      <w:r>
        <w:rPr>
          <w:color w:val="000000"/>
          <w:spacing w:val="0"/>
          <w:w w:val="100"/>
          <w:position w:val="0"/>
        </w:rPr>
        <w:t>深圳市科技创新委员会、深圳市财政委员会、国家税务总局深圳市税务局于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16</w:t>
      </w:r>
      <w:r>
        <w:rPr>
          <w:color w:val="000000"/>
          <w:spacing w:val="0"/>
          <w:w w:val="100"/>
          <w:position w:val="0"/>
        </w:rPr>
        <w:t>日认定深圳市实益达工业 有限公司为高新技术企业，颁发</w:t>
      </w:r>
      <w:r>
        <w:rPr>
          <w:color w:val="000000"/>
          <w:spacing w:val="0"/>
          <w:w w:val="100"/>
          <w:position w:val="0"/>
          <w:sz w:val="18"/>
          <w:szCs w:val="18"/>
        </w:rPr>
        <w:t>GR201844201258</w:t>
      </w:r>
      <w:r>
        <w:rPr>
          <w:color w:val="000000"/>
          <w:spacing w:val="0"/>
          <w:w w:val="100"/>
          <w:position w:val="0"/>
        </w:rPr>
        <w:t>号证书，发证时间为</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16</w:t>
      </w:r>
      <w:r>
        <w:rPr>
          <w:color w:val="000000"/>
          <w:spacing w:val="0"/>
          <w:w w:val="100"/>
          <w:position w:val="0"/>
        </w:rPr>
        <w:t>日，有效期三年。本报告期适用</w:t>
      </w:r>
      <w:r>
        <w:rPr>
          <w:color w:val="000000"/>
          <w:spacing w:val="0"/>
          <w:w w:val="100"/>
          <w:position w:val="0"/>
          <w:sz w:val="18"/>
          <w:szCs w:val="18"/>
        </w:rPr>
        <w:t xml:space="preserve">15% </w:t>
      </w:r>
      <w:r>
        <w:rPr>
          <w:color w:val="000000"/>
          <w:spacing w:val="0"/>
          <w:w w:val="100"/>
          <w:position w:val="0"/>
        </w:rPr>
        <w:t>的优惠税率。</w:t>
      </w:r>
    </w:p>
    <w:p>
      <w:pPr>
        <w:pStyle w:val="Style28"/>
        <w:keepNext w:val="0"/>
        <w:keepLines w:val="0"/>
        <w:widowControl w:val="0"/>
        <w:shd w:val="clear" w:color="auto" w:fill="auto"/>
        <w:bidi w:val="0"/>
        <w:spacing w:before="0" w:after="100" w:line="314" w:lineRule="exact"/>
        <w:ind w:left="0" w:right="0" w:firstLine="500"/>
        <w:jc w:val="left"/>
      </w:pPr>
      <w:r>
        <w:rPr>
          <w:color w:val="000000"/>
          <w:spacing w:val="0"/>
          <w:w w:val="100"/>
          <w:position w:val="0"/>
        </w:rPr>
        <w:t>江苏省科学技术厅、江苏省财政厅、国家税务总局江苏省税务局于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w:t>
      </w:r>
      <w:r>
        <w:rPr>
          <w:color w:val="000000"/>
          <w:spacing w:val="0"/>
          <w:w w:val="100"/>
          <w:position w:val="0"/>
        </w:rPr>
        <w:t>日认定无锡市益明光电有限 公司为高新技术企业，颁发</w:t>
      </w:r>
      <w:r>
        <w:rPr>
          <w:color w:val="000000"/>
          <w:spacing w:val="0"/>
          <w:w w:val="100"/>
          <w:position w:val="0"/>
          <w:sz w:val="18"/>
          <w:szCs w:val="18"/>
        </w:rPr>
        <w:t>GR201832006079</w:t>
      </w:r>
      <w:r>
        <w:rPr>
          <w:color w:val="000000"/>
          <w:spacing w:val="0"/>
          <w:w w:val="100"/>
          <w:position w:val="0"/>
        </w:rPr>
        <w:t>号证书，发证时间为</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11</w:t>
      </w:r>
      <w:r>
        <w:rPr>
          <w:color w:val="000000"/>
          <w:spacing w:val="0"/>
          <w:w w:val="100"/>
          <w:position w:val="0"/>
        </w:rPr>
        <w:t>月</w:t>
      </w:r>
      <w:r>
        <w:rPr>
          <w:color w:val="000000"/>
          <w:spacing w:val="0"/>
          <w:w w:val="100"/>
          <w:position w:val="0"/>
          <w:sz w:val="18"/>
          <w:szCs w:val="18"/>
        </w:rPr>
        <w:t>30 0</w:t>
      </w:r>
      <w:r>
        <w:rPr>
          <w:color w:val="000000"/>
          <w:spacing w:val="0"/>
          <w:w w:val="100"/>
          <w:position w:val="0"/>
        </w:rPr>
        <w:t>，有效期三年。本报告期适用</w:t>
      </w:r>
      <w:r>
        <w:rPr>
          <w:color w:val="000000"/>
          <w:spacing w:val="0"/>
          <w:w w:val="100"/>
          <w:position w:val="0"/>
          <w:sz w:val="18"/>
          <w:szCs w:val="18"/>
        </w:rPr>
        <w:t>15%</w:t>
      </w:r>
      <w:r>
        <w:rPr>
          <w:color w:val="000000"/>
          <w:spacing w:val="0"/>
          <w:w w:val="100"/>
          <w:position w:val="0"/>
        </w:rPr>
        <w:t>的优 惠税率。</w:t>
      </w:r>
    </w:p>
    <w:p>
      <w:pPr>
        <w:pStyle w:val="Style28"/>
        <w:keepNext w:val="0"/>
        <w:keepLines w:val="0"/>
        <w:widowControl w:val="0"/>
        <w:shd w:val="clear" w:color="auto" w:fill="auto"/>
        <w:bidi w:val="0"/>
        <w:spacing w:before="0" w:after="100" w:line="307" w:lineRule="exact"/>
        <w:ind w:left="0" w:right="0" w:firstLine="500"/>
        <w:jc w:val="left"/>
      </w:pPr>
      <w:r>
        <w:rPr>
          <w:color w:val="000000"/>
          <w:spacing w:val="0"/>
          <w:w w:val="100"/>
          <w:position w:val="0"/>
        </w:rPr>
        <w:t>深圳市科技创新委员会、深圳市财政委员会、国家税务总局深圳市税务局于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9 0</w:t>
      </w:r>
      <w:r>
        <w:rPr>
          <w:color w:val="000000"/>
          <w:spacing w:val="0"/>
          <w:w w:val="100"/>
          <w:position w:val="0"/>
        </w:rPr>
        <w:t>认定深圳市实益达智 能技术有限公司为高新技术企业，颁发</w:t>
      </w:r>
      <w:r>
        <w:rPr>
          <w:color w:val="000000"/>
          <w:spacing w:val="0"/>
          <w:w w:val="100"/>
          <w:position w:val="0"/>
          <w:sz w:val="18"/>
          <w:szCs w:val="18"/>
        </w:rPr>
        <w:t>GR20194420498</w:t>
      </w:r>
      <w:r>
        <w:rPr>
          <w:color w:val="000000"/>
          <w:spacing w:val="0"/>
          <w:w w:val="100"/>
          <w:position w:val="0"/>
          <w:sz w:val="18"/>
          <w:szCs w:val="18"/>
        </w:rPr>
        <w:t>7</w:t>
      </w:r>
      <w:r>
        <w:rPr>
          <w:color w:val="000000"/>
          <w:spacing w:val="0"/>
          <w:w w:val="100"/>
          <w:position w:val="0"/>
        </w:rPr>
        <w:t>号证书，发证时间为</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7</w:t>
      </w:r>
      <w:r>
        <w:rPr>
          <w:color w:val="000000"/>
          <w:spacing w:val="0"/>
          <w:w w:val="100"/>
          <w:position w:val="0"/>
        </w:rPr>
        <w:t xml:space="preserve">日，有效期三年。本报告期适用 </w:t>
      </w:r>
      <w:r>
        <w:rPr>
          <w:color w:val="000000"/>
          <w:spacing w:val="0"/>
          <w:w w:val="100"/>
          <w:position w:val="0"/>
          <w:sz w:val="18"/>
          <w:szCs w:val="18"/>
        </w:rPr>
        <w:t>15%</w:t>
      </w:r>
      <w:r>
        <w:rPr>
          <w:color w:val="000000"/>
          <w:spacing w:val="0"/>
          <w:w w:val="100"/>
          <w:position w:val="0"/>
        </w:rPr>
        <w:t>的优惠税率。</w:t>
      </w:r>
    </w:p>
    <w:p>
      <w:pPr>
        <w:pStyle w:val="Style28"/>
        <w:keepNext w:val="0"/>
        <w:keepLines w:val="0"/>
        <w:widowControl w:val="0"/>
        <w:shd w:val="clear" w:color="auto" w:fill="auto"/>
        <w:bidi w:val="0"/>
        <w:spacing w:before="0" w:after="100" w:line="314" w:lineRule="exact"/>
        <w:ind w:left="0" w:right="0" w:firstLine="500"/>
        <w:jc w:val="left"/>
      </w:pPr>
      <w:r>
        <w:rPr>
          <w:color w:val="000000"/>
          <w:spacing w:val="0"/>
          <w:w w:val="100"/>
          <w:position w:val="0"/>
        </w:rPr>
        <w:t>江苏省科学技术厅、江苏省财政厅、国家税务总局江苏省税务局于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日认定江苏实益达智能光电有限 公司为高新技术企业，颁发</w:t>
      </w:r>
      <w:r>
        <w:rPr>
          <w:color w:val="000000"/>
          <w:spacing w:val="0"/>
          <w:w w:val="100"/>
          <w:position w:val="0"/>
          <w:sz w:val="18"/>
          <w:szCs w:val="18"/>
        </w:rPr>
        <w:t>GR202032002428</w:t>
      </w:r>
      <w:r>
        <w:rPr>
          <w:color w:val="000000"/>
          <w:spacing w:val="0"/>
          <w:w w:val="100"/>
          <w:position w:val="0"/>
        </w:rPr>
        <w:t>号证书，发证时间为</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w:t>
      </w:r>
      <w:r>
        <w:rPr>
          <w:color w:val="000000"/>
          <w:spacing w:val="0"/>
          <w:w w:val="100"/>
          <w:position w:val="0"/>
        </w:rPr>
        <w:t>日，有效期三年。本报告期适用</w:t>
      </w:r>
      <w:r>
        <w:rPr>
          <w:color w:val="000000"/>
          <w:spacing w:val="0"/>
          <w:w w:val="100"/>
          <w:position w:val="0"/>
          <w:sz w:val="18"/>
          <w:szCs w:val="18"/>
        </w:rPr>
        <w:t>15%</w:t>
      </w:r>
      <w:r>
        <w:rPr>
          <w:color w:val="000000"/>
          <w:spacing w:val="0"/>
          <w:w w:val="100"/>
          <w:position w:val="0"/>
        </w:rPr>
        <w:t>的 优惠税率。</w:t>
      </w:r>
    </w:p>
    <w:p>
      <w:pPr>
        <w:pStyle w:val="Style28"/>
        <w:keepNext w:val="0"/>
        <w:keepLines w:val="0"/>
        <w:widowControl w:val="0"/>
        <w:numPr>
          <w:ilvl w:val="0"/>
          <w:numId w:val="165"/>
        </w:numPr>
        <w:shd w:val="clear" w:color="auto" w:fill="auto"/>
        <w:tabs>
          <w:tab w:pos="961" w:val="left"/>
        </w:tabs>
        <w:bidi w:val="0"/>
        <w:spacing w:before="0" w:after="100" w:line="313" w:lineRule="exact"/>
        <w:ind w:left="0" w:right="0" w:firstLine="500"/>
        <w:jc w:val="left"/>
      </w:pPr>
      <w:bookmarkStart w:id="1457" w:name="bookmark1457"/>
      <w:bookmarkEnd w:id="1457"/>
      <w:r>
        <w:rPr>
          <w:color w:val="000000"/>
          <w:spacing w:val="0"/>
          <w:w w:val="100"/>
          <w:position w:val="0"/>
        </w:rPr>
        <w:t>根据《中华人民共和国企业所得税法》及其实施条例、《财政部税务总局关于实施小微企业普惠性税收减免 政策的通知》(财税</w:t>
      </w:r>
      <w:r>
        <w:rPr>
          <w:color w:val="000000"/>
          <w:spacing w:val="0"/>
          <w:w w:val="100"/>
          <w:position w:val="0"/>
          <w:sz w:val="18"/>
          <w:szCs w:val="18"/>
        </w:rPr>
        <w:t>［2019］13</w:t>
      </w:r>
      <w:r>
        <w:rPr>
          <w:color w:val="000000"/>
          <w:spacing w:val="0"/>
          <w:w w:val="100"/>
          <w:position w:val="0"/>
        </w:rPr>
        <w:t>号)第一条规定，自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日，对小型微利企业年应纳税所得额不超 过</w:t>
      </w:r>
      <w:r>
        <w:rPr>
          <w:color w:val="000000"/>
          <w:spacing w:val="0"/>
          <w:w w:val="100"/>
          <w:position w:val="0"/>
          <w:sz w:val="18"/>
          <w:szCs w:val="18"/>
        </w:rPr>
        <w:t>100</w:t>
      </w:r>
      <w:r>
        <w:rPr>
          <w:color w:val="000000"/>
          <w:spacing w:val="0"/>
          <w:w w:val="100"/>
          <w:position w:val="0"/>
        </w:rPr>
        <w:t>万元的部分，减按</w:t>
      </w:r>
      <w:r>
        <w:rPr>
          <w:color w:val="000000"/>
          <w:spacing w:val="0"/>
          <w:w w:val="100"/>
          <w:position w:val="0"/>
          <w:sz w:val="18"/>
          <w:szCs w:val="18"/>
        </w:rPr>
        <w:t>25%</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的税率缴纳企业所得税；对年应纳税所得额超过</w:t>
      </w:r>
      <w:r>
        <w:rPr>
          <w:color w:val="000000"/>
          <w:spacing w:val="0"/>
          <w:w w:val="100"/>
          <w:position w:val="0"/>
          <w:sz w:val="18"/>
          <w:szCs w:val="18"/>
        </w:rPr>
        <w:t>100</w:t>
      </w:r>
      <w:r>
        <w:rPr>
          <w:color w:val="000000"/>
          <w:spacing w:val="0"/>
          <w:w w:val="100"/>
          <w:position w:val="0"/>
        </w:rPr>
        <w:t>万元但不超过</w:t>
      </w:r>
      <w:r>
        <w:rPr>
          <w:color w:val="000000"/>
          <w:spacing w:val="0"/>
          <w:w w:val="100"/>
          <w:position w:val="0"/>
          <w:sz w:val="18"/>
          <w:szCs w:val="18"/>
        </w:rPr>
        <w:t xml:space="preserve">300 </w:t>
      </w:r>
      <w:r>
        <w:rPr>
          <w:color w:val="000000"/>
          <w:spacing w:val="0"/>
          <w:w w:val="100"/>
          <w:position w:val="0"/>
        </w:rPr>
        <w:t>万元的部分，减按</w:t>
      </w:r>
      <w:r>
        <w:rPr>
          <w:color w:val="000000"/>
          <w:spacing w:val="0"/>
          <w:w w:val="100"/>
          <w:position w:val="0"/>
          <w:sz w:val="18"/>
          <w:szCs w:val="18"/>
        </w:rPr>
        <w:t>50%</w:t>
      </w:r>
      <w:r>
        <w:rPr>
          <w:color w:val="000000"/>
          <w:spacing w:val="0"/>
          <w:w w:val="100"/>
          <w:position w:val="0"/>
        </w:rPr>
        <w:t>计入应纳税所得额，按</w:t>
      </w:r>
      <w:r>
        <w:rPr>
          <w:color w:val="000000"/>
          <w:spacing w:val="0"/>
          <w:w w:val="100"/>
          <w:position w:val="0"/>
          <w:sz w:val="18"/>
          <w:szCs w:val="18"/>
        </w:rPr>
        <w:t>20%</w:t>
      </w:r>
      <w:r>
        <w:rPr>
          <w:color w:val="000000"/>
          <w:spacing w:val="0"/>
          <w:w w:val="100"/>
          <w:position w:val="0"/>
        </w:rPr>
        <w:t>的税率缴纳企业所得税。公司之子公司地幔广告、无锡益盟等适用小微企 业企业所得税税率。</w:t>
      </w:r>
    </w:p>
    <w:p>
      <w:pPr>
        <w:pStyle w:val="Style28"/>
        <w:keepNext w:val="0"/>
        <w:keepLines w:val="0"/>
        <w:widowControl w:val="0"/>
        <w:numPr>
          <w:ilvl w:val="0"/>
          <w:numId w:val="165"/>
        </w:numPr>
        <w:shd w:val="clear" w:color="auto" w:fill="auto"/>
        <w:tabs>
          <w:tab w:pos="961" w:val="left"/>
        </w:tabs>
        <w:bidi w:val="0"/>
        <w:spacing w:before="0" w:after="100" w:line="319" w:lineRule="exact"/>
        <w:ind w:left="0" w:right="0" w:firstLine="500"/>
        <w:jc w:val="left"/>
      </w:pPr>
      <w:bookmarkStart w:id="1458" w:name="bookmark1458"/>
      <w:bookmarkEnd w:id="1458"/>
      <w:r>
        <w:rPr>
          <w:color w:val="000000"/>
          <w:spacing w:val="0"/>
          <w:w w:val="100"/>
          <w:position w:val="0"/>
        </w:rPr>
        <w:t xml:space="preserve">根据财政部、税务总局、海关总署《关于深化增值税改革有关政策的公告》(财政部税务总局海关总署公告 </w:t>
      </w:r>
      <w:r>
        <w:rPr>
          <w:color w:val="000000"/>
          <w:spacing w:val="0"/>
          <w:w w:val="100"/>
          <w:position w:val="0"/>
          <w:sz w:val="18"/>
          <w:szCs w:val="18"/>
        </w:rPr>
        <w:t>2019</w:t>
      </w:r>
      <w:r>
        <w:rPr>
          <w:color w:val="000000"/>
          <w:spacing w:val="0"/>
          <w:w w:val="100"/>
          <w:position w:val="0"/>
        </w:rPr>
        <w:t>年第</w:t>
      </w:r>
      <w:r>
        <w:rPr>
          <w:color w:val="000000"/>
          <w:spacing w:val="0"/>
          <w:w w:val="100"/>
          <w:position w:val="0"/>
          <w:sz w:val="18"/>
          <w:szCs w:val="18"/>
        </w:rPr>
        <w:t>39</w:t>
      </w:r>
      <w:r>
        <w:rPr>
          <w:color w:val="000000"/>
          <w:spacing w:val="0"/>
          <w:w w:val="100"/>
          <w:position w:val="0"/>
        </w:rPr>
        <w:t>号)，自</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日，允许生产、生活性服务业纳税人按照当期可抵扣进项税额加计</w:t>
      </w:r>
      <w:r>
        <w:rPr>
          <w:color w:val="000000"/>
          <w:spacing w:val="0"/>
          <w:w w:val="100"/>
          <w:position w:val="0"/>
          <w:sz w:val="18"/>
          <w:szCs w:val="18"/>
        </w:rPr>
        <w:t xml:space="preserve">10%, </w:t>
      </w:r>
      <w:r>
        <w:rPr>
          <w:color w:val="000000"/>
          <w:spacing w:val="0"/>
          <w:w w:val="100"/>
          <w:position w:val="0"/>
        </w:rPr>
        <w:t>抵减应纳税额。公司之子公司顺为广告、利宣广告、地幔广告等需缴纳文化事业建设费。</w:t>
      </w:r>
    </w:p>
    <w:p>
      <w:pPr>
        <w:pStyle w:val="Style28"/>
        <w:keepNext w:val="0"/>
        <w:keepLines w:val="0"/>
        <w:widowControl w:val="0"/>
        <w:numPr>
          <w:ilvl w:val="0"/>
          <w:numId w:val="165"/>
        </w:numPr>
        <w:shd w:val="clear" w:color="auto" w:fill="auto"/>
        <w:tabs>
          <w:tab w:pos="961" w:val="left"/>
        </w:tabs>
        <w:bidi w:val="0"/>
        <w:spacing w:before="0" w:after="280" w:line="319" w:lineRule="exact"/>
        <w:ind w:left="0" w:right="0" w:firstLine="500"/>
        <w:jc w:val="left"/>
      </w:pPr>
      <w:bookmarkStart w:id="1459" w:name="bookmark1459"/>
      <w:bookmarkEnd w:id="1459"/>
      <w:r>
        <w:rPr>
          <w:color w:val="000000"/>
          <w:spacing w:val="0"/>
          <w:w w:val="100"/>
          <w:position w:val="0"/>
        </w:rPr>
        <w:t>根据沪财税</w:t>
      </w:r>
      <w:r>
        <w:rPr>
          <w:color w:val="000000"/>
          <w:spacing w:val="0"/>
          <w:w w:val="100"/>
          <w:position w:val="0"/>
          <w:sz w:val="18"/>
          <w:szCs w:val="18"/>
        </w:rPr>
        <w:t>［2019］</w:t>
      </w:r>
      <w:r>
        <w:rPr>
          <w:color w:val="000000"/>
          <w:spacing w:val="0"/>
          <w:w w:val="100"/>
          <w:position w:val="0"/>
        </w:rPr>
        <w:t xml:space="preserve">上海市财政局、中共上海市委宣传部关于本市减半征收文化事业建设费有关事项的通知。自 </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w:t>
      </w:r>
      <w:r>
        <w:rPr>
          <w:color w:val="000000"/>
          <w:spacing w:val="0"/>
          <w:w w:val="100"/>
          <w:position w:val="0"/>
        </w:rPr>
        <w:t>日至</w:t>
      </w:r>
      <w:r>
        <w:rPr>
          <w:color w:val="000000"/>
          <w:spacing w:val="0"/>
          <w:w w:val="100"/>
          <w:position w:val="0"/>
          <w:sz w:val="18"/>
          <w:szCs w:val="18"/>
        </w:rPr>
        <w:t>2024</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日，对归属上海市地方收入的文化事业建设费，按照缴纳义务人应缴费额的</w:t>
      </w:r>
      <w:r>
        <w:rPr>
          <w:color w:val="000000"/>
          <w:spacing w:val="0"/>
          <w:w w:val="100"/>
          <w:position w:val="0"/>
          <w:sz w:val="18"/>
          <w:szCs w:val="18"/>
        </w:rPr>
        <w:t>50%</w:t>
      </w:r>
      <w:r>
        <w:rPr>
          <w:color w:val="000000"/>
          <w:spacing w:val="0"/>
          <w:w w:val="100"/>
          <w:position w:val="0"/>
        </w:rPr>
        <w:t>减征。公司之 子公司顺为广告、利宣广告、地幔广告等需缴纳文化事业建设费。</w:t>
      </w:r>
    </w:p>
    <w:p>
      <w:pPr>
        <w:pStyle w:val="Style36"/>
        <w:keepNext/>
        <w:keepLines/>
        <w:widowControl w:val="0"/>
        <w:shd w:val="clear" w:color="auto" w:fill="auto"/>
        <w:tabs>
          <w:tab w:pos="289" w:val="left"/>
        </w:tabs>
        <w:bidi w:val="0"/>
        <w:spacing w:before="0" w:after="280"/>
        <w:ind w:left="0" w:right="0" w:firstLine="0"/>
        <w:jc w:val="left"/>
      </w:pPr>
      <w:bookmarkStart w:id="1460" w:name="bookmark1460"/>
      <w:bookmarkStart w:id="1461" w:name="bookmark1461"/>
      <w:bookmarkStart w:id="1462" w:name="bookmark1462"/>
      <w:bookmarkStart w:id="1463" w:name="bookmark1463"/>
      <w:r>
        <w:rPr>
          <w:color w:val="000000"/>
          <w:spacing w:val="0"/>
          <w:w w:val="100"/>
          <w:position w:val="0"/>
        </w:rPr>
        <w:t>3</w:t>
      </w:r>
      <w:bookmarkEnd w:id="1462"/>
      <w:r>
        <w:rPr>
          <w:color w:val="000000"/>
          <w:spacing w:val="0"/>
          <w:w w:val="100"/>
          <w:position w:val="0"/>
        </w:rPr>
        <w:t>、</w:t>
        <w:tab/>
        <w:t>其他</w:t>
      </w:r>
      <w:bookmarkEnd w:id="1460"/>
      <w:bookmarkEnd w:id="1461"/>
      <w:bookmarkEnd w:id="1463"/>
    </w:p>
    <w:p>
      <w:pPr>
        <w:pStyle w:val="Style2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无</w:t>
      </w:r>
      <w:r>
        <w:br w:type="page"/>
      </w:r>
    </w:p>
    <w:p>
      <w:pPr>
        <w:pStyle w:val="Style28"/>
        <w:keepNext w:val="0"/>
        <w:keepLines w:val="0"/>
        <w:widowControl w:val="0"/>
        <w:shd w:val="clear" w:color="auto" w:fill="auto"/>
        <w:bidi w:val="0"/>
        <w:spacing w:before="0" w:after="400" w:line="240" w:lineRule="auto"/>
        <w:ind w:left="0" w:right="0" w:firstLine="0"/>
        <w:jc w:val="left"/>
      </w:pPr>
      <w:bookmarkStart w:id="1464" w:name="bookmark1464"/>
      <w:bookmarkStart w:id="1465" w:name="bookmark1465"/>
      <w:r>
        <w:rPr>
          <w:b/>
          <w:bCs/>
          <w:color w:val="000000"/>
          <w:spacing w:val="0"/>
          <w:w w:val="100"/>
          <w:position w:val="0"/>
        </w:rPr>
        <w:t>七</w:t>
      </w:r>
      <w:bookmarkEnd w:id="1465"/>
      <w:r>
        <w:rPr>
          <w:b/>
          <w:bCs/>
          <w:color w:val="000000"/>
          <w:spacing w:val="0"/>
          <w:w w:val="100"/>
          <w:position w:val="0"/>
        </w:rPr>
        <w:t>、合并财务报表项目注释</w:t>
      </w:r>
      <w:bookmarkEnd w:id="1464"/>
    </w:p>
    <w:p>
      <w:pPr>
        <w:pStyle w:val="Style28"/>
        <w:keepNext w:val="0"/>
        <w:keepLines w:val="0"/>
        <w:widowControl w:val="0"/>
        <w:shd w:val="clear" w:color="auto" w:fill="auto"/>
        <w:bidi w:val="0"/>
        <w:spacing w:before="0" w:after="400" w:line="240" w:lineRule="auto"/>
        <w:ind w:left="0" w:right="0" w:firstLine="0"/>
        <w:jc w:val="left"/>
      </w:pPr>
      <w:bookmarkStart w:id="1466" w:name="bookmark1466"/>
      <w:r>
        <w:rPr>
          <w:b/>
          <w:bCs/>
          <w:color w:val="000000"/>
          <w:spacing w:val="0"/>
          <w:w w:val="100"/>
          <w:position w:val="0"/>
        </w:rPr>
        <w:t>1</w:t>
      </w:r>
      <w:bookmarkEnd w:id="1466"/>
      <w:r>
        <w:rPr>
          <w:b/>
          <w:bCs/>
          <w:color w:val="000000"/>
          <w:spacing w:val="0"/>
          <w:w w:val="100"/>
          <w:position w:val="0"/>
        </w:rPr>
        <w:t>、货币资金</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 xml:space="preserve">789.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11,757.05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131,076, </w:t>
            </w:r>
            <w:r>
              <w:rPr>
                <w:color w:val="000000"/>
                <w:spacing w:val="0"/>
                <w:w w:val="100"/>
                <w:position w:val="0"/>
                <w:sz w:val="18"/>
                <w:szCs w:val="18"/>
              </w:rPr>
              <w:t xml:space="preserve">871.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95, 254, </w:t>
            </w:r>
            <w:r>
              <w:rPr>
                <w:color w:val="000000"/>
                <w:spacing w:val="0"/>
                <w:w w:val="100"/>
                <w:position w:val="0"/>
                <w:sz w:val="18"/>
                <w:szCs w:val="18"/>
              </w:rPr>
              <w:t xml:space="preserve">966. </w:t>
            </w:r>
            <w:r>
              <w:rPr>
                <w:color w:val="000000"/>
                <w:spacing w:val="0"/>
                <w:w w:val="100"/>
                <w:position w:val="0"/>
                <w:sz w:val="18"/>
                <w:szCs w:val="18"/>
              </w:rPr>
              <w:t>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57,767, </w:t>
            </w:r>
            <w:r>
              <w:rPr>
                <w:color w:val="000000"/>
                <w:spacing w:val="0"/>
                <w:w w:val="100"/>
                <w:position w:val="0"/>
                <w:sz w:val="18"/>
                <w:szCs w:val="18"/>
              </w:rPr>
              <w:t xml:space="preserve">884.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21,583, </w:t>
            </w:r>
            <w:r>
              <w:rPr>
                <w:color w:val="000000"/>
                <w:spacing w:val="0"/>
                <w:w w:val="100"/>
                <w:position w:val="0"/>
                <w:sz w:val="18"/>
                <w:szCs w:val="18"/>
              </w:rPr>
              <w:t xml:space="preserve">537. </w:t>
            </w:r>
            <w:r>
              <w:rPr>
                <w:color w:val="000000"/>
                <w:spacing w:val="0"/>
                <w:w w:val="100"/>
                <w:position w:val="0"/>
                <w:sz w:val="18"/>
                <w:szCs w:val="18"/>
              </w:rPr>
              <w:t>79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188, 855, </w:t>
            </w:r>
            <w:r>
              <w:rPr>
                <w:color w:val="000000"/>
                <w:spacing w:val="0"/>
                <w:w w:val="100"/>
                <w:position w:val="0"/>
                <w:sz w:val="18"/>
                <w:szCs w:val="18"/>
              </w:rPr>
              <w:t xml:space="preserve">544.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116, 850, </w:t>
            </w:r>
            <w:r>
              <w:rPr>
                <w:color w:val="000000"/>
                <w:spacing w:val="0"/>
                <w:w w:val="100"/>
                <w:position w:val="0"/>
                <w:sz w:val="18"/>
                <w:szCs w:val="18"/>
              </w:rPr>
              <w:t>261.39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其中：存放在境外的款项总额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13,745, </w:t>
            </w:r>
            <w:r>
              <w:rPr>
                <w:color w:val="000000"/>
                <w:spacing w:val="0"/>
                <w:w w:val="100"/>
                <w:position w:val="0"/>
                <w:sz w:val="18"/>
                <w:szCs w:val="18"/>
              </w:rPr>
              <w:t xml:space="preserve">568. </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15, 268, </w:t>
            </w:r>
            <w:r>
              <w:rPr>
                <w:color w:val="000000"/>
                <w:spacing w:val="0"/>
                <w:w w:val="100"/>
                <w:position w:val="0"/>
                <w:sz w:val="18"/>
                <w:szCs w:val="18"/>
              </w:rPr>
              <w:t>291.73</w:t>
            </w:r>
          </w:p>
        </w:tc>
      </w:tr>
    </w:tbl>
    <w:p>
      <w:pPr>
        <w:pStyle w:val="Style26"/>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其他说明：其他货币资金中</w:t>
      </w:r>
      <w:r>
        <w:rPr>
          <w:color w:val="000000"/>
          <w:spacing w:val="0"/>
          <w:w w:val="100"/>
          <w:position w:val="0"/>
          <w:sz w:val="18"/>
          <w:szCs w:val="18"/>
        </w:rPr>
        <w:t xml:space="preserve">48, 258, </w:t>
      </w:r>
      <w:r>
        <w:rPr>
          <w:color w:val="000000"/>
          <w:spacing w:val="0"/>
          <w:w w:val="100"/>
          <w:position w:val="0"/>
          <w:sz w:val="18"/>
          <w:szCs w:val="18"/>
        </w:rPr>
        <w:t xml:space="preserve">188. </w:t>
      </w:r>
      <w:r>
        <w:rPr>
          <w:color w:val="000000"/>
          <w:spacing w:val="0"/>
          <w:w w:val="100"/>
          <w:position w:val="0"/>
          <w:sz w:val="18"/>
          <w:szCs w:val="18"/>
        </w:rPr>
        <w:t>82</w:t>
      </w:r>
      <w:r>
        <w:rPr>
          <w:color w:val="000000"/>
          <w:spacing w:val="0"/>
          <w:w w:val="100"/>
          <w:position w:val="0"/>
        </w:rPr>
        <w:t>元系子公司银行承兑汇票保证金、履约保证金等。本公司之子公司上海利宣广告 有限公司因诉讼被冻结</w:t>
      </w:r>
      <w:r>
        <w:rPr>
          <w:color w:val="000000"/>
          <w:spacing w:val="0"/>
          <w:w w:val="100"/>
          <w:position w:val="0"/>
          <w:sz w:val="18"/>
          <w:szCs w:val="18"/>
        </w:rPr>
        <w:t xml:space="preserve">8, 046, </w:t>
      </w:r>
      <w:r>
        <w:rPr>
          <w:color w:val="000000"/>
          <w:spacing w:val="0"/>
          <w:w w:val="100"/>
          <w:position w:val="0"/>
          <w:sz w:val="18"/>
          <w:szCs w:val="18"/>
        </w:rPr>
        <w:t>690.13</w:t>
      </w:r>
      <w:r>
        <w:rPr>
          <w:color w:val="000000"/>
          <w:spacing w:val="0"/>
          <w:w w:val="100"/>
          <w:position w:val="0"/>
        </w:rPr>
        <w:t>元，详见合并财务报表项目注释</w:t>
      </w:r>
      <w:r>
        <w:rPr>
          <w:color w:val="000000"/>
          <w:spacing w:val="0"/>
          <w:w w:val="100"/>
          <w:position w:val="0"/>
          <w:sz w:val="18"/>
          <w:szCs w:val="18"/>
        </w:rPr>
        <w:t>81</w:t>
      </w:r>
      <w:r>
        <w:rPr>
          <w:color w:val="000000"/>
          <w:spacing w:val="0"/>
          <w:w w:val="100"/>
          <w:position w:val="0"/>
        </w:rPr>
        <w:t>。除此之外，期末货币资金中无其他因抵押、质押 或冻结等对使用有限制、有潜在回收风险的款项；</w:t>
      </w:r>
    </w:p>
    <w:p>
      <w:pPr>
        <w:widowControl w:val="0"/>
        <w:spacing w:after="299" w:line="1" w:lineRule="exact"/>
      </w:pPr>
    </w:p>
    <w:p>
      <w:pPr>
        <w:pStyle w:val="Style36"/>
        <w:keepNext/>
        <w:keepLines/>
        <w:widowControl w:val="0"/>
        <w:shd w:val="clear" w:color="auto" w:fill="auto"/>
        <w:bidi w:val="0"/>
        <w:spacing w:before="0" w:after="400" w:line="240" w:lineRule="auto"/>
        <w:ind w:left="0" w:right="0" w:firstLine="0"/>
        <w:jc w:val="left"/>
      </w:pPr>
      <w:bookmarkStart w:id="1467" w:name="bookmark1467"/>
      <w:bookmarkStart w:id="1468" w:name="bookmark1468"/>
      <w:bookmarkStart w:id="1469" w:name="bookmark1469"/>
      <w:bookmarkStart w:id="1470" w:name="bookmark1470"/>
      <w:r>
        <w:rPr>
          <w:color w:val="000000"/>
          <w:spacing w:val="0"/>
          <w:w w:val="100"/>
          <w:position w:val="0"/>
        </w:rPr>
        <w:t>2</w:t>
      </w:r>
      <w:bookmarkEnd w:id="1469"/>
      <w:r>
        <w:rPr>
          <w:color w:val="000000"/>
          <w:spacing w:val="0"/>
          <w:w w:val="100"/>
          <w:position w:val="0"/>
        </w:rPr>
        <w:t>、交易性金融资产</w:t>
      </w:r>
      <w:bookmarkEnd w:id="1467"/>
      <w:bookmarkEnd w:id="1468"/>
      <w:bookmarkEnd w:id="147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以公允价值计量且其变动计入当期损益 的金融资产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154, 869, </w:t>
            </w:r>
            <w:r>
              <w:rPr>
                <w:color w:val="000000"/>
                <w:spacing w:val="0"/>
                <w:w w:val="100"/>
                <w:position w:val="0"/>
                <w:sz w:val="18"/>
                <w:szCs w:val="18"/>
              </w:rPr>
              <w:t xml:space="preserve">688.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477, 555, </w:t>
            </w:r>
            <w:r>
              <w:rPr>
                <w:color w:val="000000"/>
                <w:spacing w:val="0"/>
                <w:w w:val="100"/>
                <w:position w:val="0"/>
                <w:sz w:val="18"/>
                <w:szCs w:val="18"/>
              </w:rPr>
              <w:t xml:space="preserve">714. </w:t>
            </w:r>
            <w:r>
              <w:rPr>
                <w:color w:val="000000"/>
                <w:spacing w:val="0"/>
                <w:w w:val="100"/>
                <w:position w:val="0"/>
                <w:sz w:val="18"/>
                <w:szCs w:val="18"/>
              </w:rPr>
              <w:t>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154, 792, </w:t>
            </w:r>
            <w:r>
              <w:rPr>
                <w:color w:val="000000"/>
                <w:spacing w:val="0"/>
                <w:w w:val="100"/>
                <w:position w:val="0"/>
                <w:sz w:val="18"/>
                <w:szCs w:val="18"/>
              </w:rPr>
              <w:t xml:space="preserve">115.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477, 424, </w:t>
            </w:r>
            <w:r>
              <w:rPr>
                <w:color w:val="000000"/>
                <w:spacing w:val="0"/>
                <w:w w:val="100"/>
                <w:position w:val="0"/>
                <w:sz w:val="18"/>
                <w:szCs w:val="18"/>
              </w:rPr>
              <w:t xml:space="preserve">754. </w:t>
            </w:r>
            <w:r>
              <w:rPr>
                <w:color w:val="000000"/>
                <w:spacing w:val="0"/>
                <w:w w:val="100"/>
                <w:position w:val="0"/>
                <w:sz w:val="18"/>
                <w:szCs w:val="18"/>
              </w:rPr>
              <w:t>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衍生金融资产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77, </w:t>
            </w:r>
            <w:r>
              <w:rPr>
                <w:color w:val="000000"/>
                <w:spacing w:val="0"/>
                <w:w w:val="100"/>
                <w:position w:val="0"/>
                <w:sz w:val="18"/>
                <w:szCs w:val="18"/>
              </w:rPr>
              <w:t xml:space="preserve">573.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130, </w:t>
            </w:r>
            <w:r>
              <w:rPr>
                <w:color w:val="000000"/>
                <w:spacing w:val="0"/>
                <w:w w:val="100"/>
                <w:position w:val="0"/>
                <w:sz w:val="18"/>
                <w:szCs w:val="18"/>
              </w:rPr>
              <w:t xml:space="preserve">960.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154, 869, </w:t>
            </w:r>
            <w:r>
              <w:rPr>
                <w:color w:val="000000"/>
                <w:spacing w:val="0"/>
                <w:w w:val="100"/>
                <w:position w:val="0"/>
                <w:sz w:val="18"/>
                <w:szCs w:val="18"/>
              </w:rPr>
              <w:t xml:space="preserve">688.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both"/>
            </w:pPr>
            <w:r>
              <w:rPr>
                <w:color w:val="000000"/>
                <w:spacing w:val="0"/>
                <w:w w:val="100"/>
                <w:position w:val="0"/>
                <w:sz w:val="18"/>
                <w:szCs w:val="18"/>
              </w:rPr>
              <w:t xml:space="preserve">477, 555, </w:t>
            </w:r>
            <w:r>
              <w:rPr>
                <w:color w:val="000000"/>
                <w:spacing w:val="0"/>
                <w:w w:val="100"/>
                <w:position w:val="0"/>
                <w:sz w:val="18"/>
                <w:szCs w:val="18"/>
              </w:rPr>
              <w:t xml:space="preserve">714. </w:t>
            </w:r>
            <w:r>
              <w:rPr>
                <w:color w:val="000000"/>
                <w:spacing w:val="0"/>
                <w:w w:val="100"/>
                <w:position w:val="0"/>
                <w:sz w:val="18"/>
                <w:szCs w:val="18"/>
              </w:rPr>
              <w:t>33</w:t>
            </w:r>
          </w:p>
        </w:tc>
      </w:tr>
    </w:tbl>
    <w:p>
      <w:pPr>
        <w:widowControl w:val="0"/>
        <w:spacing w:after="5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3</w:t>
      </w:r>
      <w:bookmarkEnd w:id="1473"/>
      <w:r>
        <w:rPr>
          <w:color w:val="000000"/>
          <w:spacing w:val="0"/>
          <w:w w:val="100"/>
          <w:position w:val="0"/>
        </w:rPr>
        <w:t>、衍生金融资产</w:t>
      </w:r>
      <w:bookmarkEnd w:id="1471"/>
      <w:bookmarkEnd w:id="1472"/>
      <w:bookmarkEnd w:id="147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6"/>
        <w:keepNext/>
        <w:keepLines/>
        <w:widowControl w:val="0"/>
        <w:shd w:val="clear" w:color="auto" w:fill="auto"/>
        <w:bidi w:val="0"/>
        <w:spacing w:before="0" w:after="400" w:line="240" w:lineRule="auto"/>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4</w:t>
      </w:r>
      <w:bookmarkEnd w:id="1477"/>
      <w:r>
        <w:rPr>
          <w:color w:val="000000"/>
          <w:spacing w:val="0"/>
          <w:w w:val="100"/>
          <w:position w:val="0"/>
        </w:rPr>
        <w:t>、应收票据</w:t>
      </w:r>
      <w:bookmarkEnd w:id="1475"/>
      <w:bookmarkEnd w:id="1476"/>
      <w:bookmarkEnd w:id="1478"/>
    </w:p>
    <w:p>
      <w:pPr>
        <w:pStyle w:val="Style36"/>
        <w:keepNext/>
        <w:keepLines/>
        <w:widowControl w:val="0"/>
        <w:shd w:val="clear" w:color="auto" w:fill="auto"/>
        <w:bidi w:val="0"/>
        <w:spacing w:before="0" w:after="400" w:line="240" w:lineRule="auto"/>
        <w:ind w:left="0" w:right="0" w:firstLine="0"/>
        <w:jc w:val="left"/>
      </w:pPr>
      <w:bookmarkStart w:id="1475" w:name="bookmark1475"/>
      <w:bookmarkStart w:id="1476" w:name="bookmark1476"/>
      <w:bookmarkStart w:id="1479" w:name="bookmark1479"/>
      <w:bookmarkStart w:id="1480" w:name="bookmark1480"/>
      <w:r>
        <w:rPr>
          <w:color w:val="000000"/>
          <w:spacing w:val="0"/>
          <w:w w:val="100"/>
          <w:position w:val="0"/>
        </w:rPr>
        <w:t>（</w:t>
      </w:r>
      <w:bookmarkEnd w:id="1479"/>
      <w:r>
        <w:rPr>
          <w:color w:val="000000"/>
          <w:spacing w:val="0"/>
          <w:w w:val="100"/>
          <w:position w:val="0"/>
        </w:rPr>
        <w:t>1）应收票据分类列示</w:t>
      </w:r>
      <w:bookmarkEnd w:id="1475"/>
      <w:bookmarkEnd w:id="1476"/>
      <w:bookmarkEnd w:id="1480"/>
    </w:p>
    <w:p>
      <w:pPr>
        <w:pStyle w:val="Style28"/>
        <w:keepNext w:val="0"/>
        <w:keepLines w:val="0"/>
        <w:widowControl w:val="0"/>
        <w:shd w:val="clear" w:color="auto" w:fill="auto"/>
        <w:bidi w:val="0"/>
        <w:spacing w:before="0" w:after="4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12, 800, </w:t>
            </w:r>
            <w:r>
              <w:rPr>
                <w:color w:val="000000"/>
                <w:spacing w:val="0"/>
                <w:w w:val="100"/>
                <w:position w:val="0"/>
                <w:sz w:val="18"/>
                <w:szCs w:val="18"/>
              </w:rPr>
              <w:t xml:space="preserve">995.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1,934, </w:t>
            </w:r>
            <w:r>
              <w:rPr>
                <w:color w:val="000000"/>
                <w:spacing w:val="0"/>
                <w:w w:val="100"/>
                <w:position w:val="0"/>
                <w:sz w:val="18"/>
                <w:szCs w:val="18"/>
              </w:rPr>
              <w:t xml:space="preserve">000.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12, 800, </w:t>
            </w:r>
            <w:r>
              <w:rPr>
                <w:color w:val="000000"/>
                <w:spacing w:val="0"/>
                <w:w w:val="100"/>
                <w:position w:val="0"/>
                <w:sz w:val="18"/>
                <w:szCs w:val="18"/>
              </w:rPr>
              <w:t xml:space="preserve">995. </w:t>
            </w:r>
            <w:r>
              <w:rPr>
                <w:color w:val="000000"/>
                <w:spacing w:val="0"/>
                <w:w w:val="100"/>
                <w:position w:val="0"/>
                <w:sz w:val="18"/>
                <w:szCs w:val="18"/>
              </w:rPr>
              <w:t>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1,934, </w:t>
            </w:r>
            <w:r>
              <w:rPr>
                <w:color w:val="000000"/>
                <w:spacing w:val="0"/>
                <w:w w:val="100"/>
                <w:position w:val="0"/>
                <w:sz w:val="18"/>
                <w:szCs w:val="18"/>
              </w:rPr>
              <w:t xml:space="preserve">000. </w:t>
            </w:r>
            <w:r>
              <w:rPr>
                <w:color w:val="000000"/>
                <w:spacing w:val="0"/>
                <w:w w:val="100"/>
                <w:position w:val="0"/>
                <w:sz w:val="18"/>
                <w:szCs w:val="18"/>
              </w:rPr>
              <w:t>00</w:t>
            </w:r>
          </w:p>
        </w:tc>
      </w:tr>
    </w:tbl>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after="99" w:line="1" w:lineRule="exact"/>
      </w:pPr>
    </w:p>
    <w:p>
      <w:pPr>
        <w:widowControl w:val="0"/>
        <w:spacing w:line="1" w:lineRule="exact"/>
      </w:pP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12, 800,</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995.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12, 800,9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1,934, 00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1,934, 00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12, 800,</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995.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12, 800,9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95.93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1,934, 00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1,934, 00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12, 800,</w:t>
            </w:r>
          </w:p>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995. </w:t>
            </w:r>
            <w:r>
              <w:rPr>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12, 800,9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95.93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1,934, 00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1,934, 00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12, 800, </w:t>
            </w:r>
            <w:r>
              <w:rPr>
                <w:color w:val="000000"/>
                <w:spacing w:val="0"/>
                <w:w w:val="100"/>
                <w:position w:val="0"/>
                <w:sz w:val="18"/>
                <w:szCs w:val="18"/>
              </w:rPr>
              <w:t xml:space="preserve">995. </w:t>
            </w:r>
            <w:r>
              <w:rPr>
                <w:color w:val="000000"/>
                <w:spacing w:val="0"/>
                <w:w w:val="100"/>
                <w:position w:val="0"/>
                <w:sz w:val="18"/>
                <w:szCs w:val="18"/>
              </w:rPr>
              <w:t>93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100" w:line="240" w:lineRule="auto"/>
        <w:ind w:left="0" w:right="0" w:firstLine="0"/>
        <w:jc w:val="left"/>
      </w:pPr>
      <w:bookmarkStart w:id="1481" w:name="bookmark1481"/>
      <w:bookmarkStart w:id="1482" w:name="bookmark1482"/>
      <w:bookmarkStart w:id="1483" w:name="bookmark1483"/>
      <w:r>
        <w:rPr>
          <w:color w:val="000000"/>
          <w:spacing w:val="0"/>
          <w:w w:val="100"/>
          <w:position w:val="0"/>
        </w:rPr>
        <w:t>（2）本期计提、收回或转回的坏账准备情况</w:t>
      </w:r>
      <w:bookmarkEnd w:id="1481"/>
      <w:bookmarkEnd w:id="1482"/>
      <w:bookmarkEnd w:id="1483"/>
      <w:r>
        <w:rPr>
          <w:color w:val="000000"/>
          <w:spacing w:val="0"/>
          <w:w w:val="100"/>
          <w:position w:val="0"/>
        </w:rPr>
        <w:t xml:space="preserve"> </w:t>
      </w:r>
      <w:r>
        <w:rPr>
          <w:rStyle w:val="CharStyle29"/>
          <w:b w:val="0"/>
          <w:bCs w:val="0"/>
        </w:rPr>
        <w:t>本期计提坏账准备情况:</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right w:val="single" w:sz="4"/>
            </w:tcBorders>
            <w:shd w:val="clear" w:color="auto" w:fill="D3D3D3"/>
            <w:vAlign w:val="center"/>
          </w:tcPr>
          <w:p>
            <w:pP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numPr>
          <w:ilvl w:val="0"/>
          <w:numId w:val="167"/>
        </w:numPr>
        <w:shd w:val="clear" w:color="auto" w:fill="auto"/>
        <w:bidi w:val="0"/>
        <w:spacing w:before="0" w:after="400" w:line="240" w:lineRule="auto"/>
        <w:ind w:left="0" w:right="0" w:firstLine="0"/>
        <w:jc w:val="left"/>
      </w:pPr>
      <w:bookmarkStart w:id="1484" w:name="bookmark1484"/>
      <w:bookmarkEnd w:id="1484"/>
      <w:r>
        <w:rPr>
          <w:b/>
          <w:bCs/>
          <w:color w:val="000000"/>
          <w:spacing w:val="0"/>
          <w:w w:val="100"/>
          <w:position w:val="0"/>
        </w:rPr>
        <w:t>期末公司已质押的应收票据</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期末已质押金额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80" w:right="0" w:firstLine="0"/>
              <w:jc w:val="left"/>
            </w:pPr>
            <w:r>
              <w:rPr>
                <w:color w:val="000000"/>
                <w:spacing w:val="0"/>
                <w:w w:val="100"/>
                <w:position w:val="0"/>
                <w:sz w:val="18"/>
                <w:szCs w:val="18"/>
              </w:rPr>
              <w:t xml:space="preserve">4, </w:t>
            </w:r>
            <w:r>
              <w:rPr>
                <w:color w:val="000000"/>
                <w:spacing w:val="0"/>
                <w:w w:val="100"/>
                <w:position w:val="0"/>
                <w:sz w:val="18"/>
                <w:szCs w:val="18"/>
              </w:rPr>
              <w:t>428,015.61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80" w:right="0" w:firstLine="0"/>
              <w:jc w:val="left"/>
            </w:pPr>
            <w:r>
              <w:rPr>
                <w:color w:val="000000"/>
                <w:spacing w:val="0"/>
                <w:w w:val="100"/>
                <w:position w:val="0"/>
                <w:sz w:val="18"/>
                <w:szCs w:val="18"/>
              </w:rPr>
              <w:t xml:space="preserve">4, </w:t>
            </w:r>
            <w:r>
              <w:rPr>
                <w:color w:val="000000"/>
                <w:spacing w:val="0"/>
                <w:w w:val="100"/>
                <w:position w:val="0"/>
                <w:sz w:val="18"/>
                <w:szCs w:val="18"/>
              </w:rPr>
              <w:t>428,015.61</w:t>
            </w:r>
          </w:p>
        </w:tc>
      </w:tr>
    </w:tbl>
    <w:p>
      <w:pPr>
        <w:widowControl w:val="0"/>
        <w:spacing w:after="319" w:line="1" w:lineRule="exact"/>
      </w:pPr>
    </w:p>
    <w:p>
      <w:pPr>
        <w:pStyle w:val="Style28"/>
        <w:keepNext w:val="0"/>
        <w:keepLines w:val="0"/>
        <w:widowControl w:val="0"/>
        <w:numPr>
          <w:ilvl w:val="0"/>
          <w:numId w:val="167"/>
        </w:numPr>
        <w:shd w:val="clear" w:color="auto" w:fill="auto"/>
        <w:bidi w:val="0"/>
        <w:spacing w:before="0" w:after="400" w:line="240" w:lineRule="auto"/>
        <w:ind w:left="0" w:right="0" w:firstLine="0"/>
        <w:jc w:val="left"/>
      </w:pPr>
      <w:bookmarkStart w:id="1485" w:name="bookmark1485"/>
      <w:bookmarkEnd w:id="1485"/>
      <w:r>
        <w:rPr>
          <w:b/>
          <w:bCs/>
          <w:color w:val="000000"/>
          <w:spacing w:val="0"/>
          <w:w w:val="100"/>
          <w:position w:val="0"/>
        </w:rPr>
        <w:t>期末公司已背书或贴现且在资产负债表日尚未到期的应收票据</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期末终止确认金额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期末未终止确认金额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11,953, </w:t>
            </w:r>
            <w:r>
              <w:rPr>
                <w:color w:val="000000"/>
                <w:spacing w:val="0"/>
                <w:w w:val="100"/>
                <w:position w:val="0"/>
                <w:sz w:val="18"/>
                <w:szCs w:val="18"/>
              </w:rPr>
              <w:t xml:space="preserve">070. </w:t>
            </w:r>
            <w:r>
              <w:rPr>
                <w:color w:val="000000"/>
                <w:spacing w:val="0"/>
                <w:w w:val="100"/>
                <w:position w:val="0"/>
                <w:sz w:val="18"/>
                <w:szCs w:val="18"/>
              </w:rPr>
              <w:t>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103, </w:t>
            </w:r>
            <w:r>
              <w:rPr>
                <w:color w:val="000000"/>
                <w:spacing w:val="0"/>
                <w:w w:val="100"/>
                <w:position w:val="0"/>
                <w:sz w:val="18"/>
                <w:szCs w:val="18"/>
              </w:rPr>
              <w:t xml:space="preserve">400.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 </w:t>
            </w:r>
            <w:r>
              <w:rPr>
                <w:color w:val="000000"/>
                <w:spacing w:val="0"/>
                <w:w w:val="100"/>
                <w:position w:val="0"/>
                <w:sz w:val="18"/>
                <w:szCs w:val="18"/>
              </w:rPr>
              <w:t>056,470.09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numPr>
          <w:ilvl w:val="0"/>
          <w:numId w:val="167"/>
        </w:numPr>
        <w:shd w:val="clear" w:color="auto" w:fill="auto"/>
        <w:bidi w:val="0"/>
        <w:spacing w:before="0" w:after="400" w:line="240" w:lineRule="auto"/>
        <w:ind w:left="0" w:right="0" w:firstLine="0"/>
        <w:jc w:val="left"/>
      </w:pPr>
      <w:bookmarkStart w:id="1486" w:name="bookmark1486"/>
      <w:bookmarkStart w:id="1487" w:name="bookmark1487"/>
      <w:bookmarkStart w:id="1488" w:name="bookmark1488"/>
      <w:bookmarkStart w:id="1489" w:name="bookmark1489"/>
      <w:bookmarkEnd w:id="1488"/>
      <w:r>
        <w:rPr>
          <w:color w:val="000000"/>
          <w:spacing w:val="0"/>
          <w:w w:val="100"/>
          <w:position w:val="0"/>
        </w:rPr>
        <w:t>期末公司因出票人未履约而将其转应收账款的票据</w:t>
      </w:r>
      <w:bookmarkEnd w:id="1486"/>
      <w:bookmarkEnd w:id="1487"/>
      <w:bookmarkEnd w:id="148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期末转应收账款金额</w:t>
            </w:r>
          </w:p>
        </w:tc>
      </w:tr>
    </w:tbl>
    <w:p>
      <w:pPr>
        <w:widowControl w:val="0"/>
        <w:spacing w:after="9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numPr>
          <w:ilvl w:val="0"/>
          <w:numId w:val="167"/>
        </w:numPr>
        <w:shd w:val="clear" w:color="auto" w:fill="auto"/>
        <w:bidi w:val="0"/>
        <w:spacing w:before="0" w:after="400" w:line="240" w:lineRule="auto"/>
        <w:ind w:left="0" w:right="0" w:firstLine="0"/>
        <w:jc w:val="left"/>
      </w:pPr>
      <w:bookmarkStart w:id="1490" w:name="bookmark1490"/>
      <w:bookmarkStart w:id="1491" w:name="bookmark1491"/>
      <w:bookmarkStart w:id="1492" w:name="bookmark1492"/>
      <w:bookmarkStart w:id="1493" w:name="bookmark1493"/>
      <w:bookmarkEnd w:id="1492"/>
      <w:r>
        <w:rPr>
          <w:color w:val="000000"/>
          <w:spacing w:val="0"/>
          <w:w w:val="100"/>
          <w:position w:val="0"/>
        </w:rPr>
        <w:t>本期实际核销的应收票据情况</w:t>
      </w:r>
      <w:bookmarkEnd w:id="1490"/>
      <w:bookmarkEnd w:id="1491"/>
      <w:bookmarkEnd w:id="14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18"/>
        <w:gridCol w:w="1594"/>
        <w:gridCol w:w="1594"/>
        <w:gridCol w:w="1594"/>
        <w:gridCol w:w="1594"/>
        <w:gridCol w:w="1632"/>
      </w:tblGrid>
      <w:tr>
        <w:trPr>
          <w:trHeight w:val="408" w:hRule="exact"/>
        </w:trPr>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754" w:hRule="exact"/>
        </w:trPr>
        <w:tc>
          <w:tcPr>
            <w:gridSpan w:val="2"/>
            <w:tcBorders>
              <w:top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其中重要的应收票据核销情况：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应收票据性质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应收票据核销说明:</w:t>
      </w:r>
      <w:r>
        <w:br w:type="page"/>
      </w:r>
    </w:p>
    <w:p>
      <w:pPr>
        <w:pStyle w:val="Style36"/>
        <w:keepNext/>
        <w:keepLines/>
        <w:widowControl w:val="0"/>
        <w:shd w:val="clear" w:color="auto" w:fill="auto"/>
        <w:bidi w:val="0"/>
        <w:spacing w:before="0" w:after="400" w:line="240" w:lineRule="auto"/>
        <w:ind w:left="0" w:right="0" w:firstLine="0"/>
        <w:jc w:val="left"/>
      </w:pPr>
      <w:bookmarkStart w:id="1494" w:name="bookmark1494"/>
      <w:bookmarkStart w:id="1495" w:name="bookmark1495"/>
      <w:bookmarkStart w:id="1496" w:name="bookmark1496"/>
      <w:bookmarkStart w:id="1497" w:name="bookmark1497"/>
      <w:r>
        <w:rPr>
          <w:color w:val="000000"/>
          <w:spacing w:val="0"/>
          <w:w w:val="100"/>
          <w:position w:val="0"/>
        </w:rPr>
        <w:t>5</w:t>
      </w:r>
      <w:bookmarkEnd w:id="1496"/>
      <w:r>
        <w:rPr>
          <w:color w:val="000000"/>
          <w:spacing w:val="0"/>
          <w:w w:val="100"/>
          <w:position w:val="0"/>
        </w:rPr>
        <w:t>、应收账款</w:t>
      </w:r>
      <w:bookmarkEnd w:id="1494"/>
      <w:bookmarkEnd w:id="1495"/>
      <w:bookmarkEnd w:id="1497"/>
    </w:p>
    <w:p>
      <w:pPr>
        <w:pStyle w:val="Style36"/>
        <w:keepNext/>
        <w:keepLines/>
        <w:widowControl w:val="0"/>
        <w:shd w:val="clear" w:color="auto" w:fill="auto"/>
        <w:bidi w:val="0"/>
        <w:spacing w:before="0" w:after="400" w:line="240" w:lineRule="auto"/>
        <w:ind w:left="0" w:right="0" w:firstLine="0"/>
        <w:jc w:val="left"/>
      </w:pPr>
      <w:bookmarkStart w:id="1494" w:name="bookmark1494"/>
      <w:bookmarkStart w:id="1495" w:name="bookmark1495"/>
      <w:bookmarkStart w:id="1498" w:name="bookmark1498"/>
      <w:bookmarkStart w:id="1499" w:name="bookmark1499"/>
      <w:r>
        <w:rPr>
          <w:color w:val="000000"/>
          <w:spacing w:val="0"/>
          <w:w w:val="100"/>
          <w:position w:val="0"/>
        </w:rPr>
        <w:t>（</w:t>
      </w:r>
      <w:bookmarkEnd w:id="1498"/>
      <w:r>
        <w:rPr>
          <w:color w:val="000000"/>
          <w:spacing w:val="0"/>
          <w:w w:val="100"/>
          <w:position w:val="0"/>
        </w:rPr>
        <w:t>1）应收账款分类披露</w:t>
      </w:r>
      <w:bookmarkEnd w:id="1494"/>
      <w:bookmarkEnd w:id="1495"/>
      <w:bookmarkEnd w:id="14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432"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38, 854,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16.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38, 854,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58, 951,4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19.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58, 951,4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283"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858. </w:t>
            </w:r>
            <w:r>
              <w:rPr>
                <w:color w:val="000000"/>
                <w:spacing w:val="0"/>
                <w:w w:val="100"/>
                <w:position w:val="0"/>
                <w:sz w:val="18"/>
                <w:szCs w:val="18"/>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858. </w:t>
            </w:r>
            <w:r>
              <w:rPr>
                <w:color w:val="000000"/>
                <w:spacing w:val="0"/>
                <w:w w:val="100"/>
                <w:position w:val="0"/>
                <w:sz w:val="18"/>
                <w:szCs w:val="18"/>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27.99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27.99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200, 788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83.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1,685,5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0.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199, 102,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241, 504,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80.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5, 963, 41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2.47%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235, 541, 1</w:t>
            </w: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,261.32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21.24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740. </w:t>
            </w:r>
            <w:r>
              <w:rPr>
                <w:color w:val="000000"/>
                <w:spacing w:val="0"/>
                <w:w w:val="100"/>
                <w:position w:val="0"/>
                <w:sz w:val="18"/>
                <w:szCs w:val="18"/>
              </w:rPr>
              <w:t>08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539. </w:t>
            </w:r>
            <w:r>
              <w:rPr>
                <w:color w:val="000000"/>
                <w:spacing w:val="0"/>
                <w:w w:val="100"/>
                <w:position w:val="0"/>
                <w:sz w:val="18"/>
                <w:szCs w:val="18"/>
              </w:rPr>
              <w:t>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8. </w:t>
            </w:r>
            <w:r>
              <w:rPr>
                <w:color w:val="000000"/>
                <w:spacing w:val="0"/>
                <w:w w:val="100"/>
                <w:position w:val="0"/>
                <w:sz w:val="18"/>
                <w:szCs w:val="18"/>
              </w:rPr>
              <w:t>24</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21.43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37" w:hRule="exact"/>
        </w:trPr>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智能硬件板块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152, 400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63.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1,228,5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0.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151, 172,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153, 974,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51.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1,452,01</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0.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152, 522,5</w:t>
            </w:r>
          </w:p>
        </w:tc>
      </w:tr>
      <w:tr>
        <w:trPr>
          <w:trHeight w:val="278"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r>
              <w:rPr>
                <w:color w:val="000000"/>
                <w:spacing w:val="0"/>
                <w:w w:val="100"/>
                <w:position w:val="0"/>
                <w:sz w:val="18"/>
                <w:szCs w:val="18"/>
              </w:rPr>
              <w:t xml:space="preserve">884. </w:t>
            </w:r>
            <w:r>
              <w:rPr>
                <w:color w:val="000000"/>
                <w:spacing w:val="0"/>
                <w:w w:val="100"/>
                <w:position w:val="0"/>
                <w:sz w:val="18"/>
                <w:szCs w:val="18"/>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48.33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335. </w:t>
            </w:r>
            <w:r>
              <w:rPr>
                <w:color w:val="000000"/>
                <w:spacing w:val="0"/>
                <w:w w:val="100"/>
                <w:position w:val="0"/>
                <w:sz w:val="18"/>
                <w:szCs w:val="18"/>
              </w:rPr>
              <w:t>88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569. </w:t>
            </w:r>
            <w:r>
              <w:rPr>
                <w:color w:val="000000"/>
                <w:spacing w:val="0"/>
                <w:w w:val="100"/>
                <w:position w:val="0"/>
                <w:sz w:val="18"/>
                <w:szCs w:val="18"/>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1. </w:t>
            </w:r>
            <w:r>
              <w:rPr>
                <w:color w:val="000000"/>
                <w:spacing w:val="0"/>
                <w:w w:val="100"/>
                <w:position w:val="0"/>
                <w:sz w:val="18"/>
                <w:szCs w:val="18"/>
              </w:rPr>
              <w:t>11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58.60</w:t>
            </w:r>
          </w:p>
        </w:tc>
      </w:tr>
      <w:tr>
        <w:trPr>
          <w:trHeight w:val="283" w:hRule="exact"/>
        </w:trPr>
        <w:tc>
          <w:tcPr>
            <w:vMerge w:val="restart"/>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互联网及广告板块</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48, 387,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456,972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47, 930,4</w:t>
            </w: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87, 529, 9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4,511,40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83,018, 56</w:t>
            </w:r>
          </w:p>
        </w:tc>
      </w:tr>
      <w:tr>
        <w:trPr>
          <w:trHeight w:val="158" w:hRule="exact"/>
        </w:trPr>
        <w:tc>
          <w:tcPr>
            <w:vMerge/>
            <w:tcBorders>
              <w:left w:val="single" w:sz="4"/>
            </w:tcBorders>
            <w:shd w:val="clear" w:color="auto" w:fill="FFFFFF"/>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20. </w:t>
            </w:r>
            <w:r>
              <w:rPr>
                <w:color w:val="000000"/>
                <w:spacing w:val="0"/>
                <w:w w:val="100"/>
                <w:position w:val="0"/>
                <w:sz w:val="18"/>
                <w:szCs w:val="18"/>
              </w:rPr>
              <w:t>19%</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80"/>
              <w:jc w:val="left"/>
            </w:pPr>
            <w:r>
              <w:rPr>
                <w:color w:val="000000"/>
                <w:spacing w:val="0"/>
                <w:w w:val="100"/>
                <w:position w:val="0"/>
                <w:sz w:val="18"/>
                <w:szCs w:val="18"/>
              </w:rPr>
              <w:t xml:space="preserve">0. </w:t>
            </w:r>
            <w:r>
              <w:rPr>
                <w:color w:val="000000"/>
                <w:spacing w:val="0"/>
                <w:w w:val="100"/>
                <w:position w:val="0"/>
                <w:sz w:val="18"/>
                <w:szCs w:val="18"/>
              </w:rPr>
              <w:t>94%</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29. </w:t>
            </w:r>
            <w:r>
              <w:rPr>
                <w:color w:val="000000"/>
                <w:spacing w:val="0"/>
                <w:w w:val="100"/>
                <w:position w:val="0"/>
                <w:sz w:val="18"/>
                <w:szCs w:val="18"/>
              </w:rPr>
              <w:t>13%</w:t>
            </w:r>
          </w:p>
        </w:tc>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5. </w:t>
            </w:r>
            <w:r>
              <w:rPr>
                <w:color w:val="000000"/>
                <w:spacing w:val="0"/>
                <w:w w:val="100"/>
                <w:position w:val="0"/>
                <w:sz w:val="18"/>
                <w:szCs w:val="18"/>
              </w:rPr>
              <w:t>15%</w:t>
            </w:r>
          </w:p>
        </w:tc>
        <w:tc>
          <w:tcPr>
            <w:vMerge/>
            <w:tcBorders>
              <w:left w:val="single" w:sz="4"/>
              <w:right w:val="single" w:sz="4"/>
            </w:tcBorders>
            <w:shd w:val="clear" w:color="auto" w:fill="FFFFFF"/>
            <w:vAlign w:val="center"/>
          </w:tcPr>
          <w:p>
            <w:pPr/>
          </w:p>
        </w:tc>
      </w:tr>
      <w:tr>
        <w:trPr>
          <w:trHeight w:val="269"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377. </w:t>
            </w:r>
            <w:r>
              <w:rPr>
                <w:color w:val="000000"/>
                <w:spacing w:val="0"/>
                <w:w w:val="100"/>
                <w:position w:val="0"/>
                <w:sz w:val="18"/>
                <w:szCs w:val="18"/>
              </w:rPr>
              <w:t>11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04. </w:t>
            </w:r>
            <w:r>
              <w:rPr>
                <w:color w:val="000000"/>
                <w:spacing w:val="0"/>
                <w:w w:val="100"/>
                <w:position w:val="0"/>
                <w:sz w:val="18"/>
                <w:szCs w:val="18"/>
              </w:rPr>
              <w:t>20</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69.96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7. </w:t>
            </w:r>
            <w:r>
              <w:rPr>
                <w:color w:val="000000"/>
                <w:spacing w:val="0"/>
                <w:w w:val="100"/>
                <w:position w:val="0"/>
                <w:sz w:val="18"/>
                <w:szCs w:val="18"/>
              </w:rPr>
              <w:t>13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83</w:t>
            </w:r>
          </w:p>
        </w:tc>
      </w:tr>
      <w:tr>
        <w:trPr>
          <w:trHeight w:val="437"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239, 643</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40, 540,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199, 102,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300, 455,</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64,914,8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 </w:t>
            </w:r>
            <w:r>
              <w:rPr>
                <w:color w:val="000000"/>
                <w:spacing w:val="0"/>
                <w:w w:val="100"/>
                <w:position w:val="0"/>
                <w:sz w:val="18"/>
                <w:szCs w:val="18"/>
              </w:rPr>
              <w:t>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235, 541, 1</w:t>
            </w:r>
          </w:p>
        </w:tc>
      </w:tr>
      <w:tr>
        <w:trPr>
          <w:trHeight w:val="28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r>
              <w:rPr>
                <w:color w:val="000000"/>
                <w:spacing w:val="0"/>
                <w:w w:val="100"/>
                <w:position w:val="0"/>
                <w:sz w:val="18"/>
                <w:szCs w:val="18"/>
              </w:rPr>
              <w:t>119.55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379. </w:t>
            </w:r>
            <w:r>
              <w:rPr>
                <w:color w:val="000000"/>
                <w:spacing w:val="0"/>
                <w:w w:val="100"/>
                <w:position w:val="0"/>
                <w:sz w:val="18"/>
                <w:szCs w:val="18"/>
              </w:rPr>
              <w:t>47</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740.08</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967. </w:t>
            </w:r>
            <w:r>
              <w:rPr>
                <w:color w:val="000000"/>
                <w:spacing w:val="0"/>
                <w:w w:val="100"/>
                <w:position w:val="0"/>
                <w:sz w:val="18"/>
                <w:szCs w:val="18"/>
              </w:rPr>
              <w:t>66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46.23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21.43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color w:val="000000"/>
          <w:spacing w:val="0"/>
          <w:w w:val="100"/>
          <w:position w:val="0"/>
          <w:sz w:val="18"/>
          <w:szCs w:val="18"/>
        </w:rPr>
        <w:t xml:space="preserve">38, 854, </w:t>
      </w:r>
      <w:r>
        <w:rPr>
          <w:color w:val="000000"/>
          <w:spacing w:val="0"/>
          <w:w w:val="100"/>
          <w:position w:val="0"/>
          <w:sz w:val="18"/>
          <w:szCs w:val="18"/>
        </w:rPr>
        <w:t xml:space="preserve">858. </w:t>
      </w:r>
      <w:r>
        <w:rPr>
          <w:color w:val="000000"/>
          <w:spacing w:val="0"/>
          <w:w w:val="100"/>
          <w:position w:val="0"/>
          <w:sz w:val="18"/>
          <w:szCs w:val="18"/>
        </w:rPr>
        <w:t>23</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上海竞道广告有限公司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7, 669,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7, 669,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客户账龄超过</w:t>
            </w:r>
            <w:r>
              <w:rPr>
                <w:color w:val="000000"/>
                <w:spacing w:val="0"/>
                <w:w w:val="100"/>
                <w:position w:val="0"/>
                <w:sz w:val="18"/>
                <w:szCs w:val="18"/>
              </w:rPr>
              <w:t>3</w:t>
            </w:r>
            <w:r>
              <w:rPr>
                <w:color w:val="000000"/>
                <w:spacing w:val="0"/>
                <w:w w:val="100"/>
                <w:position w:val="0"/>
              </w:rPr>
              <w:t>年，收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回可能性极小</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上海悟哉市场营销策划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5, 760,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5, 760,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客户不再经营，处于长 期停业状态，原地址已 不在且无法联系</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上海近通广告有限公司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5, 700,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5, 700,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法院已判决，但客户无</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可执行资产</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上海理优科技有限公司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5, </w:t>
            </w:r>
            <w:r>
              <w:rPr>
                <w:color w:val="000000"/>
                <w:spacing w:val="0"/>
                <w:w w:val="100"/>
                <w:position w:val="0"/>
                <w:sz w:val="18"/>
                <w:szCs w:val="18"/>
              </w:rPr>
              <w:t>381,019.00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5, </w:t>
            </w:r>
            <w:r>
              <w:rPr>
                <w:color w:val="000000"/>
                <w:spacing w:val="0"/>
                <w:w w:val="100"/>
                <w:position w:val="0"/>
                <w:sz w:val="18"/>
                <w:szCs w:val="18"/>
              </w:rPr>
              <w:t>381,019.00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法院已判决，但客户无</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可执行资产</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14, 344, </w:t>
            </w:r>
            <w:r>
              <w:rPr>
                <w:color w:val="000000"/>
                <w:spacing w:val="0"/>
                <w:w w:val="100"/>
                <w:position w:val="0"/>
                <w:sz w:val="18"/>
                <w:szCs w:val="18"/>
              </w:rPr>
              <w:t xml:space="preserve">839.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14, 344, </w:t>
            </w:r>
            <w:r>
              <w:rPr>
                <w:color w:val="000000"/>
                <w:spacing w:val="0"/>
                <w:w w:val="100"/>
                <w:position w:val="0"/>
                <w:sz w:val="18"/>
                <w:szCs w:val="18"/>
              </w:rPr>
              <w:t xml:space="preserve">839.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40" w:right="0" w:firstLine="0"/>
              <w:jc w:val="left"/>
            </w:pPr>
            <w:r>
              <w:rPr>
                <w:color w:val="000000"/>
                <w:spacing w:val="0"/>
                <w:w w:val="100"/>
                <w:position w:val="0"/>
                <w:sz w:val="18"/>
                <w:szCs w:val="18"/>
              </w:rPr>
              <w:t xml:space="preserve">100.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收回的可能性极小</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38, 854, </w:t>
            </w:r>
            <w:r>
              <w:rPr>
                <w:color w:val="000000"/>
                <w:spacing w:val="0"/>
                <w:w w:val="100"/>
                <w:position w:val="0"/>
                <w:sz w:val="18"/>
                <w:szCs w:val="18"/>
              </w:rPr>
              <w:t xml:space="preserve">858. </w:t>
            </w:r>
            <w:r>
              <w:rPr>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38, 854, </w:t>
            </w:r>
            <w:r>
              <w:rPr>
                <w:color w:val="000000"/>
                <w:spacing w:val="0"/>
                <w:w w:val="100"/>
                <w:position w:val="0"/>
                <w:sz w:val="18"/>
                <w:szCs w:val="18"/>
              </w:rPr>
              <w:t xml:space="preserve">858. </w:t>
            </w:r>
            <w:r>
              <w:rPr>
                <w:color w:val="000000"/>
                <w:spacing w:val="0"/>
                <w:w w:val="100"/>
                <w:position w:val="0"/>
                <w:sz w:val="18"/>
                <w:szCs w:val="18"/>
              </w:rPr>
              <w:t>23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一</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28"/>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color w:val="000000"/>
          <w:spacing w:val="0"/>
          <w:w w:val="100"/>
          <w:position w:val="0"/>
          <w:sz w:val="18"/>
          <w:szCs w:val="18"/>
        </w:rPr>
        <w:t xml:space="preserve">1,228, </w:t>
      </w:r>
      <w:r>
        <w:rPr>
          <w:color w:val="000000"/>
          <w:spacing w:val="0"/>
          <w:w w:val="100"/>
          <w:position w:val="0"/>
          <w:sz w:val="18"/>
          <w:szCs w:val="18"/>
        </w:rPr>
        <w:t>548.33</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 xml:space="preserve">150, 560, </w:t>
            </w:r>
            <w:r>
              <w:rPr>
                <w:color w:val="000000"/>
                <w:spacing w:val="0"/>
                <w:w w:val="100"/>
                <w:position w:val="0"/>
                <w:sz w:val="18"/>
                <w:szCs w:val="18"/>
              </w:rPr>
              <w:t xml:space="preserve">727.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8"/>
                <w:szCs w:val="18"/>
              </w:rPr>
              <w:t xml:space="preserve">797,411.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53%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 xml:space="preserve">1,629, </w:t>
            </w:r>
            <w:r>
              <w:rPr>
                <w:color w:val="000000"/>
                <w:spacing w:val="0"/>
                <w:w w:val="100"/>
                <w:position w:val="0"/>
                <w:sz w:val="18"/>
                <w:szCs w:val="18"/>
              </w:rPr>
              <w:t xml:space="preserve">805.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8"/>
                <w:szCs w:val="18"/>
              </w:rPr>
              <w:t xml:space="preserve">325, </w:t>
            </w:r>
            <w:r>
              <w:rPr>
                <w:color w:val="000000"/>
                <w:spacing w:val="0"/>
                <w:w w:val="100"/>
                <w:position w:val="0"/>
                <w:sz w:val="18"/>
                <w:szCs w:val="18"/>
              </w:rPr>
              <w:t xml:space="preserve">961.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8"/>
                <w:szCs w:val="18"/>
              </w:rPr>
              <w:t xml:space="preserve">20.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 xml:space="preserve">210, </w:t>
            </w:r>
            <w:r>
              <w:rPr>
                <w:color w:val="000000"/>
                <w:spacing w:val="0"/>
                <w:w w:val="100"/>
                <w:position w:val="0"/>
                <w:sz w:val="18"/>
                <w:szCs w:val="18"/>
              </w:rPr>
              <w:t xml:space="preserve">351.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8"/>
                <w:szCs w:val="18"/>
              </w:rPr>
              <w:t xml:space="preserve">105, </w:t>
            </w:r>
            <w:r>
              <w:rPr>
                <w:color w:val="000000"/>
                <w:spacing w:val="0"/>
                <w:w w:val="100"/>
                <w:position w:val="0"/>
                <w:sz w:val="18"/>
                <w:szCs w:val="18"/>
              </w:rPr>
              <w:t xml:space="preserve">175.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8"/>
                <w:szCs w:val="18"/>
              </w:rPr>
              <w:t xml:space="preserve">50.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 xml:space="preserve">152, 400, </w:t>
            </w:r>
            <w:r>
              <w:rPr>
                <w:color w:val="000000"/>
                <w:spacing w:val="0"/>
                <w:w w:val="100"/>
                <w:position w:val="0"/>
                <w:sz w:val="18"/>
                <w:szCs w:val="18"/>
              </w:rPr>
              <w:t xml:space="preserve">884. </w:t>
            </w:r>
            <w:r>
              <w:rPr>
                <w:color w:val="000000"/>
                <w:spacing w:val="0"/>
                <w:w w:val="100"/>
                <w:position w:val="0"/>
                <w:sz w:val="18"/>
                <w:szCs w:val="18"/>
              </w:rPr>
              <w:t>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1,228, </w:t>
            </w:r>
            <w:r>
              <w:rPr>
                <w:color w:val="000000"/>
                <w:spacing w:val="0"/>
                <w:w w:val="100"/>
                <w:position w:val="0"/>
                <w:sz w:val="18"/>
                <w:szCs w:val="18"/>
              </w:rPr>
              <w:t xml:space="preserve">548. </w:t>
            </w:r>
            <w:r>
              <w:rPr>
                <w:color w:val="000000"/>
                <w:spacing w:val="0"/>
                <w:w w:val="100"/>
                <w:position w:val="0"/>
                <w:sz w:val="18"/>
                <w:szCs w:val="18"/>
              </w:rPr>
              <w:t>33</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日按组合</w:t>
      </w:r>
      <w:r>
        <w:rPr>
          <w:color w:val="000000"/>
          <w:spacing w:val="0"/>
          <w:w w:val="100"/>
          <w:position w:val="0"/>
          <w:sz w:val="18"/>
          <w:szCs w:val="18"/>
        </w:rPr>
        <w:t>1</w:t>
      </w:r>
      <w:r>
        <w:rPr>
          <w:color w:val="000000"/>
          <w:spacing w:val="0"/>
          <w:w w:val="100"/>
          <w:position w:val="0"/>
        </w:rPr>
        <w:t xml:space="preserve">应收智能硬件板块外部客户计提坏账准备的应收账款 </w:t>
      </w:r>
      <w:r>
        <w:rPr>
          <w:color w:val="000000"/>
          <w:spacing w:val="0"/>
          <w:w w:val="100"/>
          <w:position w:val="0"/>
        </w:rPr>
        <w:t>按组合计提坏账准备：</w:t>
      </w:r>
      <w:r>
        <w:rPr>
          <w:color w:val="000000"/>
          <w:spacing w:val="0"/>
          <w:w w:val="100"/>
          <w:position w:val="0"/>
          <w:sz w:val="18"/>
          <w:szCs w:val="18"/>
        </w:rPr>
        <w:t xml:space="preserve">456, </w:t>
      </w:r>
      <w:r>
        <w:rPr>
          <w:color w:val="000000"/>
          <w:spacing w:val="0"/>
          <w:w w:val="100"/>
          <w:position w:val="0"/>
          <w:sz w:val="18"/>
          <w:szCs w:val="18"/>
        </w:rPr>
        <w:t xml:space="preserve">972. </w:t>
      </w:r>
      <w:r>
        <w:rPr>
          <w:color w:val="000000"/>
          <w:spacing w:val="0"/>
          <w:w w:val="100"/>
          <w:position w:val="0"/>
          <w:sz w:val="18"/>
          <w:szCs w:val="18"/>
        </w:rPr>
        <w:t>91</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46, 762, </w:t>
            </w:r>
            <w:r>
              <w:rPr>
                <w:color w:val="000000"/>
                <w:spacing w:val="0"/>
                <w:w w:val="100"/>
                <w:position w:val="0"/>
                <w:sz w:val="18"/>
                <w:szCs w:val="18"/>
              </w:rPr>
              <w:t xml:space="preserve">746. </w:t>
            </w:r>
            <w:r>
              <w:rPr>
                <w:color w:val="000000"/>
                <w:spacing w:val="0"/>
                <w:w w:val="100"/>
                <w:position w:val="0"/>
                <w:sz w:val="18"/>
                <w:szCs w:val="18"/>
              </w:rPr>
              <w:t>31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8"/>
                <w:szCs w:val="18"/>
              </w:rPr>
              <w:t xml:space="preserve">233,813. </w:t>
            </w:r>
            <w:r>
              <w:rPr>
                <w:color w:val="000000"/>
                <w:spacing w:val="0"/>
                <w:w w:val="100"/>
                <w:position w:val="0"/>
                <w:sz w:val="18"/>
                <w:szCs w:val="18"/>
              </w:rPr>
              <w:t>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50%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 xml:space="preserve">1, 138, </w:t>
            </w:r>
            <w:r>
              <w:rPr>
                <w:color w:val="000000"/>
                <w:spacing w:val="0"/>
                <w:w w:val="100"/>
                <w:position w:val="0"/>
                <w:sz w:val="18"/>
                <w:szCs w:val="18"/>
              </w:rPr>
              <w:t xml:space="preserve">593.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8"/>
                <w:szCs w:val="18"/>
              </w:rPr>
              <w:t xml:space="preserve">113, </w:t>
            </w:r>
            <w:r>
              <w:rPr>
                <w:color w:val="000000"/>
                <w:spacing w:val="0"/>
                <w:w w:val="100"/>
                <w:position w:val="0"/>
                <w:sz w:val="18"/>
                <w:szCs w:val="18"/>
              </w:rPr>
              <w:t xml:space="preserve">859.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8"/>
                <w:szCs w:val="18"/>
              </w:rPr>
              <w:t xml:space="preserve">10.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 xml:space="preserve">470, </w:t>
            </w:r>
            <w:r>
              <w:rPr>
                <w:color w:val="000000"/>
                <w:spacing w:val="0"/>
                <w:w w:val="100"/>
                <w:position w:val="0"/>
                <w:sz w:val="18"/>
                <w:szCs w:val="18"/>
              </w:rPr>
              <w:t xml:space="preserve">922.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94, </w:t>
            </w:r>
            <w:r>
              <w:rPr>
                <w:color w:val="000000"/>
                <w:spacing w:val="0"/>
                <w:w w:val="100"/>
                <w:position w:val="0"/>
                <w:sz w:val="18"/>
                <w:szCs w:val="18"/>
              </w:rPr>
              <w:t xml:space="preserve">184.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20" w:right="0" w:firstLine="0"/>
              <w:jc w:val="both"/>
            </w:pPr>
            <w:r>
              <w:rPr>
                <w:color w:val="000000"/>
                <w:spacing w:val="0"/>
                <w:w w:val="100"/>
                <w:position w:val="0"/>
                <w:sz w:val="18"/>
                <w:szCs w:val="18"/>
              </w:rPr>
              <w:t xml:space="preserve">20. </w:t>
            </w:r>
            <w:r>
              <w:rPr>
                <w:color w:val="000000"/>
                <w:spacing w:val="0"/>
                <w:w w:val="100"/>
                <w:position w:val="0"/>
                <w:sz w:val="18"/>
                <w:szCs w:val="18"/>
              </w:rPr>
              <w:t>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 </w:t>
            </w:r>
            <w:r>
              <w:rPr>
                <w:color w:val="000000"/>
                <w:spacing w:val="0"/>
                <w:w w:val="100"/>
                <w:position w:val="0"/>
                <w:sz w:val="18"/>
                <w:szCs w:val="18"/>
              </w:rPr>
              <w:t>115.40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 </w:t>
            </w:r>
            <w:r>
              <w:rPr>
                <w:color w:val="000000"/>
                <w:spacing w:val="0"/>
                <w:w w:val="100"/>
                <w:position w:val="0"/>
                <w:sz w:val="18"/>
                <w:szCs w:val="18"/>
              </w:rPr>
              <w:t>115.40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48, 387, </w:t>
            </w:r>
            <w:r>
              <w:rPr>
                <w:color w:val="000000"/>
                <w:spacing w:val="0"/>
                <w:w w:val="100"/>
                <w:position w:val="0"/>
                <w:sz w:val="18"/>
                <w:szCs w:val="18"/>
              </w:rPr>
              <w:t xml:space="preserve">377. </w:t>
            </w: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both"/>
            </w:pPr>
            <w:r>
              <w:rPr>
                <w:color w:val="000000"/>
                <w:spacing w:val="0"/>
                <w:w w:val="100"/>
                <w:position w:val="0"/>
                <w:sz w:val="18"/>
                <w:szCs w:val="18"/>
              </w:rPr>
              <w:t xml:space="preserve">456, </w:t>
            </w:r>
            <w:r>
              <w:rPr>
                <w:color w:val="000000"/>
                <w:spacing w:val="0"/>
                <w:w w:val="100"/>
                <w:position w:val="0"/>
                <w:sz w:val="18"/>
                <w:szCs w:val="18"/>
              </w:rPr>
              <w:t xml:space="preserve">972. </w:t>
            </w:r>
            <w:r>
              <w:rPr>
                <w:color w:val="000000"/>
                <w:spacing w:val="0"/>
                <w:w w:val="100"/>
                <w:position w:val="0"/>
                <w:sz w:val="18"/>
                <w:szCs w:val="18"/>
              </w:rPr>
              <w:t>91</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日按组合</w:t>
      </w:r>
      <w:r>
        <w:rPr>
          <w:color w:val="000000"/>
          <w:spacing w:val="0"/>
          <w:w w:val="100"/>
          <w:position w:val="0"/>
          <w:sz w:val="18"/>
          <w:szCs w:val="18"/>
        </w:rPr>
        <w:t>2</w:t>
      </w:r>
      <w:r>
        <w:rPr>
          <w:color w:val="000000"/>
          <w:spacing w:val="0"/>
          <w:w w:val="100"/>
          <w:position w:val="0"/>
        </w:rPr>
        <w:t xml:space="preserve">应收互联网及广告板块外部客户计提坏账准备的应收账款 </w:t>
      </w:r>
      <w:r>
        <w:rPr>
          <w:color w:val="000000"/>
          <w:spacing w:val="0"/>
          <w:w w:val="100"/>
          <w:position w:val="0"/>
        </w:rPr>
        <w:t>按组合计提坏账准备：</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计提比例</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如是按照预期信用损失一般模型计提应收账款坏账准备，请参照其他应收款的披露方式披露坏账准备的相关信息：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按账龄披露</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197, 323, </w:t>
            </w:r>
            <w:r>
              <w:rPr>
                <w:color w:val="000000"/>
                <w:spacing w:val="0"/>
                <w:w w:val="100"/>
                <w:position w:val="0"/>
                <w:sz w:val="18"/>
                <w:szCs w:val="18"/>
              </w:rPr>
              <w:t xml:space="preserve">473. </w:t>
            </w:r>
            <w:r>
              <w:rPr>
                <w:color w:val="000000"/>
                <w:spacing w:val="0"/>
                <w:w w:val="100"/>
                <w:position w:val="0"/>
                <w:sz w:val="18"/>
                <w:szCs w:val="18"/>
              </w:rPr>
              <w:t>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2, 768, </w:t>
            </w:r>
            <w:r>
              <w:rPr>
                <w:color w:val="000000"/>
                <w:spacing w:val="0"/>
                <w:w w:val="100"/>
                <w:position w:val="0"/>
                <w:sz w:val="18"/>
                <w:szCs w:val="18"/>
              </w:rPr>
              <w:t xml:space="preserve">398. </w:t>
            </w:r>
            <w:r>
              <w:rPr>
                <w:color w:val="000000"/>
                <w:spacing w:val="0"/>
                <w:w w:val="100"/>
                <w:position w:val="0"/>
                <w:sz w:val="18"/>
                <w:szCs w:val="18"/>
              </w:rPr>
              <w:t>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12,420,711.50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27,130, </w:t>
            </w:r>
            <w:r>
              <w:rPr>
                <w:color w:val="000000"/>
                <w:spacing w:val="0"/>
                <w:w w:val="100"/>
                <w:position w:val="0"/>
                <w:sz w:val="18"/>
                <w:szCs w:val="18"/>
              </w:rPr>
              <w:t xml:space="preserve">535. </w:t>
            </w:r>
            <w:r>
              <w:rPr>
                <w:color w:val="000000"/>
                <w:spacing w:val="0"/>
                <w:w w:val="100"/>
                <w:position w:val="0"/>
                <w:sz w:val="18"/>
                <w:szCs w:val="18"/>
              </w:rPr>
              <w:t>63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80" w:right="0" w:firstLine="0"/>
              <w:jc w:val="both"/>
            </w:pPr>
            <w:r>
              <w:rPr>
                <w:color w:val="000000"/>
                <w:spacing w:val="0"/>
                <w:w w:val="100"/>
                <w:position w:val="0"/>
                <w:sz w:val="18"/>
                <w:szCs w:val="18"/>
              </w:rPr>
              <w:t xml:space="preserve">18, 230, </w:t>
            </w:r>
            <w:r>
              <w:rPr>
                <w:color w:val="000000"/>
                <w:spacing w:val="0"/>
                <w:w w:val="100"/>
                <w:position w:val="0"/>
                <w:sz w:val="18"/>
                <w:szCs w:val="18"/>
              </w:rPr>
              <w:t xml:space="preserve">980. </w:t>
            </w:r>
            <w:r>
              <w:rPr>
                <w:color w:val="000000"/>
                <w:spacing w:val="0"/>
                <w:w w:val="100"/>
                <w:position w:val="0"/>
                <w:sz w:val="18"/>
                <w:szCs w:val="18"/>
              </w:rPr>
              <w:t>23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8, 899, </w:t>
            </w:r>
            <w:r>
              <w:rPr>
                <w:color w:val="000000"/>
                <w:spacing w:val="0"/>
                <w:w w:val="100"/>
                <w:position w:val="0"/>
                <w:sz w:val="18"/>
                <w:szCs w:val="18"/>
              </w:rPr>
              <w:t xml:space="preserve">555. </w:t>
            </w:r>
            <w:r>
              <w:rPr>
                <w:color w:val="000000"/>
                <w:spacing w:val="0"/>
                <w:w w:val="100"/>
                <w:position w:val="0"/>
                <w:sz w:val="18"/>
                <w:szCs w:val="18"/>
              </w:rPr>
              <w:t>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239, 643, </w:t>
            </w:r>
            <w:r>
              <w:rPr>
                <w:color w:val="000000"/>
                <w:spacing w:val="0"/>
                <w:w w:val="100"/>
                <w:position w:val="0"/>
                <w:sz w:val="18"/>
                <w:szCs w:val="18"/>
              </w:rPr>
              <w:t>119.55</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500" w:name="bookmark1500"/>
      <w:bookmarkStart w:id="1501" w:name="bookmark1501"/>
      <w:bookmarkStart w:id="1502" w:name="bookmark1502"/>
      <w:bookmarkStart w:id="1503" w:name="bookmark1503"/>
      <w:r>
        <w:rPr>
          <w:color w:val="000000"/>
          <w:spacing w:val="0"/>
          <w:w w:val="100"/>
          <w:position w:val="0"/>
        </w:rPr>
        <w:t>（</w:t>
      </w:r>
      <w:bookmarkEnd w:id="1502"/>
      <w:r>
        <w:rPr>
          <w:color w:val="000000"/>
          <w:spacing w:val="0"/>
          <w:w w:val="100"/>
          <w:position w:val="0"/>
        </w:rPr>
        <w:t>2）本期计提、收回或转回的坏账准备情况</w:t>
      </w:r>
      <w:bookmarkEnd w:id="1500"/>
      <w:bookmarkEnd w:id="1501"/>
      <w:bookmarkEnd w:id="150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应收账款坏账准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64, 914, </w:t>
            </w:r>
            <w:r>
              <w:rPr>
                <w:color w:val="000000"/>
                <w:spacing w:val="0"/>
                <w:w w:val="100"/>
                <w:position w:val="0"/>
                <w:sz w:val="18"/>
                <w:szCs w:val="18"/>
              </w:rPr>
              <w:t xml:space="preserve">846.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3, 801, </w:t>
            </w:r>
            <w:r>
              <w:rPr>
                <w:color w:val="000000"/>
                <w:spacing w:val="0"/>
                <w:w w:val="100"/>
                <w:position w:val="0"/>
                <w:sz w:val="18"/>
                <w:szCs w:val="18"/>
              </w:rPr>
              <w:t xml:space="preserve">754.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9, </w:t>
            </w:r>
            <w:r>
              <w:rPr>
                <w:color w:val="000000"/>
                <w:spacing w:val="0"/>
                <w:w w:val="100"/>
                <w:position w:val="0"/>
                <w:sz w:val="18"/>
                <w:szCs w:val="18"/>
              </w:rPr>
              <w:t>531,749.04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18, 644, </w:t>
            </w:r>
            <w:r>
              <w:rPr>
                <w:color w:val="000000"/>
                <w:spacing w:val="0"/>
                <w:w w:val="100"/>
                <w:position w:val="0"/>
                <w:sz w:val="18"/>
                <w:szCs w:val="18"/>
              </w:rPr>
              <w:t xml:space="preserve">472. </w:t>
            </w: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40, 540, </w:t>
            </w:r>
            <w:r>
              <w:rPr>
                <w:color w:val="000000"/>
                <w:spacing w:val="0"/>
                <w:w w:val="100"/>
                <w:position w:val="0"/>
                <w:sz w:val="18"/>
                <w:szCs w:val="18"/>
              </w:rPr>
              <w:t xml:space="preserve">379. </w:t>
            </w:r>
            <w:r>
              <w:rPr>
                <w:color w:val="000000"/>
                <w:spacing w:val="0"/>
                <w:w w:val="100"/>
                <w:position w:val="0"/>
                <w:sz w:val="18"/>
                <w:szCs w:val="18"/>
              </w:rPr>
              <w:t>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64, 914, </w:t>
            </w:r>
            <w:r>
              <w:rPr>
                <w:color w:val="000000"/>
                <w:spacing w:val="0"/>
                <w:w w:val="100"/>
                <w:position w:val="0"/>
                <w:sz w:val="18"/>
                <w:szCs w:val="18"/>
              </w:rPr>
              <w:t xml:space="preserve">846. </w:t>
            </w:r>
            <w:r>
              <w:rPr>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3, 801, </w:t>
            </w:r>
            <w:r>
              <w:rPr>
                <w:color w:val="000000"/>
                <w:spacing w:val="0"/>
                <w:w w:val="100"/>
                <w:position w:val="0"/>
                <w:sz w:val="18"/>
                <w:szCs w:val="18"/>
              </w:rPr>
              <w:t xml:space="preserve">754. </w:t>
            </w:r>
            <w:r>
              <w:rPr>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9, </w:t>
            </w:r>
            <w:r>
              <w:rPr>
                <w:color w:val="000000"/>
                <w:spacing w:val="0"/>
                <w:w w:val="100"/>
                <w:position w:val="0"/>
                <w:sz w:val="18"/>
                <w:szCs w:val="18"/>
              </w:rPr>
              <w:t>531,749.04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18, 644, </w:t>
            </w:r>
            <w:r>
              <w:rPr>
                <w:color w:val="000000"/>
                <w:spacing w:val="0"/>
                <w:w w:val="100"/>
                <w:position w:val="0"/>
                <w:sz w:val="18"/>
                <w:szCs w:val="18"/>
              </w:rPr>
              <w:t xml:space="preserve">472. </w:t>
            </w:r>
            <w:r>
              <w:rPr>
                <w:color w:val="000000"/>
                <w:spacing w:val="0"/>
                <w:w w:val="100"/>
                <w:position w:val="0"/>
                <w:sz w:val="18"/>
                <w:szCs w:val="18"/>
              </w:rPr>
              <w:t>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40, 540, </w:t>
            </w:r>
            <w:r>
              <w:rPr>
                <w:color w:val="000000"/>
                <w:spacing w:val="0"/>
                <w:w w:val="100"/>
                <w:position w:val="0"/>
                <w:sz w:val="18"/>
                <w:szCs w:val="18"/>
              </w:rPr>
              <w:t xml:space="preserve">379. </w:t>
            </w:r>
            <w:r>
              <w:rPr>
                <w:color w:val="000000"/>
                <w:spacing w:val="0"/>
                <w:w w:val="100"/>
                <w:position w:val="0"/>
                <w:sz w:val="18"/>
                <w:szCs w:val="18"/>
              </w:rPr>
              <w:t>47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上海宾谷网络科技有限公司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5, 600,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诉讼收回</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Perception Digital 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3, </w:t>
            </w:r>
            <w:r>
              <w:rPr>
                <w:color w:val="000000"/>
                <w:spacing w:val="0"/>
                <w:w w:val="100"/>
                <w:position w:val="0"/>
                <w:sz w:val="18"/>
                <w:szCs w:val="18"/>
              </w:rPr>
              <w:t>931,749.04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赔偿转回</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9, </w:t>
            </w:r>
            <w:r>
              <w:rPr>
                <w:color w:val="000000"/>
                <w:spacing w:val="0"/>
                <w:w w:val="100"/>
                <w:position w:val="0"/>
                <w:sz w:val="18"/>
                <w:szCs w:val="18"/>
              </w:rPr>
              <w:t>531,749.04</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504" w:name="bookmark1504"/>
      <w:bookmarkStart w:id="1505" w:name="bookmark1505"/>
      <w:bookmarkStart w:id="1506" w:name="bookmark1506"/>
      <w:bookmarkStart w:id="1507" w:name="bookmark1507"/>
      <w:r>
        <w:rPr>
          <w:color w:val="000000"/>
          <w:spacing w:val="0"/>
          <w:w w:val="100"/>
          <w:position w:val="0"/>
        </w:rPr>
        <w:t>（</w:t>
      </w:r>
      <w:bookmarkEnd w:id="1506"/>
      <w:r>
        <w:rPr>
          <w:color w:val="000000"/>
          <w:spacing w:val="0"/>
          <w:w w:val="100"/>
          <w:position w:val="0"/>
        </w:rPr>
        <w:t>3）本期实际核销的应收账款情况</w:t>
      </w:r>
      <w:bookmarkEnd w:id="1504"/>
      <w:bookmarkEnd w:id="1505"/>
      <w:bookmarkEnd w:id="15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580" w:right="0" w:firstLine="0"/>
              <w:jc w:val="both"/>
            </w:pPr>
            <w:r>
              <w:rPr>
                <w:color w:val="000000"/>
                <w:spacing w:val="0"/>
                <w:w w:val="100"/>
                <w:position w:val="0"/>
                <w:sz w:val="18"/>
                <w:szCs w:val="18"/>
              </w:rPr>
              <w:t xml:space="preserve">18, 644, </w:t>
            </w:r>
            <w:r>
              <w:rPr>
                <w:color w:val="000000"/>
                <w:spacing w:val="0"/>
                <w:w w:val="100"/>
                <w:position w:val="0"/>
                <w:sz w:val="18"/>
                <w:szCs w:val="18"/>
              </w:rPr>
              <w:t xml:space="preserve">472. </w:t>
            </w:r>
            <w:r>
              <w:rPr>
                <w:color w:val="000000"/>
                <w:spacing w:val="0"/>
                <w:w w:val="100"/>
                <w:position w:val="0"/>
                <w:sz w:val="18"/>
                <w:szCs w:val="18"/>
              </w:rPr>
              <w:t>29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Perception</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Digital 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9, 563, </w:t>
            </w:r>
            <w:r>
              <w:rPr>
                <w:color w:val="000000"/>
                <w:spacing w:val="0"/>
                <w:w w:val="100"/>
                <w:position w:val="0"/>
                <w:sz w:val="18"/>
                <w:szCs w:val="18"/>
              </w:rPr>
              <w:t xml:space="preserve">745.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预计无法收回，已</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获得保险赔偿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宁波妈妈购网络科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7, 724,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账龄三年以上，预 期无法收回</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内部审批</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深圳市三讯电子有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792, </w:t>
            </w:r>
            <w:r>
              <w:rPr>
                <w:color w:val="000000"/>
                <w:spacing w:val="0"/>
                <w:w w:val="100"/>
                <w:position w:val="0"/>
                <w:sz w:val="18"/>
                <w:szCs w:val="18"/>
              </w:rPr>
              <w:t xml:space="preserve">268.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账龄三年以上，预 期无法收回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18, 080, </w:t>
            </w:r>
            <w:r>
              <w:rPr>
                <w:color w:val="000000"/>
                <w:spacing w:val="0"/>
                <w:w w:val="100"/>
                <w:position w:val="0"/>
                <w:sz w:val="18"/>
                <w:szCs w:val="18"/>
              </w:rPr>
              <w:t xml:space="preserve">014. </w:t>
            </w:r>
            <w:r>
              <w:rPr>
                <w:color w:val="000000"/>
                <w:spacing w:val="0"/>
                <w:w w:val="100"/>
                <w:position w:val="0"/>
                <w:sz w:val="18"/>
                <w:szCs w:val="18"/>
              </w:rPr>
              <w:t>23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应收账款核销说明：</w:t>
      </w:r>
    </w:p>
    <w:p>
      <w:pPr>
        <w:pStyle w:val="Style28"/>
        <w:keepNext w:val="0"/>
        <w:keepLines w:val="0"/>
        <w:widowControl w:val="0"/>
        <w:shd w:val="clear" w:color="auto" w:fill="auto"/>
        <w:bidi w:val="0"/>
        <w:spacing w:before="0" w:after="700" w:line="240" w:lineRule="auto"/>
        <w:ind w:left="0" w:right="0" w:firstLine="0"/>
        <w:jc w:val="left"/>
      </w:pPr>
      <w:r>
        <w:rPr>
          <w:color w:val="000000"/>
          <w:spacing w:val="0"/>
          <w:w w:val="100"/>
          <w:position w:val="0"/>
        </w:rPr>
        <w:t>上述应收账款公司预计无法收回，通过内部审核程序予以核销。</w:t>
      </w:r>
    </w:p>
    <w:p>
      <w:pPr>
        <w:pStyle w:val="Style28"/>
        <w:keepNext w:val="0"/>
        <w:keepLines w:val="0"/>
        <w:widowControl w:val="0"/>
        <w:numPr>
          <w:ilvl w:val="0"/>
          <w:numId w:val="169"/>
        </w:numPr>
        <w:shd w:val="clear" w:color="auto" w:fill="auto"/>
        <w:bidi w:val="0"/>
        <w:spacing w:before="0" w:after="400" w:line="240" w:lineRule="auto"/>
        <w:ind w:left="0" w:right="0" w:firstLine="0"/>
        <w:jc w:val="left"/>
      </w:pPr>
      <w:bookmarkStart w:id="1508" w:name="bookmark1508"/>
      <w:bookmarkEnd w:id="1508"/>
      <w:r>
        <w:rPr>
          <w:b/>
          <w:bCs/>
          <w:color w:val="000000"/>
          <w:spacing w:val="0"/>
          <w:w w:val="100"/>
          <w:position w:val="0"/>
        </w:rPr>
        <w:t>按欠款方归集的期末余额前五名的应收账款情况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60,185,</w:t>
            </w:r>
            <w:r>
              <w:rPr>
                <w:color w:val="000000"/>
                <w:spacing w:val="0"/>
                <w:w w:val="100"/>
                <w:position w:val="0"/>
                <w:sz w:val="18"/>
                <w:szCs w:val="18"/>
              </w:rPr>
              <w:t xml:space="preserve">119.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color w:val="000000"/>
                <w:spacing w:val="0"/>
                <w:w w:val="100"/>
                <w:position w:val="0"/>
                <w:sz w:val="18"/>
                <w:szCs w:val="18"/>
              </w:rPr>
              <w:t xml:space="preserve">25.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60,</w:t>
            </w:r>
            <w:r>
              <w:rPr>
                <w:color w:val="000000"/>
                <w:spacing w:val="0"/>
                <w:w w:val="100"/>
                <w:position w:val="0"/>
                <w:sz w:val="18"/>
                <w:szCs w:val="18"/>
              </w:rPr>
              <w:t xml:space="preserve">185. </w:t>
            </w:r>
            <w:r>
              <w:rPr>
                <w:color w:val="000000"/>
                <w:spacing w:val="0"/>
                <w:w w:val="100"/>
                <w:position w:val="0"/>
                <w:sz w:val="18"/>
                <w:szCs w:val="18"/>
              </w:rPr>
              <w:t>12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 xml:space="preserve">27,468, </w:t>
            </w:r>
            <w:r>
              <w:rPr>
                <w:color w:val="000000"/>
                <w:spacing w:val="0"/>
                <w:w w:val="100"/>
                <w:position w:val="0"/>
                <w:sz w:val="18"/>
                <w:szCs w:val="18"/>
              </w:rPr>
              <w:t xml:space="preserve">056. </w:t>
            </w:r>
            <w:r>
              <w:rPr>
                <w:color w:val="000000"/>
                <w:spacing w:val="0"/>
                <w:w w:val="100"/>
                <w:position w:val="0"/>
                <w:sz w:val="18"/>
                <w:szCs w:val="18"/>
              </w:rPr>
              <w:t>64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color w:val="000000"/>
                <w:spacing w:val="0"/>
                <w:w w:val="100"/>
                <w:position w:val="0"/>
                <w:sz w:val="18"/>
                <w:szCs w:val="18"/>
              </w:rPr>
              <w:t>11.46%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137, </w:t>
            </w:r>
            <w:r>
              <w:rPr>
                <w:color w:val="000000"/>
                <w:spacing w:val="0"/>
                <w:w w:val="100"/>
                <w:position w:val="0"/>
                <w:sz w:val="18"/>
                <w:szCs w:val="18"/>
              </w:rPr>
              <w:t xml:space="preserve">340. </w:t>
            </w:r>
            <w:r>
              <w:rPr>
                <w:color w:val="000000"/>
                <w:spacing w:val="0"/>
                <w:w w:val="100"/>
                <w:position w:val="0"/>
                <w:sz w:val="18"/>
                <w:szCs w:val="18"/>
              </w:rPr>
              <w:t>28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 xml:space="preserve">14,128, </w:t>
            </w:r>
            <w:r>
              <w:rPr>
                <w:color w:val="000000"/>
                <w:spacing w:val="0"/>
                <w:w w:val="100"/>
                <w:position w:val="0"/>
                <w:sz w:val="18"/>
                <w:szCs w:val="18"/>
              </w:rPr>
              <w:t xml:space="preserve">820. </w:t>
            </w:r>
            <w:r>
              <w:rPr>
                <w:color w:val="000000"/>
                <w:spacing w:val="0"/>
                <w:w w:val="100"/>
                <w:position w:val="0"/>
                <w:sz w:val="18"/>
                <w:szCs w:val="18"/>
              </w:rPr>
              <w:t>74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 xml:space="preserve">5.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 </w:t>
            </w:r>
            <w:r>
              <w:rPr>
                <w:color w:val="000000"/>
                <w:spacing w:val="0"/>
                <w:w w:val="100"/>
                <w:position w:val="0"/>
                <w:sz w:val="18"/>
                <w:szCs w:val="18"/>
              </w:rPr>
              <w:t xml:space="preserve">055. </w:t>
            </w:r>
            <w:r>
              <w:rPr>
                <w:color w:val="000000"/>
                <w:spacing w:val="0"/>
                <w:w w:val="100"/>
                <w:position w:val="0"/>
                <w:sz w:val="18"/>
                <w:szCs w:val="18"/>
              </w:rPr>
              <w:t>20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20" w:right="0" w:firstLine="0"/>
              <w:jc w:val="left"/>
            </w:pPr>
            <w:r>
              <w:rPr>
                <w:color w:val="000000"/>
                <w:spacing w:val="0"/>
                <w:w w:val="100"/>
                <w:position w:val="0"/>
                <w:sz w:val="18"/>
                <w:szCs w:val="18"/>
              </w:rPr>
              <w:t xml:space="preserve">14, </w:t>
            </w:r>
            <w:r>
              <w:rPr>
                <w:color w:val="000000"/>
                <w:spacing w:val="0"/>
                <w:w w:val="100"/>
                <w:position w:val="0"/>
                <w:sz w:val="18"/>
                <w:szCs w:val="18"/>
              </w:rPr>
              <w:t>021,966.01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 xml:space="preserve">5.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w:t>
            </w:r>
            <w:r>
              <w:rPr>
                <w:color w:val="000000"/>
                <w:spacing w:val="0"/>
                <w:w w:val="100"/>
                <w:position w:val="0"/>
                <w:sz w:val="18"/>
                <w:szCs w:val="18"/>
              </w:rPr>
              <w:t>021.97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7, 669,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40" w:right="0" w:firstLine="0"/>
              <w:jc w:val="both"/>
            </w:pPr>
            <w:r>
              <w:rPr>
                <w:color w:val="000000"/>
                <w:spacing w:val="0"/>
                <w:w w:val="100"/>
                <w:position w:val="0"/>
                <w:sz w:val="18"/>
                <w:szCs w:val="18"/>
              </w:rPr>
              <w:t xml:space="preserve">3.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7, 669, </w:t>
            </w:r>
            <w:r>
              <w:rPr>
                <w:color w:val="000000"/>
                <w:spacing w:val="0"/>
                <w:w w:val="100"/>
                <w:position w:val="0"/>
                <w:sz w:val="18"/>
                <w:szCs w:val="18"/>
              </w:rPr>
              <w:t xml:space="preserve">000.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123, 472, </w:t>
            </w:r>
            <w:r>
              <w:rPr>
                <w:color w:val="000000"/>
                <w:spacing w:val="0"/>
                <w:w w:val="100"/>
                <w:position w:val="0"/>
                <w:sz w:val="18"/>
                <w:szCs w:val="18"/>
              </w:rPr>
              <w:t xml:space="preserve">962. </w:t>
            </w:r>
            <w:r>
              <w:rPr>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60" w:right="0" w:firstLine="0"/>
              <w:jc w:val="both"/>
            </w:pPr>
            <w:r>
              <w:rPr>
                <w:color w:val="000000"/>
                <w:spacing w:val="0"/>
                <w:w w:val="100"/>
                <w:position w:val="0"/>
                <w:sz w:val="18"/>
                <w:szCs w:val="18"/>
              </w:rPr>
              <w:t xml:space="preserve">51. </w:t>
            </w:r>
            <w:r>
              <w:rPr>
                <w:color w:val="000000"/>
                <w:spacing w:val="0"/>
                <w:w w:val="100"/>
                <w:position w:val="0"/>
                <w:sz w:val="18"/>
                <w:szCs w:val="18"/>
              </w:rPr>
              <w:t>52%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19" w:line="1" w:lineRule="exact"/>
      </w:pPr>
    </w:p>
    <w:p>
      <w:pPr>
        <w:pStyle w:val="Style28"/>
        <w:keepNext w:val="0"/>
        <w:keepLines w:val="0"/>
        <w:widowControl w:val="0"/>
        <w:numPr>
          <w:ilvl w:val="0"/>
          <w:numId w:val="169"/>
        </w:numPr>
        <w:shd w:val="clear" w:color="auto" w:fill="auto"/>
        <w:bidi w:val="0"/>
        <w:spacing w:before="0" w:after="1020" w:line="240" w:lineRule="auto"/>
        <w:ind w:left="0" w:right="0" w:firstLine="0"/>
        <w:jc w:val="left"/>
      </w:pPr>
      <w:bookmarkStart w:id="1509" w:name="bookmark1509"/>
      <w:bookmarkEnd w:id="1509"/>
      <w:r>
        <w:rPr>
          <w:b/>
          <w:bCs/>
          <w:color w:val="000000"/>
          <w:spacing w:val="0"/>
          <w:w w:val="100"/>
          <w:position w:val="0"/>
        </w:rPr>
        <w:t>因金融资产转移而终止确认的应收账款</w:t>
      </w:r>
    </w:p>
    <w:p>
      <w:pPr>
        <w:pStyle w:val="Style36"/>
        <w:keepNext/>
        <w:keepLines/>
        <w:widowControl w:val="0"/>
        <w:numPr>
          <w:ilvl w:val="0"/>
          <w:numId w:val="169"/>
        </w:numPr>
        <w:shd w:val="clear" w:color="auto" w:fill="auto"/>
        <w:bidi w:val="0"/>
        <w:spacing w:before="0" w:after="400" w:line="240" w:lineRule="auto"/>
        <w:ind w:left="0" w:right="0" w:firstLine="0"/>
        <w:jc w:val="left"/>
      </w:pPr>
      <w:bookmarkStart w:id="1510" w:name="bookmark1510"/>
      <w:bookmarkStart w:id="1511" w:name="bookmark1511"/>
      <w:bookmarkStart w:id="1512" w:name="bookmark1512"/>
      <w:bookmarkStart w:id="1513" w:name="bookmark1513"/>
      <w:bookmarkEnd w:id="1512"/>
      <w:r>
        <w:rPr>
          <w:color w:val="000000"/>
          <w:spacing w:val="0"/>
          <w:w w:val="100"/>
          <w:position w:val="0"/>
        </w:rPr>
        <w:t>转移应收账款且继续涉入形成的资产、负债金额</w:t>
      </w:r>
      <w:bookmarkEnd w:id="1510"/>
      <w:bookmarkEnd w:id="1511"/>
      <w:bookmarkEnd w:id="1513"/>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400" w:line="240" w:lineRule="auto"/>
        <w:ind w:left="0" w:right="0" w:firstLine="0"/>
        <w:jc w:val="left"/>
      </w:pPr>
      <w:bookmarkStart w:id="1514" w:name="bookmark1514"/>
      <w:bookmarkStart w:id="1515" w:name="bookmark1515"/>
      <w:bookmarkStart w:id="1516" w:name="bookmark1516"/>
      <w:bookmarkStart w:id="1517" w:name="bookmark1517"/>
      <w:r>
        <w:rPr>
          <w:color w:val="000000"/>
          <w:spacing w:val="0"/>
          <w:w w:val="100"/>
          <w:position w:val="0"/>
        </w:rPr>
        <w:t>6</w:t>
      </w:r>
      <w:bookmarkEnd w:id="1516"/>
      <w:r>
        <w:rPr>
          <w:color w:val="000000"/>
          <w:spacing w:val="0"/>
          <w:w w:val="100"/>
          <w:position w:val="0"/>
        </w:rPr>
        <w:t>、应收款项融资</w:t>
      </w:r>
      <w:bookmarkEnd w:id="1514"/>
      <w:bookmarkEnd w:id="1515"/>
      <w:bookmarkEnd w:id="151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应收款项融资本期增减变动及公允价值变动情况</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80" w:line="240" w:lineRule="auto"/>
        <w:ind w:left="0" w:right="0" w:firstLine="0"/>
        <w:jc w:val="left"/>
      </w:pPr>
      <w:bookmarkStart w:id="1518" w:name="bookmark1518"/>
      <w:bookmarkStart w:id="1519" w:name="bookmark1519"/>
      <w:bookmarkStart w:id="1520" w:name="bookmark1520"/>
      <w:bookmarkStart w:id="1521" w:name="bookmark1521"/>
      <w:r>
        <w:rPr>
          <w:color w:val="000000"/>
          <w:spacing w:val="0"/>
          <w:w w:val="100"/>
          <w:position w:val="0"/>
        </w:rPr>
        <w:t>7</w:t>
      </w:r>
      <w:bookmarkEnd w:id="1520"/>
      <w:r>
        <w:rPr>
          <w:color w:val="000000"/>
          <w:spacing w:val="0"/>
          <w:w w:val="100"/>
          <w:position w:val="0"/>
        </w:rPr>
        <w:t>、预付款项</w:t>
      </w:r>
      <w:bookmarkEnd w:id="1518"/>
      <w:bookmarkEnd w:id="1519"/>
      <w:bookmarkEnd w:id="1521"/>
    </w:p>
    <w:p>
      <w:pPr>
        <w:pStyle w:val="Style36"/>
        <w:keepNext/>
        <w:keepLines/>
        <w:widowControl w:val="0"/>
        <w:shd w:val="clear" w:color="auto" w:fill="auto"/>
        <w:bidi w:val="0"/>
        <w:spacing w:before="0" w:after="380" w:line="240" w:lineRule="auto"/>
        <w:ind w:left="0" w:right="0" w:firstLine="0"/>
        <w:jc w:val="left"/>
      </w:pPr>
      <w:bookmarkStart w:id="1518" w:name="bookmark1518"/>
      <w:bookmarkStart w:id="1519" w:name="bookmark1519"/>
      <w:bookmarkStart w:id="1522" w:name="bookmark1522"/>
      <w:bookmarkStart w:id="1523" w:name="bookmark1523"/>
      <w:r>
        <w:rPr>
          <w:color w:val="000000"/>
          <w:spacing w:val="0"/>
          <w:w w:val="100"/>
          <w:position w:val="0"/>
        </w:rPr>
        <w:t>（</w:t>
      </w:r>
      <w:bookmarkEnd w:id="1522"/>
      <w:r>
        <w:rPr>
          <w:color w:val="000000"/>
          <w:spacing w:val="0"/>
          <w:w w:val="100"/>
          <w:position w:val="0"/>
        </w:rPr>
        <w:t>1）预付款项按账龄列示</w:t>
      </w:r>
      <w:bookmarkEnd w:id="1518"/>
      <w:bookmarkEnd w:id="1519"/>
      <w:bookmarkEnd w:id="152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5, 665, </w:t>
            </w:r>
            <w:r>
              <w:rPr>
                <w:color w:val="000000"/>
                <w:spacing w:val="0"/>
                <w:w w:val="100"/>
                <w:position w:val="0"/>
                <w:sz w:val="18"/>
                <w:szCs w:val="18"/>
              </w:rPr>
              <w:t xml:space="preserve">932.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8"/>
                <w:szCs w:val="18"/>
              </w:rPr>
              <w:t xml:space="preserve">75. </w:t>
            </w:r>
            <w:r>
              <w:rPr>
                <w:color w:val="000000"/>
                <w:spacing w:val="0"/>
                <w:w w:val="100"/>
                <w:position w:val="0"/>
                <w:sz w:val="18"/>
                <w:szCs w:val="18"/>
              </w:rPr>
              <w:t>08%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20, 629, </w:t>
            </w:r>
            <w:r>
              <w:rPr>
                <w:color w:val="000000"/>
                <w:spacing w:val="0"/>
                <w:w w:val="100"/>
                <w:position w:val="0"/>
                <w:sz w:val="18"/>
                <w:szCs w:val="18"/>
              </w:rPr>
              <w:t xml:space="preserve">668.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 </w:t>
            </w:r>
            <w:r>
              <w:rPr>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1,033, </w:t>
            </w:r>
            <w:r>
              <w:rPr>
                <w:color w:val="000000"/>
                <w:spacing w:val="0"/>
                <w:w w:val="100"/>
                <w:position w:val="0"/>
                <w:sz w:val="18"/>
                <w:szCs w:val="18"/>
              </w:rPr>
              <w:t xml:space="preserve">449.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left"/>
            </w:pPr>
            <w:r>
              <w:rPr>
                <w:color w:val="000000"/>
                <w:spacing w:val="0"/>
                <w:w w:val="100"/>
                <w:position w:val="0"/>
                <w:sz w:val="18"/>
                <w:szCs w:val="18"/>
              </w:rPr>
              <w:t>13.69%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1, 130, </w:t>
            </w:r>
            <w:r>
              <w:rPr>
                <w:color w:val="000000"/>
                <w:spacing w:val="0"/>
                <w:w w:val="100"/>
                <w:position w:val="0"/>
                <w:sz w:val="18"/>
                <w:szCs w:val="18"/>
              </w:rPr>
              <w:t xml:space="preserve">176. </w:t>
            </w:r>
            <w:r>
              <w:rPr>
                <w:color w:val="000000"/>
                <w:spacing w:val="0"/>
                <w:w w:val="100"/>
                <w:position w:val="0"/>
                <w:sz w:val="18"/>
                <w:szCs w:val="18"/>
              </w:rPr>
              <w:t>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10%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465, </w:t>
            </w:r>
            <w:r>
              <w:rPr>
                <w:color w:val="000000"/>
                <w:spacing w:val="0"/>
                <w:w w:val="100"/>
                <w:position w:val="0"/>
                <w:sz w:val="18"/>
                <w:szCs w:val="18"/>
              </w:rPr>
              <w:t xml:space="preserve">176.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 xml:space="preserve">6.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216, </w:t>
            </w:r>
            <w:r>
              <w:rPr>
                <w:color w:val="000000"/>
                <w:spacing w:val="0"/>
                <w:w w:val="100"/>
                <w:position w:val="0"/>
                <w:sz w:val="18"/>
                <w:szCs w:val="18"/>
              </w:rPr>
              <w:t xml:space="preserve">370.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382, </w:t>
            </w:r>
            <w:r>
              <w:rPr>
                <w:color w:val="000000"/>
                <w:spacing w:val="0"/>
                <w:w w:val="100"/>
                <w:position w:val="0"/>
                <w:sz w:val="18"/>
                <w:szCs w:val="18"/>
              </w:rPr>
              <w:t xml:space="preserve">428.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sz w:val="18"/>
                <w:szCs w:val="18"/>
              </w:rPr>
              <w:t xml:space="preserve">5.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166, </w:t>
            </w:r>
            <w:r>
              <w:rPr>
                <w:color w:val="000000"/>
                <w:spacing w:val="0"/>
                <w:w w:val="100"/>
                <w:position w:val="0"/>
                <w:sz w:val="18"/>
                <w:szCs w:val="18"/>
              </w:rPr>
              <w:t xml:space="preserve">142.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7, 546, </w:t>
            </w:r>
            <w:r>
              <w:rPr>
                <w:color w:val="000000"/>
                <w:spacing w:val="0"/>
                <w:w w:val="100"/>
                <w:position w:val="0"/>
                <w:sz w:val="18"/>
                <w:szCs w:val="18"/>
              </w:rPr>
              <w:t xml:space="preserve">987. </w:t>
            </w:r>
            <w:r>
              <w:rPr>
                <w:color w:val="000000"/>
                <w:spacing w:val="0"/>
                <w:w w:val="100"/>
                <w:position w:val="0"/>
                <w:sz w:val="18"/>
                <w:szCs w:val="18"/>
              </w:rPr>
              <w:t>11</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22, 142, </w:t>
            </w:r>
            <w:r>
              <w:rPr>
                <w:color w:val="000000"/>
                <w:spacing w:val="0"/>
                <w:w w:val="100"/>
                <w:position w:val="0"/>
                <w:sz w:val="18"/>
                <w:szCs w:val="18"/>
              </w:rPr>
              <w:t xml:space="preserve">359. </w:t>
            </w:r>
            <w:r>
              <w:rPr>
                <w:color w:val="000000"/>
                <w:spacing w:val="0"/>
                <w:w w:val="100"/>
                <w:position w:val="0"/>
                <w:sz w:val="18"/>
                <w:szCs w:val="18"/>
              </w:rPr>
              <w:t>37</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bl>
    <w:p>
      <w:pPr>
        <w:pStyle w:val="Style28"/>
        <w:keepNext w:val="0"/>
        <w:keepLines w:val="0"/>
        <w:widowControl w:val="0"/>
        <w:shd w:val="clear" w:color="auto" w:fill="auto"/>
        <w:bidi w:val="0"/>
        <w:spacing w:before="0" w:after="700" w:line="355" w:lineRule="exact"/>
        <w:ind w:left="0" w:right="0" w:firstLine="0"/>
        <w:jc w:val="left"/>
      </w:pPr>
      <w:r>
        <w:rPr>
          <w:color w:val="000000"/>
          <w:spacing w:val="0"/>
          <w:w w:val="100"/>
          <w:position w:val="0"/>
        </w:rPr>
        <w:t>账龄超过</w:t>
      </w:r>
      <w:r>
        <w:rPr>
          <w:color w:val="000000"/>
          <w:spacing w:val="0"/>
          <w:w w:val="100"/>
          <w:position w:val="0"/>
          <w:sz w:val="18"/>
          <w:szCs w:val="18"/>
        </w:rPr>
        <w:t>1</w:t>
      </w:r>
      <w:r>
        <w:rPr>
          <w:color w:val="000000"/>
          <w:spacing w:val="0"/>
          <w:w w:val="100"/>
          <w:position w:val="0"/>
        </w:rPr>
        <w:t>年且金额重要的预付款项未及时结算原因的说明: 本公司无账龄超过</w:t>
      </w:r>
      <w:r>
        <w:rPr>
          <w:color w:val="000000"/>
          <w:spacing w:val="0"/>
          <w:w w:val="100"/>
          <w:position w:val="0"/>
          <w:sz w:val="18"/>
          <w:szCs w:val="18"/>
        </w:rPr>
        <w:t>1</w:t>
      </w:r>
      <w:r>
        <w:rPr>
          <w:color w:val="000000"/>
          <w:spacing w:val="0"/>
          <w:w w:val="100"/>
          <w:position w:val="0"/>
        </w:rPr>
        <w:t>年且金额重要的预付款项。</w:t>
      </w:r>
    </w:p>
    <w:p>
      <w:pPr>
        <w:pStyle w:val="Style36"/>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bookmarkStart w:id="1527" w:name="bookmark1527"/>
      <w:r>
        <w:rPr>
          <w:color w:val="000000"/>
          <w:spacing w:val="0"/>
          <w:w w:val="100"/>
          <w:position w:val="0"/>
        </w:rPr>
        <w:t>（</w:t>
      </w:r>
      <w:bookmarkEnd w:id="1526"/>
      <w:r>
        <w:rPr>
          <w:color w:val="000000"/>
          <w:spacing w:val="0"/>
          <w:w w:val="100"/>
          <w:position w:val="0"/>
        </w:rPr>
        <w:t>2）按预付对象归集的期末余额前五名的预付款情况</w:t>
      </w:r>
      <w:bookmarkEnd w:id="1524"/>
      <w:bookmarkEnd w:id="1525"/>
      <w:bookmarkEnd w:id="1527"/>
    </w:p>
    <w:tbl>
      <w:tblPr>
        <w:tblOverlap w:val="never"/>
        <w:jc w:val="left"/>
        <w:tblLayout w:type="fixed"/>
      </w:tblPr>
      <w:tblGrid>
        <w:gridCol w:w="3600"/>
        <w:gridCol w:w="1944"/>
        <w:gridCol w:w="2424"/>
      </w:tblGrid>
      <w:tr>
        <w:trPr>
          <w:trHeight w:val="667"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占预付款项期末余额合计数的 比例（%）</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深圳新浩房地产有限公司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895, </w:t>
            </w:r>
            <w:r>
              <w:rPr>
                <w:color w:val="000000"/>
                <w:spacing w:val="0"/>
                <w:w w:val="100"/>
                <w:position w:val="0"/>
                <w:sz w:val="18"/>
                <w:szCs w:val="18"/>
              </w:rPr>
              <w:t xml:space="preserve">459.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18"/>
                <w:szCs w:val="18"/>
              </w:rPr>
              <w:t>11.87%</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昌荣金准（天津）网络科技有限公司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731,981.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w:t>
            </w:r>
            <w:r>
              <w:rPr>
                <w:color w:val="000000"/>
                <w:spacing w:val="0"/>
                <w:w w:val="100"/>
                <w:position w:val="0"/>
                <w:sz w:val="18"/>
                <w:szCs w:val="18"/>
              </w:rPr>
              <w:t>7%</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上海以臣文化创意工作室</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3%</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tabs>
                <w:tab w:pos="2506" w:val="left"/>
              </w:tabs>
              <w:bidi w:val="0"/>
              <w:spacing w:before="0" w:after="0" w:line="240" w:lineRule="auto"/>
              <w:ind w:left="0" w:right="0" w:firstLine="0"/>
              <w:jc w:val="left"/>
            </w:pPr>
            <w:r>
              <w:rPr>
                <w:color w:val="000000"/>
                <w:spacing w:val="0"/>
                <w:w w:val="100"/>
                <w:position w:val="0"/>
                <w:sz w:val="18"/>
                <w:szCs w:val="18"/>
              </w:rPr>
              <w:t>SHOW YINTERNATIONAL SDN</w:t>
              <w:tab/>
              <w:t>BHD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386, </w:t>
            </w:r>
            <w:r>
              <w:rPr>
                <w:color w:val="000000"/>
                <w:spacing w:val="0"/>
                <w:w w:val="100"/>
                <w:position w:val="0"/>
                <w:sz w:val="18"/>
                <w:szCs w:val="18"/>
              </w:rPr>
              <w:t xml:space="preserve">868.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18"/>
                <w:szCs w:val="18"/>
              </w:rPr>
              <w:t xml:space="preserve">5. </w:t>
            </w:r>
            <w:r>
              <w:rPr>
                <w:color w:val="000000"/>
                <w:spacing w:val="0"/>
                <w:w w:val="100"/>
                <w:position w:val="0"/>
                <w:sz w:val="18"/>
                <w:szCs w:val="18"/>
              </w:rPr>
              <w:t>13%</w:t>
            </w:r>
          </w:p>
        </w:tc>
      </w:tr>
      <w:tr>
        <w:trPr>
          <w:trHeight w:val="35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新华网股份有限公司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273, </w:t>
            </w:r>
            <w:r>
              <w:rPr>
                <w:color w:val="000000"/>
                <w:spacing w:val="0"/>
                <w:w w:val="100"/>
                <w:position w:val="0"/>
                <w:sz w:val="18"/>
                <w:szCs w:val="18"/>
              </w:rPr>
              <w:t xml:space="preserve">584.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both"/>
            </w:pPr>
            <w:r>
              <w:rPr>
                <w:color w:val="000000"/>
                <w:spacing w:val="0"/>
                <w:w w:val="100"/>
                <w:position w:val="0"/>
                <w:sz w:val="18"/>
                <w:szCs w:val="18"/>
              </w:rPr>
              <w:t xml:space="preserve">3. </w:t>
            </w:r>
            <w:r>
              <w:rPr>
                <w:color w:val="000000"/>
                <w:spacing w:val="0"/>
                <w:w w:val="100"/>
                <w:position w:val="0"/>
                <w:sz w:val="18"/>
                <w:szCs w:val="18"/>
              </w:rPr>
              <w:t>63%</w:t>
            </w: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2, 687, </w:t>
            </w:r>
            <w:r>
              <w:rPr>
                <w:color w:val="000000"/>
                <w:spacing w:val="0"/>
                <w:w w:val="100"/>
                <w:position w:val="0"/>
                <w:sz w:val="18"/>
                <w:szCs w:val="18"/>
              </w:rPr>
              <w:t xml:space="preserve">894. </w:t>
            </w:r>
            <w:r>
              <w:rPr>
                <w:color w:val="000000"/>
                <w:spacing w:val="0"/>
                <w:w w:val="100"/>
                <w:position w:val="0"/>
                <w:sz w:val="18"/>
                <w:szCs w:val="18"/>
              </w:rPr>
              <w:t>66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60" w:right="0" w:firstLine="0"/>
              <w:jc w:val="both"/>
            </w:pPr>
            <w:r>
              <w:rPr>
                <w:color w:val="000000"/>
                <w:spacing w:val="0"/>
                <w:w w:val="100"/>
                <w:position w:val="0"/>
                <w:sz w:val="18"/>
                <w:szCs w:val="18"/>
              </w:rPr>
              <w:t xml:space="preserve">35. </w:t>
            </w:r>
            <w:r>
              <w:rPr>
                <w:color w:val="000000"/>
                <w:spacing w:val="0"/>
                <w:w w:val="100"/>
                <w:position w:val="0"/>
                <w:sz w:val="18"/>
                <w:szCs w:val="18"/>
              </w:rPr>
              <w:t>63%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528" w:name="bookmark1528"/>
      <w:bookmarkStart w:id="1529" w:name="bookmark1529"/>
      <w:bookmarkStart w:id="1530" w:name="bookmark1530"/>
      <w:bookmarkStart w:id="1531" w:name="bookmark1531"/>
      <w:r>
        <w:rPr>
          <w:color w:val="000000"/>
          <w:spacing w:val="0"/>
          <w:w w:val="100"/>
          <w:position w:val="0"/>
        </w:rPr>
        <w:t>8</w:t>
      </w:r>
      <w:bookmarkEnd w:id="1530"/>
      <w:r>
        <w:rPr>
          <w:color w:val="000000"/>
          <w:spacing w:val="0"/>
          <w:w w:val="100"/>
          <w:position w:val="0"/>
        </w:rPr>
        <w:t>、其他应收款</w:t>
      </w:r>
      <w:bookmarkEnd w:id="1528"/>
      <w:bookmarkEnd w:id="1529"/>
      <w:bookmarkEnd w:id="15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11,006, </w:t>
            </w:r>
            <w:r>
              <w:rPr>
                <w:color w:val="000000"/>
                <w:spacing w:val="0"/>
                <w:w w:val="100"/>
                <w:position w:val="0"/>
                <w:sz w:val="18"/>
                <w:szCs w:val="18"/>
              </w:rPr>
              <w:t xml:space="preserve">866.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11,876, </w:t>
            </w:r>
            <w:r>
              <w:rPr>
                <w:color w:val="000000"/>
                <w:spacing w:val="0"/>
                <w:w w:val="100"/>
                <w:position w:val="0"/>
                <w:sz w:val="18"/>
                <w:szCs w:val="18"/>
              </w:rPr>
              <w:t xml:space="preserve">878. </w:t>
            </w:r>
            <w:r>
              <w:rPr>
                <w:color w:val="000000"/>
                <w:spacing w:val="0"/>
                <w:w w:val="100"/>
                <w:position w:val="0"/>
                <w:sz w:val="18"/>
                <w:szCs w:val="18"/>
              </w:rPr>
              <w:t>48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11,006, </w:t>
            </w:r>
            <w:r>
              <w:rPr>
                <w:color w:val="000000"/>
                <w:spacing w:val="0"/>
                <w:w w:val="100"/>
                <w:position w:val="0"/>
                <w:sz w:val="18"/>
                <w:szCs w:val="18"/>
              </w:rPr>
              <w:t xml:space="preserve">866. </w:t>
            </w:r>
            <w:r>
              <w:rPr>
                <w:color w:val="000000"/>
                <w:spacing w:val="0"/>
                <w:w w:val="100"/>
                <w:position w:val="0"/>
                <w:sz w:val="18"/>
                <w:szCs w:val="18"/>
              </w:rPr>
              <w:t>20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11,876, </w:t>
            </w:r>
            <w:r>
              <w:rPr>
                <w:color w:val="000000"/>
                <w:spacing w:val="0"/>
                <w:w w:val="100"/>
                <w:position w:val="0"/>
                <w:sz w:val="18"/>
                <w:szCs w:val="18"/>
              </w:rPr>
              <w:t xml:space="preserve">878. </w:t>
            </w:r>
            <w:r>
              <w:rPr>
                <w:color w:val="000000"/>
                <w:spacing w:val="0"/>
                <w:w w:val="100"/>
                <w:position w:val="0"/>
                <w:sz w:val="18"/>
                <w:szCs w:val="18"/>
              </w:rPr>
              <w:t>48</w:t>
            </w:r>
          </w:p>
        </w:tc>
      </w:tr>
    </w:tbl>
    <w:p>
      <w:pPr>
        <w:pStyle w:val="Style28"/>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（1）应收利息</w:t>
      </w:r>
    </w:p>
    <w:p>
      <w:pPr>
        <w:pStyle w:val="Style28"/>
        <w:keepNext w:val="0"/>
        <w:keepLines w:val="0"/>
        <w:widowControl w:val="0"/>
        <w:shd w:val="clear" w:color="auto" w:fill="auto"/>
        <w:bidi w:val="0"/>
        <w:spacing w:before="0" w:after="400" w:line="240" w:lineRule="auto"/>
        <w:ind w:left="0" w:right="0" w:firstLine="0"/>
        <w:jc w:val="left"/>
      </w:pPr>
      <w:bookmarkStart w:id="1532" w:name="bookmark1532"/>
      <w:r>
        <w:rPr>
          <w:b/>
          <w:bCs/>
          <w:color w:val="000000"/>
          <w:spacing w:val="0"/>
          <w:w w:val="100"/>
          <w:position w:val="0"/>
        </w:rPr>
        <w:t>1</w:t>
      </w:r>
      <w:bookmarkEnd w:id="1532"/>
      <w:r>
        <w:rPr>
          <w:b/>
          <w:bCs/>
          <w:color w:val="000000"/>
          <w:spacing w:val="0"/>
          <w:w w:val="100"/>
          <w:position w:val="0"/>
        </w:rPr>
        <w:t>）应收利息分类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533" w:name="bookmark1533"/>
      <w:bookmarkStart w:id="1534" w:name="bookmark1534"/>
      <w:bookmarkStart w:id="1535" w:name="bookmark1535"/>
      <w:bookmarkStart w:id="1536" w:name="bookmark1536"/>
      <w:r>
        <w:rPr>
          <w:color w:val="000000"/>
          <w:spacing w:val="0"/>
          <w:w w:val="100"/>
          <w:position w:val="0"/>
        </w:rPr>
        <w:t>2</w:t>
      </w:r>
      <w:bookmarkEnd w:id="1535"/>
      <w:r>
        <w:rPr>
          <w:color w:val="000000"/>
          <w:spacing w:val="0"/>
          <w:w w:val="100"/>
          <w:position w:val="0"/>
        </w:rPr>
        <w:t>）重要逾期利息</w:t>
      </w:r>
      <w:bookmarkEnd w:id="1533"/>
      <w:bookmarkEnd w:id="1534"/>
      <w:bookmarkEnd w:id="153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537" w:name="bookmark1537"/>
      <w:bookmarkStart w:id="1538" w:name="bookmark1538"/>
      <w:bookmarkStart w:id="1539" w:name="bookmark1539"/>
      <w:bookmarkStart w:id="1540" w:name="bookmark1540"/>
      <w:r>
        <w:rPr>
          <w:color w:val="000000"/>
          <w:spacing w:val="0"/>
          <w:w w:val="100"/>
          <w:position w:val="0"/>
        </w:rPr>
        <w:t>3</w:t>
      </w:r>
      <w:bookmarkEnd w:id="1539"/>
      <w:r>
        <w:rPr>
          <w:color w:val="000000"/>
          <w:spacing w:val="0"/>
          <w:w w:val="100"/>
          <w:position w:val="0"/>
        </w:rPr>
        <w:t>）坏账准备计提情况</w:t>
      </w:r>
      <w:bookmarkEnd w:id="1537"/>
      <w:bookmarkEnd w:id="1538"/>
      <w:bookmarkEnd w:id="1540"/>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（2）应收股利</w:t>
      </w:r>
    </w:p>
    <w:p>
      <w:pPr>
        <w:pStyle w:val="Style28"/>
        <w:keepNext w:val="0"/>
        <w:keepLines w:val="0"/>
        <w:widowControl w:val="0"/>
        <w:shd w:val="clear" w:color="auto" w:fill="auto"/>
        <w:bidi w:val="0"/>
        <w:spacing w:before="0" w:after="400" w:line="240" w:lineRule="auto"/>
        <w:ind w:left="0" w:right="0" w:firstLine="0"/>
        <w:jc w:val="left"/>
      </w:pPr>
      <w:bookmarkStart w:id="1541" w:name="bookmark1541"/>
      <w:r>
        <w:rPr>
          <w:b/>
          <w:bCs/>
          <w:color w:val="000000"/>
          <w:spacing w:val="0"/>
          <w:w w:val="100"/>
          <w:position w:val="0"/>
        </w:rPr>
        <w:t>1</w:t>
      </w:r>
      <w:bookmarkEnd w:id="1541"/>
      <w:r>
        <w:rPr>
          <w:b/>
          <w:bCs/>
          <w:color w:val="000000"/>
          <w:spacing w:val="0"/>
          <w:w w:val="100"/>
          <w:position w:val="0"/>
        </w:rPr>
        <w:t>）应收股利分类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val="0"/>
        <w:keepLines w:val="0"/>
        <w:widowControl w:val="0"/>
        <w:shd w:val="clear" w:color="auto" w:fill="auto"/>
        <w:bidi w:val="0"/>
        <w:spacing w:before="0" w:after="400" w:line="240" w:lineRule="auto"/>
        <w:ind w:left="0" w:right="0" w:firstLine="0"/>
        <w:jc w:val="left"/>
      </w:pPr>
      <w:bookmarkStart w:id="1542" w:name="bookmark1542"/>
      <w:r>
        <w:rPr>
          <w:b/>
          <w:bCs/>
          <w:color w:val="000000"/>
          <w:spacing w:val="0"/>
          <w:w w:val="100"/>
          <w:position w:val="0"/>
        </w:rPr>
        <w:t>2</w:t>
      </w:r>
      <w:bookmarkEnd w:id="1542"/>
      <w:r>
        <w:rPr>
          <w:b/>
          <w:bCs/>
          <w:color w:val="000000"/>
          <w:spacing w:val="0"/>
          <w:w w:val="100"/>
          <w:position w:val="0"/>
        </w:rPr>
        <w:t>）重要的账龄超过1年的应收股利</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是否发生减值及其判断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543" w:name="bookmark1543"/>
      <w:bookmarkStart w:id="1544" w:name="bookmark1544"/>
      <w:bookmarkStart w:id="1545" w:name="bookmark1545"/>
      <w:bookmarkStart w:id="1546" w:name="bookmark1546"/>
      <w:r>
        <w:rPr>
          <w:color w:val="000000"/>
          <w:spacing w:val="0"/>
          <w:w w:val="100"/>
          <w:position w:val="0"/>
        </w:rPr>
        <w:t>3</w:t>
      </w:r>
      <w:bookmarkEnd w:id="1545"/>
      <w:r>
        <w:rPr>
          <w:color w:val="000000"/>
          <w:spacing w:val="0"/>
          <w:w w:val="100"/>
          <w:position w:val="0"/>
        </w:rPr>
        <w:t>）坏账准备计提情况</w:t>
      </w:r>
      <w:bookmarkEnd w:id="1543"/>
      <w:bookmarkEnd w:id="1544"/>
      <w:bookmarkEnd w:id="1546"/>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r>
        <w:br w:type="page"/>
      </w:r>
    </w:p>
    <w:p>
      <w:pPr>
        <w:pStyle w:val="Style28"/>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（3）其他应收款</w:t>
      </w:r>
    </w:p>
    <w:p>
      <w:pPr>
        <w:pStyle w:val="Style28"/>
        <w:keepNext w:val="0"/>
        <w:keepLines w:val="0"/>
        <w:widowControl w:val="0"/>
        <w:shd w:val="clear" w:color="auto" w:fill="auto"/>
        <w:bidi w:val="0"/>
        <w:spacing w:before="0" w:after="400" w:line="240" w:lineRule="auto"/>
        <w:ind w:left="0" w:right="0" w:firstLine="0"/>
        <w:jc w:val="left"/>
      </w:pPr>
      <w:bookmarkStart w:id="1547" w:name="bookmark1547"/>
      <w:r>
        <w:rPr>
          <w:b/>
          <w:bCs/>
          <w:color w:val="000000"/>
          <w:spacing w:val="0"/>
          <w:w w:val="100"/>
          <w:position w:val="0"/>
        </w:rPr>
        <w:t>1</w:t>
      </w:r>
      <w:bookmarkEnd w:id="1547"/>
      <w:r>
        <w:rPr>
          <w:b/>
          <w:bCs/>
          <w:color w:val="000000"/>
          <w:spacing w:val="0"/>
          <w:w w:val="100"/>
          <w:position w:val="0"/>
        </w:rPr>
        <w:t>）其他应收款按款项性质分类情况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4,712, </w:t>
            </w:r>
            <w:r>
              <w:rPr>
                <w:color w:val="000000"/>
                <w:spacing w:val="0"/>
                <w:w w:val="100"/>
                <w:position w:val="0"/>
                <w:sz w:val="18"/>
                <w:szCs w:val="18"/>
              </w:rPr>
              <w:t xml:space="preserve">770.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3,011,861.70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5, 823, </w:t>
            </w:r>
            <w:r>
              <w:rPr>
                <w:color w:val="000000"/>
                <w:spacing w:val="0"/>
                <w:w w:val="100"/>
                <w:position w:val="0"/>
                <w:sz w:val="18"/>
                <w:szCs w:val="18"/>
              </w:rPr>
              <w:t xml:space="preserve">385.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7,514, </w:t>
            </w:r>
            <w:r>
              <w:rPr>
                <w:color w:val="000000"/>
                <w:spacing w:val="0"/>
                <w:w w:val="100"/>
                <w:position w:val="0"/>
                <w:sz w:val="18"/>
                <w:szCs w:val="18"/>
              </w:rPr>
              <w:t xml:space="preserve">972. </w:t>
            </w:r>
            <w:r>
              <w:rPr>
                <w:color w:val="000000"/>
                <w:spacing w:val="0"/>
                <w:w w:val="100"/>
                <w:position w:val="0"/>
                <w:sz w:val="18"/>
                <w:szCs w:val="18"/>
              </w:rPr>
              <w:t>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应收备用金、代垫款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w:t>
            </w:r>
            <w:r>
              <w:rPr>
                <w:color w:val="000000"/>
                <w:spacing w:val="0"/>
                <w:w w:val="100"/>
                <w:position w:val="0"/>
                <w:sz w:val="18"/>
                <w:szCs w:val="18"/>
              </w:rPr>
              <w:t xml:space="preserve">253. </w:t>
            </w:r>
            <w:r>
              <w:rPr>
                <w:color w:val="000000"/>
                <w:spacing w:val="0"/>
                <w:w w:val="100"/>
                <w:position w:val="0"/>
                <w:sz w:val="18"/>
                <w:szCs w:val="18"/>
              </w:rPr>
              <w:t>35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60, </w:t>
            </w:r>
            <w:r>
              <w:rPr>
                <w:color w:val="000000"/>
                <w:spacing w:val="0"/>
                <w:w w:val="100"/>
                <w:position w:val="0"/>
                <w:sz w:val="18"/>
                <w:szCs w:val="18"/>
              </w:rPr>
              <w:t xml:space="preserve">000. </w:t>
            </w:r>
            <w:r>
              <w:rPr>
                <w:color w:val="000000"/>
                <w:spacing w:val="0"/>
                <w:w w:val="100"/>
                <w:position w:val="0"/>
                <w:sz w:val="18"/>
                <w:szCs w:val="18"/>
              </w:rPr>
              <w:t>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8,134, </w:t>
            </w:r>
            <w:r>
              <w:rPr>
                <w:color w:val="000000"/>
                <w:spacing w:val="0"/>
                <w:w w:val="100"/>
                <w:position w:val="0"/>
                <w:sz w:val="18"/>
                <w:szCs w:val="18"/>
              </w:rPr>
              <w:t xml:space="preserve">006. </w:t>
            </w:r>
            <w:r>
              <w:rPr>
                <w:color w:val="000000"/>
                <w:spacing w:val="0"/>
                <w:w w:val="100"/>
                <w:position w:val="0"/>
                <w:sz w:val="18"/>
                <w:szCs w:val="18"/>
              </w:rPr>
              <w:t>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8, 802, </w:t>
            </w:r>
            <w:r>
              <w:rPr>
                <w:color w:val="000000"/>
                <w:spacing w:val="0"/>
                <w:w w:val="100"/>
                <w:position w:val="0"/>
                <w:sz w:val="18"/>
                <w:szCs w:val="18"/>
              </w:rPr>
              <w:t xml:space="preserve">700. </w:t>
            </w:r>
            <w:r>
              <w:rPr>
                <w:color w:val="000000"/>
                <w:spacing w:val="0"/>
                <w:w w:val="100"/>
                <w:position w:val="0"/>
                <w:sz w:val="18"/>
                <w:szCs w:val="18"/>
              </w:rPr>
              <w:t>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w:t>
            </w:r>
            <w:r>
              <w:rPr>
                <w:color w:val="000000"/>
                <w:spacing w:val="0"/>
                <w:w w:val="100"/>
                <w:position w:val="0"/>
                <w:sz w:val="18"/>
                <w:szCs w:val="18"/>
              </w:rPr>
              <w:t>676,415.71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19, 389, </w:t>
            </w:r>
            <w:r>
              <w:rPr>
                <w:color w:val="000000"/>
                <w:spacing w:val="0"/>
                <w:w w:val="100"/>
                <w:position w:val="0"/>
                <w:sz w:val="18"/>
                <w:szCs w:val="18"/>
              </w:rPr>
              <w:t xml:space="preserve">533. </w:t>
            </w:r>
            <w:r>
              <w:rPr>
                <w:color w:val="000000"/>
                <w:spacing w:val="0"/>
                <w:w w:val="100"/>
                <w:position w:val="0"/>
                <w:sz w:val="18"/>
                <w:szCs w:val="18"/>
              </w:rPr>
              <w:t>95</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548" w:name="bookmark1548"/>
      <w:bookmarkStart w:id="1549" w:name="bookmark1549"/>
      <w:bookmarkStart w:id="1550" w:name="bookmark1550"/>
      <w:bookmarkStart w:id="1551" w:name="bookmark1551"/>
      <w:r>
        <w:rPr>
          <w:color w:val="000000"/>
          <w:spacing w:val="0"/>
          <w:w w:val="100"/>
          <w:position w:val="0"/>
        </w:rPr>
        <w:t>2</w:t>
      </w:r>
      <w:bookmarkEnd w:id="1550"/>
      <w:r>
        <w:rPr>
          <w:color w:val="000000"/>
          <w:spacing w:val="0"/>
          <w:w w:val="100"/>
          <w:position w:val="0"/>
        </w:rPr>
        <w:t>）坏账准备计提情况</w:t>
      </w:r>
      <w:bookmarkEnd w:id="1548"/>
      <w:bookmarkEnd w:id="1549"/>
      <w:bookmarkEnd w:id="15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（未发生信用减值）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（已发生信用减值）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313, </w:t>
            </w:r>
            <w:r>
              <w:rPr>
                <w:color w:val="000000"/>
                <w:spacing w:val="0"/>
                <w:w w:val="100"/>
                <w:position w:val="0"/>
                <w:sz w:val="18"/>
                <w:szCs w:val="18"/>
              </w:rPr>
              <w:t xml:space="preserve">644. </w:t>
            </w: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7,199,011.00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7,512, </w:t>
            </w:r>
            <w:r>
              <w:rPr>
                <w:color w:val="000000"/>
                <w:spacing w:val="0"/>
                <w:w w:val="100"/>
                <w:position w:val="0"/>
                <w:sz w:val="18"/>
                <w:szCs w:val="18"/>
              </w:rPr>
              <w:t xml:space="preserve">655. </w:t>
            </w:r>
            <w:r>
              <w:rPr>
                <w:color w:val="000000"/>
                <w:spacing w:val="0"/>
                <w:w w:val="100"/>
                <w:position w:val="0"/>
                <w:sz w:val="18"/>
                <w:szCs w:val="18"/>
              </w:rPr>
              <w:t>47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-195, 052. </w:t>
            </w:r>
            <w:r>
              <w:rPr>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 xml:space="preserve">500, </w:t>
            </w:r>
            <w:r>
              <w:rPr>
                <w:color w:val="000000"/>
                <w:spacing w:val="0"/>
                <w:w w:val="100"/>
                <w:position w:val="0"/>
                <w:sz w:val="18"/>
                <w:szCs w:val="18"/>
              </w:rPr>
              <w:t xml:space="preserve">395.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305, </w:t>
            </w:r>
            <w:r>
              <w:rPr>
                <w:color w:val="000000"/>
                <w:spacing w:val="0"/>
                <w:w w:val="100"/>
                <w:position w:val="0"/>
                <w:sz w:val="18"/>
                <w:szCs w:val="18"/>
              </w:rPr>
              <w:t xml:space="preserve">342. </w:t>
            </w:r>
            <w:r>
              <w:rPr>
                <w:color w:val="000000"/>
                <w:spacing w:val="0"/>
                <w:w w:val="100"/>
                <w:position w:val="0"/>
                <w:sz w:val="18"/>
                <w:szCs w:val="18"/>
              </w:rPr>
              <w:t>84</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 xml:space="preserve">148, </w:t>
            </w:r>
            <w:r>
              <w:rPr>
                <w:color w:val="000000"/>
                <w:spacing w:val="0"/>
                <w:w w:val="100"/>
                <w:position w:val="0"/>
                <w:sz w:val="18"/>
                <w:szCs w:val="18"/>
              </w:rPr>
              <w:t xml:space="preserve">448.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148, </w:t>
            </w:r>
            <w:r>
              <w:rPr>
                <w:color w:val="000000"/>
                <w:spacing w:val="0"/>
                <w:w w:val="100"/>
                <w:position w:val="0"/>
                <w:sz w:val="18"/>
                <w:szCs w:val="18"/>
              </w:rPr>
              <w:t xml:space="preserve">448. </w:t>
            </w:r>
            <w:r>
              <w:rPr>
                <w:color w:val="000000"/>
                <w:spacing w:val="0"/>
                <w:w w:val="100"/>
                <w:position w:val="0"/>
                <w:sz w:val="18"/>
                <w:szCs w:val="18"/>
              </w:rPr>
              <w:t>80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118, </w:t>
            </w:r>
            <w:r>
              <w:rPr>
                <w:color w:val="000000"/>
                <w:spacing w:val="0"/>
                <w:w w:val="100"/>
                <w:position w:val="0"/>
                <w:sz w:val="18"/>
                <w:szCs w:val="18"/>
              </w:rPr>
              <w:t xml:space="preserve">592. </w:t>
            </w:r>
            <w:r>
              <w:rPr>
                <w:color w:val="000000"/>
                <w:spacing w:val="0"/>
                <w:w w:val="100"/>
                <w:position w:val="0"/>
                <w:sz w:val="18"/>
                <w:szCs w:val="18"/>
              </w:rPr>
              <w:t>20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7, 550, </w:t>
            </w:r>
            <w:r>
              <w:rPr>
                <w:color w:val="000000"/>
                <w:spacing w:val="0"/>
                <w:w w:val="100"/>
                <w:position w:val="0"/>
                <w:sz w:val="18"/>
                <w:szCs w:val="18"/>
              </w:rPr>
              <w:t xml:space="preserve">957. </w:t>
            </w:r>
            <w:r>
              <w:rPr>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7, 669, </w:t>
            </w:r>
            <w:r>
              <w:rPr>
                <w:color w:val="000000"/>
                <w:spacing w:val="0"/>
                <w:w w:val="100"/>
                <w:position w:val="0"/>
                <w:sz w:val="18"/>
                <w:szCs w:val="18"/>
              </w:rPr>
              <w:t xml:space="preserve">549. </w:t>
            </w:r>
            <w:r>
              <w:rPr>
                <w:color w:val="000000"/>
                <w:spacing w:val="0"/>
                <w:w w:val="100"/>
                <w:position w:val="0"/>
                <w:sz w:val="18"/>
                <w:szCs w:val="18"/>
              </w:rPr>
              <w:t>51</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80" w:right="0" w:firstLine="0"/>
              <w:jc w:val="both"/>
            </w:pPr>
            <w:r>
              <w:rPr>
                <w:color w:val="000000"/>
                <w:spacing w:val="0"/>
                <w:w w:val="100"/>
                <w:position w:val="0"/>
                <w:sz w:val="18"/>
                <w:szCs w:val="18"/>
              </w:rPr>
              <w:t xml:space="preserve">8, </w:t>
            </w:r>
            <w:r>
              <w:rPr>
                <w:color w:val="000000"/>
                <w:spacing w:val="0"/>
                <w:w w:val="100"/>
                <w:position w:val="0"/>
                <w:sz w:val="18"/>
                <w:szCs w:val="18"/>
              </w:rPr>
              <w:t>411,941.87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40" w:right="0" w:firstLine="0"/>
              <w:jc w:val="both"/>
            </w:pPr>
            <w:r>
              <w:rPr>
                <w:color w:val="000000"/>
                <w:spacing w:val="0"/>
                <w:w w:val="100"/>
                <w:position w:val="0"/>
                <w:sz w:val="18"/>
                <w:szCs w:val="18"/>
              </w:rPr>
              <w:t xml:space="preserve">615, </w:t>
            </w:r>
            <w:r>
              <w:rPr>
                <w:color w:val="000000"/>
                <w:spacing w:val="0"/>
                <w:w w:val="100"/>
                <w:position w:val="0"/>
                <w:sz w:val="18"/>
                <w:szCs w:val="18"/>
              </w:rPr>
              <w:t xml:space="preserve">054. </w:t>
            </w:r>
            <w:r>
              <w:rPr>
                <w:color w:val="000000"/>
                <w:spacing w:val="0"/>
                <w:w w:val="100"/>
                <w:position w:val="0"/>
                <w:sz w:val="18"/>
                <w:szCs w:val="18"/>
              </w:rPr>
              <w:t>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40" w:right="0" w:firstLine="0"/>
              <w:jc w:val="both"/>
            </w:pPr>
            <w:r>
              <w:rPr>
                <w:color w:val="000000"/>
                <w:spacing w:val="0"/>
                <w:w w:val="100"/>
                <w:position w:val="0"/>
                <w:sz w:val="18"/>
                <w:szCs w:val="18"/>
              </w:rPr>
              <w:t xml:space="preserve">225, </w:t>
            </w:r>
            <w:r>
              <w:rPr>
                <w:color w:val="000000"/>
                <w:spacing w:val="0"/>
                <w:w w:val="100"/>
                <w:position w:val="0"/>
                <w:sz w:val="18"/>
                <w:szCs w:val="18"/>
              </w:rPr>
              <w:t xml:space="preserve">367. </w:t>
            </w:r>
            <w:r>
              <w:rPr>
                <w:color w:val="000000"/>
                <w:spacing w:val="0"/>
                <w:w w:val="100"/>
                <w:position w:val="0"/>
                <w:sz w:val="18"/>
                <w:szCs w:val="18"/>
              </w:rPr>
              <w:t>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80" w:right="0" w:firstLine="0"/>
              <w:jc w:val="both"/>
            </w:pPr>
            <w:r>
              <w:rPr>
                <w:color w:val="000000"/>
                <w:spacing w:val="0"/>
                <w:w w:val="100"/>
                <w:position w:val="0"/>
                <w:sz w:val="18"/>
                <w:szCs w:val="18"/>
              </w:rPr>
              <w:t xml:space="preserve">9, 424, </w:t>
            </w:r>
            <w:r>
              <w:rPr>
                <w:color w:val="000000"/>
                <w:spacing w:val="0"/>
                <w:w w:val="100"/>
                <w:position w:val="0"/>
                <w:sz w:val="18"/>
                <w:szCs w:val="18"/>
              </w:rPr>
              <w:t>051.41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3</w:t>
            </w:r>
            <w:r>
              <w:rPr>
                <w:color w:val="000000"/>
                <w:spacing w:val="0"/>
                <w:w w:val="100"/>
                <w:position w:val="0"/>
              </w:rPr>
              <w:t>至</w:t>
            </w:r>
            <w:r>
              <w:rPr>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40" w:right="0" w:firstLine="0"/>
              <w:jc w:val="both"/>
            </w:pPr>
            <w:r>
              <w:rPr>
                <w:color w:val="000000"/>
                <w:spacing w:val="0"/>
                <w:w w:val="100"/>
                <w:position w:val="0"/>
                <w:sz w:val="18"/>
                <w:szCs w:val="18"/>
              </w:rPr>
              <w:t xml:space="preserve">692, </w:t>
            </w:r>
            <w:r>
              <w:rPr>
                <w:color w:val="000000"/>
                <w:spacing w:val="0"/>
                <w:w w:val="100"/>
                <w:position w:val="0"/>
                <w:sz w:val="18"/>
                <w:szCs w:val="18"/>
              </w:rPr>
              <w:t xml:space="preserve">681. </w:t>
            </w:r>
            <w:r>
              <w:rPr>
                <w:color w:val="000000"/>
                <w:spacing w:val="0"/>
                <w:w w:val="100"/>
                <w:position w:val="0"/>
                <w:sz w:val="18"/>
                <w:szCs w:val="18"/>
              </w:rPr>
              <w:t>76</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80" w:right="0" w:firstLine="0"/>
              <w:jc w:val="both"/>
            </w:pPr>
            <w:r>
              <w:rPr>
                <w:color w:val="000000"/>
                <w:spacing w:val="0"/>
                <w:w w:val="100"/>
                <w:position w:val="0"/>
                <w:sz w:val="18"/>
                <w:szCs w:val="18"/>
              </w:rPr>
              <w:t xml:space="preserve">1,552, </w:t>
            </w:r>
            <w:r>
              <w:rPr>
                <w:color w:val="000000"/>
                <w:spacing w:val="0"/>
                <w:w w:val="100"/>
                <w:position w:val="0"/>
                <w:sz w:val="18"/>
                <w:szCs w:val="18"/>
              </w:rPr>
              <w:t xml:space="preserve">800. </w:t>
            </w:r>
            <w:r>
              <w:rPr>
                <w:color w:val="000000"/>
                <w:spacing w:val="0"/>
                <w:w w:val="100"/>
                <w:position w:val="0"/>
                <w:sz w:val="18"/>
                <w:szCs w:val="18"/>
              </w:rPr>
              <w:t>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680" w:right="0" w:firstLine="0"/>
              <w:jc w:val="both"/>
            </w:pPr>
            <w:r>
              <w:rPr>
                <w:color w:val="000000"/>
                <w:spacing w:val="0"/>
                <w:w w:val="100"/>
                <w:position w:val="0"/>
                <w:sz w:val="18"/>
                <w:szCs w:val="18"/>
              </w:rPr>
              <w:t xml:space="preserve">7, 178, </w:t>
            </w:r>
            <w:r>
              <w:rPr>
                <w:color w:val="000000"/>
                <w:spacing w:val="0"/>
                <w:w w:val="100"/>
                <w:position w:val="0"/>
                <w:sz w:val="18"/>
                <w:szCs w:val="18"/>
              </w:rPr>
              <w:t xml:space="preserve">569. </w:t>
            </w:r>
            <w:r>
              <w:rPr>
                <w:color w:val="000000"/>
                <w:spacing w:val="0"/>
                <w:w w:val="100"/>
                <w:position w:val="0"/>
                <w:sz w:val="18"/>
                <w:szCs w:val="18"/>
              </w:rPr>
              <w:t>36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w:t>
            </w:r>
            <w:r>
              <w:rPr>
                <w:color w:val="000000"/>
                <w:spacing w:val="0"/>
                <w:w w:val="100"/>
                <w:position w:val="0"/>
                <w:sz w:val="18"/>
                <w:szCs w:val="18"/>
              </w:rPr>
              <w:t>676,415.71</w:t>
            </w:r>
          </w:p>
        </w:tc>
      </w:tr>
    </w:tbl>
    <w:p>
      <w:pPr>
        <w:spacing w:lineRule="exact" w:line="1"/>
        <w:rPr>
          <w:sz w:val="2"/>
          <w:szCs w:val="2"/>
        </w:rPr>
      </w:pPr>
      <w:r>
        <w:br w:type="page"/>
      </w:r>
    </w:p>
    <w:p>
      <w:pPr>
        <w:pStyle w:val="Style36"/>
        <w:keepNext/>
        <w:keepLines/>
        <w:widowControl w:val="0"/>
        <w:shd w:val="clear" w:color="auto" w:fill="auto"/>
        <w:bidi w:val="0"/>
        <w:spacing w:before="0" w:after="120" w:line="240" w:lineRule="auto"/>
        <w:ind w:left="0" w:right="0" w:firstLine="0"/>
        <w:jc w:val="left"/>
      </w:pPr>
      <w:bookmarkStart w:id="1552" w:name="bookmark1552"/>
      <w:bookmarkStart w:id="1553" w:name="bookmark1553"/>
      <w:bookmarkStart w:id="1554" w:name="bookmark1554"/>
      <w:bookmarkStart w:id="1555" w:name="bookmark1555"/>
      <w:r>
        <w:rPr>
          <w:color w:val="000000"/>
          <w:spacing w:val="0"/>
          <w:w w:val="100"/>
          <w:position w:val="0"/>
        </w:rPr>
        <w:t>3</w:t>
      </w:r>
      <w:bookmarkEnd w:id="1554"/>
      <w:r>
        <w:rPr>
          <w:color w:val="000000"/>
          <w:spacing w:val="0"/>
          <w:w w:val="100"/>
          <w:position w:val="0"/>
        </w:rPr>
        <w:t>）本期计提、收回或转回的坏账准备情况</w:t>
      </w:r>
      <w:bookmarkEnd w:id="1552"/>
      <w:bookmarkEnd w:id="1553"/>
      <w:bookmarkEnd w:id="1555"/>
      <w:r>
        <w:rPr>
          <w:color w:val="000000"/>
          <w:spacing w:val="0"/>
          <w:w w:val="100"/>
          <w:position w:val="0"/>
        </w:rPr>
        <w:t xml:space="preserve"> </w:t>
      </w:r>
      <w:r>
        <w:rPr>
          <w:rStyle w:val="CharStyle29"/>
          <w:b w:val="0"/>
          <w:bCs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138"/>
        <w:gridCol w:w="1157"/>
        <w:gridCol w:w="1301"/>
        <w:gridCol w:w="1094"/>
        <w:gridCol w:w="1738"/>
        <w:gridCol w:w="173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7,512, </w:t>
            </w:r>
            <w:r>
              <w:rPr>
                <w:color w:val="000000"/>
                <w:spacing w:val="0"/>
                <w:w w:val="100"/>
                <w:position w:val="0"/>
                <w:sz w:val="18"/>
                <w:szCs w:val="18"/>
              </w:rPr>
              <w:t xml:space="preserve">655.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305, </w:t>
            </w:r>
            <w:r>
              <w:rPr>
                <w:color w:val="000000"/>
                <w:spacing w:val="0"/>
                <w:w w:val="100"/>
                <w:position w:val="0"/>
                <w:sz w:val="18"/>
                <w:szCs w:val="18"/>
              </w:rPr>
              <w:t xml:space="preserve">342. </w:t>
            </w:r>
            <w:r>
              <w:rPr>
                <w:color w:val="000000"/>
                <w:spacing w:val="0"/>
                <w:w w:val="100"/>
                <w:position w:val="0"/>
                <w:sz w:val="18"/>
                <w:szCs w:val="18"/>
              </w:rPr>
              <w:t>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148, </w:t>
            </w:r>
            <w:r>
              <w:rPr>
                <w:color w:val="000000"/>
                <w:spacing w:val="0"/>
                <w:w w:val="100"/>
                <w:position w:val="0"/>
                <w:sz w:val="18"/>
                <w:szCs w:val="18"/>
              </w:rPr>
              <w:t xml:space="preserve">448. </w:t>
            </w:r>
            <w:r>
              <w:rPr>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7, 669, </w:t>
            </w:r>
            <w:r>
              <w:rPr>
                <w:color w:val="000000"/>
                <w:spacing w:val="0"/>
                <w:w w:val="100"/>
                <w:position w:val="0"/>
                <w:sz w:val="18"/>
                <w:szCs w:val="18"/>
              </w:rPr>
              <w:t xml:space="preserve">549. </w:t>
            </w:r>
            <w:r>
              <w:rPr>
                <w:color w:val="000000"/>
                <w:spacing w:val="0"/>
                <w:w w:val="100"/>
                <w:position w:val="0"/>
                <w:sz w:val="18"/>
                <w:szCs w:val="18"/>
              </w:rPr>
              <w:t>51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7,512, </w:t>
            </w:r>
            <w:r>
              <w:rPr>
                <w:color w:val="000000"/>
                <w:spacing w:val="0"/>
                <w:w w:val="100"/>
                <w:position w:val="0"/>
                <w:sz w:val="18"/>
                <w:szCs w:val="18"/>
              </w:rPr>
              <w:t xml:space="preserve">655. </w:t>
            </w:r>
            <w:r>
              <w:rPr>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305, </w:t>
            </w:r>
            <w:r>
              <w:rPr>
                <w:color w:val="000000"/>
                <w:spacing w:val="0"/>
                <w:w w:val="100"/>
                <w:position w:val="0"/>
                <w:sz w:val="18"/>
                <w:szCs w:val="18"/>
              </w:rPr>
              <w:t xml:space="preserve">342. </w:t>
            </w:r>
            <w:r>
              <w:rPr>
                <w:color w:val="000000"/>
                <w:spacing w:val="0"/>
                <w:w w:val="100"/>
                <w:position w:val="0"/>
                <w:sz w:val="18"/>
                <w:szCs w:val="18"/>
              </w:rPr>
              <w:t>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148, </w:t>
            </w:r>
            <w:r>
              <w:rPr>
                <w:color w:val="000000"/>
                <w:spacing w:val="0"/>
                <w:w w:val="100"/>
                <w:position w:val="0"/>
                <w:sz w:val="18"/>
                <w:szCs w:val="18"/>
              </w:rPr>
              <w:t xml:space="preserve">448. </w:t>
            </w:r>
            <w:r>
              <w:rPr>
                <w:color w:val="000000"/>
                <w:spacing w:val="0"/>
                <w:w w:val="100"/>
                <w:position w:val="0"/>
                <w:sz w:val="18"/>
                <w:szCs w:val="18"/>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7, 669, </w:t>
            </w:r>
            <w:r>
              <w:rPr>
                <w:color w:val="000000"/>
                <w:spacing w:val="0"/>
                <w:w w:val="100"/>
                <w:position w:val="0"/>
                <w:sz w:val="18"/>
                <w:szCs w:val="18"/>
              </w:rPr>
              <w:t xml:space="preserve">549. </w:t>
            </w:r>
            <w:r>
              <w:rPr>
                <w:color w:val="000000"/>
                <w:spacing w:val="0"/>
                <w:w w:val="100"/>
                <w:position w:val="0"/>
                <w:sz w:val="18"/>
                <w:szCs w:val="18"/>
              </w:rPr>
              <w:t>51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556" w:name="bookmark1556"/>
      <w:bookmarkStart w:id="1557" w:name="bookmark1557"/>
      <w:bookmarkStart w:id="1558" w:name="bookmark1558"/>
      <w:bookmarkStart w:id="1559" w:name="bookmark1559"/>
      <w:r>
        <w:rPr>
          <w:color w:val="000000"/>
          <w:spacing w:val="0"/>
          <w:w w:val="100"/>
          <w:position w:val="0"/>
        </w:rPr>
        <w:t>4</w:t>
      </w:r>
      <w:bookmarkEnd w:id="1558"/>
      <w:r>
        <w:rPr>
          <w:color w:val="000000"/>
          <w:spacing w:val="0"/>
          <w:w w:val="100"/>
          <w:position w:val="0"/>
        </w:rPr>
        <w:t>）本期实际核销的其他应收款情况</w:t>
      </w:r>
      <w:bookmarkEnd w:id="1556"/>
      <w:bookmarkEnd w:id="1557"/>
      <w:bookmarkEnd w:id="155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60" w:right="0" w:firstLine="0"/>
              <w:jc w:val="left"/>
            </w:pPr>
            <w:r>
              <w:rPr>
                <w:color w:val="000000"/>
                <w:spacing w:val="0"/>
                <w:w w:val="100"/>
                <w:position w:val="0"/>
                <w:sz w:val="18"/>
                <w:szCs w:val="18"/>
              </w:rPr>
              <w:t xml:space="preserve">148, </w:t>
            </w:r>
            <w:r>
              <w:rPr>
                <w:color w:val="000000"/>
                <w:spacing w:val="0"/>
                <w:w w:val="100"/>
                <w:position w:val="0"/>
                <w:sz w:val="18"/>
                <w:szCs w:val="18"/>
              </w:rPr>
              <w:t xml:space="preserve">448. </w:t>
            </w:r>
            <w:r>
              <w:rPr>
                <w:color w:val="000000"/>
                <w:spacing w:val="0"/>
                <w:w w:val="100"/>
                <w:position w:val="0"/>
                <w:sz w:val="18"/>
                <w:szCs w:val="18"/>
              </w:rPr>
              <w:t>80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860" w:right="0" w:firstLine="0"/>
              <w:jc w:val="left"/>
            </w:pPr>
            <w:r>
              <w:rPr>
                <w:color w:val="000000"/>
                <w:spacing w:val="0"/>
                <w:w w:val="100"/>
                <w:position w:val="0"/>
                <w:sz w:val="18"/>
                <w:szCs w:val="18"/>
              </w:rPr>
              <w:t xml:space="preserve">148, </w:t>
            </w:r>
            <w:r>
              <w:rPr>
                <w:color w:val="000000"/>
                <w:spacing w:val="0"/>
                <w:w w:val="100"/>
                <w:position w:val="0"/>
                <w:sz w:val="18"/>
                <w:szCs w:val="18"/>
              </w:rPr>
              <w:t xml:space="preserve">448. </w:t>
            </w:r>
            <w:r>
              <w:rPr>
                <w:color w:val="000000"/>
                <w:spacing w:val="0"/>
                <w:w w:val="100"/>
                <w:position w:val="0"/>
                <w:sz w:val="18"/>
                <w:szCs w:val="18"/>
              </w:rPr>
              <w:t>80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其他应收款核销说明：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560" w:name="bookmark1560"/>
      <w:bookmarkStart w:id="1561" w:name="bookmark1561"/>
      <w:bookmarkStart w:id="1562" w:name="bookmark1562"/>
      <w:bookmarkStart w:id="1563" w:name="bookmark1563"/>
      <w:r>
        <w:rPr>
          <w:color w:val="000000"/>
          <w:spacing w:val="0"/>
          <w:w w:val="100"/>
          <w:position w:val="0"/>
        </w:rPr>
        <w:t>5</w:t>
      </w:r>
      <w:bookmarkEnd w:id="1562"/>
      <w:r>
        <w:rPr>
          <w:color w:val="000000"/>
          <w:spacing w:val="0"/>
          <w:w w:val="100"/>
          <w:position w:val="0"/>
        </w:rPr>
        <w:t>）按欠款方归集的期末余额前五名的其他应收款情况</w:t>
      </w:r>
      <w:bookmarkEnd w:id="1560"/>
      <w:bookmarkEnd w:id="1561"/>
      <w:bookmarkEnd w:id="156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账龄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厦门萤火虫节能科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6, 909, </w:t>
            </w:r>
            <w:r>
              <w:rPr>
                <w:color w:val="000000"/>
                <w:spacing w:val="0"/>
                <w:w w:val="100"/>
                <w:position w:val="0"/>
                <w:sz w:val="18"/>
                <w:szCs w:val="18"/>
              </w:rPr>
              <w:t xml:space="preserve">424.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37.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6, 909, </w:t>
            </w:r>
            <w:r>
              <w:rPr>
                <w:color w:val="000000"/>
                <w:spacing w:val="0"/>
                <w:w w:val="100"/>
                <w:position w:val="0"/>
                <w:sz w:val="18"/>
                <w:szCs w:val="18"/>
              </w:rPr>
              <w:t xml:space="preserve">424. </w:t>
            </w:r>
            <w:r>
              <w:rPr>
                <w:color w:val="000000"/>
                <w:spacing w:val="0"/>
                <w:w w:val="100"/>
                <w:position w:val="0"/>
                <w:sz w:val="18"/>
                <w:szCs w:val="18"/>
              </w:rPr>
              <w:t>36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应收出口退税款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4,712, </w:t>
            </w:r>
            <w:r>
              <w:rPr>
                <w:color w:val="000000"/>
                <w:spacing w:val="0"/>
                <w:w w:val="100"/>
                <w:position w:val="0"/>
                <w:sz w:val="18"/>
                <w:szCs w:val="18"/>
              </w:rPr>
              <w:t xml:space="preserve">770.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 </w:t>
            </w:r>
            <w:r>
              <w:rPr>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致维科技（北京）</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sz w:val="18"/>
                <w:szCs w:val="18"/>
              </w:rPr>
              <w:t xml:space="preserve">1,700,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 xml:space="preserve">9. </w:t>
            </w:r>
            <w:r>
              <w:rPr>
                <w:color w:val="000000"/>
                <w:spacing w:val="0"/>
                <w:w w:val="100"/>
                <w:position w:val="0"/>
                <w:sz w:val="18"/>
                <w:szCs w:val="18"/>
              </w:rPr>
              <w:t>10%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的近律师行</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应收押金、保证金</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757, </w:t>
            </w:r>
            <w:r>
              <w:rPr>
                <w:color w:val="000000"/>
                <w:spacing w:val="0"/>
                <w:w w:val="100"/>
                <w:position w:val="0"/>
                <w:sz w:val="18"/>
                <w:szCs w:val="18"/>
              </w:rPr>
              <w:t xml:space="preserve">476.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 xml:space="preserve">4. </w:t>
            </w:r>
            <w:r>
              <w:rPr>
                <w:color w:val="000000"/>
                <w:spacing w:val="0"/>
                <w:w w:val="100"/>
                <w:position w:val="0"/>
                <w:sz w:val="18"/>
                <w:szCs w:val="18"/>
              </w:rPr>
              <w:t>06%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上海明捷置业有限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571,994.61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年以内；</w:t>
            </w: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w:t>
            </w:r>
            <w:r>
              <w:rPr>
                <w:color w:val="000000"/>
                <w:spacing w:val="0"/>
                <w:w w:val="100"/>
                <w:position w:val="0"/>
                <w:sz w:val="18"/>
                <w:szCs w:val="18"/>
              </w:rPr>
              <w:t>651,665.92</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78. </w:t>
            </w:r>
            <w:r>
              <w:rPr>
                <w:color w:val="000000"/>
                <w:spacing w:val="0"/>
                <w:w w:val="100"/>
                <w:position w:val="0"/>
                <w:sz w:val="18"/>
                <w:szCs w:val="18"/>
              </w:rPr>
              <w:t>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6, 909, </w:t>
            </w:r>
            <w:r>
              <w:rPr>
                <w:color w:val="000000"/>
                <w:spacing w:val="0"/>
                <w:w w:val="100"/>
                <w:position w:val="0"/>
                <w:sz w:val="18"/>
                <w:szCs w:val="18"/>
              </w:rPr>
              <w:t xml:space="preserve">424. </w:t>
            </w:r>
            <w:r>
              <w:rPr>
                <w:color w:val="000000"/>
                <w:spacing w:val="0"/>
                <w:w w:val="100"/>
                <w:position w:val="0"/>
                <w:sz w:val="18"/>
                <w:szCs w:val="18"/>
              </w:rPr>
              <w:t>36</w:t>
            </w:r>
          </w:p>
        </w:tc>
      </w:tr>
    </w:tbl>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564" w:name="bookmark1564"/>
      <w:bookmarkStart w:id="1565" w:name="bookmark1565"/>
      <w:bookmarkStart w:id="1566" w:name="bookmark1566"/>
      <w:bookmarkStart w:id="1567" w:name="bookmark1567"/>
      <w:r>
        <w:rPr>
          <w:color w:val="000000"/>
          <w:spacing w:val="0"/>
          <w:w w:val="100"/>
          <w:position w:val="0"/>
        </w:rPr>
        <w:t>6</w:t>
      </w:r>
      <w:bookmarkEnd w:id="1566"/>
      <w:r>
        <w:rPr>
          <w:color w:val="000000"/>
          <w:spacing w:val="0"/>
          <w:w w:val="100"/>
          <w:position w:val="0"/>
        </w:rPr>
        <w:t>）涉及政府补助的应收款项</w:t>
      </w:r>
      <w:bookmarkEnd w:id="1564"/>
      <w:bookmarkEnd w:id="1565"/>
      <w:bookmarkEnd w:id="156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政府补助项目名称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期末账龄</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预计收取的时间、金额</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及依据</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6"/>
        <w:keepNext/>
        <w:keepLines/>
        <w:widowControl w:val="0"/>
        <w:shd w:val="clear" w:color="auto" w:fill="auto"/>
        <w:bidi w:val="0"/>
        <w:spacing w:before="0" w:after="1020" w:line="240" w:lineRule="auto"/>
        <w:ind w:left="0" w:right="0" w:firstLine="0"/>
        <w:jc w:val="left"/>
      </w:pPr>
      <w:bookmarkStart w:id="1568" w:name="bookmark1568"/>
      <w:bookmarkStart w:id="1569" w:name="bookmark1569"/>
      <w:bookmarkStart w:id="1570" w:name="bookmark1570"/>
      <w:bookmarkStart w:id="1571" w:name="bookmark1571"/>
      <w:r>
        <w:rPr>
          <w:color w:val="000000"/>
          <w:spacing w:val="0"/>
          <w:w w:val="100"/>
          <w:position w:val="0"/>
        </w:rPr>
        <w:t>7</w:t>
      </w:r>
      <w:bookmarkEnd w:id="1570"/>
      <w:r>
        <w:rPr>
          <w:color w:val="000000"/>
          <w:spacing w:val="0"/>
          <w:w w:val="100"/>
          <w:position w:val="0"/>
        </w:rPr>
        <w:t>）因金融资产转移而终止确认的其他应收款</w:t>
      </w:r>
      <w:bookmarkEnd w:id="1568"/>
      <w:bookmarkEnd w:id="1569"/>
      <w:bookmarkEnd w:id="1571"/>
    </w:p>
    <w:p>
      <w:pPr>
        <w:pStyle w:val="Style36"/>
        <w:keepNext/>
        <w:keepLines/>
        <w:widowControl w:val="0"/>
        <w:shd w:val="clear" w:color="auto" w:fill="auto"/>
        <w:bidi w:val="0"/>
        <w:spacing w:before="0" w:after="380" w:line="240" w:lineRule="auto"/>
        <w:ind w:left="0" w:right="0" w:firstLine="0"/>
        <w:jc w:val="left"/>
      </w:pPr>
      <w:bookmarkStart w:id="1572" w:name="bookmark1572"/>
      <w:bookmarkStart w:id="1573" w:name="bookmark1573"/>
      <w:bookmarkStart w:id="1574" w:name="bookmark1574"/>
      <w:bookmarkStart w:id="1575" w:name="bookmark1575"/>
      <w:r>
        <w:rPr>
          <w:color w:val="000000"/>
          <w:spacing w:val="0"/>
          <w:w w:val="100"/>
          <w:position w:val="0"/>
        </w:rPr>
        <w:t>8</w:t>
      </w:r>
      <w:bookmarkEnd w:id="1574"/>
      <w:r>
        <w:rPr>
          <w:color w:val="000000"/>
          <w:spacing w:val="0"/>
          <w:w w:val="100"/>
          <w:position w:val="0"/>
        </w:rPr>
        <w:t>）转移其他应收款且继续涉入形成的资产、负债金额</w:t>
      </w:r>
      <w:bookmarkEnd w:id="1572"/>
      <w:bookmarkEnd w:id="1573"/>
      <w:bookmarkEnd w:id="157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576" w:name="bookmark1576"/>
      <w:bookmarkStart w:id="1577" w:name="bookmark1577"/>
      <w:bookmarkStart w:id="1578" w:name="bookmark1578"/>
      <w:bookmarkStart w:id="1579" w:name="bookmark1579"/>
      <w:r>
        <w:rPr>
          <w:color w:val="000000"/>
          <w:spacing w:val="0"/>
          <w:w w:val="100"/>
          <w:position w:val="0"/>
        </w:rPr>
        <w:t>9</w:t>
      </w:r>
      <w:bookmarkEnd w:id="1578"/>
      <w:r>
        <w:rPr>
          <w:color w:val="000000"/>
          <w:spacing w:val="0"/>
          <w:w w:val="100"/>
          <w:position w:val="0"/>
        </w:rPr>
        <w:t>、存货</w:t>
      </w:r>
      <w:bookmarkEnd w:id="1576"/>
      <w:bookmarkEnd w:id="1577"/>
      <w:bookmarkEnd w:id="1579"/>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36"/>
        <w:keepNext/>
        <w:keepLines/>
        <w:widowControl w:val="0"/>
        <w:shd w:val="clear" w:color="auto" w:fill="auto"/>
        <w:bidi w:val="0"/>
        <w:spacing w:before="0" w:after="380" w:line="240" w:lineRule="auto"/>
        <w:ind w:left="0" w:right="0" w:firstLine="0"/>
        <w:jc w:val="left"/>
      </w:pPr>
      <w:bookmarkStart w:id="1580" w:name="bookmark1580"/>
      <w:bookmarkStart w:id="1581" w:name="bookmark1581"/>
      <w:bookmarkStart w:id="1582" w:name="bookmark1582"/>
      <w:r>
        <w:rPr>
          <w:color w:val="000000"/>
          <w:spacing w:val="0"/>
          <w:w w:val="100"/>
          <w:position w:val="0"/>
        </w:rPr>
        <w:t>（1）存货分类</w:t>
      </w:r>
      <w:bookmarkEnd w:id="1580"/>
      <w:bookmarkEnd w:id="1581"/>
      <w:bookmarkEnd w:id="158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55, 586, </w:t>
            </w:r>
            <w:r>
              <w:rPr>
                <w:color w:val="000000"/>
                <w:spacing w:val="0"/>
                <w:w w:val="100"/>
                <w:position w:val="0"/>
                <w:sz w:val="18"/>
                <w:szCs w:val="18"/>
              </w:rPr>
              <w:t xml:space="preserve">993.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7, 681, </w:t>
            </w:r>
            <w:r>
              <w:rPr>
                <w:color w:val="000000"/>
                <w:spacing w:val="0"/>
                <w:w w:val="100"/>
                <w:position w:val="0"/>
                <w:sz w:val="18"/>
                <w:szCs w:val="18"/>
              </w:rPr>
              <w:t xml:space="preserve">954.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47, 905, </w:t>
            </w:r>
            <w:r>
              <w:rPr>
                <w:color w:val="000000"/>
                <w:spacing w:val="0"/>
                <w:w w:val="100"/>
                <w:position w:val="0"/>
                <w:sz w:val="18"/>
                <w:szCs w:val="18"/>
              </w:rPr>
              <w:t xml:space="preserve">038.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51,419, </w:t>
            </w:r>
            <w:r>
              <w:rPr>
                <w:color w:val="000000"/>
                <w:spacing w:val="0"/>
                <w:w w:val="100"/>
                <w:position w:val="0"/>
                <w:sz w:val="18"/>
                <w:szCs w:val="18"/>
              </w:rPr>
              <w:t xml:space="preserve">832.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9, 956, </w:t>
            </w:r>
            <w:r>
              <w:rPr>
                <w:color w:val="000000"/>
                <w:spacing w:val="0"/>
                <w:w w:val="100"/>
                <w:position w:val="0"/>
                <w:sz w:val="18"/>
                <w:szCs w:val="18"/>
              </w:rPr>
              <w:t xml:space="preserve">920. </w:t>
            </w:r>
            <w:r>
              <w:rPr>
                <w:color w:val="000000"/>
                <w:spacing w:val="0"/>
                <w:w w:val="100"/>
                <w:position w:val="0"/>
                <w:sz w:val="18"/>
                <w:szCs w:val="18"/>
              </w:rPr>
              <w:t>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41,462,912.07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13, 336, </w:t>
            </w:r>
            <w:r>
              <w:rPr>
                <w:color w:val="000000"/>
                <w:spacing w:val="0"/>
                <w:w w:val="100"/>
                <w:position w:val="0"/>
                <w:sz w:val="18"/>
                <w:szCs w:val="18"/>
              </w:rPr>
              <w:t xml:space="preserve">624. </w:t>
            </w: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13, 336, </w:t>
            </w:r>
            <w:r>
              <w:rPr>
                <w:color w:val="000000"/>
                <w:spacing w:val="0"/>
                <w:w w:val="100"/>
                <w:position w:val="0"/>
                <w:sz w:val="18"/>
                <w:szCs w:val="18"/>
              </w:rPr>
              <w:t xml:space="preserve">624. </w:t>
            </w:r>
            <w:r>
              <w:rPr>
                <w:color w:val="000000"/>
                <w:spacing w:val="0"/>
                <w:w w:val="100"/>
                <w:position w:val="0"/>
                <w:sz w:val="18"/>
                <w:szCs w:val="18"/>
              </w:rPr>
              <w:t>29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9,510, </w:t>
            </w:r>
            <w:r>
              <w:rPr>
                <w:color w:val="000000"/>
                <w:spacing w:val="0"/>
                <w:w w:val="100"/>
                <w:position w:val="0"/>
                <w:sz w:val="18"/>
                <w:szCs w:val="18"/>
              </w:rPr>
              <w:t xml:space="preserve">064. </w:t>
            </w:r>
            <w:r>
              <w:rPr>
                <w:color w:val="000000"/>
                <w:spacing w:val="0"/>
                <w:w w:val="100"/>
                <w:position w:val="0"/>
                <w:sz w:val="18"/>
                <w:szCs w:val="18"/>
              </w:rPr>
              <w:t>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9,510, </w:t>
            </w:r>
            <w:r>
              <w:rPr>
                <w:color w:val="000000"/>
                <w:spacing w:val="0"/>
                <w:w w:val="100"/>
                <w:position w:val="0"/>
                <w:sz w:val="18"/>
                <w:szCs w:val="18"/>
              </w:rPr>
              <w:t xml:space="preserve">064. </w:t>
            </w:r>
            <w:r>
              <w:rPr>
                <w:color w:val="000000"/>
                <w:spacing w:val="0"/>
                <w:w w:val="100"/>
                <w:position w:val="0"/>
                <w:sz w:val="18"/>
                <w:szCs w:val="18"/>
              </w:rPr>
              <w:t>24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13, 392, </w:t>
            </w:r>
            <w:r>
              <w:rPr>
                <w:color w:val="000000"/>
                <w:spacing w:val="0"/>
                <w:w w:val="100"/>
                <w:position w:val="0"/>
                <w:sz w:val="18"/>
                <w:szCs w:val="18"/>
              </w:rPr>
              <w:t xml:space="preserve">589. </w:t>
            </w:r>
            <w:r>
              <w:rPr>
                <w:color w:val="000000"/>
                <w:spacing w:val="0"/>
                <w:w w:val="100"/>
                <w:position w:val="0"/>
                <w:sz w:val="18"/>
                <w:szCs w:val="18"/>
              </w:rPr>
              <w:t>19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5, 459, </w:t>
            </w:r>
            <w:r>
              <w:rPr>
                <w:color w:val="000000"/>
                <w:spacing w:val="0"/>
                <w:w w:val="100"/>
                <w:position w:val="0"/>
                <w:sz w:val="18"/>
                <w:szCs w:val="18"/>
              </w:rPr>
              <w:t xml:space="preserve">936. </w:t>
            </w:r>
            <w:r>
              <w:rPr>
                <w:color w:val="000000"/>
                <w:spacing w:val="0"/>
                <w:w w:val="100"/>
                <w:position w:val="0"/>
                <w:sz w:val="18"/>
                <w:szCs w:val="18"/>
              </w:rPr>
              <w:t>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7, 932, </w:t>
            </w:r>
            <w:r>
              <w:rPr>
                <w:color w:val="000000"/>
                <w:spacing w:val="0"/>
                <w:w w:val="100"/>
                <w:position w:val="0"/>
                <w:sz w:val="18"/>
                <w:szCs w:val="18"/>
              </w:rPr>
              <w:t xml:space="preserve">652.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13,616, </w:t>
            </w:r>
            <w:r>
              <w:rPr>
                <w:color w:val="000000"/>
                <w:spacing w:val="0"/>
                <w:w w:val="100"/>
                <w:position w:val="0"/>
                <w:sz w:val="18"/>
                <w:szCs w:val="18"/>
              </w:rPr>
              <w:t xml:space="preserve">289.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4, 229, </w:t>
            </w:r>
            <w:r>
              <w:rPr>
                <w:color w:val="000000"/>
                <w:spacing w:val="0"/>
                <w:w w:val="100"/>
                <w:position w:val="0"/>
                <w:sz w:val="18"/>
                <w:szCs w:val="18"/>
              </w:rPr>
              <w:t xml:space="preserve">458.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9, 386, </w:t>
            </w:r>
            <w:r>
              <w:rPr>
                <w:color w:val="000000"/>
                <w:spacing w:val="0"/>
                <w:w w:val="100"/>
                <w:position w:val="0"/>
                <w:sz w:val="18"/>
                <w:szCs w:val="18"/>
              </w:rPr>
              <w:t xml:space="preserve">831. </w:t>
            </w:r>
            <w:r>
              <w:rPr>
                <w:color w:val="000000"/>
                <w:spacing w:val="0"/>
                <w:w w:val="100"/>
                <w:position w:val="0"/>
                <w:sz w:val="18"/>
                <w:szCs w:val="18"/>
              </w:rPr>
              <w:t>67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4, 030, </w:t>
            </w:r>
            <w:r>
              <w:rPr>
                <w:color w:val="000000"/>
                <w:spacing w:val="0"/>
                <w:w w:val="100"/>
                <w:position w:val="0"/>
                <w:sz w:val="18"/>
                <w:szCs w:val="18"/>
              </w:rPr>
              <w:t xml:space="preserve">880. </w:t>
            </w:r>
            <w:r>
              <w:rPr>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4, 030, </w:t>
            </w:r>
            <w:r>
              <w:rPr>
                <w:color w:val="000000"/>
                <w:spacing w:val="0"/>
                <w:w w:val="100"/>
                <w:position w:val="0"/>
                <w:sz w:val="18"/>
                <w:szCs w:val="18"/>
              </w:rPr>
              <w:t xml:space="preserve">880. </w:t>
            </w: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1,946, </w:t>
            </w:r>
            <w:r>
              <w:rPr>
                <w:color w:val="000000"/>
                <w:spacing w:val="0"/>
                <w:w w:val="100"/>
                <w:position w:val="0"/>
                <w:sz w:val="18"/>
                <w:szCs w:val="18"/>
              </w:rPr>
              <w:t xml:space="preserve">000. </w:t>
            </w:r>
            <w:r>
              <w:rPr>
                <w:color w:val="000000"/>
                <w:spacing w:val="0"/>
                <w:w w:val="100"/>
                <w:position w:val="0"/>
                <w:sz w:val="18"/>
                <w:szCs w:val="18"/>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1,946, </w:t>
            </w:r>
            <w:r>
              <w:rPr>
                <w:color w:val="000000"/>
                <w:spacing w:val="0"/>
                <w:w w:val="100"/>
                <w:position w:val="0"/>
                <w:sz w:val="18"/>
                <w:szCs w:val="18"/>
              </w:rPr>
              <w:t xml:space="preserve">000. </w:t>
            </w:r>
            <w:r>
              <w:rPr>
                <w:color w:val="000000"/>
                <w:spacing w:val="0"/>
                <w:w w:val="100"/>
                <w:position w:val="0"/>
                <w:sz w:val="18"/>
                <w:szCs w:val="18"/>
              </w:rPr>
              <w:t>95</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6,719, </w:t>
            </w:r>
            <w:r>
              <w:rPr>
                <w:color w:val="000000"/>
                <w:spacing w:val="0"/>
                <w:w w:val="100"/>
                <w:position w:val="0"/>
                <w:sz w:val="18"/>
                <w:szCs w:val="18"/>
              </w:rPr>
              <w:t xml:space="preserve">790. </w:t>
            </w:r>
            <w:r>
              <w:rPr>
                <w:color w:val="000000"/>
                <w:spacing w:val="0"/>
                <w:w w:val="100"/>
                <w:position w:val="0"/>
                <w:sz w:val="18"/>
                <w:szCs w:val="18"/>
              </w:rPr>
              <w:t>79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726, </w:t>
            </w:r>
            <w:r>
              <w:rPr>
                <w:color w:val="000000"/>
                <w:spacing w:val="0"/>
                <w:w w:val="100"/>
                <w:position w:val="0"/>
                <w:sz w:val="18"/>
                <w:szCs w:val="18"/>
              </w:rPr>
              <w:t xml:space="preserve">378. </w:t>
            </w:r>
            <w:r>
              <w:rPr>
                <w:color w:val="000000"/>
                <w:spacing w:val="0"/>
                <w:w w:val="100"/>
                <w:position w:val="0"/>
                <w:sz w:val="18"/>
                <w:szCs w:val="18"/>
              </w:rPr>
              <w:t>11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5, 993, </w:t>
            </w:r>
            <w:r>
              <w:rPr>
                <w:color w:val="000000"/>
                <w:spacing w:val="0"/>
                <w:w w:val="100"/>
                <w:position w:val="0"/>
                <w:sz w:val="18"/>
                <w:szCs w:val="18"/>
              </w:rPr>
              <w:t xml:space="preserve">412.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10,401,442.25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3, 509, </w:t>
            </w:r>
            <w:r>
              <w:rPr>
                <w:color w:val="000000"/>
                <w:spacing w:val="0"/>
                <w:w w:val="100"/>
                <w:position w:val="0"/>
                <w:sz w:val="18"/>
                <w:szCs w:val="18"/>
              </w:rPr>
              <w:t xml:space="preserve">876.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6, </w:t>
            </w:r>
            <w:r>
              <w:rPr>
                <w:color w:val="000000"/>
                <w:spacing w:val="0"/>
                <w:w w:val="100"/>
                <w:position w:val="0"/>
                <w:sz w:val="18"/>
                <w:szCs w:val="18"/>
              </w:rPr>
              <w:t xml:space="preserve">891,566. </w:t>
            </w:r>
            <w:r>
              <w:rPr>
                <w:color w:val="000000"/>
                <w:spacing w:val="0"/>
                <w:w w:val="100"/>
                <w:position w:val="0"/>
                <w:sz w:val="18"/>
                <w:szCs w:val="18"/>
              </w:rPr>
              <w:t>11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2, 184, </w:t>
            </w:r>
            <w:r>
              <w:rPr>
                <w:color w:val="000000"/>
                <w:spacing w:val="0"/>
                <w:w w:val="100"/>
                <w:position w:val="0"/>
                <w:sz w:val="18"/>
                <w:szCs w:val="18"/>
              </w:rPr>
              <w:t>621.49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2, 184, </w:t>
            </w:r>
            <w:r>
              <w:rPr>
                <w:color w:val="000000"/>
                <w:spacing w:val="0"/>
                <w:w w:val="100"/>
                <w:position w:val="0"/>
                <w:sz w:val="18"/>
                <w:szCs w:val="18"/>
              </w:rPr>
              <w:t>621.49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3, 349, </w:t>
            </w:r>
            <w:r>
              <w:rPr>
                <w:color w:val="000000"/>
                <w:spacing w:val="0"/>
                <w:w w:val="100"/>
                <w:position w:val="0"/>
                <w:sz w:val="18"/>
                <w:szCs w:val="18"/>
              </w:rPr>
              <w:t xml:space="preserve">734. </w:t>
            </w:r>
            <w:r>
              <w:rPr>
                <w:color w:val="000000"/>
                <w:spacing w:val="0"/>
                <w:w w:val="100"/>
                <w:position w:val="0"/>
                <w:sz w:val="18"/>
                <w:szCs w:val="18"/>
              </w:rPr>
              <w:t>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3, 349, </w:t>
            </w:r>
            <w:r>
              <w:rPr>
                <w:color w:val="000000"/>
                <w:spacing w:val="0"/>
                <w:w w:val="100"/>
                <w:position w:val="0"/>
                <w:sz w:val="18"/>
                <w:szCs w:val="18"/>
              </w:rPr>
              <w:t xml:space="preserve">734. </w:t>
            </w:r>
            <w:r>
              <w:rPr>
                <w:color w:val="000000"/>
                <w:spacing w:val="0"/>
                <w:w w:val="100"/>
                <w:position w:val="0"/>
                <w:sz w:val="18"/>
                <w:szCs w:val="18"/>
              </w:rPr>
              <w:t>60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12, 945, </w:t>
            </w:r>
            <w:r>
              <w:rPr>
                <w:color w:val="000000"/>
                <w:spacing w:val="0"/>
                <w:w w:val="100"/>
                <w:position w:val="0"/>
                <w:sz w:val="18"/>
                <w:szCs w:val="18"/>
              </w:rPr>
              <w:t xml:space="preserve">568. </w:t>
            </w:r>
            <w:r>
              <w:rPr>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12, 945, </w:t>
            </w:r>
            <w:r>
              <w:rPr>
                <w:color w:val="000000"/>
                <w:spacing w:val="0"/>
                <w:w w:val="100"/>
                <w:position w:val="0"/>
                <w:sz w:val="18"/>
                <w:szCs w:val="18"/>
              </w:rPr>
              <w:t xml:space="preserve">568. </w:t>
            </w:r>
            <w:r>
              <w:rPr>
                <w:color w:val="000000"/>
                <w:spacing w:val="0"/>
                <w:w w:val="100"/>
                <w:position w:val="0"/>
                <w:sz w:val="18"/>
                <w:szCs w:val="18"/>
              </w:rPr>
              <w:t>10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108,197, </w:t>
            </w:r>
            <w:r>
              <w:rPr>
                <w:color w:val="000000"/>
                <w:spacing w:val="0"/>
                <w:w w:val="100"/>
                <w:position w:val="0"/>
                <w:sz w:val="18"/>
                <w:szCs w:val="18"/>
              </w:rPr>
              <w:t xml:space="preserve">067. </w:t>
            </w:r>
            <w:r>
              <w:rPr>
                <w:color w:val="000000"/>
                <w:spacing w:val="0"/>
                <w:w w:val="100"/>
                <w:position w:val="0"/>
                <w:sz w:val="18"/>
                <w:szCs w:val="18"/>
              </w:rPr>
              <w:t>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13, 868, </w:t>
            </w:r>
            <w:r>
              <w:rPr>
                <w:color w:val="000000"/>
                <w:spacing w:val="0"/>
                <w:w w:val="100"/>
                <w:position w:val="0"/>
                <w:sz w:val="18"/>
                <w:szCs w:val="18"/>
              </w:rPr>
              <w:t xml:space="preserve">269. </w:t>
            </w:r>
            <w:r>
              <w:rPr>
                <w:color w:val="000000"/>
                <w:spacing w:val="0"/>
                <w:w w:val="100"/>
                <w:position w:val="0"/>
                <w:sz w:val="18"/>
                <w:szCs w:val="18"/>
              </w:rPr>
              <w:t>06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94, </w:t>
            </w:r>
            <w:r>
              <w:rPr>
                <w:color w:val="000000"/>
                <w:spacing w:val="0"/>
                <w:w w:val="100"/>
                <w:position w:val="0"/>
                <w:sz w:val="18"/>
                <w:szCs w:val="18"/>
              </w:rPr>
              <w:t xml:space="preserve">328,798. </w:t>
            </w:r>
            <w:r>
              <w:rPr>
                <w:color w:val="000000"/>
                <w:spacing w:val="0"/>
                <w:w w:val="100"/>
                <w:position w:val="0"/>
                <w:sz w:val="18"/>
                <w:szCs w:val="18"/>
              </w:rPr>
              <w:t>46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90, 243, </w:t>
            </w:r>
            <w:r>
              <w:rPr>
                <w:color w:val="000000"/>
                <w:spacing w:val="0"/>
                <w:w w:val="100"/>
                <w:position w:val="0"/>
                <w:sz w:val="18"/>
                <w:szCs w:val="18"/>
              </w:rPr>
              <w:t xml:space="preserve">364. </w:t>
            </w:r>
            <w:r>
              <w:rPr>
                <w:color w:val="000000"/>
                <w:spacing w:val="0"/>
                <w:w w:val="100"/>
                <w:position w:val="0"/>
                <w:sz w:val="18"/>
                <w:szCs w:val="18"/>
              </w:rPr>
              <w:t>49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17, 696, </w:t>
            </w:r>
            <w:r>
              <w:rPr>
                <w:color w:val="000000"/>
                <w:spacing w:val="0"/>
                <w:w w:val="100"/>
                <w:position w:val="0"/>
                <w:sz w:val="18"/>
                <w:szCs w:val="18"/>
              </w:rPr>
              <w:t xml:space="preserve">254. </w:t>
            </w:r>
            <w:r>
              <w:rPr>
                <w:color w:val="000000"/>
                <w:spacing w:val="0"/>
                <w:w w:val="100"/>
                <w:position w:val="0"/>
                <w:sz w:val="18"/>
                <w:szCs w:val="18"/>
              </w:rPr>
              <w:t>85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72, 547, </w:t>
            </w:r>
            <w:r>
              <w:rPr>
                <w:color w:val="000000"/>
                <w:spacing w:val="0"/>
                <w:w w:val="100"/>
                <w:position w:val="0"/>
                <w:sz w:val="18"/>
                <w:szCs w:val="18"/>
              </w:rPr>
              <w:t xml:space="preserve">109. </w:t>
            </w:r>
            <w:r>
              <w:rPr>
                <w:color w:val="000000"/>
                <w:spacing w:val="0"/>
                <w:w w:val="100"/>
                <w:position w:val="0"/>
                <w:sz w:val="18"/>
                <w:szCs w:val="18"/>
              </w:rPr>
              <w:t>64</w:t>
            </w:r>
          </w:p>
        </w:tc>
      </w:tr>
    </w:tbl>
    <w:p>
      <w:pPr>
        <w:widowControl w:val="0"/>
        <w:spacing w:after="379" w:line="1" w:lineRule="exact"/>
      </w:pPr>
    </w:p>
    <w:p>
      <w:pPr>
        <w:pStyle w:val="Style28"/>
        <w:keepNext w:val="0"/>
        <w:keepLines w:val="0"/>
        <w:widowControl w:val="0"/>
        <w:shd w:val="clear" w:color="auto" w:fill="auto"/>
        <w:bidi w:val="0"/>
        <w:spacing w:before="0" w:after="380" w:line="240" w:lineRule="auto"/>
        <w:ind w:left="0" w:right="0" w:firstLine="0"/>
        <w:jc w:val="left"/>
      </w:pPr>
      <w:bookmarkStart w:id="1583" w:name="bookmark1583"/>
      <w:r>
        <w:rPr>
          <w:b/>
          <w:bCs/>
          <w:color w:val="000000"/>
          <w:spacing w:val="0"/>
          <w:w w:val="100"/>
          <w:position w:val="0"/>
        </w:rPr>
        <w:t>（</w:t>
      </w:r>
      <w:bookmarkEnd w:id="1583"/>
      <w:r>
        <w:rPr>
          <w:b/>
          <w:bCs/>
          <w:color w:val="000000"/>
          <w:spacing w:val="0"/>
          <w:w w:val="100"/>
          <w:position w:val="0"/>
        </w:rPr>
        <w:t>2）存货跌价准备和合同履约成本减值准备</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20" w:firstLine="0"/>
              <w:jc w:val="right"/>
            </w:pPr>
            <w:r>
              <w:rPr>
                <w:color w:val="000000"/>
                <w:spacing w:val="0"/>
                <w:w w:val="100"/>
                <w:position w:val="0"/>
              </w:rPr>
              <w:t>转回或转销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9, 956, </w:t>
            </w:r>
            <w:r>
              <w:rPr>
                <w:color w:val="000000"/>
                <w:spacing w:val="0"/>
                <w:w w:val="100"/>
                <w:position w:val="0"/>
                <w:sz w:val="18"/>
                <w:szCs w:val="18"/>
              </w:rPr>
              <w:t xml:space="preserve">920.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3,179, </w:t>
            </w:r>
            <w:r>
              <w:rPr>
                <w:color w:val="000000"/>
                <w:spacing w:val="0"/>
                <w:w w:val="100"/>
                <w:position w:val="0"/>
                <w:sz w:val="18"/>
                <w:szCs w:val="18"/>
              </w:rPr>
              <w:t xml:space="preserve">965. </w:t>
            </w:r>
            <w:r>
              <w:rPr>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 xml:space="preserve">5, 454, </w:t>
            </w:r>
            <w:r>
              <w:rPr>
                <w:color w:val="000000"/>
                <w:spacing w:val="0"/>
                <w:w w:val="100"/>
                <w:position w:val="0"/>
                <w:sz w:val="18"/>
                <w:szCs w:val="18"/>
              </w:rPr>
              <w:t xml:space="preserve">932. </w:t>
            </w:r>
            <w:r>
              <w:rPr>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7, 681, </w:t>
            </w:r>
            <w:r>
              <w:rPr>
                <w:color w:val="000000"/>
                <w:spacing w:val="0"/>
                <w:w w:val="100"/>
                <w:position w:val="0"/>
                <w:sz w:val="18"/>
                <w:szCs w:val="18"/>
              </w:rPr>
              <w:t xml:space="preserve">954. </w:t>
            </w:r>
            <w:r>
              <w:rPr>
                <w:color w:val="000000"/>
                <w:spacing w:val="0"/>
                <w:w w:val="100"/>
                <w:position w:val="0"/>
                <w:sz w:val="18"/>
                <w:szCs w:val="18"/>
              </w:rPr>
              <w:t>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4, 229, </w:t>
            </w:r>
            <w:r>
              <w:rPr>
                <w:color w:val="000000"/>
                <w:spacing w:val="0"/>
                <w:w w:val="100"/>
                <w:position w:val="0"/>
                <w:sz w:val="18"/>
                <w:szCs w:val="18"/>
              </w:rPr>
              <w:t xml:space="preserve">458.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3, 005, </w:t>
            </w:r>
            <w:r>
              <w:rPr>
                <w:color w:val="000000"/>
                <w:spacing w:val="0"/>
                <w:w w:val="100"/>
                <w:position w:val="0"/>
                <w:sz w:val="18"/>
                <w:szCs w:val="18"/>
              </w:rPr>
              <w:t xml:space="preserve">814. </w:t>
            </w:r>
            <w:r>
              <w:rPr>
                <w:color w:val="000000"/>
                <w:spacing w:val="0"/>
                <w:w w:val="100"/>
                <w:position w:val="0"/>
                <w:sz w:val="18"/>
                <w:szCs w:val="18"/>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 xml:space="preserve">1,775, </w:t>
            </w:r>
            <w:r>
              <w:rPr>
                <w:color w:val="000000"/>
                <w:spacing w:val="0"/>
                <w:w w:val="100"/>
                <w:position w:val="0"/>
                <w:sz w:val="18"/>
                <w:szCs w:val="18"/>
              </w:rPr>
              <w:t xml:space="preserve">335. </w:t>
            </w:r>
            <w:r>
              <w:rPr>
                <w:color w:val="000000"/>
                <w:spacing w:val="0"/>
                <w:w w:val="100"/>
                <w:position w:val="0"/>
                <w:sz w:val="18"/>
                <w:szCs w:val="18"/>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5, 459, </w:t>
            </w:r>
            <w:r>
              <w:rPr>
                <w:color w:val="000000"/>
                <w:spacing w:val="0"/>
                <w:w w:val="100"/>
                <w:position w:val="0"/>
                <w:sz w:val="18"/>
                <w:szCs w:val="18"/>
              </w:rPr>
              <w:t xml:space="preserve">936. </w:t>
            </w:r>
            <w:r>
              <w:rPr>
                <w:color w:val="000000"/>
                <w:spacing w:val="0"/>
                <w:w w:val="100"/>
                <w:position w:val="0"/>
                <w:sz w:val="18"/>
                <w:szCs w:val="18"/>
              </w:rPr>
              <w:t>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自制半成品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3, 509, </w:t>
            </w:r>
            <w:r>
              <w:rPr>
                <w:color w:val="000000"/>
                <w:spacing w:val="0"/>
                <w:w w:val="100"/>
                <w:position w:val="0"/>
                <w:sz w:val="18"/>
                <w:szCs w:val="18"/>
              </w:rPr>
              <w:t xml:space="preserve">876.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319, </w:t>
            </w:r>
            <w:r>
              <w:rPr>
                <w:color w:val="000000"/>
                <w:spacing w:val="0"/>
                <w:w w:val="100"/>
                <w:position w:val="0"/>
                <w:sz w:val="18"/>
                <w:szCs w:val="18"/>
              </w:rPr>
              <w:t xml:space="preserve">585. </w:t>
            </w: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 xml:space="preserve">3,103, </w:t>
            </w:r>
            <w:r>
              <w:rPr>
                <w:color w:val="000000"/>
                <w:spacing w:val="0"/>
                <w:w w:val="100"/>
                <w:position w:val="0"/>
                <w:sz w:val="18"/>
                <w:szCs w:val="18"/>
              </w:rPr>
              <w:t xml:space="preserve">083.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726, </w:t>
            </w:r>
            <w:r>
              <w:rPr>
                <w:color w:val="000000"/>
                <w:spacing w:val="0"/>
                <w:w w:val="100"/>
                <w:position w:val="0"/>
                <w:sz w:val="18"/>
                <w:szCs w:val="18"/>
              </w:rPr>
              <w:t xml:space="preserve">378. </w:t>
            </w:r>
            <w:r>
              <w:rPr>
                <w:color w:val="000000"/>
                <w:spacing w:val="0"/>
                <w:w w:val="100"/>
                <w:position w:val="0"/>
                <w:sz w:val="18"/>
                <w:szCs w:val="18"/>
              </w:rPr>
              <w:t>11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17, 696, </w:t>
            </w:r>
            <w:r>
              <w:rPr>
                <w:color w:val="000000"/>
                <w:spacing w:val="0"/>
                <w:w w:val="100"/>
                <w:position w:val="0"/>
                <w:sz w:val="18"/>
                <w:szCs w:val="18"/>
              </w:rPr>
              <w:t xml:space="preserve">254. </w:t>
            </w:r>
            <w:r>
              <w:rPr>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6, 505, </w:t>
            </w:r>
            <w:r>
              <w:rPr>
                <w:color w:val="000000"/>
                <w:spacing w:val="0"/>
                <w:w w:val="100"/>
                <w:position w:val="0"/>
                <w:sz w:val="18"/>
                <w:szCs w:val="18"/>
              </w:rPr>
              <w:t xml:space="preserve">365. </w:t>
            </w:r>
            <w:r>
              <w:rPr>
                <w:color w:val="000000"/>
                <w:spacing w:val="0"/>
                <w:w w:val="100"/>
                <w:position w:val="0"/>
                <w:sz w:val="18"/>
                <w:szCs w:val="18"/>
              </w:rPr>
              <w:t>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10, 333, </w:t>
            </w:r>
            <w:r>
              <w:rPr>
                <w:color w:val="000000"/>
                <w:spacing w:val="0"/>
                <w:w w:val="100"/>
                <w:position w:val="0"/>
                <w:sz w:val="18"/>
                <w:szCs w:val="18"/>
              </w:rPr>
              <w:t>351.42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13, 868, </w:t>
            </w:r>
            <w:r>
              <w:rPr>
                <w:color w:val="000000"/>
                <w:spacing w:val="0"/>
                <w:w w:val="100"/>
                <w:position w:val="0"/>
                <w:sz w:val="18"/>
                <w:szCs w:val="18"/>
              </w:rPr>
              <w:t xml:space="preserve">269. </w:t>
            </w:r>
            <w:r>
              <w:rPr>
                <w:color w:val="000000"/>
                <w:spacing w:val="0"/>
                <w:w w:val="100"/>
                <w:position w:val="0"/>
                <w:sz w:val="18"/>
                <w:szCs w:val="18"/>
              </w:rPr>
              <w:t>06</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36"/>
        <w:keepNext/>
        <w:keepLines/>
        <w:widowControl w:val="0"/>
        <w:shd w:val="clear" w:color="auto" w:fill="auto"/>
        <w:tabs>
          <w:tab w:pos="450" w:val="left"/>
        </w:tabs>
        <w:bidi w:val="0"/>
        <w:spacing w:before="0" w:after="380" w:line="240" w:lineRule="auto"/>
        <w:ind w:left="0" w:right="0" w:firstLine="0"/>
        <w:jc w:val="left"/>
      </w:pPr>
      <w:bookmarkStart w:id="1584" w:name="bookmark1584"/>
      <w:bookmarkStart w:id="1585" w:name="bookmark1585"/>
      <w:bookmarkStart w:id="1586" w:name="bookmark1586"/>
      <w:bookmarkStart w:id="1587" w:name="bookmark1587"/>
      <w:r>
        <w:rPr>
          <w:color w:val="000000"/>
          <w:spacing w:val="0"/>
          <w:w w:val="100"/>
          <w:position w:val="0"/>
        </w:rPr>
        <w:t>（</w:t>
      </w:r>
      <w:bookmarkEnd w:id="1586"/>
      <w:r>
        <w:rPr>
          <w:color w:val="000000"/>
          <w:spacing w:val="0"/>
          <w:w w:val="100"/>
          <w:position w:val="0"/>
        </w:rPr>
        <w:t>3）</w:t>
        <w:tab/>
        <w:t>存货期末余额含有借款费用资本化金额的说明</w:t>
      </w:r>
      <w:bookmarkEnd w:id="1584"/>
      <w:bookmarkEnd w:id="1585"/>
      <w:bookmarkEnd w:id="158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50" w:val="left"/>
        </w:tabs>
        <w:bidi w:val="0"/>
        <w:spacing w:before="0" w:after="380" w:line="240" w:lineRule="auto"/>
        <w:ind w:left="0" w:right="0" w:firstLine="0"/>
        <w:jc w:val="left"/>
      </w:pPr>
      <w:bookmarkStart w:id="1588" w:name="bookmark1588"/>
      <w:bookmarkStart w:id="1589" w:name="bookmark1589"/>
      <w:bookmarkStart w:id="1590" w:name="bookmark1590"/>
      <w:bookmarkStart w:id="1591" w:name="bookmark1591"/>
      <w:r>
        <w:rPr>
          <w:color w:val="000000"/>
          <w:spacing w:val="0"/>
          <w:w w:val="100"/>
          <w:position w:val="0"/>
        </w:rPr>
        <w:t>（</w:t>
      </w:r>
      <w:bookmarkEnd w:id="1590"/>
      <w:r>
        <w:rPr>
          <w:color w:val="000000"/>
          <w:spacing w:val="0"/>
          <w:w w:val="100"/>
          <w:position w:val="0"/>
        </w:rPr>
        <w:t>4）</w:t>
        <w:tab/>
        <w:t>合同履约成本本期摊销金额的说明</w:t>
      </w:r>
      <w:bookmarkEnd w:id="1588"/>
      <w:bookmarkEnd w:id="1589"/>
      <w:bookmarkEnd w:id="1591"/>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592" w:name="bookmark1592"/>
      <w:bookmarkStart w:id="1593" w:name="bookmark1593"/>
      <w:bookmarkStart w:id="1594" w:name="bookmark1594"/>
      <w:bookmarkStart w:id="1595" w:name="bookmark1595"/>
      <w:r>
        <w:rPr>
          <w:color w:val="000000"/>
          <w:spacing w:val="0"/>
          <w:w w:val="100"/>
          <w:position w:val="0"/>
        </w:rPr>
        <w:t>1</w:t>
      </w:r>
      <w:bookmarkEnd w:id="1594"/>
      <w:r>
        <w:rPr>
          <w:color w:val="000000"/>
          <w:spacing w:val="0"/>
          <w:w w:val="100"/>
          <w:position w:val="0"/>
        </w:rPr>
        <w:t>。、合同资产</w:t>
      </w:r>
      <w:bookmarkEnd w:id="1592"/>
      <w:bookmarkEnd w:id="1593"/>
      <w:bookmarkEnd w:id="159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本期合同资产计提减值准备情况</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本期转销/核销</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both"/>
      </w:pPr>
      <w:bookmarkStart w:id="1596" w:name="bookmark1596"/>
      <w:bookmarkStart w:id="1597" w:name="bookmark1597"/>
      <w:bookmarkStart w:id="1598" w:name="bookmark1598"/>
      <w:bookmarkStart w:id="1599" w:name="bookmark1599"/>
      <w:r>
        <w:rPr>
          <w:color w:val="000000"/>
          <w:spacing w:val="0"/>
          <w:w w:val="100"/>
          <w:position w:val="0"/>
        </w:rPr>
        <w:t>1</w:t>
      </w:r>
      <w:bookmarkEnd w:id="1598"/>
      <w:r>
        <w:rPr>
          <w:color w:val="000000"/>
          <w:spacing w:val="0"/>
          <w:w w:val="100"/>
          <w:position w:val="0"/>
        </w:rPr>
        <w:t>1、持有待售资产</w:t>
      </w:r>
      <w:bookmarkEnd w:id="1596"/>
      <w:bookmarkEnd w:id="1597"/>
      <w:bookmarkEnd w:id="1599"/>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378"/>
        <w:gridCol w:w="1363"/>
        <w:gridCol w:w="1368"/>
        <w:gridCol w:w="1368"/>
        <w:gridCol w:w="1368"/>
        <w:gridCol w:w="1368"/>
        <w:gridCol w:w="1378"/>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期末账面价值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公允价值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预计处置费用</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预计处置时间</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1</w:t>
      </w:r>
      <w:bookmarkEnd w:id="1602"/>
      <w:r>
        <w:rPr>
          <w:color w:val="000000"/>
          <w:spacing w:val="0"/>
          <w:w w:val="100"/>
          <w:position w:val="0"/>
        </w:rPr>
        <w:t>2、一年内到期的非流动资产</w:t>
      </w:r>
      <w:bookmarkEnd w:id="1600"/>
      <w:bookmarkEnd w:id="1601"/>
      <w:bookmarkEnd w:id="160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重要的债权投资/其他债权投资</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55"/>
        <w:gridCol w:w="960"/>
        <w:gridCol w:w="955"/>
        <w:gridCol w:w="96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bookmarkStart w:id="1607" w:name="bookmark1607"/>
      <w:r>
        <w:rPr>
          <w:color w:val="000000"/>
          <w:spacing w:val="0"/>
          <w:w w:val="100"/>
          <w:position w:val="0"/>
        </w:rPr>
        <w:t>1</w:t>
      </w:r>
      <w:bookmarkEnd w:id="1606"/>
      <w:r>
        <w:rPr>
          <w:color w:val="000000"/>
          <w:spacing w:val="0"/>
          <w:w w:val="100"/>
          <w:position w:val="0"/>
        </w:rPr>
        <w:t>3、其他流动资产</w:t>
      </w:r>
      <w:bookmarkEnd w:id="1604"/>
      <w:bookmarkEnd w:id="1605"/>
      <w:bookmarkEnd w:id="160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银行理财产品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266, 999, </w:t>
            </w:r>
            <w:r>
              <w:rPr>
                <w:color w:val="000000"/>
                <w:spacing w:val="0"/>
                <w:w w:val="100"/>
                <w:position w:val="0"/>
                <w:sz w:val="18"/>
                <w:szCs w:val="18"/>
              </w:rPr>
              <w:t xml:space="preserve">849. </w:t>
            </w:r>
            <w:r>
              <w:rPr>
                <w:color w:val="000000"/>
                <w:spacing w:val="0"/>
                <w:w w:val="100"/>
                <w:position w:val="0"/>
                <w:sz w:val="18"/>
                <w:szCs w:val="18"/>
              </w:rPr>
              <w:t>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8, 437, </w:t>
            </w:r>
            <w:r>
              <w:rPr>
                <w:color w:val="000000"/>
                <w:spacing w:val="0"/>
                <w:w w:val="100"/>
                <w:position w:val="0"/>
                <w:sz w:val="18"/>
                <w:szCs w:val="18"/>
              </w:rPr>
              <w:t xml:space="preserve">487. </w:t>
            </w:r>
            <w:r>
              <w:rPr>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增值税借方余额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4, 934, </w:t>
            </w:r>
            <w:r>
              <w:rPr>
                <w:color w:val="000000"/>
                <w:spacing w:val="0"/>
                <w:w w:val="100"/>
                <w:position w:val="0"/>
                <w:sz w:val="18"/>
                <w:szCs w:val="18"/>
              </w:rPr>
              <w:t xml:space="preserve">390.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4, 304, </w:t>
            </w:r>
            <w:r>
              <w:rPr>
                <w:color w:val="000000"/>
                <w:spacing w:val="0"/>
                <w:w w:val="100"/>
                <w:position w:val="0"/>
                <w:sz w:val="18"/>
                <w:szCs w:val="18"/>
              </w:rPr>
              <w:t xml:space="preserve">075. </w:t>
            </w:r>
            <w:r>
              <w:rPr>
                <w:color w:val="000000"/>
                <w:spacing w:val="0"/>
                <w:w w:val="100"/>
                <w:position w:val="0"/>
                <w:sz w:val="18"/>
                <w:szCs w:val="18"/>
              </w:rPr>
              <w:t>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872, </w:t>
            </w:r>
            <w:r>
              <w:rPr>
                <w:color w:val="000000"/>
                <w:spacing w:val="0"/>
                <w:w w:val="100"/>
                <w:position w:val="0"/>
                <w:sz w:val="18"/>
                <w:szCs w:val="18"/>
              </w:rPr>
              <w:t xml:space="preserve">344. </w:t>
            </w:r>
            <w:r>
              <w:rPr>
                <w:color w:val="000000"/>
                <w:spacing w:val="0"/>
                <w:w w:val="100"/>
                <w:position w:val="0"/>
                <w:sz w:val="18"/>
                <w:szCs w:val="18"/>
              </w:rPr>
              <w:t>81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1,187,261.08</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272, 806, </w:t>
            </w:r>
            <w:r>
              <w:rPr>
                <w:color w:val="000000"/>
                <w:spacing w:val="0"/>
                <w:w w:val="100"/>
                <w:position w:val="0"/>
                <w:sz w:val="18"/>
                <w:szCs w:val="18"/>
              </w:rPr>
              <w:t xml:space="preserve">584. </w:t>
            </w:r>
            <w:r>
              <w:rPr>
                <w:color w:val="000000"/>
                <w:spacing w:val="0"/>
                <w:w w:val="100"/>
                <w:position w:val="0"/>
                <w:sz w:val="18"/>
                <w:szCs w:val="18"/>
              </w:rPr>
              <w:t>29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13, 928, </w:t>
            </w:r>
            <w:r>
              <w:rPr>
                <w:color w:val="000000"/>
                <w:spacing w:val="0"/>
                <w:w w:val="100"/>
                <w:position w:val="0"/>
                <w:sz w:val="18"/>
                <w:szCs w:val="18"/>
              </w:rPr>
              <w:t xml:space="preserve">823. </w:t>
            </w:r>
            <w:r>
              <w:rPr>
                <w:color w:val="000000"/>
                <w:spacing w:val="0"/>
                <w:w w:val="100"/>
                <w:position w:val="0"/>
                <w:sz w:val="18"/>
                <w:szCs w:val="18"/>
              </w:rPr>
              <w:t>72</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608" w:name="bookmark1608"/>
      <w:bookmarkStart w:id="1609" w:name="bookmark1609"/>
      <w:bookmarkStart w:id="1610" w:name="bookmark1610"/>
      <w:bookmarkStart w:id="1611" w:name="bookmark1611"/>
      <w:r>
        <w:rPr>
          <w:color w:val="000000"/>
          <w:spacing w:val="0"/>
          <w:w w:val="100"/>
          <w:position w:val="0"/>
        </w:rPr>
        <w:t>1</w:t>
      </w:r>
      <w:bookmarkEnd w:id="1610"/>
      <w:r>
        <w:rPr>
          <w:color w:val="000000"/>
          <w:spacing w:val="0"/>
          <w:w w:val="100"/>
          <w:position w:val="0"/>
        </w:rPr>
        <w:t>4、债权投资</w:t>
      </w:r>
      <w:bookmarkEnd w:id="1608"/>
      <w:bookmarkEnd w:id="1609"/>
      <w:bookmarkEnd w:id="161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18, 885, </w:t>
            </w:r>
            <w:r>
              <w:rPr>
                <w:color w:val="000000"/>
                <w:spacing w:val="0"/>
                <w:w w:val="100"/>
                <w:position w:val="0"/>
                <w:sz w:val="18"/>
                <w:szCs w:val="18"/>
              </w:rPr>
              <w:t xml:space="preserve">450. </w:t>
            </w:r>
            <w:r>
              <w:rPr>
                <w:color w:val="000000"/>
                <w:spacing w:val="0"/>
                <w:w w:val="100"/>
                <w:position w:val="0"/>
                <w:sz w:val="18"/>
                <w:szCs w:val="18"/>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18, </w:t>
            </w:r>
            <w:r>
              <w:rPr>
                <w:color w:val="000000"/>
                <w:spacing w:val="0"/>
                <w:w w:val="100"/>
                <w:position w:val="0"/>
                <w:sz w:val="18"/>
                <w:szCs w:val="18"/>
              </w:rPr>
              <w:t>885,450.45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18,133, </w:t>
            </w:r>
            <w:r>
              <w:rPr>
                <w:color w:val="000000"/>
                <w:spacing w:val="0"/>
                <w:w w:val="100"/>
                <w:position w:val="0"/>
                <w:sz w:val="18"/>
                <w:szCs w:val="18"/>
              </w:rPr>
              <w:t xml:space="preserve">989. </w:t>
            </w:r>
            <w:r>
              <w:rPr>
                <w:color w:val="000000"/>
                <w:spacing w:val="0"/>
                <w:w w:val="100"/>
                <w:position w:val="0"/>
                <w:sz w:val="18"/>
                <w:szCs w:val="18"/>
              </w:rPr>
              <w:t>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18, 133, </w:t>
            </w:r>
            <w:r>
              <w:rPr>
                <w:color w:val="000000"/>
                <w:spacing w:val="0"/>
                <w:w w:val="100"/>
                <w:position w:val="0"/>
                <w:sz w:val="18"/>
                <w:szCs w:val="18"/>
              </w:rPr>
              <w:t xml:space="preserve">989. </w:t>
            </w:r>
            <w:r>
              <w:rPr>
                <w:color w:val="000000"/>
                <w:spacing w:val="0"/>
                <w:w w:val="100"/>
                <w:position w:val="0"/>
                <w:sz w:val="18"/>
                <w:szCs w:val="18"/>
              </w:rPr>
              <w:t>04</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18, 885, </w:t>
            </w:r>
            <w:r>
              <w:rPr>
                <w:color w:val="000000"/>
                <w:spacing w:val="0"/>
                <w:w w:val="100"/>
                <w:position w:val="0"/>
                <w:sz w:val="18"/>
                <w:szCs w:val="18"/>
              </w:rPr>
              <w:t xml:space="preserve">450. </w:t>
            </w:r>
            <w:r>
              <w:rPr>
                <w:color w:val="000000"/>
                <w:spacing w:val="0"/>
                <w:w w:val="100"/>
                <w:position w:val="0"/>
                <w:sz w:val="18"/>
                <w:szCs w:val="18"/>
              </w:rPr>
              <w:t>45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18, </w:t>
            </w:r>
            <w:r>
              <w:rPr>
                <w:color w:val="000000"/>
                <w:spacing w:val="0"/>
                <w:w w:val="100"/>
                <w:position w:val="0"/>
                <w:sz w:val="18"/>
                <w:szCs w:val="18"/>
              </w:rPr>
              <w:t>885,450.45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18,133, </w:t>
            </w:r>
            <w:r>
              <w:rPr>
                <w:color w:val="000000"/>
                <w:spacing w:val="0"/>
                <w:w w:val="100"/>
                <w:position w:val="0"/>
                <w:sz w:val="18"/>
                <w:szCs w:val="18"/>
              </w:rPr>
              <w:t xml:space="preserve">989. </w:t>
            </w:r>
            <w:r>
              <w:rPr>
                <w:color w:val="000000"/>
                <w:spacing w:val="0"/>
                <w:w w:val="100"/>
                <w:position w:val="0"/>
                <w:sz w:val="18"/>
                <w:szCs w:val="18"/>
              </w:rPr>
              <w:t>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18, 133, </w:t>
            </w:r>
            <w:r>
              <w:rPr>
                <w:color w:val="000000"/>
                <w:spacing w:val="0"/>
                <w:w w:val="100"/>
                <w:position w:val="0"/>
                <w:sz w:val="18"/>
                <w:szCs w:val="18"/>
              </w:rPr>
              <w:t xml:space="preserve">989. </w:t>
            </w:r>
            <w:r>
              <w:rPr>
                <w:color w:val="000000"/>
                <w:spacing w:val="0"/>
                <w:w w:val="100"/>
                <w:position w:val="0"/>
                <w:sz w:val="18"/>
                <w:szCs w:val="18"/>
              </w:rPr>
              <w:t>04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55"/>
        <w:gridCol w:w="960"/>
        <w:gridCol w:w="955"/>
        <w:gridCol w:w="96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（未发生信用减值）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（已发生信用减值）</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400" w:line="240" w:lineRule="auto"/>
        <w:ind w:left="0" w:right="0" w:firstLine="0"/>
        <w:jc w:val="left"/>
      </w:pPr>
      <w:bookmarkStart w:id="1612" w:name="bookmark1612"/>
      <w:bookmarkStart w:id="1613" w:name="bookmark1613"/>
      <w:bookmarkStart w:id="1614" w:name="bookmark1614"/>
      <w:bookmarkStart w:id="1615" w:name="bookmark1615"/>
      <w:r>
        <w:rPr>
          <w:color w:val="000000"/>
          <w:spacing w:val="0"/>
          <w:w w:val="100"/>
          <w:position w:val="0"/>
        </w:rPr>
        <w:t>1</w:t>
      </w:r>
      <w:bookmarkEnd w:id="1614"/>
      <w:r>
        <w:rPr>
          <w:color w:val="000000"/>
          <w:spacing w:val="0"/>
          <w:w w:val="100"/>
          <w:position w:val="0"/>
        </w:rPr>
        <w:t>5、其他债权投资</w:t>
      </w:r>
      <w:bookmarkEnd w:id="1612"/>
      <w:bookmarkEnd w:id="1613"/>
      <w:bookmarkEnd w:id="161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06"/>
        <w:gridCol w:w="1032"/>
        <w:gridCol w:w="1037"/>
        <w:gridCol w:w="1032"/>
        <w:gridCol w:w="1037"/>
        <w:gridCol w:w="1032"/>
        <w:gridCol w:w="1032"/>
        <w:gridCol w:w="1037"/>
        <w:gridCol w:w="1042"/>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应计利息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本期公允价 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累计公允价 值变动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累计在其他 综合收益中 确认的损失</w:t>
            </w:r>
          </w:p>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重要的其他债权投资</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955"/>
        <w:gridCol w:w="960"/>
        <w:gridCol w:w="955"/>
        <w:gridCol w:w="955"/>
        <w:gridCol w:w="955"/>
        <w:gridCol w:w="960"/>
        <w:gridCol w:w="955"/>
        <w:gridCol w:w="96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其他债权项目</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票面利率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实际利率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（未发生信用减值）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（已发生信用减值）</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616" w:name="bookmark1616"/>
      <w:bookmarkStart w:id="1617" w:name="bookmark1617"/>
      <w:bookmarkStart w:id="1618" w:name="bookmark1618"/>
      <w:bookmarkStart w:id="1619" w:name="bookmark1619"/>
      <w:r>
        <w:rPr>
          <w:color w:val="000000"/>
          <w:spacing w:val="0"/>
          <w:w w:val="100"/>
          <w:position w:val="0"/>
        </w:rPr>
        <w:t>1</w:t>
      </w:r>
      <w:bookmarkEnd w:id="1618"/>
      <w:r>
        <w:rPr>
          <w:color w:val="000000"/>
          <w:spacing w:val="0"/>
          <w:w w:val="100"/>
          <w:position w:val="0"/>
        </w:rPr>
        <w:t>6、长期应收款</w:t>
      </w:r>
      <w:bookmarkEnd w:id="1616"/>
      <w:bookmarkEnd w:id="1617"/>
      <w:bookmarkEnd w:id="1619"/>
    </w:p>
    <w:p>
      <w:pPr>
        <w:pStyle w:val="Style36"/>
        <w:keepNext/>
        <w:keepLines/>
        <w:widowControl w:val="0"/>
        <w:shd w:val="clear" w:color="auto" w:fill="auto"/>
        <w:bidi w:val="0"/>
        <w:spacing w:before="0" w:after="400" w:line="240" w:lineRule="auto"/>
        <w:ind w:left="0" w:right="0" w:firstLine="0"/>
        <w:jc w:val="left"/>
      </w:pPr>
      <w:bookmarkStart w:id="1616" w:name="bookmark1616"/>
      <w:bookmarkStart w:id="1617" w:name="bookmark1617"/>
      <w:bookmarkStart w:id="1620" w:name="bookmark1620"/>
      <w:bookmarkStart w:id="1621" w:name="bookmark1621"/>
      <w:r>
        <w:rPr>
          <w:color w:val="000000"/>
          <w:spacing w:val="0"/>
          <w:w w:val="100"/>
          <w:position w:val="0"/>
        </w:rPr>
        <w:t>（</w:t>
      </w:r>
      <w:bookmarkEnd w:id="1620"/>
      <w:r>
        <w:rPr>
          <w:color w:val="000000"/>
          <w:spacing w:val="0"/>
          <w:w w:val="100"/>
          <w:position w:val="0"/>
        </w:rPr>
        <w:t>1）长期应收款情况</w:t>
      </w:r>
      <w:bookmarkEnd w:id="1616"/>
      <w:bookmarkEnd w:id="1617"/>
      <w:bookmarkEnd w:id="1621"/>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411"/>
        <w:gridCol w:w="3499"/>
        <w:gridCol w:w="3499"/>
        <w:gridCol w:w="1176"/>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折现率区间</w:t>
            </w:r>
          </w:p>
        </w:tc>
      </w:tr>
    </w:tbl>
    <w:p>
      <w:pPr>
        <w:widowControl w:val="0"/>
        <w:spacing w:line="1" w:lineRule="exact"/>
      </w:pPr>
      <w:r>
        <w:br w:type="page"/>
      </w:r>
    </w:p>
    <w:tbl>
      <w:tblPr>
        <w:tblOverlap w:val="never"/>
        <w:jc w:val="center"/>
        <w:tblLayout w:type="fixed"/>
      </w:tblPr>
      <w:tblGrid>
        <w:gridCol w:w="1411"/>
        <w:gridCol w:w="1166"/>
        <w:gridCol w:w="1166"/>
        <w:gridCol w:w="1166"/>
        <w:gridCol w:w="1166"/>
        <w:gridCol w:w="1171"/>
        <w:gridCol w:w="1162"/>
        <w:gridCol w:w="1176"/>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坏账准备减值情况</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（未发生信用减值）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（已发生信用减值）</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50" w:val="left"/>
        </w:tabs>
        <w:bidi w:val="0"/>
        <w:spacing w:before="0" w:after="400" w:line="240" w:lineRule="auto"/>
        <w:ind w:left="0" w:right="0" w:firstLine="0"/>
        <w:jc w:val="left"/>
      </w:pPr>
      <w:bookmarkStart w:id="1622" w:name="bookmark1622"/>
      <w:bookmarkStart w:id="1623" w:name="bookmark1623"/>
      <w:bookmarkStart w:id="1624" w:name="bookmark1624"/>
      <w:bookmarkStart w:id="1625" w:name="bookmark1625"/>
      <w:r>
        <w:rPr>
          <w:color w:val="000000"/>
          <w:spacing w:val="0"/>
          <w:w w:val="100"/>
          <w:position w:val="0"/>
        </w:rPr>
        <w:t>（</w:t>
      </w:r>
      <w:bookmarkEnd w:id="1624"/>
      <w:r>
        <w:rPr>
          <w:color w:val="000000"/>
          <w:spacing w:val="0"/>
          <w:w w:val="100"/>
          <w:position w:val="0"/>
        </w:rPr>
        <w:t>2）</w:t>
        <w:tab/>
        <w:t>因金融资产转移而终止确认的长期应收款</w:t>
      </w:r>
      <w:bookmarkEnd w:id="1622"/>
      <w:bookmarkEnd w:id="1623"/>
      <w:bookmarkEnd w:id="1625"/>
    </w:p>
    <w:p>
      <w:pPr>
        <w:pStyle w:val="Style36"/>
        <w:keepNext/>
        <w:keepLines/>
        <w:widowControl w:val="0"/>
        <w:shd w:val="clear" w:color="auto" w:fill="auto"/>
        <w:tabs>
          <w:tab w:pos="450" w:val="left"/>
        </w:tabs>
        <w:bidi w:val="0"/>
        <w:spacing w:before="0" w:after="400" w:line="240" w:lineRule="auto"/>
        <w:ind w:left="0" w:right="0" w:firstLine="0"/>
        <w:jc w:val="left"/>
      </w:pPr>
      <w:bookmarkStart w:id="1622" w:name="bookmark1622"/>
      <w:bookmarkStart w:id="1623" w:name="bookmark1623"/>
      <w:bookmarkStart w:id="1626" w:name="bookmark1626"/>
      <w:bookmarkStart w:id="1627" w:name="bookmark1627"/>
      <w:r>
        <w:rPr>
          <w:color w:val="000000"/>
          <w:spacing w:val="0"/>
          <w:w w:val="100"/>
          <w:position w:val="0"/>
        </w:rPr>
        <w:t>（</w:t>
      </w:r>
      <w:bookmarkEnd w:id="1626"/>
      <w:r>
        <w:rPr>
          <w:color w:val="000000"/>
          <w:spacing w:val="0"/>
          <w:w w:val="100"/>
          <w:position w:val="0"/>
        </w:rPr>
        <w:t>3）</w:t>
        <w:tab/>
        <w:t>转移长期应收款且继续涉入形成的资产、负债金额</w:t>
      </w:r>
      <w:bookmarkEnd w:id="1622"/>
      <w:bookmarkEnd w:id="1623"/>
      <w:bookmarkEnd w:id="1627"/>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628" w:name="bookmark1628"/>
      <w:bookmarkStart w:id="1629" w:name="bookmark1629"/>
      <w:bookmarkStart w:id="1630" w:name="bookmark1630"/>
      <w:bookmarkStart w:id="1631" w:name="bookmark1631"/>
      <w:r>
        <w:rPr>
          <w:color w:val="000000"/>
          <w:spacing w:val="0"/>
          <w:w w:val="100"/>
          <w:position w:val="0"/>
        </w:rPr>
        <w:t>1</w:t>
      </w:r>
      <w:bookmarkEnd w:id="1630"/>
      <w:r>
        <w:rPr>
          <w:color w:val="000000"/>
          <w:spacing w:val="0"/>
          <w:w w:val="100"/>
          <w:position w:val="0"/>
        </w:rPr>
        <w:t>7、长期股权投资</w:t>
      </w:r>
      <w:bookmarkEnd w:id="1628"/>
      <w:bookmarkEnd w:id="1629"/>
      <w:bookmarkEnd w:id="16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期初余额</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c>
          <w:tcPr>
            <w:gridSpan w:val="8"/>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right"/>
            </w:pPr>
            <w:r>
              <w:rPr>
                <w:color w:val="000000"/>
                <w:spacing w:val="0"/>
                <w:w w:val="100"/>
                <w:position w:val="0"/>
              </w:rPr>
              <w:t>期末余额</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（账面价 值）</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减值准备</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计提减值</w:t>
            </w:r>
          </w:p>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北京麦达 数字技术 服务有限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1,272, 70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45, </w:t>
            </w:r>
            <w:r>
              <w:rPr>
                <w:color w:val="000000"/>
                <w:spacing w:val="0"/>
                <w:w w:val="100"/>
                <w:position w:val="0"/>
                <w:sz w:val="18"/>
                <w:szCs w:val="18"/>
              </w:rPr>
              <w:t xml:space="preserve">769. </w:t>
            </w:r>
            <w:r>
              <w:rPr>
                <w:color w:val="000000"/>
                <w:spacing w:val="0"/>
                <w:w w:val="100"/>
                <w:position w:val="0"/>
                <w:sz w:val="18"/>
                <w:szCs w:val="18"/>
              </w:rPr>
              <w:t>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1,226, 93</w:t>
            </w:r>
          </w:p>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9.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广州舜飞 信息科技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39, 679,2</w:t>
            </w:r>
          </w:p>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16.82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3, 360, 36</w:t>
            </w:r>
          </w:p>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6. </w:t>
            </w:r>
            <w:r>
              <w:rPr>
                <w:color w:val="000000"/>
                <w:spacing w:val="0"/>
                <w:w w:val="100"/>
                <w:position w:val="0"/>
                <w:sz w:val="18"/>
                <w:szCs w:val="18"/>
              </w:rPr>
              <w:t>52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91,488. </w:t>
            </w:r>
            <w:r>
              <w:rPr>
                <w:color w:val="000000"/>
                <w:spacing w:val="0"/>
                <w:w w:val="100"/>
                <w:position w:val="0"/>
                <w:sz w:val="18"/>
                <w:szCs w:val="18"/>
              </w:rPr>
              <w:t>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18, 336,9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24,611, 1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 </w:t>
            </w:r>
            <w:r>
              <w:rPr>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18, 336,9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83.99</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深圳哇呀 科技有限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11,794,4</w:t>
            </w:r>
          </w:p>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06.47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317, </w:t>
            </w:r>
            <w:r>
              <w:rPr>
                <w:color w:val="000000"/>
                <w:spacing w:val="0"/>
                <w:w w:val="100"/>
                <w:position w:val="0"/>
                <w:sz w:val="18"/>
                <w:szCs w:val="18"/>
              </w:rPr>
              <w:t>490.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7,810, 30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w:t>
            </w:r>
            <w:r>
              <w:rPr>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3, 666, 60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7,810, 30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w:t>
            </w:r>
            <w:r>
              <w:rPr>
                <w:color w:val="000000"/>
                <w:spacing w:val="0"/>
                <w:w w:val="100"/>
                <w:position w:val="0"/>
                <w:sz w:val="18"/>
                <w:szCs w:val="18"/>
              </w:rPr>
              <w:t>16</w:t>
            </w:r>
          </w:p>
        </w:tc>
      </w:tr>
      <w:tr>
        <w:trPr>
          <w:trHeight w:val="99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广州奇异 果互动科 技股份有</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17,413,5</w:t>
            </w:r>
          </w:p>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63.04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1,856, 55</w:t>
            </w:r>
          </w:p>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7. </w:t>
            </w:r>
            <w:r>
              <w:rPr>
                <w:color w:val="000000"/>
                <w:spacing w:val="0"/>
                <w:w w:val="100"/>
                <w:position w:val="0"/>
                <w:sz w:val="18"/>
                <w:szCs w:val="18"/>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19, 270, 1</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w:t>
            </w:r>
            <w:r>
              <w:rPr>
                <w:color w:val="000000"/>
                <w:spacing w:val="0"/>
                <w:w w:val="100"/>
                <w:position w:val="0"/>
                <w:sz w:val="18"/>
                <w:szCs w:val="18"/>
              </w:rPr>
              <w:t>36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2"/>
        <w:gridCol w:w="802"/>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70,159,8</w:t>
            </w:r>
          </w:p>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94. </w:t>
            </w:r>
            <w:r>
              <w:rPr>
                <w:color w:val="000000"/>
                <w:spacing w:val="0"/>
                <w:w w:val="100"/>
                <w:position w:val="0"/>
                <w:sz w:val="18"/>
                <w:szCs w:val="18"/>
              </w:rPr>
              <w:t>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45, </w:t>
            </w:r>
            <w:r>
              <w:rPr>
                <w:color w:val="000000"/>
                <w:spacing w:val="0"/>
                <w:w w:val="100"/>
                <w:position w:val="0"/>
                <w:sz w:val="18"/>
                <w:szCs w:val="18"/>
              </w:rPr>
              <w:t xml:space="preserve">769. </w:t>
            </w:r>
            <w:r>
              <w:rPr>
                <w:color w:val="000000"/>
                <w:spacing w:val="0"/>
                <w:w w:val="100"/>
                <w:position w:val="0"/>
                <w:sz w:val="18"/>
                <w:szCs w:val="18"/>
              </w:rPr>
              <w:t>2</w:t>
            </w:r>
          </w:p>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3, 672, 49</w:t>
            </w:r>
          </w:p>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4. </w:t>
            </w:r>
            <w:r>
              <w:rPr>
                <w:color w:val="000000"/>
                <w:spacing w:val="0"/>
                <w:w w:val="100"/>
                <w:position w:val="0"/>
                <w:sz w:val="18"/>
                <w:szCs w:val="18"/>
              </w:rPr>
              <w:t>32</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91,488. </w:t>
            </w:r>
            <w:r>
              <w:rPr>
                <w:color w:val="000000"/>
                <w:spacing w:val="0"/>
                <w:w w:val="100"/>
                <w:position w:val="0"/>
                <w:sz w:val="18"/>
                <w:szCs w:val="18"/>
              </w:rPr>
              <w:t>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26,147,2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 </w:t>
            </w:r>
            <w:r>
              <w:rPr>
                <w:color w:val="000000"/>
                <w:spacing w:val="0"/>
                <w:w w:val="100"/>
                <w:position w:val="0"/>
                <w:sz w:val="18"/>
                <w:szCs w:val="18"/>
              </w:rPr>
              <w:t>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47, 547, 8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38.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26,147,2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 </w:t>
            </w:r>
            <w:r>
              <w:rPr>
                <w:color w:val="000000"/>
                <w:spacing w:val="0"/>
                <w:w w:val="100"/>
                <w:position w:val="0"/>
                <w:sz w:val="18"/>
                <w:szCs w:val="18"/>
              </w:rPr>
              <w:t>15</w:t>
            </w:r>
          </w:p>
        </w:tc>
      </w:tr>
      <w:tr>
        <w:trPr>
          <w:trHeight w:val="1037"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70,159,8</w:t>
            </w:r>
          </w:p>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94. </w:t>
            </w:r>
            <w:r>
              <w:rPr>
                <w:color w:val="000000"/>
                <w:spacing w:val="0"/>
                <w:w w:val="100"/>
                <w:position w:val="0"/>
                <w:sz w:val="18"/>
                <w:szCs w:val="18"/>
              </w:rPr>
              <w:t>70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45, </w:t>
            </w:r>
            <w:r>
              <w:rPr>
                <w:color w:val="000000"/>
                <w:spacing w:val="0"/>
                <w:w w:val="100"/>
                <w:position w:val="0"/>
                <w:sz w:val="18"/>
                <w:szCs w:val="18"/>
              </w:rPr>
              <w:t xml:space="preserve">769. </w:t>
            </w:r>
            <w:r>
              <w:rPr>
                <w:color w:val="000000"/>
                <w:spacing w:val="0"/>
                <w:w w:val="100"/>
                <w:position w:val="0"/>
                <w:sz w:val="18"/>
                <w:szCs w:val="18"/>
              </w:rPr>
              <w:t>2</w:t>
            </w:r>
          </w:p>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3, 672, 49</w:t>
            </w:r>
          </w:p>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4. </w:t>
            </w:r>
            <w:r>
              <w:rPr>
                <w:color w:val="000000"/>
                <w:spacing w:val="0"/>
                <w:w w:val="100"/>
                <w:position w:val="0"/>
                <w:sz w:val="18"/>
                <w:szCs w:val="18"/>
              </w:rPr>
              <w:t>32</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91,488. </w:t>
            </w:r>
            <w:r>
              <w:rPr>
                <w:color w:val="000000"/>
                <w:spacing w:val="0"/>
                <w:w w:val="100"/>
                <w:position w:val="0"/>
                <w:sz w:val="18"/>
                <w:szCs w:val="18"/>
              </w:rPr>
              <w:t>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26,147,2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 </w:t>
            </w:r>
            <w:r>
              <w:rPr>
                <w:color w:val="000000"/>
                <w:spacing w:val="0"/>
                <w:w w:val="100"/>
                <w:position w:val="0"/>
                <w:sz w:val="18"/>
                <w:szCs w:val="18"/>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47, 547, 8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38. </w:t>
            </w:r>
            <w:r>
              <w:rPr>
                <w:color w:val="000000"/>
                <w:spacing w:val="0"/>
                <w:w w:val="100"/>
                <w:position w:val="0"/>
                <w:sz w:val="18"/>
                <w:szCs w:val="18"/>
              </w:rPr>
              <w:t>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26,147,2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 </w:t>
            </w:r>
            <w:r>
              <w:rPr>
                <w:color w:val="000000"/>
                <w:spacing w:val="0"/>
                <w:w w:val="100"/>
                <w:position w:val="0"/>
                <w:sz w:val="18"/>
                <w:szCs w:val="18"/>
              </w:rPr>
              <w:t>15</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632" w:name="bookmark1632"/>
      <w:bookmarkStart w:id="1633" w:name="bookmark1633"/>
      <w:bookmarkStart w:id="1634" w:name="bookmark1634"/>
      <w:bookmarkStart w:id="1635" w:name="bookmark1635"/>
      <w:r>
        <w:rPr>
          <w:color w:val="000000"/>
          <w:spacing w:val="0"/>
          <w:w w:val="100"/>
          <w:position w:val="0"/>
        </w:rPr>
        <w:t>1</w:t>
      </w:r>
      <w:bookmarkEnd w:id="1634"/>
      <w:r>
        <w:rPr>
          <w:color w:val="000000"/>
          <w:spacing w:val="0"/>
          <w:w w:val="100"/>
          <w:position w:val="0"/>
        </w:rPr>
        <w:t>8、其他权益工具投资</w:t>
      </w:r>
      <w:bookmarkEnd w:id="1632"/>
      <w:bookmarkEnd w:id="1633"/>
      <w:bookmarkEnd w:id="16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59, </w:t>
            </w:r>
            <w:r>
              <w:rPr>
                <w:color w:val="000000"/>
                <w:spacing w:val="0"/>
                <w:w w:val="100"/>
                <w:position w:val="0"/>
                <w:sz w:val="18"/>
                <w:szCs w:val="18"/>
              </w:rPr>
              <w:t>671,827.96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57, </w:t>
            </w:r>
            <w:r>
              <w:rPr>
                <w:color w:val="000000"/>
                <w:spacing w:val="0"/>
                <w:w w:val="100"/>
                <w:position w:val="0"/>
                <w:sz w:val="18"/>
                <w:szCs w:val="18"/>
              </w:rPr>
              <w:t>801,555.40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59, </w:t>
            </w:r>
            <w:r>
              <w:rPr>
                <w:color w:val="000000"/>
                <w:spacing w:val="0"/>
                <w:w w:val="100"/>
                <w:position w:val="0"/>
                <w:sz w:val="18"/>
                <w:szCs w:val="18"/>
              </w:rPr>
              <w:t>671,827.96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57, </w:t>
            </w:r>
            <w:r>
              <w:rPr>
                <w:color w:val="000000"/>
                <w:spacing w:val="0"/>
                <w:w w:val="100"/>
                <w:position w:val="0"/>
                <w:sz w:val="18"/>
                <w:szCs w:val="18"/>
              </w:rPr>
              <w:t>801,555.40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其他综合收益转</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入留存收益的金</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指定为以公允价 值计量且其变动 计入其他综合收</w:t>
            </w:r>
          </w:p>
          <w:p>
            <w:pPr>
              <w:pStyle w:val="Style21"/>
              <w:keepNext w:val="0"/>
              <w:keepLines w:val="0"/>
              <w:widowControl w:val="0"/>
              <w:shd w:val="clear" w:color="auto" w:fill="auto"/>
              <w:bidi w:val="0"/>
              <w:spacing w:before="0" w:after="0" w:line="312" w:lineRule="exact"/>
              <w:ind w:left="0" w:right="0" w:firstLine="320"/>
              <w:jc w:val="both"/>
            </w:pPr>
            <w:r>
              <w:rPr>
                <w:color w:val="000000"/>
                <w:spacing w:val="0"/>
                <w:w w:val="100"/>
                <w:position w:val="0"/>
              </w:rPr>
              <w:t>益的原因</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北京赢销通软件 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25, 086, </w:t>
            </w:r>
            <w:r>
              <w:rPr>
                <w:color w:val="000000"/>
                <w:spacing w:val="0"/>
                <w:w w:val="100"/>
                <w:position w:val="0"/>
                <w:sz w:val="18"/>
                <w:szCs w:val="18"/>
              </w:rPr>
              <w:t>136.50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非交易性权益投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深圳市电明科技 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8,212, </w:t>
            </w:r>
            <w:r>
              <w:rPr>
                <w:color w:val="000000"/>
                <w:spacing w:val="0"/>
                <w:w w:val="100"/>
                <w:position w:val="0"/>
                <w:sz w:val="18"/>
                <w:szCs w:val="18"/>
              </w:rPr>
              <w:t>391.46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非交易性权益投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33, 298, </w:t>
            </w:r>
            <w:r>
              <w:rPr>
                <w:color w:val="000000"/>
                <w:spacing w:val="0"/>
                <w:w w:val="100"/>
                <w:position w:val="0"/>
                <w:sz w:val="18"/>
                <w:szCs w:val="18"/>
              </w:rPr>
              <w:t xml:space="preserve">527. </w:t>
            </w:r>
            <w:r>
              <w:rPr>
                <w:color w:val="000000"/>
                <w:spacing w:val="0"/>
                <w:w w:val="100"/>
                <w:position w:val="0"/>
                <w:sz w:val="18"/>
                <w:szCs w:val="18"/>
              </w:rPr>
              <w:t>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380" w:line="240" w:lineRule="auto"/>
        <w:ind w:left="0" w:right="0" w:firstLine="0"/>
        <w:jc w:val="left"/>
      </w:pPr>
      <w:bookmarkStart w:id="1636" w:name="bookmark1636"/>
      <w:bookmarkStart w:id="1637" w:name="bookmark1637"/>
      <w:bookmarkStart w:id="1638" w:name="bookmark1638"/>
      <w:bookmarkStart w:id="1639" w:name="bookmark1639"/>
      <w:r>
        <w:rPr>
          <w:color w:val="000000"/>
          <w:spacing w:val="0"/>
          <w:w w:val="100"/>
          <w:position w:val="0"/>
        </w:rPr>
        <w:t>1</w:t>
      </w:r>
      <w:bookmarkEnd w:id="1638"/>
      <w:r>
        <w:rPr>
          <w:color w:val="000000"/>
          <w:spacing w:val="0"/>
          <w:w w:val="100"/>
          <w:position w:val="0"/>
        </w:rPr>
        <w:t>9、其他非流动金融资产</w:t>
      </w:r>
      <w:bookmarkEnd w:id="1636"/>
      <w:bookmarkEnd w:id="1637"/>
      <w:bookmarkEnd w:id="163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531,079, </w:t>
            </w:r>
            <w:r>
              <w:rPr>
                <w:color w:val="000000"/>
                <w:spacing w:val="0"/>
                <w:w w:val="100"/>
                <w:position w:val="0"/>
                <w:sz w:val="18"/>
                <w:szCs w:val="18"/>
              </w:rPr>
              <w:t xml:space="preserve">780.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486, </w:t>
            </w:r>
            <w:r>
              <w:rPr>
                <w:color w:val="000000"/>
                <w:spacing w:val="0"/>
                <w:w w:val="100"/>
                <w:position w:val="0"/>
                <w:sz w:val="18"/>
                <w:szCs w:val="18"/>
              </w:rPr>
              <w:t>691,627.85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531,079, </w:t>
            </w:r>
            <w:r>
              <w:rPr>
                <w:color w:val="000000"/>
                <w:spacing w:val="0"/>
                <w:w w:val="100"/>
                <w:position w:val="0"/>
                <w:sz w:val="18"/>
                <w:szCs w:val="18"/>
              </w:rPr>
              <w:t xml:space="preserve">780. </w:t>
            </w:r>
            <w:r>
              <w:rPr>
                <w:color w:val="000000"/>
                <w:spacing w:val="0"/>
                <w:w w:val="100"/>
                <w:position w:val="0"/>
                <w:sz w:val="18"/>
                <w:szCs w:val="18"/>
              </w:rPr>
              <w:t>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486, </w:t>
            </w:r>
            <w:r>
              <w:rPr>
                <w:color w:val="000000"/>
                <w:spacing w:val="0"/>
                <w:w w:val="100"/>
                <w:position w:val="0"/>
                <w:sz w:val="18"/>
                <w:szCs w:val="18"/>
              </w:rPr>
              <w:t>691,627.85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400" w:line="240" w:lineRule="auto"/>
        <w:ind w:left="0" w:right="0" w:firstLine="0"/>
        <w:jc w:val="left"/>
      </w:pPr>
      <w:bookmarkStart w:id="1640" w:name="bookmark1640"/>
      <w:bookmarkStart w:id="1641" w:name="bookmark1641"/>
      <w:bookmarkStart w:id="1642" w:name="bookmark1642"/>
      <w:bookmarkStart w:id="1643" w:name="bookmark1643"/>
      <w:r>
        <w:rPr>
          <w:color w:val="000000"/>
          <w:spacing w:val="0"/>
          <w:w w:val="100"/>
          <w:position w:val="0"/>
        </w:rPr>
        <w:t>2</w:t>
      </w:r>
      <w:bookmarkEnd w:id="1642"/>
      <w:r>
        <w:rPr>
          <w:color w:val="000000"/>
          <w:spacing w:val="0"/>
          <w:w w:val="100"/>
          <w:position w:val="0"/>
        </w:rPr>
        <w:t>0、投资性房地产</w:t>
      </w:r>
      <w:bookmarkEnd w:id="1640"/>
      <w:bookmarkEnd w:id="1641"/>
      <w:bookmarkEnd w:id="1643"/>
    </w:p>
    <w:p>
      <w:pPr>
        <w:pStyle w:val="Style36"/>
        <w:keepNext/>
        <w:keepLines/>
        <w:widowControl w:val="0"/>
        <w:numPr>
          <w:ilvl w:val="0"/>
          <w:numId w:val="171"/>
        </w:numPr>
        <w:shd w:val="clear" w:color="auto" w:fill="auto"/>
        <w:bidi w:val="0"/>
        <w:spacing w:before="0" w:after="400" w:line="240" w:lineRule="auto"/>
        <w:ind w:left="0" w:right="0" w:firstLine="0"/>
        <w:jc w:val="left"/>
      </w:pPr>
      <w:bookmarkStart w:id="1640" w:name="bookmark1640"/>
      <w:bookmarkStart w:id="1641" w:name="bookmark1641"/>
      <w:bookmarkStart w:id="1644" w:name="bookmark1644"/>
      <w:bookmarkStart w:id="1645" w:name="bookmark1645"/>
      <w:bookmarkEnd w:id="1644"/>
      <w:r>
        <w:rPr>
          <w:color w:val="000000"/>
          <w:spacing w:val="0"/>
          <w:w w:val="100"/>
          <w:position w:val="0"/>
        </w:rPr>
        <w:t>采用成本计量模式的投资性房地产</w:t>
      </w:r>
      <w:bookmarkEnd w:id="1640"/>
      <w:bookmarkEnd w:id="1641"/>
      <w:bookmarkEnd w:id="164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V</w:t>
      </w:r>
      <w:r>
        <w:rPr>
          <w:color w:val="000000"/>
          <w:spacing w:val="0"/>
          <w:w w:val="100"/>
          <w:position w:val="0"/>
        </w:rPr>
        <w:t>适用口不适用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在建工程</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78,018,443.57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78,018, </w:t>
            </w:r>
            <w:r>
              <w:rPr>
                <w:color w:val="000000"/>
                <w:spacing w:val="0"/>
                <w:w w:val="100"/>
                <w:position w:val="0"/>
                <w:sz w:val="18"/>
                <w:szCs w:val="18"/>
              </w:rPr>
              <w:t xml:space="preserve">443. </w:t>
            </w:r>
            <w:r>
              <w:rPr>
                <w:color w:val="000000"/>
                <w:spacing w:val="0"/>
                <w:w w:val="100"/>
                <w:position w:val="0"/>
                <w:sz w:val="18"/>
                <w:szCs w:val="18"/>
              </w:rPr>
              <w:t>57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150, </w:t>
            </w:r>
            <w:r>
              <w:rPr>
                <w:color w:val="000000"/>
                <w:spacing w:val="0"/>
                <w:w w:val="100"/>
                <w:position w:val="0"/>
                <w:sz w:val="18"/>
                <w:szCs w:val="18"/>
              </w:rPr>
              <w:t xml:space="preserve">082. </w:t>
            </w:r>
            <w:r>
              <w:rPr>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150, </w:t>
            </w:r>
            <w:r>
              <w:rPr>
                <w:color w:val="000000"/>
                <w:spacing w:val="0"/>
                <w:w w:val="100"/>
                <w:position w:val="0"/>
                <w:sz w:val="18"/>
                <w:szCs w:val="18"/>
              </w:rPr>
              <w:t xml:space="preserve">082. </w:t>
            </w:r>
            <w:r>
              <w:rPr>
                <w:color w:val="000000"/>
                <w:spacing w:val="0"/>
                <w:w w:val="100"/>
                <w:position w:val="0"/>
                <w:sz w:val="18"/>
                <w:szCs w:val="18"/>
              </w:rPr>
              <w:t>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外购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380"/>
              <w:jc w:val="left"/>
            </w:pPr>
            <w:r>
              <w:rPr>
                <w:color w:val="000000"/>
                <w:spacing w:val="0"/>
                <w:w w:val="100"/>
                <w:position w:val="0"/>
                <w:sz w:val="18"/>
                <w:szCs w:val="18"/>
              </w:rPr>
              <w:t>(2)</w:t>
            </w:r>
            <w:r>
              <w:rPr>
                <w:color w:val="000000"/>
                <w:spacing w:val="0"/>
                <w:w w:val="100"/>
                <w:position w:val="0"/>
              </w:rPr>
              <w:t>存货'固定资 产\在建工程转入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150, </w:t>
            </w:r>
            <w:r>
              <w:rPr>
                <w:color w:val="000000"/>
                <w:spacing w:val="0"/>
                <w:w w:val="100"/>
                <w:position w:val="0"/>
                <w:sz w:val="18"/>
                <w:szCs w:val="18"/>
              </w:rPr>
              <w:t xml:space="preserve">082. </w:t>
            </w:r>
            <w:r>
              <w:rPr>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150, </w:t>
            </w:r>
            <w:r>
              <w:rPr>
                <w:color w:val="000000"/>
                <w:spacing w:val="0"/>
                <w:w w:val="100"/>
                <w:position w:val="0"/>
                <w:sz w:val="18"/>
                <w:szCs w:val="18"/>
              </w:rPr>
              <w:t xml:space="preserve">082. </w:t>
            </w:r>
            <w:r>
              <w:rPr>
                <w:color w:val="000000"/>
                <w:spacing w:val="0"/>
                <w:w w:val="100"/>
                <w:position w:val="0"/>
                <w:sz w:val="18"/>
                <w:szCs w:val="18"/>
              </w:rPr>
              <w:t>89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left"/>
            </w:pPr>
            <w:r>
              <w:rPr>
                <w:color w:val="000000"/>
                <w:spacing w:val="0"/>
                <w:w w:val="100"/>
                <w:position w:val="0"/>
                <w:sz w:val="18"/>
                <w:szCs w:val="18"/>
              </w:rPr>
              <w:t>(3)</w:t>
            </w:r>
            <w:r>
              <w:rPr>
                <w:color w:val="000000"/>
                <w:spacing w:val="0"/>
                <w:w w:val="100"/>
                <w:position w:val="0"/>
              </w:rPr>
              <w:t>企业合并增 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14, </w:t>
            </w:r>
            <w:r>
              <w:rPr>
                <w:color w:val="000000"/>
                <w:spacing w:val="0"/>
                <w:w w:val="100"/>
                <w:position w:val="0"/>
                <w:sz w:val="18"/>
                <w:szCs w:val="18"/>
              </w:rPr>
              <w:t>320,136.81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14, 320, </w:t>
            </w:r>
            <w:r>
              <w:rPr>
                <w:color w:val="000000"/>
                <w:spacing w:val="0"/>
                <w:w w:val="100"/>
                <w:position w:val="0"/>
                <w:sz w:val="18"/>
                <w:szCs w:val="18"/>
              </w:rPr>
              <w:t xml:space="preserve">136. </w:t>
            </w:r>
            <w:r>
              <w:rPr>
                <w:color w:val="000000"/>
                <w:spacing w:val="0"/>
                <w:w w:val="100"/>
                <w:position w:val="0"/>
                <w:sz w:val="18"/>
                <w:szCs w:val="18"/>
              </w:rPr>
              <w:t>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14, </w:t>
            </w:r>
            <w:r>
              <w:rPr>
                <w:color w:val="000000"/>
                <w:spacing w:val="0"/>
                <w:w w:val="100"/>
                <w:position w:val="0"/>
                <w:sz w:val="18"/>
                <w:szCs w:val="18"/>
              </w:rPr>
              <w:t>320,136.81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14, 320, </w:t>
            </w:r>
            <w:r>
              <w:rPr>
                <w:color w:val="000000"/>
                <w:spacing w:val="0"/>
                <w:w w:val="100"/>
                <w:position w:val="0"/>
                <w:sz w:val="18"/>
                <w:szCs w:val="18"/>
              </w:rPr>
              <w:t xml:space="preserve">136. </w:t>
            </w:r>
            <w:r>
              <w:rPr>
                <w:color w:val="000000"/>
                <w:spacing w:val="0"/>
                <w:w w:val="100"/>
                <w:position w:val="0"/>
                <w:sz w:val="18"/>
                <w:szCs w:val="18"/>
              </w:rPr>
              <w:t>81</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63, 848, </w:t>
            </w:r>
            <w:r>
              <w:rPr>
                <w:color w:val="000000"/>
                <w:spacing w:val="0"/>
                <w:w w:val="100"/>
                <w:position w:val="0"/>
                <w:sz w:val="18"/>
                <w:szCs w:val="18"/>
              </w:rPr>
              <w:t xml:space="preserve">389. </w:t>
            </w:r>
            <w:r>
              <w:rPr>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63, 848, </w:t>
            </w:r>
            <w:r>
              <w:rPr>
                <w:color w:val="000000"/>
                <w:spacing w:val="0"/>
                <w:w w:val="100"/>
                <w:position w:val="0"/>
                <w:sz w:val="18"/>
                <w:szCs w:val="18"/>
              </w:rPr>
              <w:t xml:space="preserve">389. </w:t>
            </w:r>
            <w:r>
              <w:rPr>
                <w:color w:val="000000"/>
                <w:spacing w:val="0"/>
                <w:w w:val="100"/>
                <w:position w:val="0"/>
                <w:sz w:val="18"/>
                <w:szCs w:val="18"/>
              </w:rPr>
              <w:t>65</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二、累计折旧和累计摊 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13, 122, </w:t>
            </w:r>
            <w:r>
              <w:rPr>
                <w:color w:val="000000"/>
                <w:spacing w:val="0"/>
                <w:w w:val="100"/>
                <w:position w:val="0"/>
                <w:sz w:val="18"/>
                <w:szCs w:val="18"/>
              </w:rPr>
              <w:t xml:space="preserve">569. </w:t>
            </w:r>
            <w:r>
              <w:rPr>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13, 122, </w:t>
            </w:r>
            <w:r>
              <w:rPr>
                <w:color w:val="000000"/>
                <w:spacing w:val="0"/>
                <w:w w:val="100"/>
                <w:position w:val="0"/>
                <w:sz w:val="18"/>
                <w:szCs w:val="18"/>
              </w:rPr>
              <w:t xml:space="preserve">569. </w:t>
            </w:r>
            <w:r>
              <w:rPr>
                <w:color w:val="000000"/>
                <w:spacing w:val="0"/>
                <w:w w:val="100"/>
                <w:position w:val="0"/>
                <w:sz w:val="18"/>
                <w:szCs w:val="18"/>
              </w:rPr>
              <w:t>19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 xml:space="preserve">3, 666, </w:t>
            </w:r>
            <w:r>
              <w:rPr>
                <w:color w:val="000000"/>
                <w:spacing w:val="0"/>
                <w:w w:val="100"/>
                <w:position w:val="0"/>
                <w:sz w:val="18"/>
                <w:szCs w:val="18"/>
              </w:rPr>
              <w:t xml:space="preserve">381.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3, 666, </w:t>
            </w:r>
            <w:r>
              <w:rPr>
                <w:color w:val="000000"/>
                <w:spacing w:val="0"/>
                <w:w w:val="100"/>
                <w:position w:val="0"/>
                <w:sz w:val="18"/>
                <w:szCs w:val="18"/>
              </w:rPr>
              <w:t xml:space="preserve">381. </w:t>
            </w:r>
            <w:r>
              <w:rPr>
                <w:color w:val="000000"/>
                <w:spacing w:val="0"/>
                <w:w w:val="100"/>
                <w:position w:val="0"/>
                <w:sz w:val="18"/>
                <w:szCs w:val="18"/>
              </w:rPr>
              <w:t>10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计提或摊销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 xml:space="preserve">3, 633, </w:t>
            </w:r>
            <w:r>
              <w:rPr>
                <w:color w:val="000000"/>
                <w:spacing w:val="0"/>
                <w:w w:val="100"/>
                <w:position w:val="0"/>
                <w:sz w:val="18"/>
                <w:szCs w:val="18"/>
              </w:rPr>
              <w:t xml:space="preserve">436. </w:t>
            </w: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3, 633, </w:t>
            </w:r>
            <w:r>
              <w:rPr>
                <w:color w:val="000000"/>
                <w:spacing w:val="0"/>
                <w:w w:val="100"/>
                <w:position w:val="0"/>
                <w:sz w:val="18"/>
                <w:szCs w:val="18"/>
              </w:rPr>
              <w:t xml:space="preserve">436. </w:t>
            </w:r>
            <w:r>
              <w:rPr>
                <w:color w:val="000000"/>
                <w:spacing w:val="0"/>
                <w:w w:val="100"/>
                <w:position w:val="0"/>
                <w:sz w:val="18"/>
                <w:szCs w:val="18"/>
              </w:rPr>
              <w:t>12</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580"/>
              <w:jc w:val="left"/>
            </w:pPr>
            <w:r>
              <w:rPr>
                <w:color w:val="000000"/>
                <w:spacing w:val="0"/>
                <w:w w:val="100"/>
                <w:position w:val="0"/>
                <w:sz w:val="18"/>
                <w:szCs w:val="18"/>
              </w:rPr>
              <w:t>(2)</w:t>
            </w:r>
            <w:r>
              <w:rPr>
                <w:color w:val="000000"/>
                <w:spacing w:val="0"/>
                <w:w w:val="100"/>
                <w:position w:val="0"/>
              </w:rPr>
              <w:t>固定资产</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 </w:t>
            </w:r>
            <w:r>
              <w:rPr>
                <w:color w:val="000000"/>
                <w:spacing w:val="0"/>
                <w:w w:val="100"/>
                <w:position w:val="0"/>
                <w:sz w:val="18"/>
                <w:szCs w:val="18"/>
              </w:rPr>
              <w:t xml:space="preserve">944. </w:t>
            </w: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 </w:t>
            </w:r>
            <w:r>
              <w:rPr>
                <w:color w:val="000000"/>
                <w:spacing w:val="0"/>
                <w:w w:val="100"/>
                <w:position w:val="0"/>
                <w:sz w:val="18"/>
                <w:szCs w:val="18"/>
              </w:rPr>
              <w:t xml:space="preserve">944. </w:t>
            </w:r>
            <w:r>
              <w:rPr>
                <w:color w:val="000000"/>
                <w:spacing w:val="0"/>
                <w:w w:val="100"/>
                <w:position w:val="0"/>
                <w:sz w:val="18"/>
                <w:szCs w:val="18"/>
              </w:rPr>
              <w:t>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 xml:space="preserve">2, 154, </w:t>
            </w:r>
            <w:r>
              <w:rPr>
                <w:color w:val="000000"/>
                <w:spacing w:val="0"/>
                <w:w w:val="100"/>
                <w:position w:val="0"/>
                <w:sz w:val="18"/>
                <w:szCs w:val="18"/>
              </w:rPr>
              <w:t xml:space="preserve">292.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2, 154, </w:t>
            </w:r>
            <w:r>
              <w:rPr>
                <w:color w:val="000000"/>
                <w:spacing w:val="0"/>
                <w:w w:val="100"/>
                <w:position w:val="0"/>
                <w:sz w:val="18"/>
                <w:szCs w:val="18"/>
              </w:rPr>
              <w:t xml:space="preserve">292. </w:t>
            </w:r>
            <w:r>
              <w:rPr>
                <w:color w:val="000000"/>
                <w:spacing w:val="0"/>
                <w:w w:val="100"/>
                <w:position w:val="0"/>
                <w:sz w:val="18"/>
                <w:szCs w:val="18"/>
              </w:rPr>
              <w:t>11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 xml:space="preserve">2, 154, </w:t>
            </w:r>
            <w:r>
              <w:rPr>
                <w:color w:val="000000"/>
                <w:spacing w:val="0"/>
                <w:w w:val="100"/>
                <w:position w:val="0"/>
                <w:sz w:val="18"/>
                <w:szCs w:val="18"/>
              </w:rPr>
              <w:t xml:space="preserve">292.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both"/>
            </w:pPr>
            <w:r>
              <w:rPr>
                <w:color w:val="000000"/>
                <w:spacing w:val="0"/>
                <w:w w:val="100"/>
                <w:position w:val="0"/>
                <w:sz w:val="18"/>
                <w:szCs w:val="18"/>
              </w:rPr>
              <w:t xml:space="preserve">2, 154, </w:t>
            </w:r>
            <w:r>
              <w:rPr>
                <w:color w:val="000000"/>
                <w:spacing w:val="0"/>
                <w:w w:val="100"/>
                <w:position w:val="0"/>
                <w:sz w:val="18"/>
                <w:szCs w:val="18"/>
              </w:rPr>
              <w:t xml:space="preserve">292. </w:t>
            </w:r>
            <w:r>
              <w:rPr>
                <w:color w:val="000000"/>
                <w:spacing w:val="0"/>
                <w:w w:val="100"/>
                <w:position w:val="0"/>
                <w:sz w:val="18"/>
                <w:szCs w:val="18"/>
              </w:rPr>
              <w:t>11</w:t>
            </w:r>
          </w:p>
        </w:tc>
      </w:tr>
      <w:tr>
        <w:trPr>
          <w:trHeight w:val="39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14, 634, </w:t>
            </w:r>
            <w:r>
              <w:rPr>
                <w:color w:val="000000"/>
                <w:spacing w:val="0"/>
                <w:w w:val="100"/>
                <w:position w:val="0"/>
                <w:sz w:val="18"/>
                <w:szCs w:val="18"/>
              </w:rPr>
              <w:t xml:space="preserve">658. </w:t>
            </w:r>
            <w:r>
              <w:rPr>
                <w:color w:val="000000"/>
                <w:spacing w:val="0"/>
                <w:w w:val="100"/>
                <w:position w:val="0"/>
                <w:sz w:val="18"/>
                <w:szCs w:val="18"/>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14, 634, </w:t>
            </w:r>
            <w:r>
              <w:rPr>
                <w:color w:val="000000"/>
                <w:spacing w:val="0"/>
                <w:w w:val="100"/>
                <w:position w:val="0"/>
                <w:sz w:val="18"/>
                <w:szCs w:val="18"/>
              </w:rPr>
              <w:t xml:space="preserve">658. </w:t>
            </w:r>
            <w:r>
              <w:rPr>
                <w:color w:val="000000"/>
                <w:spacing w:val="0"/>
                <w:w w:val="100"/>
                <w:position w:val="0"/>
                <w:sz w:val="18"/>
                <w:szCs w:val="18"/>
              </w:rPr>
              <w:t>18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w:t>
            </w:r>
            <w:r>
              <w:rPr>
                <w:color w:val="000000"/>
                <w:spacing w:val="0"/>
                <w:w w:val="100"/>
                <w:position w:val="0"/>
              </w:rPr>
              <w:t>其他转出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49,213,731.47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49,213, </w:t>
            </w:r>
            <w:r>
              <w:rPr>
                <w:color w:val="000000"/>
                <w:spacing w:val="0"/>
                <w:w w:val="100"/>
                <w:position w:val="0"/>
                <w:sz w:val="18"/>
                <w:szCs w:val="18"/>
              </w:rPr>
              <w:t>731.47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64, 895, </w:t>
            </w:r>
            <w:r>
              <w:rPr>
                <w:color w:val="000000"/>
                <w:spacing w:val="0"/>
                <w:w w:val="100"/>
                <w:position w:val="0"/>
                <w:sz w:val="18"/>
                <w:szCs w:val="18"/>
              </w:rPr>
              <w:t xml:space="preserve">874. </w:t>
            </w:r>
            <w:r>
              <w:rPr>
                <w:color w:val="000000"/>
                <w:spacing w:val="0"/>
                <w:w w:val="100"/>
                <w:position w:val="0"/>
                <w:sz w:val="18"/>
                <w:szCs w:val="18"/>
              </w:rPr>
              <w:t>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64, 895, </w:t>
            </w:r>
            <w:r>
              <w:rPr>
                <w:color w:val="000000"/>
                <w:spacing w:val="0"/>
                <w:w w:val="100"/>
                <w:position w:val="0"/>
                <w:sz w:val="18"/>
                <w:szCs w:val="18"/>
              </w:rPr>
              <w:t xml:space="preserve">874. </w:t>
            </w:r>
            <w:r>
              <w:rPr>
                <w:color w:val="000000"/>
                <w:spacing w:val="0"/>
                <w:w w:val="100"/>
                <w:position w:val="0"/>
                <w:sz w:val="18"/>
                <w:szCs w:val="18"/>
              </w:rPr>
              <w:t>38</w:t>
            </w:r>
          </w:p>
        </w:tc>
      </w:tr>
    </w:tbl>
    <w:p>
      <w:pPr>
        <w:widowControl w:val="0"/>
        <w:spacing w:after="339" w:line="1" w:lineRule="exact"/>
      </w:pPr>
    </w:p>
    <w:p>
      <w:pPr>
        <w:pStyle w:val="Style36"/>
        <w:keepNext/>
        <w:keepLines/>
        <w:widowControl w:val="0"/>
        <w:numPr>
          <w:ilvl w:val="0"/>
          <w:numId w:val="171"/>
        </w:numPr>
        <w:shd w:val="clear" w:color="auto" w:fill="auto"/>
        <w:tabs>
          <w:tab w:pos="450" w:val="left"/>
        </w:tabs>
        <w:bidi w:val="0"/>
        <w:spacing w:before="0" w:after="400" w:line="240" w:lineRule="auto"/>
        <w:ind w:left="0" w:right="0" w:firstLine="0"/>
        <w:jc w:val="left"/>
      </w:pPr>
      <w:bookmarkStart w:id="1646" w:name="bookmark1646"/>
      <w:bookmarkStart w:id="1647" w:name="bookmark1647"/>
      <w:bookmarkStart w:id="1648" w:name="bookmark1648"/>
      <w:bookmarkStart w:id="1649" w:name="bookmark1649"/>
      <w:bookmarkEnd w:id="1648"/>
      <w:r>
        <w:rPr>
          <w:color w:val="000000"/>
          <w:spacing w:val="0"/>
          <w:w w:val="100"/>
          <w:position w:val="0"/>
        </w:rPr>
        <w:t>采用公允价值计量模式的投资性房地产</w:t>
      </w:r>
      <w:bookmarkEnd w:id="1646"/>
      <w:bookmarkEnd w:id="1647"/>
      <w:bookmarkEnd w:id="1649"/>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numPr>
          <w:ilvl w:val="0"/>
          <w:numId w:val="171"/>
        </w:numPr>
        <w:shd w:val="clear" w:color="auto" w:fill="auto"/>
        <w:tabs>
          <w:tab w:pos="450" w:val="left"/>
        </w:tabs>
        <w:bidi w:val="0"/>
        <w:spacing w:before="0" w:after="400" w:line="240" w:lineRule="auto"/>
        <w:ind w:left="0" w:right="0" w:firstLine="0"/>
        <w:jc w:val="left"/>
      </w:pPr>
      <w:bookmarkStart w:id="1650" w:name="bookmark1650"/>
      <w:bookmarkStart w:id="1651" w:name="bookmark1651"/>
      <w:bookmarkStart w:id="1652" w:name="bookmark1652"/>
      <w:bookmarkStart w:id="1653" w:name="bookmark1653"/>
      <w:bookmarkEnd w:id="1652"/>
      <w:r>
        <w:rPr>
          <w:color w:val="000000"/>
          <w:spacing w:val="0"/>
          <w:w w:val="100"/>
          <w:position w:val="0"/>
        </w:rPr>
        <w:t>未办妥产权证书的投资性房地产情况</w:t>
      </w:r>
      <w:bookmarkEnd w:id="1650"/>
      <w:bookmarkEnd w:id="1651"/>
      <w:bookmarkEnd w:id="165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未办妥产权证书原因</w:t>
            </w:r>
          </w:p>
        </w:tc>
      </w:tr>
    </w:tbl>
    <w:p>
      <w:pPr>
        <w:widowControl w:val="0"/>
        <w:spacing w:after="79" w:line="1" w:lineRule="exact"/>
      </w:pPr>
    </w:p>
    <w:p>
      <w:pPr>
        <w:pStyle w:val="Style28"/>
        <w:keepNext w:val="0"/>
        <w:keepLines w:val="0"/>
        <w:widowControl w:val="0"/>
        <w:shd w:val="clear" w:color="auto" w:fill="auto"/>
        <w:bidi w:val="0"/>
        <w:spacing w:before="0" w:after="22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700" w:line="240" w:lineRule="auto"/>
        <w:ind w:left="0" w:right="0" w:firstLine="0"/>
        <w:jc w:val="both"/>
      </w:pPr>
      <w:r>
        <w:rPr>
          <w:color w:val="000000"/>
          <w:spacing w:val="0"/>
          <w:w w:val="100"/>
          <w:position w:val="0"/>
          <w:sz w:val="18"/>
          <w:szCs w:val="18"/>
        </w:rPr>
        <w:t>1.</w:t>
      </w:r>
      <w:r>
        <w:rPr>
          <w:color w:val="000000"/>
          <w:spacing w:val="0"/>
          <w:w w:val="100"/>
          <w:position w:val="0"/>
        </w:rPr>
        <w:t>公司无未办妥产权证书的投资性房地产。</w:t>
      </w:r>
    </w:p>
    <w:p>
      <w:pPr>
        <w:pStyle w:val="Style28"/>
        <w:keepNext w:val="0"/>
        <w:keepLines w:val="0"/>
        <w:widowControl w:val="0"/>
        <w:shd w:val="clear" w:color="auto" w:fill="auto"/>
        <w:bidi w:val="0"/>
        <w:spacing w:before="0" w:after="400" w:line="240" w:lineRule="auto"/>
        <w:ind w:left="0" w:right="0" w:firstLine="0"/>
        <w:jc w:val="both"/>
      </w:pPr>
      <w:bookmarkStart w:id="1654" w:name="bookmark1654"/>
      <w:r>
        <w:rPr>
          <w:b/>
          <w:bCs/>
          <w:color w:val="000000"/>
          <w:spacing w:val="0"/>
          <w:w w:val="100"/>
          <w:position w:val="0"/>
        </w:rPr>
        <w:t>2</w:t>
      </w:r>
      <w:bookmarkEnd w:id="1654"/>
      <w:r>
        <w:rPr>
          <w:b/>
          <w:bCs/>
          <w:color w:val="000000"/>
          <w:spacing w:val="0"/>
          <w:w w:val="100"/>
          <w:position w:val="0"/>
        </w:rPr>
        <w:t>1、固定资产</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72, 734, </w:t>
            </w:r>
            <w:r>
              <w:rPr>
                <w:color w:val="000000"/>
                <w:spacing w:val="0"/>
                <w:w w:val="100"/>
                <w:position w:val="0"/>
                <w:sz w:val="18"/>
                <w:szCs w:val="18"/>
              </w:rPr>
              <w:t>796.95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60, 829, </w:t>
            </w:r>
            <w:r>
              <w:rPr>
                <w:color w:val="000000"/>
                <w:spacing w:val="0"/>
                <w:w w:val="100"/>
                <w:position w:val="0"/>
                <w:sz w:val="18"/>
                <w:szCs w:val="18"/>
              </w:rPr>
              <w:t xml:space="preserve">459. </w:t>
            </w:r>
            <w:r>
              <w:rPr>
                <w:color w:val="000000"/>
                <w:spacing w:val="0"/>
                <w:w w:val="100"/>
                <w:position w:val="0"/>
                <w:sz w:val="18"/>
                <w:szCs w:val="18"/>
              </w:rPr>
              <w:t>07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72, 734, </w:t>
            </w:r>
            <w:r>
              <w:rPr>
                <w:color w:val="000000"/>
                <w:spacing w:val="0"/>
                <w:w w:val="100"/>
                <w:position w:val="0"/>
                <w:sz w:val="18"/>
                <w:szCs w:val="18"/>
              </w:rPr>
              <w:t>796.95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60, 829, </w:t>
            </w:r>
            <w:r>
              <w:rPr>
                <w:color w:val="000000"/>
                <w:spacing w:val="0"/>
                <w:w w:val="100"/>
                <w:position w:val="0"/>
                <w:sz w:val="18"/>
                <w:szCs w:val="18"/>
              </w:rPr>
              <w:t xml:space="preserve">459. </w:t>
            </w:r>
            <w:r>
              <w:rPr>
                <w:color w:val="000000"/>
                <w:spacing w:val="0"/>
                <w:w w:val="100"/>
                <w:position w:val="0"/>
                <w:sz w:val="18"/>
                <w:szCs w:val="18"/>
              </w:rPr>
              <w:t>07</w:t>
            </w:r>
          </w:p>
        </w:tc>
      </w:tr>
    </w:tbl>
    <w:p>
      <w:pPr>
        <w:widowControl w:val="0"/>
        <w:spacing w:after="339" w:line="1" w:lineRule="exact"/>
      </w:pPr>
    </w:p>
    <w:p>
      <w:pPr>
        <w:pStyle w:val="Style36"/>
        <w:keepNext/>
        <w:keepLines/>
        <w:widowControl w:val="0"/>
        <w:numPr>
          <w:ilvl w:val="0"/>
          <w:numId w:val="173"/>
        </w:numPr>
        <w:shd w:val="clear" w:color="auto" w:fill="auto"/>
        <w:bidi w:val="0"/>
        <w:spacing w:before="0" w:after="400" w:line="240" w:lineRule="auto"/>
        <w:ind w:left="0" w:right="0" w:firstLine="0"/>
        <w:jc w:val="both"/>
      </w:pPr>
      <w:bookmarkStart w:id="1655" w:name="bookmark1655"/>
      <w:bookmarkStart w:id="1656" w:name="bookmark1656"/>
      <w:bookmarkStart w:id="1657" w:name="bookmark1657"/>
      <w:bookmarkStart w:id="1658" w:name="bookmark1658"/>
      <w:bookmarkEnd w:id="1657"/>
      <w:r>
        <w:rPr>
          <w:color w:val="000000"/>
          <w:spacing w:val="0"/>
          <w:w w:val="100"/>
          <w:position w:val="0"/>
        </w:rPr>
        <w:t>固定资产情况</w:t>
      </w:r>
      <w:bookmarkEnd w:id="1655"/>
      <w:bookmarkEnd w:id="1656"/>
      <w:bookmarkEnd w:id="16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rPr>
              <w:t>电子设备及其他</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57, 575, </w:t>
            </w:r>
            <w:r>
              <w:rPr>
                <w:color w:val="000000"/>
                <w:spacing w:val="0"/>
                <w:w w:val="100"/>
                <w:position w:val="0"/>
                <w:sz w:val="18"/>
                <w:szCs w:val="18"/>
              </w:rPr>
              <w:t xml:space="preserve">726.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102, 184, </w:t>
            </w:r>
            <w:r>
              <w:rPr>
                <w:color w:val="000000"/>
                <w:spacing w:val="0"/>
                <w:w w:val="100"/>
                <w:position w:val="0"/>
                <w:sz w:val="18"/>
                <w:szCs w:val="18"/>
              </w:rPr>
              <w:t xml:space="preserve">352. </w:t>
            </w:r>
            <w:r>
              <w:rPr>
                <w:color w:val="000000"/>
                <w:spacing w:val="0"/>
                <w:w w:val="100"/>
                <w:position w:val="0"/>
                <w:sz w:val="18"/>
                <w:szCs w:val="18"/>
              </w:rPr>
              <w:t>75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7, 096, </w:t>
            </w:r>
            <w:r>
              <w:rPr>
                <w:color w:val="000000"/>
                <w:spacing w:val="0"/>
                <w:w w:val="100"/>
                <w:position w:val="0"/>
                <w:sz w:val="18"/>
                <w:szCs w:val="18"/>
              </w:rPr>
              <w:t xml:space="preserve">936. </w:t>
            </w:r>
            <w:r>
              <w:rPr>
                <w:color w:val="000000"/>
                <w:spacing w:val="0"/>
                <w:w w:val="100"/>
                <w:position w:val="0"/>
                <w:sz w:val="18"/>
                <w:szCs w:val="18"/>
              </w:rPr>
              <w:t>63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15, 726, </w:t>
            </w:r>
            <w:r>
              <w:rPr>
                <w:color w:val="000000"/>
                <w:spacing w:val="0"/>
                <w:w w:val="100"/>
                <w:position w:val="0"/>
                <w:sz w:val="18"/>
                <w:szCs w:val="18"/>
              </w:rPr>
              <w:t xml:space="preserve">299.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182, </w:t>
            </w:r>
            <w:r>
              <w:rPr>
                <w:color w:val="000000"/>
                <w:spacing w:val="0"/>
                <w:w w:val="100"/>
                <w:position w:val="0"/>
                <w:sz w:val="18"/>
                <w:szCs w:val="18"/>
              </w:rPr>
              <w:t xml:space="preserve">583,315. </w:t>
            </w:r>
            <w:r>
              <w:rPr>
                <w:color w:val="000000"/>
                <w:spacing w:val="0"/>
                <w:w w:val="100"/>
                <w:position w:val="0"/>
                <w:sz w:val="18"/>
                <w:szCs w:val="18"/>
              </w:rPr>
              <w:t>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14, 320, </w:t>
            </w:r>
            <w:r>
              <w:rPr>
                <w:color w:val="000000"/>
                <w:spacing w:val="0"/>
                <w:w w:val="100"/>
                <w:position w:val="0"/>
                <w:sz w:val="18"/>
                <w:szCs w:val="18"/>
              </w:rPr>
              <w:t xml:space="preserve">136. </w:t>
            </w:r>
            <w:r>
              <w:rPr>
                <w:color w:val="000000"/>
                <w:spacing w:val="0"/>
                <w:w w:val="100"/>
                <w:position w:val="0"/>
                <w:sz w:val="18"/>
                <w:szCs w:val="18"/>
              </w:rPr>
              <w:t>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5, 941, </w:t>
            </w:r>
            <w:r>
              <w:rPr>
                <w:color w:val="000000"/>
                <w:spacing w:val="0"/>
                <w:w w:val="100"/>
                <w:position w:val="0"/>
                <w:sz w:val="18"/>
                <w:szCs w:val="18"/>
              </w:rPr>
              <w:t xml:space="preserve">181.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12, </w:t>
            </w:r>
            <w:r>
              <w:rPr>
                <w:color w:val="000000"/>
                <w:spacing w:val="0"/>
                <w:w w:val="100"/>
                <w:position w:val="0"/>
                <w:sz w:val="18"/>
                <w:szCs w:val="18"/>
              </w:rPr>
              <w:t xml:space="preserve">654. </w:t>
            </w:r>
            <w:r>
              <w:rPr>
                <w:color w:val="000000"/>
                <w:spacing w:val="0"/>
                <w:w w:val="100"/>
                <w:position w:val="0"/>
                <w:sz w:val="18"/>
                <w:szCs w:val="18"/>
              </w:rPr>
              <w:t>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2, 284, </w:t>
            </w:r>
            <w:r>
              <w:rPr>
                <w:color w:val="000000"/>
                <w:spacing w:val="0"/>
                <w:w w:val="100"/>
                <w:position w:val="0"/>
                <w:sz w:val="18"/>
                <w:szCs w:val="18"/>
              </w:rPr>
              <w:t xml:space="preserve">569.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22, 558, </w:t>
            </w:r>
            <w:r>
              <w:rPr>
                <w:color w:val="000000"/>
                <w:spacing w:val="0"/>
                <w:w w:val="100"/>
                <w:position w:val="0"/>
                <w:sz w:val="18"/>
                <w:szCs w:val="18"/>
              </w:rPr>
              <w:t xml:space="preserve">542. </w:t>
            </w:r>
            <w:r>
              <w:rPr>
                <w:color w:val="000000"/>
                <w:spacing w:val="0"/>
                <w:w w:val="100"/>
                <w:position w:val="0"/>
                <w:sz w:val="18"/>
                <w:szCs w:val="18"/>
              </w:rPr>
              <w:t>74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w:t>
            </w:r>
            <w:r>
              <w:rPr>
                <w:color w:val="000000"/>
                <w:spacing w:val="0"/>
                <w:w w:val="100"/>
                <w:position w:val="0"/>
              </w:rPr>
              <w:t>购置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5, 941, </w:t>
            </w:r>
            <w:r>
              <w:rPr>
                <w:color w:val="000000"/>
                <w:spacing w:val="0"/>
                <w:w w:val="100"/>
                <w:position w:val="0"/>
                <w:sz w:val="18"/>
                <w:szCs w:val="18"/>
              </w:rPr>
              <w:t xml:space="preserve">181. </w:t>
            </w:r>
            <w:r>
              <w:rPr>
                <w:color w:val="000000"/>
                <w:spacing w:val="0"/>
                <w:w w:val="100"/>
                <w:position w:val="0"/>
                <w:sz w:val="18"/>
                <w:szCs w:val="18"/>
              </w:rPr>
              <w:t>51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12, </w:t>
            </w:r>
            <w:r>
              <w:rPr>
                <w:color w:val="000000"/>
                <w:spacing w:val="0"/>
                <w:w w:val="100"/>
                <w:position w:val="0"/>
                <w:sz w:val="18"/>
                <w:szCs w:val="18"/>
              </w:rPr>
              <w:t xml:space="preserve">654. </w:t>
            </w:r>
            <w:r>
              <w:rPr>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2, 284, </w:t>
            </w:r>
            <w:r>
              <w:rPr>
                <w:color w:val="000000"/>
                <w:spacing w:val="0"/>
                <w:w w:val="100"/>
                <w:position w:val="0"/>
                <w:sz w:val="18"/>
                <w:szCs w:val="18"/>
              </w:rPr>
              <w:t xml:space="preserve">569. </w:t>
            </w:r>
            <w:r>
              <w:rPr>
                <w:color w:val="000000"/>
                <w:spacing w:val="0"/>
                <w:w w:val="100"/>
                <w:position w:val="0"/>
                <w:sz w:val="18"/>
                <w:szCs w:val="18"/>
              </w:rPr>
              <w:t>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8, 238, </w:t>
            </w:r>
            <w:r>
              <w:rPr>
                <w:color w:val="000000"/>
                <w:spacing w:val="0"/>
                <w:w w:val="100"/>
                <w:position w:val="0"/>
                <w:sz w:val="18"/>
                <w:szCs w:val="18"/>
              </w:rPr>
              <w:t xml:space="preserve">405. </w:t>
            </w:r>
            <w:r>
              <w:rPr>
                <w:color w:val="000000"/>
                <w:spacing w:val="0"/>
                <w:w w:val="100"/>
                <w:position w:val="0"/>
                <w:sz w:val="18"/>
                <w:szCs w:val="18"/>
              </w:rPr>
              <w:t>93</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380"/>
              <w:jc w:val="both"/>
            </w:pPr>
            <w:r>
              <w:rPr>
                <w:color w:val="000000"/>
                <w:spacing w:val="0"/>
                <w:w w:val="100"/>
                <w:position w:val="0"/>
                <w:sz w:val="18"/>
                <w:szCs w:val="18"/>
              </w:rPr>
              <w:t>（2）</w:t>
            </w:r>
            <w:r>
              <w:rPr>
                <w:color w:val="000000"/>
                <w:spacing w:val="0"/>
                <w:w w:val="100"/>
                <w:position w:val="0"/>
              </w:rPr>
              <w:t>在建工程</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color w:val="000000"/>
                <w:spacing w:val="0"/>
                <w:w w:val="100"/>
                <w:position w:val="0"/>
                <w:sz w:val="18"/>
                <w:szCs w:val="18"/>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660"/>
              <w:jc w:val="left"/>
            </w:pPr>
            <w:r>
              <w:rPr>
                <w:color w:val="000000"/>
                <w:spacing w:val="0"/>
                <w:w w:val="100"/>
                <w:position w:val="0"/>
                <w:sz w:val="18"/>
                <w:szCs w:val="18"/>
              </w:rPr>
              <w:t>（4）</w:t>
            </w:r>
            <w:r>
              <w:rPr>
                <w:color w:val="000000"/>
                <w:spacing w:val="0"/>
                <w:w w:val="100"/>
                <w:position w:val="0"/>
              </w:rPr>
              <w:t>其他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14, 320, </w:t>
            </w:r>
            <w:r>
              <w:rPr>
                <w:color w:val="000000"/>
                <w:spacing w:val="0"/>
                <w:w w:val="100"/>
                <w:position w:val="0"/>
                <w:sz w:val="18"/>
                <w:szCs w:val="18"/>
              </w:rPr>
              <w:t xml:space="preserve">136. </w:t>
            </w:r>
            <w:r>
              <w:rPr>
                <w:color w:val="000000"/>
                <w:spacing w:val="0"/>
                <w:w w:val="100"/>
                <w:position w:val="0"/>
                <w:sz w:val="18"/>
                <w:szCs w:val="18"/>
              </w:rPr>
              <w:t>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14, 320, </w:t>
            </w:r>
            <w:r>
              <w:rPr>
                <w:color w:val="000000"/>
                <w:spacing w:val="0"/>
                <w:w w:val="100"/>
                <w:position w:val="0"/>
                <w:sz w:val="18"/>
                <w:szCs w:val="18"/>
              </w:rPr>
              <w:t xml:space="preserve">136. </w:t>
            </w:r>
            <w:r>
              <w:rPr>
                <w:color w:val="000000"/>
                <w:spacing w:val="0"/>
                <w:w w:val="100"/>
                <w:position w:val="0"/>
                <w:sz w:val="18"/>
                <w:szCs w:val="18"/>
              </w:rPr>
              <w:t>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150, </w:t>
            </w:r>
            <w:r>
              <w:rPr>
                <w:color w:val="000000"/>
                <w:spacing w:val="0"/>
                <w:w w:val="100"/>
                <w:position w:val="0"/>
                <w:sz w:val="18"/>
                <w:szCs w:val="18"/>
              </w:rPr>
              <w:t xml:space="preserve">082.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9, 243, </w:t>
            </w:r>
            <w:r>
              <w:rPr>
                <w:color w:val="000000"/>
                <w:spacing w:val="0"/>
                <w:w w:val="100"/>
                <w:position w:val="0"/>
                <w:sz w:val="18"/>
                <w:szCs w:val="18"/>
              </w:rPr>
              <w:t xml:space="preserve">928.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2, 977, </w:t>
            </w:r>
            <w:r>
              <w:rPr>
                <w:color w:val="000000"/>
                <w:spacing w:val="0"/>
                <w:w w:val="100"/>
                <w:position w:val="0"/>
                <w:sz w:val="18"/>
                <w:szCs w:val="18"/>
              </w:rPr>
              <w:t xml:space="preserve">948.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1,577, </w:t>
            </w:r>
            <w:r>
              <w:rPr>
                <w:color w:val="000000"/>
                <w:spacing w:val="0"/>
                <w:w w:val="100"/>
                <w:position w:val="0"/>
                <w:sz w:val="18"/>
                <w:szCs w:val="18"/>
              </w:rPr>
              <w:t xml:space="preserve">659.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13, 949, </w:t>
            </w:r>
            <w:r>
              <w:rPr>
                <w:color w:val="000000"/>
                <w:spacing w:val="0"/>
                <w:w w:val="100"/>
                <w:position w:val="0"/>
                <w:sz w:val="18"/>
                <w:szCs w:val="18"/>
              </w:rPr>
              <w:t xml:space="preserve">618. </w:t>
            </w:r>
            <w:r>
              <w:rPr>
                <w:color w:val="000000"/>
                <w:spacing w:val="0"/>
                <w:w w:val="100"/>
                <w:position w:val="0"/>
                <w:sz w:val="18"/>
                <w:szCs w:val="18"/>
              </w:rPr>
              <w:t>66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9, 243, </w:t>
            </w:r>
            <w:r>
              <w:rPr>
                <w:color w:val="000000"/>
                <w:spacing w:val="0"/>
                <w:w w:val="100"/>
                <w:position w:val="0"/>
                <w:sz w:val="18"/>
                <w:szCs w:val="18"/>
              </w:rPr>
              <w:t xml:space="preserve">928.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2, 977, </w:t>
            </w:r>
            <w:r>
              <w:rPr>
                <w:color w:val="000000"/>
                <w:spacing w:val="0"/>
                <w:w w:val="100"/>
                <w:position w:val="0"/>
                <w:sz w:val="18"/>
                <w:szCs w:val="18"/>
              </w:rPr>
              <w:t xml:space="preserve">948.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1,577, </w:t>
            </w:r>
            <w:r>
              <w:rPr>
                <w:color w:val="000000"/>
                <w:spacing w:val="0"/>
                <w:w w:val="100"/>
                <w:position w:val="0"/>
                <w:sz w:val="18"/>
                <w:szCs w:val="18"/>
              </w:rPr>
              <w:t xml:space="preserve">659. </w:t>
            </w:r>
            <w:r>
              <w:rPr>
                <w:color w:val="000000"/>
                <w:spacing w:val="0"/>
                <w:w w:val="100"/>
                <w:position w:val="0"/>
                <w:sz w:val="18"/>
                <w:szCs w:val="18"/>
              </w:rPr>
              <w:t>67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13, 799, </w:t>
            </w:r>
            <w:r>
              <w:rPr>
                <w:color w:val="000000"/>
                <w:spacing w:val="0"/>
                <w:w w:val="100"/>
                <w:position w:val="0"/>
                <w:sz w:val="18"/>
                <w:szCs w:val="18"/>
              </w:rPr>
              <w:t xml:space="preserve">535. </w:t>
            </w:r>
            <w:r>
              <w:rPr>
                <w:color w:val="000000"/>
                <w:spacing w:val="0"/>
                <w:w w:val="100"/>
                <w:position w:val="0"/>
                <w:sz w:val="18"/>
                <w:szCs w:val="18"/>
              </w:rPr>
              <w:t>77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760"/>
              <w:jc w:val="left"/>
            </w:pPr>
            <w:r>
              <w:rPr>
                <w:color w:val="000000"/>
                <w:spacing w:val="0"/>
                <w:w w:val="100"/>
                <w:position w:val="0"/>
                <w:sz w:val="18"/>
                <w:szCs w:val="18"/>
              </w:rPr>
              <w:t>（2）</w:t>
            </w:r>
            <w:r>
              <w:rPr>
                <w:color w:val="000000"/>
                <w:spacing w:val="0"/>
                <w:w w:val="100"/>
                <w:position w:val="0"/>
              </w:rPr>
              <w:t>其他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150, </w:t>
            </w:r>
            <w:r>
              <w:rPr>
                <w:color w:val="000000"/>
                <w:spacing w:val="0"/>
                <w:w w:val="100"/>
                <w:position w:val="0"/>
                <w:sz w:val="18"/>
                <w:szCs w:val="18"/>
              </w:rPr>
              <w:t xml:space="preserve">082. </w:t>
            </w:r>
            <w:r>
              <w:rPr>
                <w:color w:val="000000"/>
                <w:spacing w:val="0"/>
                <w:w w:val="100"/>
                <w:position w:val="0"/>
                <w:sz w:val="18"/>
                <w:szCs w:val="18"/>
              </w:rPr>
              <w:t>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150, </w:t>
            </w:r>
            <w:r>
              <w:rPr>
                <w:color w:val="000000"/>
                <w:spacing w:val="0"/>
                <w:w w:val="100"/>
                <w:position w:val="0"/>
                <w:sz w:val="18"/>
                <w:szCs w:val="18"/>
              </w:rPr>
              <w:t xml:space="preserve">082. </w:t>
            </w:r>
            <w:r>
              <w:rPr>
                <w:color w:val="000000"/>
                <w:spacing w:val="0"/>
                <w:w w:val="100"/>
                <w:position w:val="0"/>
                <w:sz w:val="18"/>
                <w:szCs w:val="18"/>
              </w:rPr>
              <w:t>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71,745, </w:t>
            </w:r>
            <w:r>
              <w:rPr>
                <w:color w:val="000000"/>
                <w:spacing w:val="0"/>
                <w:w w:val="100"/>
                <w:position w:val="0"/>
                <w:sz w:val="18"/>
                <w:szCs w:val="18"/>
              </w:rPr>
              <w:t xml:space="preserve">780.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98, </w:t>
            </w:r>
            <w:r>
              <w:rPr>
                <w:color w:val="000000"/>
                <w:spacing w:val="0"/>
                <w:w w:val="100"/>
                <w:position w:val="0"/>
                <w:sz w:val="18"/>
                <w:szCs w:val="18"/>
              </w:rPr>
              <w:t xml:space="preserve">881,606.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4,131,643.50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16, 433, </w:t>
            </w:r>
            <w:r>
              <w:rPr>
                <w:color w:val="000000"/>
                <w:spacing w:val="0"/>
                <w:w w:val="100"/>
                <w:position w:val="0"/>
                <w:sz w:val="18"/>
                <w:szCs w:val="18"/>
              </w:rPr>
              <w:t xml:space="preserve">209.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191,192, </w:t>
            </w:r>
            <w:r>
              <w:rPr>
                <w:color w:val="000000"/>
                <w:spacing w:val="0"/>
                <w:w w:val="100"/>
                <w:position w:val="0"/>
                <w:sz w:val="18"/>
                <w:szCs w:val="18"/>
              </w:rPr>
              <w:t>239.61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16,180, </w:t>
            </w:r>
            <w:r>
              <w:rPr>
                <w:color w:val="000000"/>
                <w:spacing w:val="0"/>
                <w:w w:val="100"/>
                <w:position w:val="0"/>
                <w:sz w:val="18"/>
                <w:szCs w:val="18"/>
              </w:rPr>
              <w:t xml:space="preserve">531.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68, </w:t>
            </w:r>
            <w:r>
              <w:rPr>
                <w:color w:val="000000"/>
                <w:spacing w:val="0"/>
                <w:w w:val="100"/>
                <w:position w:val="0"/>
                <w:sz w:val="18"/>
                <w:szCs w:val="18"/>
              </w:rPr>
              <w:t>959,455.90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5, 806, </w:t>
            </w:r>
            <w:r>
              <w:rPr>
                <w:color w:val="000000"/>
                <w:spacing w:val="0"/>
                <w:w w:val="100"/>
                <w:position w:val="0"/>
                <w:sz w:val="18"/>
                <w:szCs w:val="18"/>
              </w:rPr>
              <w:t xml:space="preserve">945.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12, 242, </w:t>
            </w:r>
            <w:r>
              <w:rPr>
                <w:color w:val="000000"/>
                <w:spacing w:val="0"/>
                <w:w w:val="100"/>
                <w:position w:val="0"/>
                <w:sz w:val="18"/>
                <w:szCs w:val="18"/>
              </w:rPr>
              <w:t xml:space="preserve">695.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103, 189, </w:t>
            </w:r>
            <w:r>
              <w:rPr>
                <w:color w:val="000000"/>
                <w:spacing w:val="0"/>
                <w:w w:val="100"/>
                <w:position w:val="0"/>
                <w:sz w:val="18"/>
                <w:szCs w:val="18"/>
              </w:rPr>
              <w:t xml:space="preserve">628. </w:t>
            </w:r>
            <w:r>
              <w:rPr>
                <w:color w:val="000000"/>
                <w:spacing w:val="0"/>
                <w:w w:val="100"/>
                <w:position w:val="0"/>
                <w:sz w:val="18"/>
                <w:szCs w:val="18"/>
              </w:rPr>
              <w:t>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5, 546, </w:t>
            </w:r>
            <w:r>
              <w:rPr>
                <w:color w:val="000000"/>
                <w:spacing w:val="0"/>
                <w:w w:val="100"/>
                <w:position w:val="0"/>
                <w:sz w:val="18"/>
                <w:szCs w:val="18"/>
              </w:rPr>
              <w:t xml:space="preserve">069.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2, 930, </w:t>
            </w:r>
            <w:r>
              <w:rPr>
                <w:color w:val="000000"/>
                <w:spacing w:val="0"/>
                <w:w w:val="100"/>
                <w:position w:val="0"/>
                <w:sz w:val="18"/>
                <w:szCs w:val="18"/>
              </w:rPr>
              <w:t xml:space="preserve">576.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25, </w:t>
            </w:r>
            <w:r>
              <w:rPr>
                <w:color w:val="000000"/>
                <w:spacing w:val="0"/>
                <w:w w:val="100"/>
                <w:position w:val="0"/>
                <w:sz w:val="18"/>
                <w:szCs w:val="18"/>
              </w:rPr>
              <w:t xml:space="preserve">296.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915, </w:t>
            </w:r>
            <w:r>
              <w:rPr>
                <w:color w:val="000000"/>
                <w:spacing w:val="0"/>
                <w:w w:val="100"/>
                <w:position w:val="0"/>
                <w:sz w:val="18"/>
                <w:szCs w:val="18"/>
              </w:rPr>
              <w:t xml:space="preserve">002.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9,416, </w:t>
            </w:r>
            <w:r>
              <w:rPr>
                <w:color w:val="000000"/>
                <w:spacing w:val="0"/>
                <w:w w:val="100"/>
                <w:position w:val="0"/>
                <w:sz w:val="18"/>
                <w:szCs w:val="18"/>
              </w:rPr>
              <w:t xml:space="preserve">943. </w:t>
            </w:r>
            <w:r>
              <w:rPr>
                <w:color w:val="000000"/>
                <w:spacing w:val="0"/>
                <w:w w:val="100"/>
                <w:position w:val="0"/>
                <w:sz w:val="18"/>
                <w:szCs w:val="18"/>
              </w:rPr>
              <w:t>75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3, </w:t>
            </w:r>
            <w:r>
              <w:rPr>
                <w:color w:val="000000"/>
                <w:spacing w:val="0"/>
                <w:w w:val="100"/>
                <w:position w:val="0"/>
                <w:sz w:val="18"/>
                <w:szCs w:val="18"/>
              </w:rPr>
              <w:t>391,777.21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2, 930, </w:t>
            </w:r>
            <w:r>
              <w:rPr>
                <w:color w:val="000000"/>
                <w:spacing w:val="0"/>
                <w:w w:val="100"/>
                <w:position w:val="0"/>
                <w:sz w:val="18"/>
                <w:szCs w:val="18"/>
              </w:rPr>
              <w:t xml:space="preserve">576.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25, </w:t>
            </w:r>
            <w:r>
              <w:rPr>
                <w:color w:val="000000"/>
                <w:spacing w:val="0"/>
                <w:w w:val="100"/>
                <w:position w:val="0"/>
                <w:sz w:val="18"/>
                <w:szCs w:val="18"/>
              </w:rPr>
              <w:t xml:space="preserve">296.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915, </w:t>
            </w:r>
            <w:r>
              <w:rPr>
                <w:color w:val="000000"/>
                <w:spacing w:val="0"/>
                <w:w w:val="100"/>
                <w:position w:val="0"/>
                <w:sz w:val="18"/>
                <w:szCs w:val="18"/>
              </w:rPr>
              <w:t xml:space="preserve">002.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7, 262, </w:t>
            </w:r>
            <w:r>
              <w:rPr>
                <w:color w:val="000000"/>
                <w:spacing w:val="0"/>
                <w:w w:val="100"/>
                <w:position w:val="0"/>
                <w:sz w:val="18"/>
                <w:szCs w:val="18"/>
              </w:rPr>
              <w:t xml:space="preserve">651. </w:t>
            </w:r>
            <w:r>
              <w:rPr>
                <w:color w:val="000000"/>
                <w:spacing w:val="0"/>
                <w:w w:val="100"/>
                <w:position w:val="0"/>
                <w:sz w:val="18"/>
                <w:szCs w:val="18"/>
              </w:rPr>
              <w:t>64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660"/>
              <w:jc w:val="left"/>
            </w:pPr>
            <w:r>
              <w:rPr>
                <w:color w:val="000000"/>
                <w:spacing w:val="0"/>
                <w:w w:val="100"/>
                <w:position w:val="0"/>
                <w:sz w:val="18"/>
                <w:szCs w:val="18"/>
              </w:rPr>
              <w:t>（2）</w:t>
            </w:r>
            <w:r>
              <w:rPr>
                <w:color w:val="000000"/>
                <w:spacing w:val="0"/>
                <w:w w:val="100"/>
                <w:position w:val="0"/>
              </w:rPr>
              <w:t>其他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2, 154, </w:t>
            </w:r>
            <w:r>
              <w:rPr>
                <w:color w:val="000000"/>
                <w:spacing w:val="0"/>
                <w:w w:val="100"/>
                <w:position w:val="0"/>
                <w:sz w:val="18"/>
                <w:szCs w:val="18"/>
              </w:rPr>
              <w:t xml:space="preserve">292. </w:t>
            </w:r>
            <w:r>
              <w:rPr>
                <w:color w:val="000000"/>
                <w:spacing w:val="0"/>
                <w:w w:val="100"/>
                <w:position w:val="0"/>
                <w:sz w:val="18"/>
                <w:szCs w:val="18"/>
              </w:rPr>
              <w:t>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2, 154, </w:t>
            </w:r>
            <w:r>
              <w:rPr>
                <w:color w:val="000000"/>
                <w:spacing w:val="0"/>
                <w:w w:val="100"/>
                <w:position w:val="0"/>
                <w:sz w:val="18"/>
                <w:szCs w:val="18"/>
              </w:rPr>
              <w:t xml:space="preserve">292. </w:t>
            </w:r>
            <w:r>
              <w:rPr>
                <w:color w:val="000000"/>
                <w:spacing w:val="0"/>
                <w:w w:val="100"/>
                <w:position w:val="0"/>
                <w:sz w:val="18"/>
                <w:szCs w:val="18"/>
              </w:rPr>
              <w:t>11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32, </w:t>
            </w:r>
            <w:r>
              <w:rPr>
                <w:color w:val="000000"/>
                <w:spacing w:val="0"/>
                <w:w w:val="100"/>
                <w:position w:val="0"/>
                <w:sz w:val="18"/>
                <w:szCs w:val="18"/>
              </w:rPr>
              <w:t xml:space="preserve">944.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7,518,912.46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2, 873, </w:t>
            </w:r>
            <w:r>
              <w:rPr>
                <w:color w:val="000000"/>
                <w:spacing w:val="0"/>
                <w:w w:val="100"/>
                <w:position w:val="0"/>
                <w:sz w:val="18"/>
                <w:szCs w:val="18"/>
              </w:rPr>
              <w:t xml:space="preserve">353.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1,466, </w:t>
            </w:r>
            <w:r>
              <w:rPr>
                <w:color w:val="000000"/>
                <w:spacing w:val="0"/>
                <w:w w:val="100"/>
                <w:position w:val="0"/>
                <w:sz w:val="18"/>
                <w:szCs w:val="18"/>
              </w:rPr>
              <w:t xml:space="preserve">570. </w:t>
            </w:r>
            <w:r>
              <w:rPr>
                <w:color w:val="000000"/>
                <w:spacing w:val="0"/>
                <w:w w:val="100"/>
                <w:position w:val="0"/>
                <w:sz w:val="18"/>
                <w:szCs w:val="18"/>
              </w:rPr>
              <w:t>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11,891,780.86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7,518,912.46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2, 873, </w:t>
            </w:r>
            <w:r>
              <w:rPr>
                <w:color w:val="000000"/>
                <w:spacing w:val="0"/>
                <w:w w:val="100"/>
                <w:position w:val="0"/>
                <w:sz w:val="18"/>
                <w:szCs w:val="18"/>
              </w:rPr>
              <w:t xml:space="preserve">353. </w:t>
            </w:r>
            <w:r>
              <w:rPr>
                <w:color w:val="000000"/>
                <w:spacing w:val="0"/>
                <w:w w:val="100"/>
                <w:position w:val="0"/>
                <w:sz w:val="18"/>
                <w:szCs w:val="18"/>
              </w:rPr>
              <w:t>20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1,111,901.59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11,504,167.25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660"/>
              <w:jc w:val="left"/>
            </w:pPr>
            <w:r>
              <w:rPr>
                <w:color w:val="000000"/>
                <w:spacing w:val="0"/>
                <w:w w:val="100"/>
                <w:position w:val="0"/>
                <w:sz w:val="18"/>
                <w:szCs w:val="18"/>
              </w:rPr>
              <w:t>（2）</w:t>
            </w:r>
            <w:r>
              <w:rPr>
                <w:color w:val="000000"/>
                <w:spacing w:val="0"/>
                <w:w w:val="100"/>
                <w:position w:val="0"/>
              </w:rPr>
              <w:t>其他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32, </w:t>
            </w:r>
            <w:r>
              <w:rPr>
                <w:color w:val="000000"/>
                <w:spacing w:val="0"/>
                <w:w w:val="100"/>
                <w:position w:val="0"/>
                <w:sz w:val="18"/>
                <w:szCs w:val="18"/>
              </w:rPr>
              <w:t xml:space="preserve">944. </w:t>
            </w: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354, </w:t>
            </w:r>
            <w:r>
              <w:rPr>
                <w:color w:val="000000"/>
                <w:spacing w:val="0"/>
                <w:w w:val="100"/>
                <w:position w:val="0"/>
                <w:sz w:val="18"/>
                <w:szCs w:val="18"/>
              </w:rPr>
              <w:t xml:space="preserve">668.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387,613.61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21,693, </w:t>
            </w:r>
            <w:r>
              <w:rPr>
                <w:color w:val="000000"/>
                <w:spacing w:val="0"/>
                <w:w w:val="100"/>
                <w:position w:val="0"/>
                <w:sz w:val="18"/>
                <w:szCs w:val="18"/>
              </w:rPr>
              <w:t xml:space="preserve">655.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64, </w:t>
            </w:r>
            <w:r>
              <w:rPr>
                <w:color w:val="000000"/>
                <w:spacing w:val="0"/>
                <w:w w:val="100"/>
                <w:position w:val="0"/>
                <w:sz w:val="18"/>
                <w:szCs w:val="18"/>
              </w:rPr>
              <w:t>371,119.81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2, 958, </w:t>
            </w:r>
            <w:r>
              <w:rPr>
                <w:color w:val="000000"/>
                <w:spacing w:val="0"/>
                <w:w w:val="100"/>
                <w:position w:val="0"/>
                <w:sz w:val="18"/>
                <w:szCs w:val="18"/>
              </w:rPr>
              <w:t xml:space="preserve">888.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11,691,127.28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both"/>
            </w:pPr>
            <w:r>
              <w:rPr>
                <w:color w:val="000000"/>
                <w:spacing w:val="0"/>
                <w:w w:val="100"/>
                <w:position w:val="0"/>
                <w:sz w:val="18"/>
                <w:szCs w:val="18"/>
              </w:rPr>
              <w:t xml:space="preserve">100,714, </w:t>
            </w:r>
            <w:r>
              <w:rPr>
                <w:color w:val="000000"/>
                <w:spacing w:val="0"/>
                <w:w w:val="100"/>
                <w:position w:val="0"/>
                <w:sz w:val="18"/>
                <w:szCs w:val="18"/>
              </w:rPr>
              <w:t xml:space="preserve">790. </w:t>
            </w:r>
            <w:r>
              <w:rPr>
                <w:color w:val="000000"/>
                <w:spacing w:val="0"/>
                <w:w w:val="100"/>
                <w:position w:val="0"/>
                <w:sz w:val="18"/>
                <w:szCs w:val="18"/>
              </w:rPr>
              <w:t>98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18, 546, </w:t>
            </w:r>
            <w:r>
              <w:rPr>
                <w:color w:val="000000"/>
                <w:spacing w:val="0"/>
                <w:w w:val="100"/>
                <w:position w:val="0"/>
                <w:sz w:val="18"/>
                <w:szCs w:val="18"/>
              </w:rPr>
              <w:t xml:space="preserve">340. </w:t>
            </w:r>
            <w:r>
              <w:rPr>
                <w:color w:val="000000"/>
                <w:spacing w:val="0"/>
                <w:w w:val="100"/>
                <w:position w:val="0"/>
                <w:sz w:val="18"/>
                <w:szCs w:val="18"/>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 xml:space="preserve">17, </w:t>
            </w:r>
            <w:r>
              <w:rPr>
                <w:color w:val="000000"/>
                <w:spacing w:val="0"/>
                <w:w w:val="100"/>
                <w:position w:val="0"/>
                <w:sz w:val="18"/>
                <w:szCs w:val="18"/>
              </w:rPr>
              <w:t xml:space="preserve">887.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18, 564, </w:t>
            </w:r>
            <w:r>
              <w:rPr>
                <w:color w:val="000000"/>
                <w:spacing w:val="0"/>
                <w:w w:val="100"/>
                <w:position w:val="0"/>
                <w:sz w:val="18"/>
                <w:szCs w:val="18"/>
              </w:rPr>
              <w:t xml:space="preserve">228. </w:t>
            </w:r>
            <w:r>
              <w:rPr>
                <w:color w:val="000000"/>
                <w:spacing w:val="0"/>
                <w:w w:val="100"/>
                <w:position w:val="0"/>
                <w:sz w:val="18"/>
                <w:szCs w:val="18"/>
              </w:rPr>
              <w:t>37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817, </w:t>
            </w:r>
            <w:r>
              <w:rPr>
                <w:color w:val="000000"/>
                <w:spacing w:val="0"/>
                <w:w w:val="100"/>
                <w:position w:val="0"/>
                <w:sz w:val="18"/>
                <w:szCs w:val="18"/>
              </w:rPr>
              <w:t xml:space="preserve">007. </w:t>
            </w:r>
            <w:r>
              <w:rPr>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 xml:space="preserve">568.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821,576. </w:t>
            </w:r>
            <w:r>
              <w:rPr>
                <w:color w:val="000000"/>
                <w:spacing w:val="0"/>
                <w:w w:val="100"/>
                <w:position w:val="0"/>
                <w:sz w:val="18"/>
                <w:szCs w:val="18"/>
              </w:rPr>
              <w:t>69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sz w:val="18"/>
                <w:szCs w:val="18"/>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660"/>
              <w:jc w:val="left"/>
            </w:pPr>
            <w:r>
              <w:rPr>
                <w:color w:val="000000"/>
                <w:spacing w:val="0"/>
                <w:w w:val="100"/>
                <w:position w:val="0"/>
                <w:sz w:val="18"/>
                <w:szCs w:val="18"/>
              </w:rPr>
              <w:t>（2）</w:t>
            </w:r>
            <w:r>
              <w:rPr>
                <w:color w:val="000000"/>
                <w:spacing w:val="0"/>
                <w:w w:val="100"/>
                <w:position w:val="0"/>
              </w:rPr>
              <w:t>其他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817, </w:t>
            </w:r>
            <w:r>
              <w:rPr>
                <w:color w:val="000000"/>
                <w:spacing w:val="0"/>
                <w:w w:val="100"/>
                <w:position w:val="0"/>
                <w:sz w:val="18"/>
                <w:szCs w:val="18"/>
              </w:rPr>
              <w:t xml:space="preserve">007. </w:t>
            </w:r>
            <w:r>
              <w:rPr>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 xml:space="preserve">568.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821,576. </w:t>
            </w:r>
            <w:r>
              <w:rPr>
                <w:color w:val="000000"/>
                <w:spacing w:val="0"/>
                <w:w w:val="100"/>
                <w:position w:val="0"/>
                <w:sz w:val="18"/>
                <w:szCs w:val="18"/>
              </w:rPr>
              <w:t>69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both"/>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17, 729, </w:t>
            </w:r>
            <w:r>
              <w:rPr>
                <w:color w:val="000000"/>
                <w:spacing w:val="0"/>
                <w:w w:val="100"/>
                <w:position w:val="0"/>
                <w:sz w:val="18"/>
                <w:szCs w:val="18"/>
              </w:rPr>
              <w:t xml:space="preserve">332. </w:t>
            </w:r>
            <w:r>
              <w:rPr>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both"/>
            </w:pPr>
            <w:r>
              <w:rPr>
                <w:color w:val="000000"/>
                <w:spacing w:val="0"/>
                <w:w w:val="100"/>
                <w:position w:val="0"/>
                <w:sz w:val="18"/>
                <w:szCs w:val="18"/>
              </w:rPr>
              <w:t>13,319.20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17, 742, </w:t>
            </w:r>
            <w:r>
              <w:rPr>
                <w:color w:val="000000"/>
                <w:spacing w:val="0"/>
                <w:w w:val="100"/>
                <w:position w:val="0"/>
                <w:sz w:val="18"/>
                <w:szCs w:val="18"/>
              </w:rPr>
              <w:t xml:space="preserve">651. </w:t>
            </w:r>
            <w:r>
              <w:rPr>
                <w:color w:val="000000"/>
                <w:spacing w:val="0"/>
                <w:w w:val="100"/>
                <w:position w:val="0"/>
                <w:sz w:val="18"/>
                <w:szCs w:val="18"/>
              </w:rPr>
              <w:t>68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50, 052, </w:t>
            </w:r>
            <w:r>
              <w:rPr>
                <w:color w:val="000000"/>
                <w:spacing w:val="0"/>
                <w:w w:val="100"/>
                <w:position w:val="0"/>
                <w:sz w:val="18"/>
                <w:szCs w:val="18"/>
              </w:rPr>
              <w:t xml:space="preserve">124. </w:t>
            </w:r>
            <w:r>
              <w:rPr>
                <w:color w:val="000000"/>
                <w:spacing w:val="0"/>
                <w:w w:val="100"/>
                <w:position w:val="0"/>
                <w:sz w:val="18"/>
                <w:szCs w:val="18"/>
              </w:rPr>
              <w:t>82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16, </w:t>
            </w:r>
            <w:r>
              <w:rPr>
                <w:color w:val="000000"/>
                <w:spacing w:val="0"/>
                <w:w w:val="100"/>
                <w:position w:val="0"/>
                <w:sz w:val="18"/>
                <w:szCs w:val="18"/>
              </w:rPr>
              <w:t>781,153.87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1,172, </w:t>
            </w:r>
            <w:r>
              <w:rPr>
                <w:color w:val="000000"/>
                <w:spacing w:val="0"/>
                <w:w w:val="100"/>
                <w:position w:val="0"/>
                <w:sz w:val="18"/>
                <w:szCs w:val="18"/>
              </w:rPr>
              <w:t xml:space="preserve">755. </w:t>
            </w:r>
            <w:r>
              <w:rPr>
                <w:color w:val="000000"/>
                <w:spacing w:val="0"/>
                <w:w w:val="100"/>
                <w:position w:val="0"/>
                <w:sz w:val="18"/>
                <w:szCs w:val="18"/>
              </w:rPr>
              <w:t>34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4, 728, </w:t>
            </w:r>
            <w:r>
              <w:rPr>
                <w:color w:val="000000"/>
                <w:spacing w:val="0"/>
                <w:w w:val="100"/>
                <w:position w:val="0"/>
                <w:sz w:val="18"/>
                <w:szCs w:val="18"/>
              </w:rPr>
              <w:t xml:space="preserve">762.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72, 734, </w:t>
            </w:r>
            <w:r>
              <w:rPr>
                <w:color w:val="000000"/>
                <w:spacing w:val="0"/>
                <w:w w:val="100"/>
                <w:position w:val="0"/>
                <w:sz w:val="18"/>
                <w:szCs w:val="18"/>
              </w:rPr>
              <w:t xml:space="preserve">796. </w:t>
            </w:r>
            <w:r>
              <w:rPr>
                <w:color w:val="000000"/>
                <w:spacing w:val="0"/>
                <w:w w:val="100"/>
                <w:position w:val="0"/>
                <w:sz w:val="18"/>
                <w:szCs w:val="18"/>
              </w:rPr>
              <w:t>95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41,395,195.24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14, 678, </w:t>
            </w:r>
            <w:r>
              <w:rPr>
                <w:color w:val="000000"/>
                <w:spacing w:val="0"/>
                <w:w w:val="100"/>
                <w:position w:val="0"/>
                <w:sz w:val="18"/>
                <w:szCs w:val="18"/>
              </w:rPr>
              <w:t xml:space="preserve">556. </w:t>
            </w:r>
            <w:r>
              <w:rPr>
                <w:color w:val="000000"/>
                <w:spacing w:val="0"/>
                <w:w w:val="100"/>
                <w:position w:val="0"/>
                <w:sz w:val="18"/>
                <w:szCs w:val="18"/>
              </w:rPr>
              <w:t>38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1,289, </w:t>
            </w:r>
            <w:r>
              <w:rPr>
                <w:color w:val="000000"/>
                <w:spacing w:val="0"/>
                <w:w w:val="100"/>
                <w:position w:val="0"/>
                <w:sz w:val="18"/>
                <w:szCs w:val="18"/>
              </w:rPr>
              <w:t xml:space="preserve">991. </w:t>
            </w:r>
            <w:r>
              <w:rPr>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3, </w:t>
            </w:r>
            <w:r>
              <w:rPr>
                <w:color w:val="000000"/>
                <w:spacing w:val="0"/>
                <w:w w:val="100"/>
                <w:position w:val="0"/>
                <w:sz w:val="18"/>
                <w:szCs w:val="18"/>
              </w:rPr>
              <w:t xml:space="preserve">465,716. </w:t>
            </w:r>
            <w:r>
              <w:rPr>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60, 829, </w:t>
            </w:r>
            <w:r>
              <w:rPr>
                <w:color w:val="000000"/>
                <w:spacing w:val="0"/>
                <w:w w:val="100"/>
                <w:position w:val="0"/>
                <w:sz w:val="18"/>
                <w:szCs w:val="18"/>
              </w:rPr>
              <w:t xml:space="preserve">459. </w:t>
            </w:r>
            <w:r>
              <w:rPr>
                <w:color w:val="000000"/>
                <w:spacing w:val="0"/>
                <w:w w:val="100"/>
                <w:position w:val="0"/>
                <w:sz w:val="18"/>
                <w:szCs w:val="18"/>
              </w:rPr>
              <w:t>07</w:t>
            </w:r>
          </w:p>
        </w:tc>
      </w:tr>
    </w:tbl>
    <w:p>
      <w:pPr>
        <w:widowControl w:val="0"/>
        <w:spacing w:after="339" w:line="1" w:lineRule="exact"/>
      </w:pPr>
    </w:p>
    <w:p>
      <w:pPr>
        <w:pStyle w:val="Style28"/>
        <w:keepNext w:val="0"/>
        <w:keepLines w:val="0"/>
        <w:widowControl w:val="0"/>
        <w:numPr>
          <w:ilvl w:val="0"/>
          <w:numId w:val="173"/>
        </w:numPr>
        <w:shd w:val="clear" w:color="auto" w:fill="auto"/>
        <w:bidi w:val="0"/>
        <w:spacing w:before="0" w:after="400" w:line="240" w:lineRule="auto"/>
        <w:ind w:left="0" w:right="0" w:firstLine="0"/>
        <w:jc w:val="left"/>
      </w:pPr>
      <w:bookmarkStart w:id="1659" w:name="bookmark1659"/>
      <w:bookmarkEnd w:id="1659"/>
      <w:r>
        <w:rPr>
          <w:b/>
          <w:bCs/>
          <w:color w:val="000000"/>
          <w:spacing w:val="0"/>
          <w:w w:val="100"/>
          <w:position w:val="0"/>
        </w:rPr>
        <w:t>暂时闲置的固定资产情况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累计折旧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电子及办公设备</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14, </w:t>
            </w:r>
            <w:r>
              <w:rPr>
                <w:color w:val="000000"/>
                <w:spacing w:val="0"/>
                <w:w w:val="100"/>
                <w:position w:val="0"/>
                <w:sz w:val="18"/>
                <w:szCs w:val="18"/>
              </w:rPr>
              <w:t>102.56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10, </w:t>
            </w:r>
            <w:r>
              <w:rPr>
                <w:color w:val="000000"/>
                <w:spacing w:val="0"/>
                <w:w w:val="100"/>
                <w:position w:val="0"/>
                <w:sz w:val="18"/>
                <w:szCs w:val="18"/>
              </w:rPr>
              <w:t xml:space="preserve">153. </w:t>
            </w:r>
            <w:r>
              <w:rPr>
                <w:color w:val="000000"/>
                <w:spacing w:val="0"/>
                <w:w w:val="100"/>
                <w:position w:val="0"/>
                <w:sz w:val="18"/>
                <w:szCs w:val="18"/>
              </w:rPr>
              <w:t>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289. </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1,659.41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val="0"/>
        <w:keepLines w:val="0"/>
        <w:widowControl w:val="0"/>
        <w:numPr>
          <w:ilvl w:val="0"/>
          <w:numId w:val="173"/>
        </w:numPr>
        <w:shd w:val="clear" w:color="auto" w:fill="auto"/>
        <w:bidi w:val="0"/>
        <w:spacing w:before="0" w:after="400" w:line="240" w:lineRule="auto"/>
        <w:ind w:left="0" w:right="0" w:firstLine="0"/>
        <w:jc w:val="left"/>
      </w:pPr>
      <w:bookmarkStart w:id="1660" w:name="bookmark1660"/>
      <w:bookmarkEnd w:id="1660"/>
      <w:r>
        <w:rPr>
          <w:b/>
          <w:bCs/>
          <w:color w:val="000000"/>
          <w:spacing w:val="0"/>
          <w:w w:val="100"/>
          <w:position w:val="0"/>
        </w:rPr>
        <w:t>通过融资租赁租入的固定资产情况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账面原值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累计折旧</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339" w:line="1" w:lineRule="exact"/>
      </w:pPr>
    </w:p>
    <w:p>
      <w:pPr>
        <w:pStyle w:val="Style36"/>
        <w:keepNext/>
        <w:keepLines/>
        <w:widowControl w:val="0"/>
        <w:numPr>
          <w:ilvl w:val="0"/>
          <w:numId w:val="173"/>
        </w:numPr>
        <w:shd w:val="clear" w:color="auto" w:fill="auto"/>
        <w:bidi w:val="0"/>
        <w:spacing w:before="0" w:after="400" w:line="240" w:lineRule="auto"/>
        <w:ind w:left="0" w:right="0" w:firstLine="0"/>
        <w:jc w:val="left"/>
      </w:pPr>
      <w:bookmarkStart w:id="1661" w:name="bookmark1661"/>
      <w:bookmarkStart w:id="1662" w:name="bookmark1662"/>
      <w:bookmarkStart w:id="1663" w:name="bookmark1663"/>
      <w:bookmarkStart w:id="1664" w:name="bookmark1664"/>
      <w:bookmarkEnd w:id="1663"/>
      <w:r>
        <w:rPr>
          <w:color w:val="000000"/>
          <w:spacing w:val="0"/>
          <w:w w:val="100"/>
          <w:position w:val="0"/>
        </w:rPr>
        <w:t>通过经营租赁租出的固定资产</w:t>
      </w:r>
      <w:bookmarkEnd w:id="1661"/>
      <w:bookmarkEnd w:id="1662"/>
      <w:bookmarkEnd w:id="166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r>
    </w:tbl>
    <w:p>
      <w:pPr>
        <w:widowControl w:val="0"/>
        <w:spacing w:after="339" w:line="1" w:lineRule="exact"/>
      </w:pPr>
    </w:p>
    <w:p>
      <w:pPr>
        <w:pStyle w:val="Style36"/>
        <w:keepNext/>
        <w:keepLines/>
        <w:widowControl w:val="0"/>
        <w:numPr>
          <w:ilvl w:val="0"/>
          <w:numId w:val="173"/>
        </w:numPr>
        <w:shd w:val="clear" w:color="auto" w:fill="auto"/>
        <w:bidi w:val="0"/>
        <w:spacing w:before="0" w:after="400" w:line="240" w:lineRule="auto"/>
        <w:ind w:left="0" w:right="0" w:firstLine="0"/>
        <w:jc w:val="left"/>
      </w:pPr>
      <w:bookmarkStart w:id="1665" w:name="bookmark1665"/>
      <w:bookmarkStart w:id="1666" w:name="bookmark1666"/>
      <w:bookmarkStart w:id="1667" w:name="bookmark1667"/>
      <w:bookmarkStart w:id="1668" w:name="bookmark1668"/>
      <w:bookmarkEnd w:id="1667"/>
      <w:r>
        <w:rPr>
          <w:color w:val="000000"/>
          <w:spacing w:val="0"/>
          <w:w w:val="100"/>
          <w:position w:val="0"/>
        </w:rPr>
        <w:t>未办妥产权证书的固定资产情况</w:t>
      </w:r>
      <w:bookmarkEnd w:id="1665"/>
      <w:bookmarkEnd w:id="1666"/>
      <w:bookmarkEnd w:id="166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both"/>
      </w:pPr>
      <w:r>
        <w:rPr>
          <w:color w:val="000000"/>
          <w:spacing w:val="0"/>
          <w:w w:val="100"/>
          <w:position w:val="0"/>
        </w:rPr>
        <w:t>无</w:t>
      </w:r>
    </w:p>
    <w:p>
      <w:pPr>
        <w:pStyle w:val="Style36"/>
        <w:keepNext/>
        <w:keepLines/>
        <w:widowControl w:val="0"/>
        <w:numPr>
          <w:ilvl w:val="0"/>
          <w:numId w:val="173"/>
        </w:numPr>
        <w:shd w:val="clear" w:color="auto" w:fill="auto"/>
        <w:bidi w:val="0"/>
        <w:spacing w:before="0" w:after="400" w:line="240" w:lineRule="auto"/>
        <w:ind w:left="0" w:right="0" w:firstLine="0"/>
        <w:jc w:val="both"/>
      </w:pPr>
      <w:bookmarkStart w:id="1669" w:name="bookmark1669"/>
      <w:bookmarkStart w:id="1670" w:name="bookmark1670"/>
      <w:bookmarkStart w:id="1671" w:name="bookmark1671"/>
      <w:bookmarkStart w:id="1672" w:name="bookmark1672"/>
      <w:bookmarkEnd w:id="1671"/>
      <w:r>
        <w:rPr>
          <w:color w:val="000000"/>
          <w:spacing w:val="0"/>
          <w:w w:val="100"/>
          <w:position w:val="0"/>
        </w:rPr>
        <w:t>固定资产清理</w:t>
      </w:r>
      <w:bookmarkEnd w:id="1669"/>
      <w:bookmarkEnd w:id="1670"/>
      <w:bookmarkEnd w:id="167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400" w:line="240" w:lineRule="auto"/>
        <w:ind w:left="0" w:right="0" w:firstLine="0"/>
        <w:jc w:val="left"/>
      </w:pPr>
      <w:bookmarkStart w:id="1673" w:name="bookmark1673"/>
      <w:bookmarkStart w:id="1674" w:name="bookmark1674"/>
      <w:bookmarkStart w:id="1675" w:name="bookmark1675"/>
      <w:bookmarkStart w:id="1676" w:name="bookmark1676"/>
      <w:r>
        <w:rPr>
          <w:color w:val="000000"/>
          <w:spacing w:val="0"/>
          <w:w w:val="100"/>
          <w:position w:val="0"/>
        </w:rPr>
        <w:t>2</w:t>
      </w:r>
      <w:bookmarkEnd w:id="1675"/>
      <w:r>
        <w:rPr>
          <w:color w:val="000000"/>
          <w:spacing w:val="0"/>
          <w:w w:val="100"/>
          <w:position w:val="0"/>
        </w:rPr>
        <w:t>2、在建工程</w:t>
      </w:r>
      <w:bookmarkEnd w:id="1673"/>
      <w:bookmarkEnd w:id="1674"/>
      <w:bookmarkEnd w:id="16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111,654. </w:t>
            </w:r>
            <w:r>
              <w:rPr>
                <w:color w:val="000000"/>
                <w:spacing w:val="0"/>
                <w:w w:val="100"/>
                <w:position w:val="0"/>
                <w:sz w:val="18"/>
                <w:szCs w:val="18"/>
              </w:rPr>
              <w:t>17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111,654. </w:t>
            </w:r>
            <w:r>
              <w:rPr>
                <w:color w:val="000000"/>
                <w:spacing w:val="0"/>
                <w:w w:val="100"/>
                <w:position w:val="0"/>
                <w:sz w:val="18"/>
                <w:szCs w:val="18"/>
              </w:rPr>
              <w:t>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6"/>
        <w:keepNext/>
        <w:keepLines/>
        <w:widowControl w:val="0"/>
        <w:shd w:val="clear" w:color="auto" w:fill="auto"/>
        <w:bidi w:val="0"/>
        <w:spacing w:before="0" w:after="400" w:line="240" w:lineRule="auto"/>
        <w:ind w:left="0" w:right="0" w:firstLine="0"/>
        <w:jc w:val="left"/>
      </w:pPr>
      <w:bookmarkStart w:id="1677" w:name="bookmark1677"/>
      <w:bookmarkStart w:id="1678" w:name="bookmark1678"/>
      <w:bookmarkStart w:id="1679" w:name="bookmark1679"/>
      <w:bookmarkStart w:id="1680" w:name="bookmark1680"/>
      <w:r>
        <w:rPr>
          <w:color w:val="000000"/>
          <w:spacing w:val="0"/>
          <w:w w:val="100"/>
          <w:position w:val="0"/>
        </w:rPr>
        <w:t>（</w:t>
      </w:r>
      <w:bookmarkEnd w:id="1679"/>
      <w:r>
        <w:rPr>
          <w:color w:val="000000"/>
          <w:spacing w:val="0"/>
          <w:w w:val="100"/>
          <w:position w:val="0"/>
        </w:rPr>
        <w:t>1）在建工程情况</w:t>
      </w:r>
      <w:bookmarkEnd w:id="1677"/>
      <w:bookmarkEnd w:id="1678"/>
      <w:bookmarkEnd w:id="16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二期厂房基建工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程</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111,654. </w:t>
            </w: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111,654. </w:t>
            </w:r>
            <w:r>
              <w:rPr>
                <w:color w:val="000000"/>
                <w:spacing w:val="0"/>
                <w:w w:val="100"/>
                <w:position w:val="0"/>
                <w:sz w:val="18"/>
                <w:szCs w:val="18"/>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111,654. </w:t>
            </w:r>
            <w:r>
              <w:rPr>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111,654. </w:t>
            </w:r>
            <w:r>
              <w:rPr>
                <w:color w:val="000000"/>
                <w:spacing w:val="0"/>
                <w:w w:val="100"/>
                <w:position w:val="0"/>
                <w:sz w:val="18"/>
                <w:szCs w:val="18"/>
              </w:rPr>
              <w:t>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681" w:name="bookmark1681"/>
      <w:bookmarkStart w:id="1682" w:name="bookmark1682"/>
      <w:bookmarkStart w:id="1683" w:name="bookmark1683"/>
      <w:bookmarkStart w:id="1684" w:name="bookmark1684"/>
      <w:r>
        <w:rPr>
          <w:color w:val="000000"/>
          <w:spacing w:val="0"/>
          <w:w w:val="100"/>
          <w:position w:val="0"/>
        </w:rPr>
        <w:t>（</w:t>
      </w:r>
      <w:bookmarkEnd w:id="1683"/>
      <w:r>
        <w:rPr>
          <w:color w:val="000000"/>
          <w:spacing w:val="0"/>
          <w:w w:val="100"/>
          <w:position w:val="0"/>
        </w:rPr>
        <w:t>2）重要在建工程项目本期变动情况</w:t>
      </w:r>
      <w:bookmarkEnd w:id="1681"/>
      <w:bookmarkEnd w:id="1682"/>
      <w:bookmarkEnd w:id="168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4"/>
        <w:gridCol w:w="739"/>
        <w:gridCol w:w="734"/>
        <w:gridCol w:w="734"/>
        <w:gridCol w:w="739"/>
        <w:gridCol w:w="734"/>
        <w:gridCol w:w="734"/>
        <w:gridCol w:w="739"/>
        <w:gridCol w:w="734"/>
        <w:gridCol w:w="734"/>
        <w:gridCol w:w="739"/>
        <w:gridCol w:w="744"/>
      </w:tblGrid>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项目名 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预算数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本期增 加金额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本期转 入固定 资产金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本期其 他减少 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工程累 计投入 占预算 比例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工程进 度</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利息资 本化累 计金额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其中： 本期利 息资本 化金额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本期利 息资本 化率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资金来 源</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685" w:name="bookmark1685"/>
      <w:bookmarkStart w:id="1686" w:name="bookmark1686"/>
      <w:bookmarkStart w:id="1687" w:name="bookmark1687"/>
      <w:bookmarkStart w:id="1688" w:name="bookmark1688"/>
      <w:r>
        <w:rPr>
          <w:color w:val="000000"/>
          <w:spacing w:val="0"/>
          <w:w w:val="100"/>
          <w:position w:val="0"/>
        </w:rPr>
        <w:t>（</w:t>
      </w:r>
      <w:bookmarkEnd w:id="1687"/>
      <w:r>
        <w:rPr>
          <w:color w:val="000000"/>
          <w:spacing w:val="0"/>
          <w:w w:val="100"/>
          <w:position w:val="0"/>
        </w:rPr>
        <w:t>3）本期计提在建工程减值准备情况</w:t>
      </w:r>
      <w:bookmarkEnd w:id="1685"/>
      <w:bookmarkEnd w:id="1686"/>
      <w:bookmarkEnd w:id="168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计提原因</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400" w:line="240" w:lineRule="auto"/>
        <w:ind w:left="0" w:right="0" w:firstLine="0"/>
        <w:jc w:val="left"/>
      </w:pPr>
      <w:bookmarkStart w:id="1689" w:name="bookmark1689"/>
      <w:bookmarkStart w:id="1690" w:name="bookmark1690"/>
      <w:bookmarkStart w:id="1691" w:name="bookmark1691"/>
      <w:r>
        <w:rPr>
          <w:color w:val="000000"/>
          <w:spacing w:val="0"/>
          <w:w w:val="100"/>
          <w:position w:val="0"/>
        </w:rPr>
        <w:t>（4）工程物资</w:t>
      </w:r>
      <w:bookmarkEnd w:id="1689"/>
      <w:bookmarkEnd w:id="1690"/>
      <w:bookmarkEnd w:id="16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330"/>
        <w:gridCol w:w="1325"/>
        <w:gridCol w:w="1200"/>
        <w:gridCol w:w="1195"/>
        <w:gridCol w:w="1195"/>
        <w:gridCol w:w="120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400" w:line="240" w:lineRule="auto"/>
        <w:ind w:left="0" w:right="0" w:firstLine="0"/>
        <w:jc w:val="left"/>
      </w:pPr>
      <w:bookmarkStart w:id="1692" w:name="bookmark1692"/>
      <w:bookmarkStart w:id="1693" w:name="bookmark1693"/>
      <w:bookmarkStart w:id="1694" w:name="bookmark1694"/>
      <w:bookmarkStart w:id="1695" w:name="bookmark1695"/>
      <w:r>
        <w:rPr>
          <w:color w:val="000000"/>
          <w:spacing w:val="0"/>
          <w:w w:val="100"/>
          <w:position w:val="0"/>
        </w:rPr>
        <w:t>2</w:t>
      </w:r>
      <w:bookmarkEnd w:id="1694"/>
      <w:r>
        <w:rPr>
          <w:color w:val="000000"/>
          <w:spacing w:val="0"/>
          <w:w w:val="100"/>
          <w:position w:val="0"/>
        </w:rPr>
        <w:t>3、生产性生物资产</w:t>
      </w:r>
      <w:bookmarkEnd w:id="1692"/>
      <w:bookmarkEnd w:id="1693"/>
      <w:bookmarkEnd w:id="1695"/>
    </w:p>
    <w:p>
      <w:pPr>
        <w:pStyle w:val="Style36"/>
        <w:keepNext/>
        <w:keepLines/>
        <w:widowControl w:val="0"/>
        <w:shd w:val="clear" w:color="auto" w:fill="auto"/>
        <w:tabs>
          <w:tab w:pos="450" w:val="left"/>
        </w:tabs>
        <w:bidi w:val="0"/>
        <w:spacing w:before="0" w:after="400" w:line="240" w:lineRule="auto"/>
        <w:ind w:left="0" w:right="0" w:firstLine="0"/>
        <w:jc w:val="left"/>
      </w:pPr>
      <w:bookmarkStart w:id="1692" w:name="bookmark1692"/>
      <w:bookmarkStart w:id="1693" w:name="bookmark1693"/>
      <w:bookmarkStart w:id="1696" w:name="bookmark1696"/>
      <w:bookmarkStart w:id="1697" w:name="bookmark1697"/>
      <w:r>
        <w:rPr>
          <w:color w:val="000000"/>
          <w:spacing w:val="0"/>
          <w:w w:val="100"/>
          <w:position w:val="0"/>
        </w:rPr>
        <w:t>（</w:t>
      </w:r>
      <w:bookmarkEnd w:id="1696"/>
      <w:r>
        <w:rPr>
          <w:color w:val="000000"/>
          <w:spacing w:val="0"/>
          <w:w w:val="100"/>
          <w:position w:val="0"/>
        </w:rPr>
        <w:t>1）</w:t>
        <w:tab/>
        <w:t>采用成本计量模式的生产性生物资产</w:t>
      </w:r>
      <w:bookmarkEnd w:id="1692"/>
      <w:bookmarkEnd w:id="1693"/>
      <w:bookmarkEnd w:id="1697"/>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50" w:val="left"/>
        </w:tabs>
        <w:bidi w:val="0"/>
        <w:spacing w:before="0" w:after="400" w:line="240" w:lineRule="auto"/>
        <w:ind w:left="0" w:right="0" w:firstLine="0"/>
        <w:jc w:val="left"/>
      </w:pPr>
      <w:bookmarkStart w:id="1698" w:name="bookmark1698"/>
      <w:bookmarkStart w:id="1699" w:name="bookmark1699"/>
      <w:bookmarkStart w:id="1700" w:name="bookmark1700"/>
      <w:bookmarkStart w:id="1701" w:name="bookmark1701"/>
      <w:r>
        <w:rPr>
          <w:color w:val="000000"/>
          <w:spacing w:val="0"/>
          <w:w w:val="100"/>
          <w:position w:val="0"/>
        </w:rPr>
        <w:t>（</w:t>
      </w:r>
      <w:bookmarkEnd w:id="1700"/>
      <w:r>
        <w:rPr>
          <w:color w:val="000000"/>
          <w:spacing w:val="0"/>
          <w:w w:val="100"/>
          <w:position w:val="0"/>
        </w:rPr>
        <w:t>2）</w:t>
        <w:tab/>
        <w:t>采用公允价值计量模式的生产性生物资产</w:t>
      </w:r>
      <w:bookmarkEnd w:id="1698"/>
      <w:bookmarkEnd w:id="1699"/>
      <w:bookmarkEnd w:id="1701"/>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r>
        <w:br w:type="page"/>
      </w:r>
    </w:p>
    <w:p>
      <w:pPr>
        <w:pStyle w:val="Style36"/>
        <w:keepNext/>
        <w:keepLines/>
        <w:widowControl w:val="0"/>
        <w:shd w:val="clear" w:color="auto" w:fill="auto"/>
        <w:tabs>
          <w:tab w:pos="440" w:val="left"/>
        </w:tabs>
        <w:bidi w:val="0"/>
        <w:spacing w:before="0" w:after="400" w:line="240" w:lineRule="auto"/>
        <w:ind w:left="0" w:right="0" w:firstLine="0"/>
        <w:jc w:val="left"/>
      </w:pPr>
      <w:bookmarkStart w:id="1702" w:name="bookmark1702"/>
      <w:bookmarkStart w:id="1703" w:name="bookmark1703"/>
      <w:bookmarkStart w:id="1704" w:name="bookmark1704"/>
      <w:bookmarkStart w:id="1705" w:name="bookmark1705"/>
      <w:r>
        <w:rPr>
          <w:color w:val="000000"/>
          <w:spacing w:val="0"/>
          <w:w w:val="100"/>
          <w:position w:val="0"/>
        </w:rPr>
        <w:t>2</w:t>
      </w:r>
      <w:bookmarkEnd w:id="1704"/>
      <w:r>
        <w:rPr>
          <w:color w:val="000000"/>
          <w:spacing w:val="0"/>
          <w:w w:val="100"/>
          <w:position w:val="0"/>
        </w:rPr>
        <w:t>4、</w:t>
        <w:tab/>
        <w:t>油气资产</w:t>
      </w:r>
      <w:bookmarkEnd w:id="1702"/>
      <w:bookmarkEnd w:id="1703"/>
      <w:bookmarkEnd w:id="1705"/>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40" w:val="left"/>
        </w:tabs>
        <w:bidi w:val="0"/>
        <w:spacing w:before="0" w:after="400" w:line="240" w:lineRule="auto"/>
        <w:ind w:left="0" w:right="0" w:firstLine="0"/>
        <w:jc w:val="left"/>
      </w:pPr>
      <w:bookmarkStart w:id="1706" w:name="bookmark1706"/>
      <w:bookmarkStart w:id="1707" w:name="bookmark1707"/>
      <w:bookmarkStart w:id="1708" w:name="bookmark1708"/>
      <w:bookmarkStart w:id="1709" w:name="bookmark1709"/>
      <w:r>
        <w:rPr>
          <w:color w:val="000000"/>
          <w:spacing w:val="0"/>
          <w:w w:val="100"/>
          <w:position w:val="0"/>
        </w:rPr>
        <w:t>2</w:t>
      </w:r>
      <w:bookmarkEnd w:id="1708"/>
      <w:r>
        <w:rPr>
          <w:color w:val="000000"/>
          <w:spacing w:val="0"/>
          <w:w w:val="100"/>
          <w:position w:val="0"/>
        </w:rPr>
        <w:t>5、</w:t>
        <w:tab/>
        <w:t>使用权资产</w:t>
      </w:r>
      <w:bookmarkEnd w:id="1706"/>
      <w:bookmarkEnd w:id="1707"/>
      <w:bookmarkEnd w:id="170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710" w:name="bookmark1710"/>
      <w:bookmarkStart w:id="1711" w:name="bookmark1711"/>
      <w:bookmarkStart w:id="1712" w:name="bookmark1712"/>
      <w:bookmarkStart w:id="1713" w:name="bookmark1713"/>
      <w:r>
        <w:rPr>
          <w:color w:val="000000"/>
          <w:spacing w:val="0"/>
          <w:w w:val="100"/>
          <w:position w:val="0"/>
        </w:rPr>
        <w:t>2</w:t>
      </w:r>
      <w:bookmarkEnd w:id="1712"/>
      <w:r>
        <w:rPr>
          <w:color w:val="000000"/>
          <w:spacing w:val="0"/>
          <w:w w:val="100"/>
          <w:position w:val="0"/>
        </w:rPr>
        <w:t>6、无形资产</w:t>
      </w:r>
      <w:bookmarkEnd w:id="1710"/>
      <w:bookmarkEnd w:id="1711"/>
      <w:bookmarkEnd w:id="1713"/>
    </w:p>
    <w:p>
      <w:pPr>
        <w:pStyle w:val="Style36"/>
        <w:keepNext/>
        <w:keepLines/>
        <w:widowControl w:val="0"/>
        <w:shd w:val="clear" w:color="auto" w:fill="auto"/>
        <w:bidi w:val="0"/>
        <w:spacing w:before="0" w:after="400" w:line="240" w:lineRule="auto"/>
        <w:ind w:left="0" w:right="0" w:firstLine="0"/>
        <w:jc w:val="left"/>
      </w:pPr>
      <w:bookmarkStart w:id="1710" w:name="bookmark1710"/>
      <w:bookmarkStart w:id="1711" w:name="bookmark1711"/>
      <w:bookmarkStart w:id="1714" w:name="bookmark1714"/>
      <w:r>
        <w:rPr>
          <w:color w:val="000000"/>
          <w:spacing w:val="0"/>
          <w:w w:val="100"/>
          <w:position w:val="0"/>
        </w:rPr>
        <w:t>(1)无形资产情况</w:t>
      </w:r>
      <w:bookmarkEnd w:id="1710"/>
      <w:bookmarkEnd w:id="1711"/>
      <w:bookmarkEnd w:id="171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49,146, </w:t>
            </w:r>
            <w:r>
              <w:rPr>
                <w:color w:val="000000"/>
                <w:spacing w:val="0"/>
                <w:w w:val="100"/>
                <w:position w:val="0"/>
                <w:sz w:val="18"/>
                <w:szCs w:val="18"/>
              </w:rPr>
              <w:t xml:space="preserve">306. </w:t>
            </w:r>
            <w:r>
              <w:rPr>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5, 738, </w:t>
            </w:r>
            <w:r>
              <w:rPr>
                <w:color w:val="000000"/>
                <w:spacing w:val="0"/>
                <w:w w:val="100"/>
                <w:position w:val="0"/>
                <w:sz w:val="18"/>
                <w:szCs w:val="18"/>
              </w:rPr>
              <w:t xml:space="preserve">731.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54, 885, </w:t>
            </w:r>
            <w:r>
              <w:rPr>
                <w:color w:val="000000"/>
                <w:spacing w:val="0"/>
                <w:w w:val="100"/>
                <w:position w:val="0"/>
                <w:sz w:val="18"/>
                <w:szCs w:val="18"/>
              </w:rPr>
              <w:t xml:space="preserve">038. </w:t>
            </w:r>
            <w:r>
              <w:rPr>
                <w:color w:val="000000"/>
                <w:spacing w:val="0"/>
                <w:w w:val="100"/>
                <w:position w:val="0"/>
                <w:sz w:val="18"/>
                <w:szCs w:val="18"/>
              </w:rPr>
              <w:t>00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580"/>
              <w:jc w:val="left"/>
            </w:pPr>
            <w:r>
              <w:rPr>
                <w:color w:val="000000"/>
                <w:spacing w:val="0"/>
                <w:w w:val="100"/>
                <w:position w:val="0"/>
                <w:sz w:val="18"/>
                <w:szCs w:val="18"/>
              </w:rPr>
              <w:t>(2)</w:t>
            </w:r>
            <w:r>
              <w:rPr>
                <w:color w:val="000000"/>
                <w:spacing w:val="0"/>
                <w:w w:val="100"/>
                <w:position w:val="0"/>
              </w:rPr>
              <w:t>内部研</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580"/>
              <w:jc w:val="left"/>
            </w:pPr>
            <w:r>
              <w:rPr>
                <w:color w:val="000000"/>
                <w:spacing w:val="0"/>
                <w:w w:val="100"/>
                <w:position w:val="0"/>
                <w:sz w:val="18"/>
                <w:szCs w:val="18"/>
              </w:rPr>
              <w:t>(3)</w:t>
            </w:r>
            <w:r>
              <w:rPr>
                <w:color w:val="000000"/>
                <w:spacing w:val="0"/>
                <w:w w:val="100"/>
                <w:position w:val="0"/>
              </w:rPr>
              <w:t>企业合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left"/>
            </w:pPr>
            <w:r>
              <w:rPr>
                <w:color w:val="000000"/>
                <w:spacing w:val="0"/>
                <w:w w:val="100"/>
                <w:position w:val="0"/>
                <w:sz w:val="18"/>
                <w:szCs w:val="18"/>
              </w:rPr>
              <w:t xml:space="preserve">49,146, </w:t>
            </w:r>
            <w:r>
              <w:rPr>
                <w:color w:val="000000"/>
                <w:spacing w:val="0"/>
                <w:w w:val="100"/>
                <w:position w:val="0"/>
                <w:sz w:val="18"/>
                <w:szCs w:val="18"/>
              </w:rPr>
              <w:t xml:space="preserve">306. </w:t>
            </w:r>
            <w:r>
              <w:rPr>
                <w:color w:val="000000"/>
                <w:spacing w:val="0"/>
                <w:w w:val="100"/>
                <w:position w:val="0"/>
                <w:sz w:val="18"/>
                <w:szCs w:val="18"/>
              </w:rPr>
              <w:t>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5, 738, </w:t>
            </w:r>
            <w:r>
              <w:rPr>
                <w:color w:val="000000"/>
                <w:spacing w:val="0"/>
                <w:w w:val="100"/>
                <w:position w:val="0"/>
                <w:sz w:val="18"/>
                <w:szCs w:val="18"/>
              </w:rPr>
              <w:t xml:space="preserve">731.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54, 885, </w:t>
            </w:r>
            <w:r>
              <w:rPr>
                <w:color w:val="000000"/>
                <w:spacing w:val="0"/>
                <w:w w:val="100"/>
                <w:position w:val="0"/>
                <w:sz w:val="18"/>
                <w:szCs w:val="18"/>
              </w:rPr>
              <w:t xml:space="preserve">038.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9, 303, </w:t>
            </w:r>
            <w:r>
              <w:rPr>
                <w:color w:val="000000"/>
                <w:spacing w:val="0"/>
                <w:w w:val="100"/>
                <w:position w:val="0"/>
                <w:sz w:val="18"/>
                <w:szCs w:val="18"/>
              </w:rPr>
              <w:t xml:space="preserve">556. </w:t>
            </w:r>
            <w:r>
              <w:rPr>
                <w:color w:val="000000"/>
                <w:spacing w:val="0"/>
                <w:w w:val="100"/>
                <w:position w:val="0"/>
                <w:sz w:val="18"/>
                <w:szCs w:val="18"/>
              </w:rPr>
              <w:t>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4, 659, </w:t>
            </w:r>
            <w:r>
              <w:rPr>
                <w:color w:val="000000"/>
                <w:spacing w:val="0"/>
                <w:w w:val="100"/>
                <w:position w:val="0"/>
                <w:sz w:val="18"/>
                <w:szCs w:val="18"/>
              </w:rPr>
              <w:t xml:space="preserve">172.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13, 962, </w:t>
            </w:r>
            <w:r>
              <w:rPr>
                <w:color w:val="000000"/>
                <w:spacing w:val="0"/>
                <w:w w:val="100"/>
                <w:position w:val="0"/>
                <w:sz w:val="18"/>
                <w:szCs w:val="18"/>
              </w:rPr>
              <w:t xml:space="preserve">729. </w:t>
            </w:r>
            <w:r>
              <w:rPr>
                <w:color w:val="000000"/>
                <w:spacing w:val="0"/>
                <w:w w:val="100"/>
                <w:position w:val="0"/>
                <w:sz w:val="18"/>
                <w:szCs w:val="18"/>
              </w:rPr>
              <w:t>05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926, </w:t>
            </w:r>
            <w:r>
              <w:rPr>
                <w:color w:val="000000"/>
                <w:spacing w:val="0"/>
                <w:w w:val="100"/>
                <w:position w:val="0"/>
                <w:sz w:val="18"/>
                <w:szCs w:val="18"/>
              </w:rPr>
              <w:t xml:space="preserve">293.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304, </w:t>
            </w:r>
            <w:r>
              <w:rPr>
                <w:color w:val="000000"/>
                <w:spacing w:val="0"/>
                <w:w w:val="100"/>
                <w:position w:val="0"/>
                <w:sz w:val="18"/>
                <w:szCs w:val="18"/>
              </w:rPr>
              <w:t xml:space="preserve">555. </w:t>
            </w:r>
            <w:r>
              <w:rPr>
                <w:color w:val="000000"/>
                <w:spacing w:val="0"/>
                <w:w w:val="100"/>
                <w:position w:val="0"/>
                <w:sz w:val="18"/>
                <w:szCs w:val="18"/>
              </w:rPr>
              <w:t>75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1,230, </w:t>
            </w:r>
            <w:r>
              <w:rPr>
                <w:color w:val="000000"/>
                <w:spacing w:val="0"/>
                <w:w w:val="100"/>
                <w:position w:val="0"/>
                <w:sz w:val="18"/>
                <w:szCs w:val="18"/>
              </w:rPr>
              <w:t xml:space="preserve">849. </w:t>
            </w:r>
            <w:r>
              <w:rPr>
                <w:color w:val="000000"/>
                <w:spacing w:val="0"/>
                <w:w w:val="100"/>
                <w:position w:val="0"/>
                <w:sz w:val="18"/>
                <w:szCs w:val="18"/>
              </w:rPr>
              <w:t>30</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left"/>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10, 229, </w:t>
            </w:r>
            <w:r>
              <w:rPr>
                <w:color w:val="000000"/>
                <w:spacing w:val="0"/>
                <w:w w:val="100"/>
                <w:position w:val="0"/>
                <w:sz w:val="18"/>
                <w:szCs w:val="18"/>
              </w:rPr>
              <w:t xml:space="preserve">849. </w:t>
            </w:r>
            <w:r>
              <w:rPr>
                <w:color w:val="000000"/>
                <w:spacing w:val="0"/>
                <w:w w:val="100"/>
                <w:position w:val="0"/>
                <w:sz w:val="18"/>
                <w:szCs w:val="18"/>
              </w:rPr>
              <w:t>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4, 963, </w:t>
            </w:r>
            <w:r>
              <w:rPr>
                <w:color w:val="000000"/>
                <w:spacing w:val="0"/>
                <w:w w:val="100"/>
                <w:position w:val="0"/>
                <w:sz w:val="18"/>
                <w:szCs w:val="18"/>
              </w:rPr>
              <w:t xml:space="preserve">728.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15, 193, </w:t>
            </w:r>
            <w:r>
              <w:rPr>
                <w:color w:val="000000"/>
                <w:spacing w:val="0"/>
                <w:w w:val="100"/>
                <w:position w:val="0"/>
                <w:sz w:val="18"/>
                <w:szCs w:val="18"/>
              </w:rPr>
              <w:t xml:space="preserve">578. </w:t>
            </w:r>
            <w:r>
              <w:rPr>
                <w:color w:val="000000"/>
                <w:spacing w:val="0"/>
                <w:w w:val="100"/>
                <w:position w:val="0"/>
                <w:sz w:val="18"/>
                <w:szCs w:val="18"/>
              </w:rPr>
              <w:t>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380"/>
              <w:jc w:val="both"/>
            </w:pPr>
            <w:r>
              <w:rPr>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38,916, </w:t>
            </w:r>
            <w:r>
              <w:rPr>
                <w:color w:val="000000"/>
                <w:spacing w:val="0"/>
                <w:w w:val="100"/>
                <w:position w:val="0"/>
                <w:sz w:val="18"/>
                <w:szCs w:val="18"/>
              </w:rPr>
              <w:t xml:space="preserve">456. </w:t>
            </w:r>
            <w:r>
              <w:rPr>
                <w:color w:val="000000"/>
                <w:spacing w:val="0"/>
                <w:w w:val="100"/>
                <w:position w:val="0"/>
                <w:sz w:val="18"/>
                <w:szCs w:val="18"/>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775, </w:t>
            </w:r>
            <w:r>
              <w:rPr>
                <w:color w:val="000000"/>
                <w:spacing w:val="0"/>
                <w:w w:val="100"/>
                <w:position w:val="0"/>
                <w:sz w:val="18"/>
                <w:szCs w:val="18"/>
              </w:rPr>
              <w:t xml:space="preserve">002.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39, </w:t>
            </w:r>
            <w:r>
              <w:rPr>
                <w:color w:val="000000"/>
                <w:spacing w:val="0"/>
                <w:w w:val="100"/>
                <w:position w:val="0"/>
                <w:sz w:val="18"/>
                <w:szCs w:val="18"/>
              </w:rPr>
              <w:t xml:space="preserve">691,459. </w:t>
            </w:r>
            <w:r>
              <w:rPr>
                <w:color w:val="000000"/>
                <w:spacing w:val="0"/>
                <w:w w:val="100"/>
                <w:position w:val="0"/>
                <w:sz w:val="18"/>
                <w:szCs w:val="18"/>
              </w:rPr>
              <w:t>65</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380"/>
              <w:jc w:val="both"/>
            </w:pPr>
            <w:r>
              <w:rPr>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39, 842, </w:t>
            </w:r>
            <w:r>
              <w:rPr>
                <w:color w:val="000000"/>
                <w:spacing w:val="0"/>
                <w:w w:val="100"/>
                <w:position w:val="0"/>
                <w:sz w:val="18"/>
                <w:szCs w:val="18"/>
              </w:rPr>
              <w:t xml:space="preserve">750. </w:t>
            </w:r>
            <w:r>
              <w:rPr>
                <w:color w:val="000000"/>
                <w:spacing w:val="0"/>
                <w:w w:val="100"/>
                <w:position w:val="0"/>
                <w:sz w:val="18"/>
                <w:szCs w:val="18"/>
              </w:rPr>
              <w:t>42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color w:val="000000"/>
                <w:spacing w:val="0"/>
                <w:w w:val="100"/>
                <w:position w:val="0"/>
                <w:sz w:val="18"/>
                <w:szCs w:val="18"/>
              </w:rPr>
              <w:t xml:space="preserve">1,079, </w:t>
            </w:r>
            <w:r>
              <w:rPr>
                <w:color w:val="000000"/>
                <w:spacing w:val="0"/>
                <w:w w:val="100"/>
                <w:position w:val="0"/>
                <w:sz w:val="18"/>
                <w:szCs w:val="18"/>
              </w:rPr>
              <w:t xml:space="preserve">558. </w:t>
            </w:r>
            <w:r>
              <w:rPr>
                <w:color w:val="000000"/>
                <w:spacing w:val="0"/>
                <w:w w:val="100"/>
                <w:position w:val="0"/>
                <w:sz w:val="18"/>
                <w:szCs w:val="18"/>
              </w:rPr>
              <w:t>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both"/>
            </w:pPr>
            <w:r>
              <w:rPr>
                <w:color w:val="000000"/>
                <w:spacing w:val="0"/>
                <w:w w:val="100"/>
                <w:position w:val="0"/>
                <w:sz w:val="18"/>
                <w:szCs w:val="18"/>
              </w:rPr>
              <w:t xml:space="preserve">40, 922, </w:t>
            </w:r>
            <w:r>
              <w:rPr>
                <w:color w:val="000000"/>
                <w:spacing w:val="0"/>
                <w:w w:val="100"/>
                <w:position w:val="0"/>
                <w:sz w:val="18"/>
                <w:szCs w:val="18"/>
              </w:rPr>
              <w:t xml:space="preserve">308. </w:t>
            </w:r>
            <w:r>
              <w:rPr>
                <w:color w:val="000000"/>
                <w:spacing w:val="0"/>
                <w:w w:val="100"/>
                <w:position w:val="0"/>
                <w:sz w:val="18"/>
                <w:szCs w:val="18"/>
              </w:rPr>
              <w:t>95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r>
        <w:rPr>
          <w:color w:val="000000"/>
          <w:spacing w:val="0"/>
          <w:w w:val="100"/>
          <w:position w:val="0"/>
          <w:sz w:val="18"/>
          <w:szCs w:val="18"/>
        </w:rPr>
        <w:t>0.00%</w:t>
      </w:r>
      <w:r>
        <w:rPr>
          <w:color w:val="000000"/>
          <w:spacing w:val="0"/>
          <w:w w:val="100"/>
          <w:position w:val="0"/>
        </w:rPr>
        <w:t>。</w:t>
      </w:r>
    </w:p>
    <w:p>
      <w:pPr>
        <w:widowControl w:val="0"/>
        <w:spacing w:after="399" w:line="1" w:lineRule="exact"/>
      </w:pPr>
    </w:p>
    <w:p>
      <w:pPr>
        <w:pStyle w:val="Style36"/>
        <w:keepNext/>
        <w:keepLines/>
        <w:widowControl w:val="0"/>
        <w:shd w:val="clear" w:color="auto" w:fill="auto"/>
        <w:bidi w:val="0"/>
        <w:spacing w:before="0" w:after="400" w:line="240" w:lineRule="auto"/>
        <w:ind w:left="0" w:right="0" w:firstLine="0"/>
        <w:jc w:val="left"/>
      </w:pPr>
      <w:bookmarkStart w:id="1715" w:name="bookmark1715"/>
      <w:bookmarkStart w:id="1716" w:name="bookmark1716"/>
      <w:bookmarkStart w:id="1717" w:name="bookmark1717"/>
      <w:r>
        <w:rPr>
          <w:color w:val="000000"/>
          <w:spacing w:val="0"/>
          <w:w w:val="100"/>
          <w:position w:val="0"/>
        </w:rPr>
        <w:t>(2)未办妥产权证书的土地使用权情况</w:t>
      </w:r>
      <w:bookmarkEnd w:id="1715"/>
      <w:bookmarkEnd w:id="1716"/>
      <w:bookmarkEnd w:id="171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未办妥产权证书的原因</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400" w:line="240" w:lineRule="auto"/>
        <w:ind w:left="0" w:right="0" w:firstLine="0"/>
        <w:jc w:val="left"/>
      </w:pPr>
      <w:bookmarkStart w:id="1718" w:name="bookmark1718"/>
      <w:bookmarkStart w:id="1719" w:name="bookmark1719"/>
      <w:bookmarkStart w:id="1720" w:name="bookmark1720"/>
      <w:bookmarkStart w:id="1721" w:name="bookmark1721"/>
      <w:r>
        <w:rPr>
          <w:color w:val="000000"/>
          <w:spacing w:val="0"/>
          <w:w w:val="100"/>
          <w:position w:val="0"/>
        </w:rPr>
        <w:t>2</w:t>
      </w:r>
      <w:bookmarkEnd w:id="1720"/>
      <w:r>
        <w:rPr>
          <w:color w:val="000000"/>
          <w:spacing w:val="0"/>
          <w:w w:val="100"/>
          <w:position w:val="0"/>
        </w:rPr>
        <w:t>7、开发支出</w:t>
      </w:r>
      <w:bookmarkEnd w:id="1718"/>
      <w:bookmarkEnd w:id="1719"/>
      <w:bookmarkEnd w:id="172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1"/>
        <w:gridCol w:w="1066"/>
        <w:gridCol w:w="1061"/>
        <w:gridCol w:w="1066"/>
        <w:gridCol w:w="1061"/>
        <w:gridCol w:w="107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内部开发支</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转入当期损</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8"/>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28、商誉</w:t>
      </w:r>
    </w:p>
    <w:p>
      <w:pPr>
        <w:pStyle w:val="Style28"/>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（1）商誉账面原值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深圳市汇大光电 科技股份有限公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10,451,398.91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10,451,398.91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上海顺为广告传 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541,571,539. </w:t>
            </w:r>
            <w:r>
              <w:rPr>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541,571,539.43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易智联股份有限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2, 272, </w:t>
            </w:r>
            <w:r>
              <w:rPr>
                <w:color w:val="000000"/>
                <w:spacing w:val="0"/>
                <w:w w:val="100"/>
                <w:position w:val="0"/>
                <w:sz w:val="18"/>
                <w:szCs w:val="18"/>
              </w:rPr>
              <w:t xml:space="preserve">645. </w:t>
            </w:r>
            <w:r>
              <w:rPr>
                <w:color w:val="000000"/>
                <w:spacing w:val="0"/>
                <w:w w:val="100"/>
                <w:position w:val="0"/>
                <w:sz w:val="18"/>
                <w:szCs w:val="18"/>
              </w:rPr>
              <w:t>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2, 272, </w:t>
            </w:r>
            <w:r>
              <w:rPr>
                <w:color w:val="000000"/>
                <w:spacing w:val="0"/>
                <w:w w:val="100"/>
                <w:position w:val="0"/>
                <w:sz w:val="18"/>
                <w:szCs w:val="18"/>
              </w:rPr>
              <w:t xml:space="preserve">645. </w:t>
            </w:r>
            <w:r>
              <w:rPr>
                <w:color w:val="000000"/>
                <w:spacing w:val="0"/>
                <w:w w:val="100"/>
                <w:position w:val="0"/>
                <w:sz w:val="18"/>
                <w:szCs w:val="18"/>
              </w:rPr>
              <w:t>38</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深圳益智飞科技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7, 253, </w:t>
            </w:r>
            <w:r>
              <w:rPr>
                <w:color w:val="000000"/>
                <w:spacing w:val="0"/>
                <w:w w:val="100"/>
                <w:position w:val="0"/>
                <w:sz w:val="18"/>
                <w:szCs w:val="18"/>
              </w:rPr>
              <w:t xml:space="preserve">056. </w:t>
            </w:r>
            <w:r>
              <w:rPr>
                <w:color w:val="000000"/>
                <w:spacing w:val="0"/>
                <w:w w:val="100"/>
                <w:position w:val="0"/>
                <w:sz w:val="18"/>
                <w:szCs w:val="18"/>
              </w:rPr>
              <w:t>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7, 253, </w:t>
            </w:r>
            <w:r>
              <w:rPr>
                <w:color w:val="000000"/>
                <w:spacing w:val="0"/>
                <w:w w:val="100"/>
                <w:position w:val="0"/>
                <w:sz w:val="18"/>
                <w:szCs w:val="18"/>
              </w:rPr>
              <w:t xml:space="preserve">056. </w:t>
            </w:r>
            <w:r>
              <w:rPr>
                <w:color w:val="000000"/>
                <w:spacing w:val="0"/>
                <w:w w:val="100"/>
                <w:position w:val="0"/>
                <w:sz w:val="18"/>
                <w:szCs w:val="18"/>
              </w:rPr>
              <w:t>55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554, 295, </w:t>
            </w:r>
            <w:r>
              <w:rPr>
                <w:color w:val="000000"/>
                <w:spacing w:val="0"/>
                <w:w w:val="100"/>
                <w:position w:val="0"/>
                <w:sz w:val="18"/>
                <w:szCs w:val="18"/>
              </w:rPr>
              <w:t xml:space="preserve">583. </w:t>
            </w:r>
            <w:r>
              <w:rPr>
                <w:color w:val="000000"/>
                <w:spacing w:val="0"/>
                <w:w w:val="100"/>
                <w:position w:val="0"/>
                <w:sz w:val="18"/>
                <w:szCs w:val="18"/>
              </w:rPr>
              <w:t>72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7, 253, </w:t>
            </w:r>
            <w:r>
              <w:rPr>
                <w:color w:val="000000"/>
                <w:spacing w:val="0"/>
                <w:w w:val="100"/>
                <w:position w:val="0"/>
                <w:sz w:val="18"/>
                <w:szCs w:val="18"/>
              </w:rPr>
              <w:t xml:space="preserve">056. </w:t>
            </w:r>
            <w:r>
              <w:rPr>
                <w:color w:val="000000"/>
                <w:spacing w:val="0"/>
                <w:w w:val="100"/>
                <w:position w:val="0"/>
                <w:sz w:val="18"/>
                <w:szCs w:val="18"/>
              </w:rPr>
              <w:t>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561,548, </w:t>
            </w:r>
            <w:r>
              <w:rPr>
                <w:color w:val="000000"/>
                <w:spacing w:val="0"/>
                <w:w w:val="100"/>
                <w:position w:val="0"/>
                <w:sz w:val="18"/>
                <w:szCs w:val="18"/>
              </w:rPr>
              <w:t xml:space="preserve">640. </w:t>
            </w:r>
            <w:r>
              <w:rPr>
                <w:color w:val="000000"/>
                <w:spacing w:val="0"/>
                <w:w w:val="100"/>
                <w:position w:val="0"/>
                <w:sz w:val="18"/>
                <w:szCs w:val="18"/>
              </w:rPr>
              <w:t>27</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722" w:name="bookmark1722"/>
      <w:bookmarkStart w:id="1723" w:name="bookmark1723"/>
      <w:bookmarkStart w:id="1724" w:name="bookmark1724"/>
      <w:r>
        <w:rPr>
          <w:color w:val="000000"/>
          <w:spacing w:val="0"/>
          <w:w w:val="100"/>
          <w:position w:val="0"/>
        </w:rPr>
        <w:t>（2）商誉减值准备</w:t>
      </w:r>
      <w:bookmarkEnd w:id="1722"/>
      <w:bookmarkEnd w:id="1723"/>
      <w:bookmarkEnd w:id="172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被投资单位名称</w:t>
            </w:r>
          </w:p>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或形成商誉的事</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深圳市汇大光电 科技股份有限公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10,451,398.91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both"/>
            </w:pPr>
            <w:r>
              <w:rPr>
                <w:color w:val="000000"/>
                <w:spacing w:val="0"/>
                <w:w w:val="100"/>
                <w:position w:val="0"/>
                <w:sz w:val="18"/>
                <w:szCs w:val="18"/>
              </w:rPr>
              <w:t>10,451,398.91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上海顺为广告传 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413,450, </w:t>
            </w:r>
            <w:r>
              <w:rPr>
                <w:color w:val="000000"/>
                <w:spacing w:val="0"/>
                <w:w w:val="100"/>
                <w:position w:val="0"/>
                <w:sz w:val="18"/>
                <w:szCs w:val="18"/>
              </w:rPr>
              <w:t xml:space="preserve">325.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2, 143,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415, 594, </w:t>
            </w:r>
            <w:r>
              <w:rPr>
                <w:color w:val="000000"/>
                <w:spacing w:val="0"/>
                <w:w w:val="100"/>
                <w:position w:val="0"/>
                <w:sz w:val="18"/>
                <w:szCs w:val="18"/>
              </w:rPr>
              <w:t xml:space="preserve">225. </w:t>
            </w:r>
            <w:r>
              <w:rPr>
                <w:color w:val="000000"/>
                <w:spacing w:val="0"/>
                <w:w w:val="100"/>
                <w:position w:val="0"/>
                <w:sz w:val="18"/>
                <w:szCs w:val="18"/>
              </w:rPr>
              <w:t>53</w:t>
            </w: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423, 901, </w:t>
            </w:r>
            <w:r>
              <w:rPr>
                <w:color w:val="000000"/>
                <w:spacing w:val="0"/>
                <w:w w:val="100"/>
                <w:position w:val="0"/>
                <w:sz w:val="18"/>
                <w:szCs w:val="18"/>
              </w:rPr>
              <w:t xml:space="preserve">724. </w:t>
            </w:r>
            <w:r>
              <w:rPr>
                <w:color w:val="000000"/>
                <w:spacing w:val="0"/>
                <w:w w:val="100"/>
                <w:position w:val="0"/>
                <w:sz w:val="18"/>
                <w:szCs w:val="18"/>
              </w:rPr>
              <w:t>44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sz w:val="18"/>
                <w:szCs w:val="18"/>
              </w:rPr>
              <w:t xml:space="preserve">2, 143, </w:t>
            </w:r>
            <w:r>
              <w:rPr>
                <w:color w:val="000000"/>
                <w:spacing w:val="0"/>
                <w:w w:val="100"/>
                <w:position w:val="0"/>
                <w:sz w:val="18"/>
                <w:szCs w:val="18"/>
              </w:rPr>
              <w:t xml:space="preserve">900.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 xml:space="preserve">426, 045, </w:t>
            </w:r>
            <w:r>
              <w:rPr>
                <w:color w:val="000000"/>
                <w:spacing w:val="0"/>
                <w:w w:val="100"/>
                <w:position w:val="0"/>
                <w:sz w:val="18"/>
                <w:szCs w:val="18"/>
              </w:rPr>
              <w:t xml:space="preserve">624. </w:t>
            </w:r>
            <w:r>
              <w:rPr>
                <w:color w:val="000000"/>
                <w:spacing w:val="0"/>
                <w:w w:val="100"/>
                <w:position w:val="0"/>
                <w:sz w:val="18"/>
                <w:szCs w:val="18"/>
              </w:rPr>
              <w:t>44</w:t>
            </w:r>
          </w:p>
        </w:tc>
      </w:tr>
    </w:tbl>
    <w:p>
      <w:pPr>
        <w:widowControl w:val="0"/>
        <w:spacing w:after="7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商誉所在资产组或资产组组合的相关信息</w:t>
      </w:r>
    </w:p>
    <w:p>
      <w:pPr>
        <w:pStyle w:val="Style28"/>
        <w:keepNext w:val="0"/>
        <w:keepLines w:val="0"/>
        <w:widowControl w:val="0"/>
        <w:shd w:val="clear" w:color="auto" w:fill="auto"/>
        <w:bidi w:val="0"/>
        <w:spacing w:before="0" w:after="200" w:line="240" w:lineRule="auto"/>
        <w:ind w:left="0" w:right="0" w:firstLine="480"/>
        <w:jc w:val="left"/>
      </w:pPr>
      <w:r>
        <w:rPr>
          <w:color w:val="000000"/>
          <w:spacing w:val="0"/>
          <w:w w:val="100"/>
          <w:position w:val="0"/>
        </w:rPr>
        <w:t>公司</w:t>
      </w:r>
      <w:r>
        <w:rPr>
          <w:color w:val="000000"/>
          <w:spacing w:val="0"/>
          <w:w w:val="100"/>
          <w:position w:val="0"/>
          <w:sz w:val="18"/>
          <w:szCs w:val="18"/>
        </w:rPr>
        <w:t>2011</w:t>
      </w:r>
      <w:r>
        <w:rPr>
          <w:color w:val="000000"/>
          <w:spacing w:val="0"/>
          <w:w w:val="100"/>
          <w:position w:val="0"/>
        </w:rPr>
        <w:t>年</w:t>
      </w:r>
      <w:r>
        <w:rPr>
          <w:color w:val="000000"/>
          <w:spacing w:val="0"/>
          <w:w w:val="100"/>
          <w:position w:val="0"/>
          <w:sz w:val="18"/>
          <w:szCs w:val="18"/>
        </w:rPr>
        <w:t>6</w:t>
      </w:r>
      <w:r>
        <w:rPr>
          <w:color w:val="000000"/>
          <w:spacing w:val="0"/>
          <w:w w:val="100"/>
          <w:position w:val="0"/>
        </w:rPr>
        <w:t>月收购深圳市汇大光电科技股份有限公司产生商誉</w:t>
      </w:r>
      <w:r>
        <w:rPr>
          <w:color w:val="000000"/>
          <w:spacing w:val="0"/>
          <w:w w:val="100"/>
          <w:position w:val="0"/>
          <w:sz w:val="18"/>
          <w:szCs w:val="18"/>
        </w:rPr>
        <w:t>10,451,398.91</w:t>
      </w:r>
      <w:r>
        <w:rPr>
          <w:color w:val="000000"/>
          <w:spacing w:val="0"/>
          <w:w w:val="100"/>
          <w:position w:val="0"/>
        </w:rPr>
        <w:t xml:space="preserve">元。由于汇大经营情况未达到预 </w:t>
      </w:r>
      <w:r>
        <w:rPr>
          <w:color w:val="000000"/>
          <w:spacing w:val="0"/>
          <w:w w:val="100"/>
          <w:position w:val="0"/>
        </w:rPr>
        <w:t>期且行业竞争加剧，公司于</w:t>
      </w:r>
      <w:r>
        <w:rPr>
          <w:color w:val="000000"/>
          <w:spacing w:val="0"/>
          <w:w w:val="100"/>
          <w:position w:val="0"/>
          <w:sz w:val="18"/>
          <w:szCs w:val="18"/>
        </w:rPr>
        <w:t>2013</w:t>
      </w:r>
      <w:r>
        <w:rPr>
          <w:color w:val="000000"/>
          <w:spacing w:val="0"/>
          <w:w w:val="100"/>
          <w:position w:val="0"/>
        </w:rPr>
        <w:t>年进行减值测试，认定商誉需全额计提减值准备。</w:t>
      </w:r>
    </w:p>
    <w:p>
      <w:pPr>
        <w:pStyle w:val="Style28"/>
        <w:keepNext w:val="0"/>
        <w:keepLines w:val="0"/>
        <w:widowControl w:val="0"/>
        <w:shd w:val="clear" w:color="auto" w:fill="auto"/>
        <w:bidi w:val="0"/>
        <w:spacing w:before="0" w:after="100" w:line="240" w:lineRule="auto"/>
        <w:ind w:left="0" w:right="0" w:firstLine="480"/>
        <w:jc w:val="left"/>
      </w:pPr>
      <w:r>
        <w:rPr>
          <w:color w:val="000000"/>
          <w:spacing w:val="0"/>
          <w:w w:val="100"/>
          <w:position w:val="0"/>
        </w:rPr>
        <w:t>公司</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月收购易智联股份有限公司产生商誉</w:t>
      </w:r>
      <w:r>
        <w:rPr>
          <w:color w:val="000000"/>
          <w:spacing w:val="0"/>
          <w:w w:val="100"/>
          <w:position w:val="0"/>
          <w:sz w:val="18"/>
          <w:szCs w:val="18"/>
        </w:rPr>
        <w:t>2,272,645.38</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 xml:space="preserve">日，公司进行减值测试，易智联股份 </w:t>
      </w:r>
      <w:r>
        <w:rPr>
          <w:color w:val="000000"/>
          <w:spacing w:val="0"/>
          <w:w w:val="100"/>
          <w:position w:val="0"/>
        </w:rPr>
        <w:t>有限公司商誉未发生减值。</w:t>
      </w:r>
    </w:p>
    <w:p>
      <w:pPr>
        <w:pStyle w:val="Style28"/>
        <w:keepNext w:val="0"/>
        <w:keepLines w:val="0"/>
        <w:widowControl w:val="0"/>
        <w:shd w:val="clear" w:color="auto" w:fill="auto"/>
        <w:bidi w:val="0"/>
        <w:spacing w:before="0" w:after="100" w:line="331" w:lineRule="exact"/>
        <w:ind w:left="0" w:right="0" w:firstLine="500"/>
        <w:jc w:val="both"/>
      </w:pPr>
      <w:r>
        <w:rPr>
          <w:color w:val="000000"/>
          <w:spacing w:val="0"/>
          <w:w w:val="100"/>
          <w:position w:val="0"/>
        </w:rPr>
        <w:t>公司</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4</w:t>
      </w:r>
      <w:r>
        <w:rPr>
          <w:color w:val="000000"/>
          <w:spacing w:val="0"/>
          <w:w w:val="100"/>
          <w:position w:val="0"/>
        </w:rPr>
        <w:t>月收购深圳益智飞科技有限公司产生商誉</w:t>
      </w:r>
      <w:r>
        <w:rPr>
          <w:color w:val="000000"/>
          <w:spacing w:val="0"/>
          <w:w w:val="100"/>
          <w:position w:val="0"/>
          <w:sz w:val="18"/>
          <w:szCs w:val="18"/>
        </w:rPr>
        <w:t>7,253,056.55</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日，公司进行减值测试，深圳益 智飞科技有限公司商誉未发生减值。</w:t>
      </w:r>
    </w:p>
    <w:p>
      <w:pPr>
        <w:pStyle w:val="Style28"/>
        <w:keepNext w:val="0"/>
        <w:keepLines w:val="0"/>
        <w:widowControl w:val="0"/>
        <w:shd w:val="clear" w:color="auto" w:fill="auto"/>
        <w:bidi w:val="0"/>
        <w:spacing w:before="0" w:after="100" w:line="322" w:lineRule="exact"/>
        <w:ind w:left="0" w:right="0" w:firstLine="500"/>
        <w:jc w:val="both"/>
      </w:pPr>
      <w:r>
        <w:rPr>
          <w:color w:val="000000"/>
          <w:spacing w:val="0"/>
          <w:w w:val="100"/>
          <w:position w:val="0"/>
          <w:sz w:val="18"/>
          <w:szCs w:val="18"/>
        </w:rPr>
        <w:t>2015</w:t>
      </w:r>
      <w:r>
        <w:rPr>
          <w:color w:val="000000"/>
          <w:spacing w:val="0"/>
          <w:w w:val="100"/>
          <w:position w:val="0"/>
        </w:rPr>
        <w:t>年公司发行股份及支付现金溢价收购上海顺为广告传播有限公司（下称“顺为”</w:t>
      </w:r>
      <w:r>
        <w:rPr>
          <w:color w:val="000000"/>
          <w:spacing w:val="0"/>
          <w:w w:val="100"/>
          <w:position w:val="0"/>
          <w:sz w:val="18"/>
          <w:szCs w:val="18"/>
        </w:rPr>
        <w:t>）</w:t>
      </w:r>
      <w:r>
        <w:rPr>
          <w:color w:val="000000"/>
          <w:spacing w:val="0"/>
          <w:w w:val="100"/>
          <w:position w:val="0"/>
        </w:rPr>
        <w:t>、奇思国际广告（北京）有限 公司（下称“奇思”</w:t>
      </w:r>
      <w:r>
        <w:rPr>
          <w:color w:val="000000"/>
          <w:spacing w:val="0"/>
          <w:w w:val="100"/>
          <w:position w:val="0"/>
          <w:sz w:val="18"/>
          <w:szCs w:val="18"/>
        </w:rPr>
        <w:t>）</w:t>
      </w:r>
      <w:r>
        <w:rPr>
          <w:color w:val="000000"/>
          <w:spacing w:val="0"/>
          <w:w w:val="100"/>
          <w:position w:val="0"/>
        </w:rPr>
        <w:t>、上海利宣广告有限公司（下称“利宣”）三家公司</w:t>
      </w:r>
      <w:r>
        <w:rPr>
          <w:color w:val="000000"/>
          <w:spacing w:val="0"/>
          <w:w w:val="100"/>
          <w:position w:val="0"/>
          <w:sz w:val="18"/>
          <w:szCs w:val="18"/>
        </w:rPr>
        <w:t>100%</w:t>
      </w:r>
      <w:r>
        <w:rPr>
          <w:color w:val="000000"/>
          <w:spacing w:val="0"/>
          <w:w w:val="100"/>
          <w:position w:val="0"/>
        </w:rPr>
        <w:t>股权，形成商誉</w:t>
      </w:r>
      <w:r>
        <w:rPr>
          <w:color w:val="000000"/>
          <w:spacing w:val="0"/>
          <w:w w:val="100"/>
          <w:position w:val="0"/>
          <w:sz w:val="18"/>
          <w:szCs w:val="18"/>
        </w:rPr>
        <w:t>541,571,539.43</w:t>
      </w:r>
      <w:r>
        <w:rPr>
          <w:color w:val="000000"/>
          <w:spacing w:val="0"/>
          <w:w w:val="100"/>
          <w:position w:val="0"/>
        </w:rPr>
        <w:t>元，具 体为：</w:t>
      </w:r>
    </w:p>
    <w:p>
      <w:pPr>
        <w:pStyle w:val="Style28"/>
        <w:keepNext w:val="0"/>
        <w:keepLines w:val="0"/>
        <w:widowControl w:val="0"/>
        <w:shd w:val="clear" w:color="auto" w:fill="auto"/>
        <w:bidi w:val="0"/>
        <w:spacing w:before="0" w:after="160" w:line="326" w:lineRule="exact"/>
        <w:ind w:left="0" w:right="420" w:firstLine="0"/>
        <w:jc w:val="right"/>
      </w:pPr>
      <w:r>
        <w:rPr>
          <w:color w:val="000000"/>
          <w:spacing w:val="0"/>
          <w:w w:val="100"/>
          <w:position w:val="0"/>
        </w:rPr>
        <w:t>单位：元</w:t>
      </w:r>
    </w:p>
    <w:tbl>
      <w:tblPr>
        <w:tblOverlap w:val="never"/>
        <w:jc w:val="left"/>
        <w:tblLayout w:type="fixed"/>
      </w:tblPr>
      <w:tblGrid>
        <w:gridCol w:w="3298"/>
        <w:gridCol w:w="1843"/>
        <w:gridCol w:w="2021"/>
        <w:gridCol w:w="1699"/>
      </w:tblGrid>
      <w:tr>
        <w:trPr>
          <w:trHeight w:val="77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上海顺为广告传播有限 公司</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奇思国际广告（北京）有</w:t>
            </w:r>
          </w:p>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限公司</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上海利宣广告有限公 司</w:t>
            </w:r>
          </w:p>
        </w:tc>
      </w:tr>
      <w:tr>
        <w:trPr>
          <w:trHeight w:val="46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150, 500,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75, 600,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28, 000,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6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一发行的权益性证券的公允价值</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162, 500,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176, 400,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42, 000,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66"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合并成本合计</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313, 000,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252, 000,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70, 000,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61" w:hRule="exact"/>
        </w:trPr>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42,485,212.39</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38, 456, </w:t>
            </w:r>
            <w:r>
              <w:rPr>
                <w:color w:val="000000"/>
                <w:spacing w:val="0"/>
                <w:w w:val="100"/>
                <w:position w:val="0"/>
                <w:sz w:val="18"/>
                <w:szCs w:val="18"/>
              </w:rPr>
              <w:t xml:space="preserve">067. </w:t>
            </w:r>
            <w:r>
              <w:rPr>
                <w:color w:val="000000"/>
                <w:spacing w:val="0"/>
                <w:w w:val="100"/>
                <w:position w:val="0"/>
                <w:sz w:val="18"/>
                <w:szCs w:val="18"/>
              </w:rPr>
              <w:t>93</w:t>
            </w:r>
          </w:p>
        </w:tc>
        <w:tc>
          <w:tcPr>
            <w:tcBorders>
              <w:top w:val="single" w:sz="4"/>
              <w:left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12, 487, </w:t>
            </w:r>
            <w:r>
              <w:rPr>
                <w:color w:val="000000"/>
                <w:spacing w:val="0"/>
                <w:w w:val="100"/>
                <w:position w:val="0"/>
                <w:sz w:val="18"/>
                <w:szCs w:val="18"/>
              </w:rPr>
              <w:t xml:space="preserve">180. </w:t>
            </w:r>
            <w:r>
              <w:rPr>
                <w:color w:val="000000"/>
                <w:spacing w:val="0"/>
                <w:w w:val="100"/>
                <w:position w:val="0"/>
                <w:sz w:val="18"/>
                <w:szCs w:val="18"/>
              </w:rPr>
              <w:t>25</w:t>
            </w:r>
          </w:p>
        </w:tc>
      </w:tr>
      <w:tr>
        <w:trPr>
          <w:trHeight w:val="470"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60"/>
              <w:jc w:val="left"/>
            </w:pPr>
            <w:r>
              <w:rPr>
                <w:color w:val="000000"/>
                <w:spacing w:val="0"/>
                <w:w w:val="100"/>
                <w:position w:val="0"/>
                <w:sz w:val="18"/>
                <w:szCs w:val="18"/>
              </w:rPr>
              <w:t xml:space="preserve">270,514, </w:t>
            </w:r>
            <w:r>
              <w:rPr>
                <w:color w:val="000000"/>
                <w:spacing w:val="0"/>
                <w:w w:val="100"/>
                <w:position w:val="0"/>
                <w:sz w:val="18"/>
                <w:szCs w:val="18"/>
              </w:rPr>
              <w:t xml:space="preserve">787. </w:t>
            </w:r>
            <w:r>
              <w:rPr>
                <w:color w:val="000000"/>
                <w:spacing w:val="0"/>
                <w:w w:val="100"/>
                <w:position w:val="0"/>
                <w:sz w:val="18"/>
                <w:szCs w:val="18"/>
              </w:rPr>
              <w:t>61</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 xml:space="preserve">213, 543, </w:t>
            </w:r>
            <w:r>
              <w:rPr>
                <w:color w:val="000000"/>
                <w:spacing w:val="0"/>
                <w:w w:val="100"/>
                <w:position w:val="0"/>
                <w:sz w:val="18"/>
                <w:szCs w:val="18"/>
              </w:rPr>
              <w:t xml:space="preserve">932. </w:t>
            </w:r>
            <w:r>
              <w:rPr>
                <w:color w:val="000000"/>
                <w:spacing w:val="0"/>
                <w:w w:val="100"/>
                <w:position w:val="0"/>
                <w:sz w:val="18"/>
                <w:szCs w:val="18"/>
              </w:rPr>
              <w:t>07</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57,512,819.75</w:t>
            </w:r>
          </w:p>
        </w:tc>
      </w:tr>
    </w:tbl>
    <w:p>
      <w:pPr>
        <w:widowControl w:val="0"/>
        <w:spacing w:after="39" w:line="1" w:lineRule="exact"/>
      </w:pPr>
    </w:p>
    <w:p>
      <w:pPr>
        <w:pStyle w:val="Style28"/>
        <w:keepNext w:val="0"/>
        <w:keepLines w:val="0"/>
        <w:widowControl w:val="0"/>
        <w:shd w:val="clear" w:color="auto" w:fill="auto"/>
        <w:bidi w:val="0"/>
        <w:spacing w:before="0" w:after="100" w:line="326" w:lineRule="exact"/>
        <w:ind w:left="0" w:right="0" w:firstLine="500"/>
        <w:jc w:val="both"/>
      </w:pPr>
      <w:r>
        <w:rPr>
          <w:color w:val="000000"/>
          <w:spacing w:val="0"/>
          <w:w w:val="100"/>
          <w:position w:val="0"/>
          <w:sz w:val="18"/>
          <w:szCs w:val="18"/>
        </w:rPr>
        <w:t>2018</w:t>
      </w:r>
      <w:r>
        <w:rPr>
          <w:color w:val="000000"/>
          <w:spacing w:val="0"/>
          <w:w w:val="100"/>
          <w:position w:val="0"/>
        </w:rPr>
        <w:t>年，深圳市实益达科技股份有限公司将奇思国际广告（北京）有限公司（下称“奇思”）、上海利宣广告有限公 司按同一控制下的企业合并转让给上海顺为广告传播有限公司。</w:t>
      </w:r>
    </w:p>
    <w:p>
      <w:pPr>
        <w:pStyle w:val="Style28"/>
        <w:keepNext w:val="0"/>
        <w:keepLines w:val="0"/>
        <w:widowControl w:val="0"/>
        <w:shd w:val="clear" w:color="auto" w:fill="auto"/>
        <w:bidi w:val="0"/>
        <w:spacing w:before="0" w:after="100" w:line="319" w:lineRule="exact"/>
        <w:ind w:left="0" w:right="0" w:firstLine="500"/>
        <w:jc w:val="both"/>
      </w:pPr>
      <w:r>
        <w:rPr>
          <w:color w:val="000000"/>
          <w:spacing w:val="0"/>
          <w:w w:val="100"/>
          <w:position w:val="0"/>
          <w:sz w:val="18"/>
          <w:szCs w:val="18"/>
        </w:rPr>
        <w:t>2019</w:t>
      </w:r>
      <w:r>
        <w:rPr>
          <w:color w:val="000000"/>
          <w:spacing w:val="0"/>
          <w:w w:val="100"/>
          <w:position w:val="0"/>
        </w:rPr>
        <w:t>年及以前，该两家被收购单位业务独立，独立产生现金流，内部独立考核。公司将三家单位分别识别为独立的资 产组进行减值测试，商誉所在资产组包括固定资产、无形资产等经营性长期资产。该资产组与购买日、以前年度商誉减值测 试时所确定的资产组剔除营运资金后一致。</w:t>
      </w:r>
    </w:p>
    <w:p>
      <w:pPr>
        <w:pStyle w:val="Style28"/>
        <w:keepNext w:val="0"/>
        <w:keepLines w:val="0"/>
        <w:widowControl w:val="0"/>
        <w:shd w:val="clear" w:color="auto" w:fill="auto"/>
        <w:bidi w:val="0"/>
        <w:spacing w:before="0" w:after="100" w:line="315" w:lineRule="exact"/>
        <w:ind w:left="0" w:right="0" w:firstLine="500"/>
        <w:jc w:val="both"/>
      </w:pPr>
      <w:r>
        <w:rPr>
          <w:color w:val="000000"/>
          <w:spacing w:val="0"/>
          <w:w w:val="100"/>
          <w:position w:val="0"/>
          <w:sz w:val="18"/>
          <w:szCs w:val="18"/>
        </w:rPr>
        <w:t>2020</w:t>
      </w:r>
      <w:r>
        <w:rPr>
          <w:color w:val="000000"/>
          <w:spacing w:val="0"/>
          <w:w w:val="100"/>
          <w:position w:val="0"/>
        </w:rPr>
        <w:t>年，深圳市实益达科技股份有限公司对上海顺为广告传播有限公司及其子公司上海利宣广告有限公司、奇思国际 广告（北京）有限公司、上海地幔广告传播有限公司进行的整合工作，截止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月末，已完成管理架构、人员、业务上 的整合。业务整合完成后，上海顺为广告传播有限公司与其三家子公司共同运作，人员统一调配执行业务，统一进行考核， 不再独立产生现金流。</w:t>
      </w:r>
    </w:p>
    <w:p>
      <w:pPr>
        <w:pStyle w:val="Style2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根据《企业会计准则第</w:t>
      </w:r>
      <w:r>
        <w:rPr>
          <w:color w:val="000000"/>
          <w:spacing w:val="0"/>
          <w:w w:val="100"/>
          <w:position w:val="0"/>
          <w:sz w:val="18"/>
          <w:szCs w:val="18"/>
        </w:rPr>
        <w:t>35</w:t>
      </w:r>
      <w:r>
        <w:rPr>
          <w:color w:val="000000"/>
          <w:spacing w:val="0"/>
          <w:w w:val="100"/>
          <w:position w:val="0"/>
        </w:rPr>
        <w:t>号一分部报告》，上海顺为广告传播有限公司与其三家子公司符合会计分部的要求。根据《企 业会计准则第</w:t>
      </w:r>
      <w:r>
        <w:rPr>
          <w:color w:val="000000"/>
          <w:spacing w:val="0"/>
          <w:w w:val="100"/>
          <w:position w:val="0"/>
          <w:sz w:val="18"/>
          <w:szCs w:val="18"/>
        </w:rPr>
        <w:t>8</w:t>
      </w:r>
      <w:r>
        <w:rPr>
          <w:color w:val="000000"/>
          <w:spacing w:val="0"/>
          <w:w w:val="100"/>
          <w:position w:val="0"/>
        </w:rPr>
        <w:t>号一资产减值》，商誉应当结合与其相关的资产组或资产组组合进行减值测试。相关的资产组或者资产组组 合应当是能够从企业合并的协同效应中受益的资产组或者资产组组合，不应当大于按照《企业会计准则第</w:t>
      </w:r>
      <w:r>
        <w:rPr>
          <w:color w:val="000000"/>
          <w:spacing w:val="0"/>
          <w:w w:val="100"/>
          <w:position w:val="0"/>
          <w:sz w:val="18"/>
          <w:szCs w:val="18"/>
        </w:rPr>
        <w:t>35</w:t>
      </w:r>
      <w:r>
        <w:rPr>
          <w:color w:val="000000"/>
          <w:spacing w:val="0"/>
          <w:w w:val="100"/>
          <w:position w:val="0"/>
        </w:rPr>
        <w:t>号一分部报告》 所确定的报告分部。</w:t>
      </w:r>
    </w:p>
    <w:p>
      <w:pPr>
        <w:pStyle w:val="Style28"/>
        <w:keepNext w:val="0"/>
        <w:keepLines w:val="0"/>
        <w:widowControl w:val="0"/>
        <w:shd w:val="clear" w:color="auto" w:fill="auto"/>
        <w:bidi w:val="0"/>
        <w:spacing w:before="0" w:after="40" w:line="307" w:lineRule="exact"/>
        <w:ind w:left="0" w:right="0" w:firstLine="500"/>
        <w:jc w:val="both"/>
      </w:pPr>
      <w:r>
        <w:rPr>
          <w:color w:val="000000"/>
          <w:spacing w:val="0"/>
          <w:w w:val="100"/>
          <w:position w:val="0"/>
        </w:rPr>
        <w:t>根据准则规定，公司将上海顺为广告传播有限公司与其三家子公司作为同一资产组进行商誉减值测试，将原确认的对 上海利宣广告有限公司和奇思国际广告（北京）有限公司的商誉确认为资产组的内部商誉。</w:t>
      </w:r>
    </w:p>
    <w:p>
      <w:pPr>
        <w:pStyle w:val="Style28"/>
        <w:keepNext w:val="0"/>
        <w:keepLines w:val="0"/>
        <w:widowControl w:val="0"/>
        <w:shd w:val="clear" w:color="auto" w:fill="auto"/>
        <w:bidi w:val="0"/>
        <w:spacing w:before="0" w:after="100" w:line="307"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 期等）及商誉减值损失的确认方法：</w:t>
      </w:r>
    </w:p>
    <w:p>
      <w:pPr>
        <w:pStyle w:val="Style28"/>
        <w:keepNext w:val="0"/>
        <w:keepLines w:val="0"/>
        <w:widowControl w:val="0"/>
        <w:shd w:val="clear" w:color="auto" w:fill="auto"/>
        <w:bidi w:val="0"/>
        <w:spacing w:before="0" w:after="100" w:line="309" w:lineRule="exact"/>
        <w:ind w:left="0" w:right="0" w:firstLine="500"/>
        <w:jc w:val="both"/>
      </w:pPr>
      <w:r>
        <w:rPr>
          <w:color w:val="000000"/>
          <w:spacing w:val="0"/>
          <w:w w:val="100"/>
          <w:position w:val="0"/>
        </w:rPr>
        <w:t>对资产组可收回金额的确定方法，采用收益法预测现金流量现值，利用了公司聘请的评估机构关于上海顺为广告传播 有限公司及其三家子公司组成的资产组预计未来现金流量的现值估算。对资产组的预计未来现金流量现值，根据中联资产评 估集团有限公司于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月出具的资产评估报告（中联评报字</w:t>
      </w:r>
      <w:r>
        <w:rPr>
          <w:color w:val="000000"/>
          <w:spacing w:val="0"/>
          <w:w w:val="100"/>
          <w:position w:val="0"/>
          <w:sz w:val="18"/>
          <w:szCs w:val="18"/>
        </w:rPr>
        <w:t>［2021］</w:t>
      </w:r>
      <w:r>
        <w:rPr>
          <w:color w:val="000000"/>
          <w:spacing w:val="0"/>
          <w:w w:val="100"/>
          <w:position w:val="0"/>
        </w:rPr>
        <w:t>第</w:t>
      </w:r>
      <w:r>
        <w:rPr>
          <w:color w:val="000000"/>
          <w:spacing w:val="0"/>
          <w:w w:val="100"/>
          <w:position w:val="0"/>
          <w:sz w:val="18"/>
          <w:szCs w:val="18"/>
        </w:rPr>
        <w:t>1163</w:t>
      </w:r>
      <w:r>
        <w:rPr>
          <w:color w:val="000000"/>
          <w:spacing w:val="0"/>
          <w:w w:val="100"/>
          <w:position w:val="0"/>
        </w:rPr>
        <w:t>号），预测使用的税前折现率为</w:t>
      </w:r>
      <w:r>
        <w:rPr>
          <w:color w:val="000000"/>
          <w:spacing w:val="0"/>
          <w:w w:val="100"/>
          <w:position w:val="0"/>
          <w:sz w:val="18"/>
          <w:szCs w:val="18"/>
        </w:rPr>
        <w:t>15.35%</w:t>
      </w:r>
      <w:r>
        <w:rPr>
          <w:color w:val="000000"/>
          <w:spacing w:val="0"/>
          <w:w w:val="100"/>
          <w:position w:val="0"/>
        </w:rPr>
        <w:t>，预测 期增长率为</w:t>
      </w:r>
      <w:r>
        <w:rPr>
          <w:color w:val="000000"/>
          <w:spacing w:val="0"/>
          <w:w w:val="100"/>
          <w:position w:val="0"/>
          <w:sz w:val="18"/>
          <w:szCs w:val="18"/>
        </w:rPr>
        <w:t>10%</w:t>
      </w:r>
      <w:r>
        <w:rPr>
          <w:color w:val="000000"/>
          <w:spacing w:val="0"/>
          <w:w w:val="100"/>
          <w:position w:val="0"/>
        </w:rPr>
        <w:t>、</w:t>
      </w:r>
      <w:r>
        <w:rPr>
          <w:color w:val="000000"/>
          <w:spacing w:val="0"/>
          <w:w w:val="100"/>
          <w:position w:val="0"/>
          <w:sz w:val="18"/>
          <w:szCs w:val="18"/>
        </w:rPr>
        <w:t>5%</w:t>
      </w:r>
      <w:r>
        <w:rPr>
          <w:color w:val="000000"/>
          <w:spacing w:val="0"/>
          <w:w w:val="100"/>
          <w:position w:val="0"/>
        </w:rPr>
        <w:t>。</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对资产组进行现金流量预测时采用的其他关键假设包括预计营业收入、营业成本以及相关费用等，上述假设基于资产 组以前年度的经营业绩、行业水平以及管理层对市场发展的预期。永续期增长率假定为零。</w:t>
      </w:r>
      <w:r>
        <w:br w:type="page"/>
      </w:r>
    </w:p>
    <w:p>
      <w:pPr>
        <w:pStyle w:val="Style28"/>
        <w:keepNext w:val="0"/>
        <w:keepLines w:val="0"/>
        <w:widowControl w:val="0"/>
        <w:shd w:val="clear" w:color="auto" w:fill="auto"/>
        <w:bidi w:val="0"/>
        <w:spacing w:before="0" w:after="80" w:line="240" w:lineRule="auto"/>
        <w:ind w:left="0" w:right="0" w:firstLine="500"/>
        <w:jc w:val="left"/>
      </w:pPr>
      <w:r>
        <w:rPr>
          <w:color w:val="000000"/>
          <w:spacing w:val="0"/>
          <w:w w:val="100"/>
          <w:position w:val="0"/>
        </w:rPr>
        <w:t>经减值测试，截至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日止，本公司因购买上海顺为广告传播有限公司及其三家子公司组成的资产组</w:t>
      </w:r>
    </w:p>
    <w:p>
      <w:pPr>
        <w:pStyle w:val="Style28"/>
        <w:keepNext w:val="0"/>
        <w:keepLines w:val="0"/>
        <w:widowControl w:val="0"/>
        <w:shd w:val="clear" w:color="auto" w:fill="auto"/>
        <w:bidi w:val="0"/>
        <w:spacing w:before="0" w:after="720" w:line="240" w:lineRule="auto"/>
        <w:ind w:left="0" w:right="0" w:firstLine="0"/>
        <w:jc w:val="left"/>
      </w:pPr>
      <w:r>
        <w:rPr>
          <w:color w:val="000000"/>
          <w:spacing w:val="0"/>
          <w:w w:val="100"/>
          <w:position w:val="0"/>
        </w:rPr>
        <w:t>形成的商誉减值金额为</w:t>
      </w:r>
      <w:r>
        <w:rPr>
          <w:color w:val="000000"/>
          <w:spacing w:val="0"/>
          <w:w w:val="100"/>
          <w:position w:val="0"/>
          <w:sz w:val="18"/>
          <w:szCs w:val="18"/>
        </w:rPr>
        <w:t xml:space="preserve">415, 594, </w:t>
      </w:r>
      <w:r>
        <w:rPr>
          <w:color w:val="000000"/>
          <w:spacing w:val="0"/>
          <w:w w:val="100"/>
          <w:position w:val="0"/>
          <w:sz w:val="18"/>
          <w:szCs w:val="18"/>
        </w:rPr>
        <w:t xml:space="preserve">225. </w:t>
      </w:r>
      <w:r>
        <w:rPr>
          <w:color w:val="000000"/>
          <w:spacing w:val="0"/>
          <w:w w:val="100"/>
          <w:position w:val="0"/>
          <w:sz w:val="18"/>
          <w:szCs w:val="18"/>
        </w:rPr>
        <w:t>53</w:t>
      </w:r>
      <w:r>
        <w:rPr>
          <w:color w:val="000000"/>
          <w:spacing w:val="0"/>
          <w:w w:val="100"/>
          <w:position w:val="0"/>
        </w:rPr>
        <w:t>元。</w:t>
      </w:r>
    </w:p>
    <w:p>
      <w:pPr>
        <w:pStyle w:val="Style36"/>
        <w:keepNext/>
        <w:keepLines/>
        <w:widowControl w:val="0"/>
        <w:shd w:val="clear" w:color="auto" w:fill="auto"/>
        <w:bidi w:val="0"/>
        <w:spacing w:before="0" w:after="400" w:line="240" w:lineRule="auto"/>
        <w:ind w:left="0" w:right="0" w:firstLine="0"/>
        <w:jc w:val="left"/>
      </w:pPr>
      <w:bookmarkStart w:id="1725" w:name="bookmark1725"/>
      <w:bookmarkStart w:id="1726" w:name="bookmark1726"/>
      <w:bookmarkStart w:id="1727" w:name="bookmark1727"/>
      <w:bookmarkStart w:id="1728" w:name="bookmark1728"/>
      <w:r>
        <w:rPr>
          <w:color w:val="000000"/>
          <w:spacing w:val="0"/>
          <w:w w:val="100"/>
          <w:position w:val="0"/>
        </w:rPr>
        <w:t>2</w:t>
      </w:r>
      <w:bookmarkEnd w:id="1727"/>
      <w:r>
        <w:rPr>
          <w:color w:val="000000"/>
          <w:spacing w:val="0"/>
          <w:w w:val="100"/>
          <w:position w:val="0"/>
        </w:rPr>
        <w:t>9、长期待摊费用</w:t>
      </w:r>
      <w:bookmarkEnd w:id="1725"/>
      <w:bookmarkEnd w:id="1726"/>
      <w:bookmarkEnd w:id="17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989, </w:t>
            </w:r>
            <w:r>
              <w:rPr>
                <w:color w:val="000000"/>
                <w:spacing w:val="0"/>
                <w:w w:val="100"/>
                <w:position w:val="0"/>
                <w:sz w:val="18"/>
                <w:szCs w:val="18"/>
              </w:rPr>
              <w:t xml:space="preserve">056. </w:t>
            </w:r>
            <w:r>
              <w:rPr>
                <w:color w:val="000000"/>
                <w:spacing w:val="0"/>
                <w:w w:val="100"/>
                <w:position w:val="0"/>
                <w:sz w:val="18"/>
                <w:szCs w:val="18"/>
              </w:rPr>
              <w:t>33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772,510. </w:t>
            </w:r>
            <w:r>
              <w:rPr>
                <w:color w:val="000000"/>
                <w:spacing w:val="0"/>
                <w:w w:val="100"/>
                <w:position w:val="0"/>
                <w:sz w:val="18"/>
                <w:szCs w:val="18"/>
              </w:rPr>
              <w:t>24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791,002. </w:t>
            </w:r>
            <w:r>
              <w:rPr>
                <w:color w:val="000000"/>
                <w:spacing w:val="0"/>
                <w:w w:val="100"/>
                <w:position w:val="0"/>
                <w:sz w:val="18"/>
                <w:szCs w:val="18"/>
              </w:rPr>
              <w:t>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970, </w:t>
            </w:r>
            <w:r>
              <w:rPr>
                <w:color w:val="000000"/>
                <w:spacing w:val="0"/>
                <w:w w:val="100"/>
                <w:position w:val="0"/>
                <w:sz w:val="18"/>
                <w:szCs w:val="18"/>
              </w:rPr>
              <w:t xml:space="preserve">564. </w:t>
            </w:r>
            <w:r>
              <w:rPr>
                <w:color w:val="000000"/>
                <w:spacing w:val="0"/>
                <w:w w:val="100"/>
                <w:position w:val="0"/>
                <w:sz w:val="18"/>
                <w:szCs w:val="18"/>
              </w:rPr>
              <w:t>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服务器租金和系统 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764, </w:t>
            </w:r>
            <w:r>
              <w:rPr>
                <w:color w:val="000000"/>
                <w:spacing w:val="0"/>
                <w:w w:val="100"/>
                <w:position w:val="0"/>
                <w:sz w:val="18"/>
                <w:szCs w:val="18"/>
              </w:rPr>
              <w:t xml:space="preserve">267.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102, </w:t>
            </w:r>
            <w:r>
              <w:rPr>
                <w:color w:val="000000"/>
                <w:spacing w:val="0"/>
                <w:w w:val="100"/>
                <w:position w:val="0"/>
                <w:sz w:val="18"/>
                <w:szCs w:val="18"/>
              </w:rPr>
              <w:t xml:space="preserve">199. </w:t>
            </w:r>
            <w:r>
              <w:rPr>
                <w:color w:val="000000"/>
                <w:spacing w:val="0"/>
                <w:w w:val="100"/>
                <w:position w:val="0"/>
                <w:sz w:val="18"/>
                <w:szCs w:val="18"/>
              </w:rPr>
              <w:t>97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220, </w:t>
            </w:r>
            <w:r>
              <w:rPr>
                <w:color w:val="000000"/>
                <w:spacing w:val="0"/>
                <w:w w:val="100"/>
                <w:position w:val="0"/>
                <w:sz w:val="18"/>
                <w:szCs w:val="18"/>
              </w:rPr>
              <w:t xml:space="preserve">321. </w:t>
            </w:r>
            <w:r>
              <w:rPr>
                <w:color w:val="000000"/>
                <w:spacing w:val="0"/>
                <w:w w:val="100"/>
                <w:position w:val="0"/>
                <w:sz w:val="18"/>
                <w:szCs w:val="18"/>
              </w:rPr>
              <w:t>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646, </w:t>
            </w:r>
            <w:r>
              <w:rPr>
                <w:color w:val="000000"/>
                <w:spacing w:val="0"/>
                <w:w w:val="100"/>
                <w:position w:val="0"/>
                <w:sz w:val="18"/>
                <w:szCs w:val="18"/>
              </w:rPr>
              <w:t xml:space="preserve">145. </w:t>
            </w:r>
            <w:r>
              <w:rPr>
                <w:color w:val="000000"/>
                <w:spacing w:val="0"/>
                <w:w w:val="100"/>
                <w:position w:val="0"/>
                <w:sz w:val="18"/>
                <w:szCs w:val="18"/>
              </w:rPr>
              <w:t>55</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1,753, </w:t>
            </w:r>
            <w:r>
              <w:rPr>
                <w:color w:val="000000"/>
                <w:spacing w:val="0"/>
                <w:w w:val="100"/>
                <w:position w:val="0"/>
                <w:sz w:val="18"/>
                <w:szCs w:val="18"/>
              </w:rPr>
              <w:t xml:space="preserve">323. </w:t>
            </w:r>
            <w:r>
              <w:rPr>
                <w:color w:val="000000"/>
                <w:spacing w:val="0"/>
                <w:w w:val="100"/>
                <w:position w:val="0"/>
                <w:sz w:val="18"/>
                <w:szCs w:val="18"/>
              </w:rPr>
              <w:t>56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874,710.21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1,011,324. </w:t>
            </w:r>
            <w:r>
              <w:rPr>
                <w:color w:val="000000"/>
                <w:spacing w:val="0"/>
                <w:w w:val="100"/>
                <w:position w:val="0"/>
                <w:sz w:val="18"/>
                <w:szCs w:val="18"/>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1,616, </w:t>
            </w:r>
            <w:r>
              <w:rPr>
                <w:color w:val="000000"/>
                <w:spacing w:val="0"/>
                <w:w w:val="100"/>
                <w:position w:val="0"/>
                <w:sz w:val="18"/>
                <w:szCs w:val="18"/>
              </w:rPr>
              <w:t xml:space="preserve">709. </w:t>
            </w:r>
            <w:r>
              <w:rPr>
                <w:color w:val="000000"/>
                <w:spacing w:val="0"/>
                <w:w w:val="100"/>
                <w:position w:val="0"/>
                <w:sz w:val="18"/>
                <w:szCs w:val="18"/>
              </w:rPr>
              <w:t>55</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400" w:line="240" w:lineRule="auto"/>
        <w:ind w:left="0" w:right="0" w:firstLine="0"/>
        <w:jc w:val="left"/>
      </w:pPr>
      <w:bookmarkStart w:id="1729" w:name="bookmark1729"/>
      <w:r>
        <w:rPr>
          <w:b/>
          <w:bCs/>
          <w:color w:val="000000"/>
          <w:spacing w:val="0"/>
          <w:w w:val="100"/>
          <w:position w:val="0"/>
        </w:rPr>
        <w:t>3</w:t>
      </w:r>
      <w:bookmarkEnd w:id="1729"/>
      <w:r>
        <w:rPr>
          <w:b/>
          <w:bCs/>
          <w:color w:val="000000"/>
          <w:spacing w:val="0"/>
          <w:w w:val="100"/>
          <w:position w:val="0"/>
        </w:rPr>
        <w:t>0、递延所得税资产/递延所得税负债</w:t>
      </w:r>
    </w:p>
    <w:p>
      <w:pPr>
        <w:pStyle w:val="Style28"/>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(1)未经抵销的递延所得税资产</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19, 137, </w:t>
            </w:r>
            <w:r>
              <w:rPr>
                <w:color w:val="000000"/>
                <w:spacing w:val="0"/>
                <w:w w:val="100"/>
                <w:position w:val="0"/>
                <w:sz w:val="18"/>
                <w:szCs w:val="18"/>
              </w:rPr>
              <w:t xml:space="preserve">089. </w:t>
            </w:r>
            <w:r>
              <w:rPr>
                <w:color w:val="000000"/>
                <w:spacing w:val="0"/>
                <w:w w:val="100"/>
                <w:position w:val="0"/>
                <w:sz w:val="18"/>
                <w:szCs w:val="18"/>
              </w:rPr>
              <w:t>46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3, </w:t>
            </w:r>
            <w:r>
              <w:rPr>
                <w:color w:val="000000"/>
                <w:spacing w:val="0"/>
                <w:w w:val="100"/>
                <w:position w:val="0"/>
                <w:sz w:val="18"/>
                <w:szCs w:val="18"/>
              </w:rPr>
              <w:t>561,505.86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13, 458, </w:t>
            </w:r>
            <w:r>
              <w:rPr>
                <w:color w:val="000000"/>
                <w:spacing w:val="0"/>
                <w:w w:val="100"/>
                <w:position w:val="0"/>
                <w:sz w:val="18"/>
                <w:szCs w:val="18"/>
              </w:rPr>
              <w:t xml:space="preserve">945.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 xml:space="preserve">2,018, </w:t>
            </w:r>
            <w:r>
              <w:rPr>
                <w:color w:val="000000"/>
                <w:spacing w:val="0"/>
                <w:w w:val="100"/>
                <w:position w:val="0"/>
                <w:sz w:val="18"/>
                <w:szCs w:val="18"/>
              </w:rPr>
              <w:t xml:space="preserve">841. </w:t>
            </w:r>
            <w:r>
              <w:rPr>
                <w:color w:val="000000"/>
                <w:spacing w:val="0"/>
                <w:w w:val="100"/>
                <w:position w:val="0"/>
                <w:sz w:val="18"/>
                <w:szCs w:val="18"/>
              </w:rPr>
              <w:t>89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内部交易未实现利润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131,651.44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21,722.49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1,271,557.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135, </w:t>
            </w:r>
            <w:r>
              <w:rPr>
                <w:color w:val="000000"/>
                <w:spacing w:val="0"/>
                <w:w w:val="100"/>
                <w:position w:val="0"/>
                <w:sz w:val="18"/>
                <w:szCs w:val="18"/>
              </w:rPr>
              <w:t xml:space="preserve">721. </w:t>
            </w:r>
            <w:r>
              <w:rPr>
                <w:color w:val="000000"/>
                <w:spacing w:val="0"/>
                <w:w w:val="100"/>
                <w:position w:val="0"/>
                <w:sz w:val="18"/>
                <w:szCs w:val="18"/>
              </w:rPr>
              <w:t>84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20, 752, </w:t>
            </w:r>
            <w:r>
              <w:rPr>
                <w:color w:val="000000"/>
                <w:spacing w:val="0"/>
                <w:w w:val="100"/>
                <w:position w:val="0"/>
                <w:sz w:val="18"/>
                <w:szCs w:val="18"/>
              </w:rPr>
              <w:t xml:space="preserve">564.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4, 834, </w:t>
            </w:r>
            <w:r>
              <w:rPr>
                <w:color w:val="000000"/>
                <w:spacing w:val="0"/>
                <w:w w:val="100"/>
                <w:position w:val="0"/>
                <w:sz w:val="18"/>
                <w:szCs w:val="18"/>
              </w:rPr>
              <w:t xml:space="preserve">069. </w:t>
            </w:r>
            <w:r>
              <w:rPr>
                <w:color w:val="000000"/>
                <w:spacing w:val="0"/>
                <w:w w:val="100"/>
                <w:position w:val="0"/>
                <w:sz w:val="18"/>
                <w:szCs w:val="18"/>
              </w:rPr>
              <w:t>58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1,320, </w:t>
            </w:r>
            <w:r>
              <w:rPr>
                <w:color w:val="000000"/>
                <w:spacing w:val="0"/>
                <w:w w:val="100"/>
                <w:position w:val="0"/>
                <w:sz w:val="18"/>
                <w:szCs w:val="18"/>
              </w:rPr>
              <w:t xml:space="preserve">029. </w:t>
            </w:r>
            <w:r>
              <w:rPr>
                <w:color w:val="000000"/>
                <w:spacing w:val="0"/>
                <w:w w:val="100"/>
                <w:position w:val="0"/>
                <w:sz w:val="18"/>
                <w:szCs w:val="18"/>
              </w:rPr>
              <w:t>55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330, </w:t>
            </w:r>
            <w:r>
              <w:rPr>
                <w:color w:val="000000"/>
                <w:spacing w:val="0"/>
                <w:w w:val="100"/>
                <w:position w:val="0"/>
                <w:sz w:val="18"/>
                <w:szCs w:val="18"/>
              </w:rPr>
              <w:t xml:space="preserve">007. </w:t>
            </w:r>
            <w:r>
              <w:rPr>
                <w:color w:val="000000"/>
                <w:spacing w:val="0"/>
                <w:w w:val="100"/>
                <w:position w:val="0"/>
                <w:sz w:val="18"/>
                <w:szCs w:val="18"/>
              </w:rPr>
              <w:t>39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3,318, </w:t>
            </w:r>
            <w:r>
              <w:rPr>
                <w:color w:val="000000"/>
                <w:spacing w:val="0"/>
                <w:w w:val="100"/>
                <w:position w:val="0"/>
                <w:sz w:val="18"/>
                <w:szCs w:val="18"/>
              </w:rPr>
              <w:t xml:space="preserve">326. </w:t>
            </w:r>
            <w:r>
              <w:rPr>
                <w:color w:val="000000"/>
                <w:spacing w:val="0"/>
                <w:w w:val="100"/>
                <w:position w:val="0"/>
                <w:sz w:val="18"/>
                <w:szCs w:val="18"/>
              </w:rPr>
              <w:t>51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706,</w:t>
            </w:r>
            <w:r>
              <w:rPr>
                <w:color w:val="000000"/>
                <w:spacing w:val="0"/>
                <w:w w:val="100"/>
                <w:position w:val="0"/>
                <w:sz w:val="18"/>
                <w:szCs w:val="18"/>
              </w:rPr>
              <w:t>501.</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8, 985, </w:t>
            </w:r>
            <w:r>
              <w:rPr>
                <w:color w:val="000000"/>
                <w:spacing w:val="0"/>
                <w:w w:val="100"/>
                <w:position w:val="0"/>
                <w:sz w:val="18"/>
                <w:szCs w:val="18"/>
              </w:rPr>
              <w:t xml:space="preserve">272. </w:t>
            </w:r>
            <w:r>
              <w:rPr>
                <w:color w:val="000000"/>
                <w:spacing w:val="0"/>
                <w:w w:val="100"/>
                <w:position w:val="0"/>
                <w:sz w:val="18"/>
                <w:szCs w:val="18"/>
              </w:rPr>
              <w:t>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 xml:space="preserve">1,736,812. </w:t>
            </w:r>
            <w:r>
              <w:rPr>
                <w:color w:val="000000"/>
                <w:spacing w:val="0"/>
                <w:w w:val="100"/>
                <w:position w:val="0"/>
                <w:sz w:val="18"/>
                <w:szCs w:val="18"/>
              </w:rPr>
              <w:t>95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302, </w:t>
            </w:r>
            <w:r>
              <w:rPr>
                <w:color w:val="000000"/>
                <w:spacing w:val="0"/>
                <w:w w:val="100"/>
                <w:position w:val="0"/>
                <w:sz w:val="18"/>
                <w:szCs w:val="18"/>
              </w:rPr>
              <w:t xml:space="preserve">969. </w:t>
            </w:r>
            <w:r>
              <w:rPr>
                <w:color w:val="000000"/>
                <w:spacing w:val="0"/>
                <w:w w:val="100"/>
                <w:position w:val="0"/>
                <w:sz w:val="18"/>
                <w:szCs w:val="18"/>
              </w:rPr>
              <w:t>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45, </w:t>
            </w:r>
            <w:r>
              <w:rPr>
                <w:color w:val="000000"/>
                <w:spacing w:val="0"/>
                <w:w w:val="100"/>
                <w:position w:val="0"/>
                <w:sz w:val="18"/>
                <w:szCs w:val="18"/>
              </w:rPr>
              <w:t xml:space="preserve">445. </w:t>
            </w:r>
            <w:r>
              <w:rPr>
                <w:color w:val="000000"/>
                <w:spacing w:val="0"/>
                <w:w w:val="100"/>
                <w:position w:val="0"/>
                <w:sz w:val="18"/>
                <w:szCs w:val="18"/>
              </w:rPr>
              <w:t>41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344, </w:t>
            </w:r>
            <w:r>
              <w:rPr>
                <w:color w:val="000000"/>
                <w:spacing w:val="0"/>
                <w:w w:val="100"/>
                <w:position w:val="0"/>
                <w:sz w:val="18"/>
                <w:szCs w:val="18"/>
              </w:rPr>
              <w:t xml:space="preserve">842.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51,726.44</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其他非流动金融资产公 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6,197, </w:t>
            </w:r>
            <w:r>
              <w:rPr>
                <w:color w:val="000000"/>
                <w:spacing w:val="0"/>
                <w:w w:val="100"/>
                <w:position w:val="0"/>
                <w:sz w:val="18"/>
                <w:szCs w:val="18"/>
              </w:rPr>
              <w:t>265.28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1,549,316.32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24, 244, </w:t>
            </w:r>
            <w:r>
              <w:rPr>
                <w:color w:val="000000"/>
                <w:spacing w:val="0"/>
                <w:w w:val="100"/>
                <w:position w:val="0"/>
                <w:sz w:val="18"/>
                <w:szCs w:val="18"/>
              </w:rPr>
              <w:t xml:space="preserve">833. </w:t>
            </w:r>
            <w:r>
              <w:rPr>
                <w:color w:val="000000"/>
                <w:spacing w:val="0"/>
                <w:w w:val="100"/>
                <w:position w:val="0"/>
                <w:sz w:val="18"/>
                <w:szCs w:val="18"/>
              </w:rPr>
              <w:t>35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6, </w:t>
            </w:r>
            <w:r>
              <w:rPr>
                <w:color w:val="000000"/>
                <w:spacing w:val="0"/>
                <w:w w:val="100"/>
                <w:position w:val="0"/>
                <w:sz w:val="18"/>
                <w:szCs w:val="18"/>
              </w:rPr>
              <w:t>061,208.34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74, 084, </w:t>
            </w:r>
            <w:r>
              <w:rPr>
                <w:color w:val="000000"/>
                <w:spacing w:val="0"/>
                <w:w w:val="100"/>
                <w:position w:val="0"/>
                <w:sz w:val="18"/>
                <w:szCs w:val="18"/>
              </w:rPr>
              <w:t xml:space="preserve">699. </w:t>
            </w: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16, 779, </w:t>
            </w:r>
            <w:r>
              <w:rPr>
                <w:color w:val="000000"/>
                <w:spacing w:val="0"/>
                <w:w w:val="100"/>
                <w:position w:val="0"/>
                <w:sz w:val="18"/>
                <w:szCs w:val="18"/>
              </w:rPr>
              <w:t>769.00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25, 380, </w:t>
            </w:r>
            <w:r>
              <w:rPr>
                <w:color w:val="000000"/>
                <w:spacing w:val="0"/>
                <w:w w:val="100"/>
                <w:position w:val="0"/>
                <w:sz w:val="18"/>
                <w:szCs w:val="18"/>
              </w:rPr>
              <w:t xml:space="preserve">649. </w:t>
            </w:r>
            <w:r>
              <w:rPr>
                <w:color w:val="000000"/>
                <w:spacing w:val="0"/>
                <w:w w:val="100"/>
                <w:position w:val="0"/>
                <w:sz w:val="18"/>
                <w:szCs w:val="18"/>
              </w:rPr>
              <w:t>10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 xml:space="preserve">4, </w:t>
            </w:r>
            <w:r>
              <w:rPr>
                <w:color w:val="000000"/>
                <w:spacing w:val="0"/>
                <w:w w:val="100"/>
                <w:position w:val="0"/>
                <w:sz w:val="18"/>
                <w:szCs w:val="18"/>
              </w:rPr>
              <w:t>273,110.51</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730" w:name="bookmark1730"/>
      <w:bookmarkStart w:id="1731" w:name="bookmark1731"/>
      <w:bookmarkStart w:id="1732" w:name="bookmark1732"/>
      <w:r>
        <w:rPr>
          <w:color w:val="000000"/>
          <w:spacing w:val="0"/>
          <w:w w:val="100"/>
          <w:position w:val="0"/>
        </w:rPr>
        <w:t>(2)未经抵销的递延所得税负债</w:t>
      </w:r>
      <w:bookmarkEnd w:id="1730"/>
      <w:bookmarkEnd w:id="1731"/>
      <w:bookmarkEnd w:id="173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其他权益工具投资公允 价值变动</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33, 298, </w:t>
            </w:r>
            <w:r>
              <w:rPr>
                <w:color w:val="000000"/>
                <w:spacing w:val="0"/>
                <w:w w:val="100"/>
                <w:position w:val="0"/>
                <w:sz w:val="18"/>
                <w:szCs w:val="18"/>
              </w:rPr>
              <w:t xml:space="preserve">527. </w:t>
            </w:r>
            <w:r>
              <w:rPr>
                <w:color w:val="000000"/>
                <w:spacing w:val="0"/>
                <w:w w:val="100"/>
                <w:position w:val="0"/>
                <w:sz w:val="18"/>
                <w:szCs w:val="18"/>
              </w:rPr>
              <w:t>96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8, 324, </w:t>
            </w:r>
            <w:r>
              <w:rPr>
                <w:color w:val="000000"/>
                <w:spacing w:val="0"/>
                <w:w w:val="100"/>
                <w:position w:val="0"/>
                <w:sz w:val="18"/>
                <w:szCs w:val="18"/>
              </w:rPr>
              <w:t xml:space="preserve">631. </w:t>
            </w:r>
            <w:r>
              <w:rPr>
                <w:color w:val="000000"/>
                <w:spacing w:val="0"/>
                <w:w w:val="100"/>
                <w:position w:val="0"/>
                <w:sz w:val="18"/>
                <w:szCs w:val="18"/>
              </w:rPr>
              <w:t>99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31,428, </w:t>
            </w:r>
            <w:r>
              <w:rPr>
                <w:color w:val="000000"/>
                <w:spacing w:val="0"/>
                <w:w w:val="100"/>
                <w:position w:val="0"/>
                <w:sz w:val="18"/>
                <w:szCs w:val="18"/>
              </w:rPr>
              <w:t>255.40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 xml:space="preserve">7, 857, </w:t>
            </w:r>
            <w:r>
              <w:rPr>
                <w:color w:val="000000"/>
                <w:spacing w:val="0"/>
                <w:w w:val="100"/>
                <w:position w:val="0"/>
                <w:sz w:val="18"/>
                <w:szCs w:val="18"/>
              </w:rPr>
              <w:t xml:space="preserve">063. </w:t>
            </w:r>
            <w:r>
              <w:rPr>
                <w:color w:val="000000"/>
                <w:spacing w:val="0"/>
                <w:w w:val="100"/>
                <w:position w:val="0"/>
                <w:sz w:val="18"/>
                <w:szCs w:val="18"/>
              </w:rPr>
              <w:t>85</w:t>
            </w:r>
          </w:p>
        </w:tc>
      </w:tr>
    </w:tbl>
    <w:p>
      <w:pPr>
        <w:widowControl w:val="0"/>
        <w:spacing w:line="1" w:lineRule="exact"/>
      </w:pPr>
      <w:r>
        <w:br w:type="page"/>
      </w:r>
    </w:p>
    <w:tbl>
      <w:tblPr>
        <w:tblOverlap w:val="never"/>
        <w:jc w:val="center"/>
        <w:tblLayout w:type="fixed"/>
      </w:tblPr>
      <w:tblGrid>
        <w:gridCol w:w="1920"/>
        <w:gridCol w:w="1915"/>
        <w:gridCol w:w="1915"/>
        <w:gridCol w:w="1915"/>
        <w:gridCol w:w="1920"/>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交易性金融资产公允价 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503, </w:t>
            </w:r>
            <w:r>
              <w:rPr>
                <w:color w:val="000000"/>
                <w:spacing w:val="0"/>
                <w:w w:val="100"/>
                <w:position w:val="0"/>
                <w:sz w:val="18"/>
                <w:szCs w:val="18"/>
              </w:rPr>
              <w:t xml:space="preserve">594. </w:t>
            </w:r>
            <w:r>
              <w:rPr>
                <w:color w:val="000000"/>
                <w:spacing w:val="0"/>
                <w:w w:val="100"/>
                <w:position w:val="0"/>
                <w:sz w:val="18"/>
                <w:szCs w:val="18"/>
              </w:rPr>
              <w:t>56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69, </w:t>
            </w:r>
            <w:r>
              <w:rPr>
                <w:color w:val="000000"/>
                <w:spacing w:val="0"/>
                <w:w w:val="100"/>
                <w:position w:val="0"/>
                <w:sz w:val="18"/>
                <w:szCs w:val="18"/>
              </w:rPr>
              <w:t xml:space="preserve">985. </w:t>
            </w:r>
            <w:r>
              <w:rPr>
                <w:color w:val="000000"/>
                <w:spacing w:val="0"/>
                <w:w w:val="100"/>
                <w:position w:val="0"/>
                <w:sz w:val="18"/>
                <w:szCs w:val="18"/>
              </w:rPr>
              <w:t>07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1,055,714.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247, </w:t>
            </w:r>
            <w:r>
              <w:rPr>
                <w:color w:val="000000"/>
                <w:spacing w:val="0"/>
                <w:w w:val="100"/>
                <w:position w:val="0"/>
                <w:sz w:val="18"/>
                <w:szCs w:val="18"/>
              </w:rPr>
              <w:t xml:space="preserve">888. </w:t>
            </w:r>
            <w:r>
              <w:rPr>
                <w:color w:val="000000"/>
                <w:spacing w:val="0"/>
                <w:w w:val="100"/>
                <w:position w:val="0"/>
                <w:sz w:val="18"/>
                <w:szCs w:val="18"/>
              </w:rPr>
              <w:t>49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其他非流动金融资产公 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132, 564, </w:t>
            </w:r>
            <w:r>
              <w:rPr>
                <w:color w:val="000000"/>
                <w:spacing w:val="0"/>
                <w:w w:val="100"/>
                <w:position w:val="0"/>
                <w:sz w:val="18"/>
                <w:szCs w:val="18"/>
              </w:rPr>
              <w:t xml:space="preserve">663. </w:t>
            </w:r>
            <w:r>
              <w:rPr>
                <w:color w:val="000000"/>
                <w:spacing w:val="0"/>
                <w:w w:val="100"/>
                <w:position w:val="0"/>
                <w:sz w:val="18"/>
                <w:szCs w:val="18"/>
              </w:rPr>
              <w:t>92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33,141,165.99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133, </w:t>
            </w:r>
            <w:r>
              <w:rPr>
                <w:color w:val="000000"/>
                <w:spacing w:val="0"/>
                <w:w w:val="100"/>
                <w:position w:val="0"/>
                <w:sz w:val="18"/>
                <w:szCs w:val="18"/>
              </w:rPr>
              <w:t>439,011.68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33, 359, </w:t>
            </w:r>
            <w:r>
              <w:rPr>
                <w:color w:val="000000"/>
                <w:spacing w:val="0"/>
                <w:w w:val="100"/>
                <w:position w:val="0"/>
                <w:sz w:val="18"/>
                <w:szCs w:val="18"/>
              </w:rPr>
              <w:t xml:space="preserve">752. </w:t>
            </w:r>
            <w:r>
              <w:rPr>
                <w:color w:val="000000"/>
                <w:spacing w:val="0"/>
                <w:w w:val="100"/>
                <w:position w:val="0"/>
                <w:sz w:val="18"/>
                <w:szCs w:val="18"/>
              </w:rPr>
              <w:t>92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债权投资公允价值变动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885, </w:t>
            </w:r>
            <w:r>
              <w:rPr>
                <w:color w:val="000000"/>
                <w:spacing w:val="0"/>
                <w:w w:val="100"/>
                <w:position w:val="0"/>
                <w:sz w:val="18"/>
                <w:szCs w:val="18"/>
              </w:rPr>
              <w:t xml:space="preserve">450.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221,362.61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133, </w:t>
            </w:r>
            <w:r>
              <w:rPr>
                <w:color w:val="000000"/>
                <w:spacing w:val="0"/>
                <w:w w:val="100"/>
                <w:position w:val="0"/>
                <w:sz w:val="18"/>
                <w:szCs w:val="18"/>
              </w:rPr>
              <w:t xml:space="preserve">989.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33, </w:t>
            </w:r>
            <w:r>
              <w:rPr>
                <w:color w:val="000000"/>
                <w:spacing w:val="0"/>
                <w:w w:val="100"/>
                <w:position w:val="0"/>
                <w:sz w:val="18"/>
                <w:szCs w:val="18"/>
              </w:rPr>
              <w:t xml:space="preserve">497. </w:t>
            </w:r>
            <w:r>
              <w:rPr>
                <w:color w:val="000000"/>
                <w:spacing w:val="0"/>
                <w:w w:val="100"/>
                <w:position w:val="0"/>
                <w:sz w:val="18"/>
                <w:szCs w:val="18"/>
              </w:rPr>
              <w:t>26</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交易性金融负债公允价 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44, </w:t>
            </w:r>
            <w:r>
              <w:rPr>
                <w:color w:val="000000"/>
                <w:spacing w:val="0"/>
                <w:w w:val="100"/>
                <w:position w:val="0"/>
                <w:sz w:val="18"/>
                <w:szCs w:val="18"/>
              </w:rPr>
              <w:t xml:space="preserve">874. </w:t>
            </w:r>
            <w:r>
              <w:rPr>
                <w:color w:val="000000"/>
                <w:spacing w:val="0"/>
                <w:w w:val="100"/>
                <w:position w:val="0"/>
                <w:sz w:val="18"/>
                <w:szCs w:val="18"/>
              </w:rPr>
              <w:t>38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243. </w:t>
            </w:r>
            <w:r>
              <w:rPr>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其他流动资产未实现收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1,999, </w:t>
            </w:r>
            <w:r>
              <w:rPr>
                <w:color w:val="000000"/>
                <w:spacing w:val="0"/>
                <w:w w:val="100"/>
                <w:position w:val="0"/>
                <w:sz w:val="18"/>
                <w:szCs w:val="18"/>
              </w:rPr>
              <w:t xml:space="preserve">849.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499, </w:t>
            </w:r>
            <w:r>
              <w:rPr>
                <w:color w:val="000000"/>
                <w:spacing w:val="0"/>
                <w:w w:val="100"/>
                <w:position w:val="0"/>
                <w:sz w:val="18"/>
                <w:szCs w:val="18"/>
              </w:rPr>
              <w:t xml:space="preserve">962. </w:t>
            </w:r>
            <w:r>
              <w:rPr>
                <w:color w:val="000000"/>
                <w:spacing w:val="0"/>
                <w:w w:val="100"/>
                <w:position w:val="0"/>
                <w:sz w:val="18"/>
                <w:szCs w:val="18"/>
              </w:rPr>
              <w:t>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169, 296, </w:t>
            </w:r>
            <w:r>
              <w:rPr>
                <w:color w:val="000000"/>
                <w:spacing w:val="0"/>
                <w:w w:val="100"/>
                <w:position w:val="0"/>
                <w:sz w:val="18"/>
                <w:szCs w:val="18"/>
              </w:rPr>
              <w:t xml:space="preserve">960. </w:t>
            </w:r>
            <w:r>
              <w:rPr>
                <w:color w:val="000000"/>
                <w:spacing w:val="0"/>
                <w:w w:val="100"/>
                <w:position w:val="0"/>
                <w:sz w:val="18"/>
                <w:szCs w:val="18"/>
              </w:rPr>
              <w:t>57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42, 259, </w:t>
            </w:r>
            <w:r>
              <w:rPr>
                <w:color w:val="000000"/>
                <w:spacing w:val="0"/>
                <w:w w:val="100"/>
                <w:position w:val="0"/>
                <w:sz w:val="18"/>
                <w:szCs w:val="18"/>
              </w:rPr>
              <w:t>351.71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166, 056, </w:t>
            </w:r>
            <w:r>
              <w:rPr>
                <w:color w:val="000000"/>
                <w:spacing w:val="0"/>
                <w:w w:val="100"/>
                <w:position w:val="0"/>
                <w:sz w:val="18"/>
                <w:szCs w:val="18"/>
              </w:rPr>
              <w:t xml:space="preserve">970. </w:t>
            </w:r>
            <w:r>
              <w:rPr>
                <w:color w:val="000000"/>
                <w:spacing w:val="0"/>
                <w:w w:val="100"/>
                <w:position w:val="0"/>
                <w:sz w:val="18"/>
                <w:szCs w:val="18"/>
              </w:rPr>
              <w:t>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41,498, </w:t>
            </w:r>
            <w:r>
              <w:rPr>
                <w:color w:val="000000"/>
                <w:spacing w:val="0"/>
                <w:w w:val="100"/>
                <w:position w:val="0"/>
                <w:sz w:val="18"/>
                <w:szCs w:val="18"/>
              </w:rPr>
              <w:t>202.52</w:t>
            </w:r>
          </w:p>
        </w:tc>
      </w:tr>
    </w:tbl>
    <w:p>
      <w:pPr>
        <w:widowControl w:val="0"/>
        <w:spacing w:after="339" w:line="1" w:lineRule="exact"/>
      </w:pPr>
    </w:p>
    <w:p>
      <w:pPr>
        <w:pStyle w:val="Style28"/>
        <w:keepNext w:val="0"/>
        <w:keepLines w:val="0"/>
        <w:widowControl w:val="0"/>
        <w:shd w:val="clear" w:color="auto" w:fill="auto"/>
        <w:bidi w:val="0"/>
        <w:spacing w:before="0" w:after="400" w:line="240" w:lineRule="auto"/>
        <w:ind w:left="0" w:right="0" w:firstLine="0"/>
        <w:jc w:val="left"/>
      </w:pPr>
      <w:bookmarkStart w:id="1733" w:name="bookmark1733"/>
      <w:r>
        <w:rPr>
          <w:b/>
          <w:bCs/>
          <w:color w:val="000000"/>
          <w:spacing w:val="0"/>
          <w:w w:val="100"/>
          <w:position w:val="0"/>
        </w:rPr>
        <w:t>（</w:t>
      </w:r>
      <w:bookmarkEnd w:id="1733"/>
      <w:r>
        <w:rPr>
          <w:b/>
          <w:bCs/>
          <w:color w:val="000000"/>
          <w:spacing w:val="0"/>
          <w:w w:val="100"/>
          <w:position w:val="0"/>
        </w:rPr>
        <w:t>3）以抵销后净额列示的递延所得税资产或负债</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16, 779, </w:t>
            </w:r>
            <w:r>
              <w:rPr>
                <w:color w:val="000000"/>
                <w:spacing w:val="0"/>
                <w:w w:val="100"/>
                <w:position w:val="0"/>
                <w:sz w:val="18"/>
                <w:szCs w:val="18"/>
              </w:rPr>
              <w:t>769.00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273,110.51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42, 259, </w:t>
            </w:r>
            <w:r>
              <w:rPr>
                <w:color w:val="000000"/>
                <w:spacing w:val="0"/>
                <w:w w:val="100"/>
                <w:position w:val="0"/>
                <w:sz w:val="18"/>
                <w:szCs w:val="18"/>
              </w:rPr>
              <w:t>351.71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41,498, </w:t>
            </w:r>
            <w:r>
              <w:rPr>
                <w:color w:val="000000"/>
                <w:spacing w:val="0"/>
                <w:w w:val="100"/>
                <w:position w:val="0"/>
                <w:sz w:val="18"/>
                <w:szCs w:val="18"/>
              </w:rPr>
              <w:t>202.52</w:t>
            </w:r>
          </w:p>
        </w:tc>
      </w:tr>
    </w:tbl>
    <w:p>
      <w:pPr>
        <w:widowControl w:val="0"/>
        <w:spacing w:after="339" w:line="1" w:lineRule="exact"/>
      </w:pPr>
    </w:p>
    <w:p>
      <w:pPr>
        <w:pStyle w:val="Style28"/>
        <w:keepNext w:val="0"/>
        <w:keepLines w:val="0"/>
        <w:widowControl w:val="0"/>
        <w:shd w:val="clear" w:color="auto" w:fill="auto"/>
        <w:bidi w:val="0"/>
        <w:spacing w:before="0" w:after="400" w:line="240" w:lineRule="auto"/>
        <w:ind w:left="0" w:right="0" w:firstLine="0"/>
        <w:jc w:val="left"/>
      </w:pPr>
      <w:bookmarkStart w:id="1734" w:name="bookmark1734"/>
      <w:r>
        <w:rPr>
          <w:b/>
          <w:bCs/>
          <w:color w:val="000000"/>
          <w:spacing w:val="0"/>
          <w:w w:val="100"/>
          <w:position w:val="0"/>
        </w:rPr>
        <w:t>（</w:t>
      </w:r>
      <w:bookmarkEnd w:id="1734"/>
      <w:r>
        <w:rPr>
          <w:b/>
          <w:bCs/>
          <w:color w:val="000000"/>
          <w:spacing w:val="0"/>
          <w:w w:val="100"/>
          <w:position w:val="0"/>
        </w:rPr>
        <w:t>4）未确认递延所得税资产明细</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43, 427, </w:t>
            </w:r>
            <w:r>
              <w:rPr>
                <w:color w:val="000000"/>
                <w:spacing w:val="0"/>
                <w:w w:val="100"/>
                <w:position w:val="0"/>
                <w:sz w:val="18"/>
                <w:szCs w:val="18"/>
              </w:rPr>
              <w:t xml:space="preserve">806.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93, 668, </w:t>
            </w:r>
            <w:r>
              <w:rPr>
                <w:color w:val="000000"/>
                <w:spacing w:val="0"/>
                <w:w w:val="100"/>
                <w:position w:val="0"/>
                <w:sz w:val="18"/>
                <w:szCs w:val="18"/>
              </w:rPr>
              <w:t xml:space="preserve">862. </w:t>
            </w:r>
            <w:r>
              <w:rPr>
                <w:color w:val="000000"/>
                <w:spacing w:val="0"/>
                <w:w w:val="100"/>
                <w:position w:val="0"/>
                <w:sz w:val="18"/>
                <w:szCs w:val="18"/>
              </w:rPr>
              <w:t>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101,216, </w:t>
            </w:r>
            <w:r>
              <w:rPr>
                <w:color w:val="000000"/>
                <w:spacing w:val="0"/>
                <w:w w:val="100"/>
                <w:position w:val="0"/>
                <w:sz w:val="18"/>
                <w:szCs w:val="18"/>
              </w:rPr>
              <w:t xml:space="preserve">901. </w:t>
            </w:r>
            <w:r>
              <w:rPr>
                <w:color w:val="000000"/>
                <w:spacing w:val="0"/>
                <w:w w:val="100"/>
                <w:position w:val="0"/>
                <w:sz w:val="18"/>
                <w:szCs w:val="18"/>
              </w:rPr>
              <w:t>78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59,173,718.76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144, 644, </w:t>
            </w:r>
            <w:r>
              <w:rPr>
                <w:color w:val="000000"/>
                <w:spacing w:val="0"/>
                <w:w w:val="100"/>
                <w:position w:val="0"/>
                <w:sz w:val="18"/>
                <w:szCs w:val="18"/>
              </w:rPr>
              <w:t xml:space="preserve">707. </w:t>
            </w:r>
            <w:r>
              <w:rPr>
                <w:color w:val="000000"/>
                <w:spacing w:val="0"/>
                <w:w w:val="100"/>
                <w:position w:val="0"/>
                <w:sz w:val="18"/>
                <w:szCs w:val="18"/>
              </w:rPr>
              <w:t>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152, 842, </w:t>
            </w:r>
            <w:r>
              <w:rPr>
                <w:color w:val="000000"/>
                <w:spacing w:val="0"/>
                <w:w w:val="100"/>
                <w:position w:val="0"/>
                <w:sz w:val="18"/>
                <w:szCs w:val="18"/>
              </w:rPr>
              <w:t xml:space="preserve">580. </w:t>
            </w:r>
            <w:r>
              <w:rPr>
                <w:color w:val="000000"/>
                <w:spacing w:val="0"/>
                <w:w w:val="100"/>
                <w:position w:val="0"/>
                <w:sz w:val="18"/>
                <w:szCs w:val="18"/>
              </w:rPr>
              <w:t>85</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735" w:name="bookmark1735"/>
      <w:bookmarkStart w:id="1736" w:name="bookmark1736"/>
      <w:bookmarkStart w:id="1737" w:name="bookmark1737"/>
      <w:r>
        <w:rPr>
          <w:color w:val="000000"/>
          <w:spacing w:val="0"/>
          <w:w w:val="100"/>
          <w:position w:val="0"/>
        </w:rPr>
        <w:t>⑸未确认递延所得税资产的可抵扣亏损将于以下年度到期</w:t>
      </w:r>
      <w:bookmarkEnd w:id="1735"/>
      <w:bookmarkEnd w:id="1736"/>
      <w:bookmarkEnd w:id="17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2021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 xml:space="preserve">732. </w:t>
            </w:r>
            <w:r>
              <w:rPr>
                <w:color w:val="000000"/>
                <w:spacing w:val="0"/>
                <w:w w:val="100"/>
                <w:position w:val="0"/>
                <w:sz w:val="18"/>
                <w:szCs w:val="18"/>
              </w:rPr>
              <w:t>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12, 113, </w:t>
            </w:r>
            <w:r>
              <w:rPr>
                <w:color w:val="000000"/>
                <w:spacing w:val="0"/>
                <w:w w:val="100"/>
                <w:position w:val="0"/>
                <w:sz w:val="18"/>
                <w:szCs w:val="18"/>
              </w:rPr>
              <w:t xml:space="preserve">925. </w:t>
            </w:r>
            <w:r>
              <w:rPr>
                <w:color w:val="000000"/>
                <w:spacing w:val="0"/>
                <w:w w:val="100"/>
                <w:position w:val="0"/>
                <w:sz w:val="18"/>
                <w:szCs w:val="18"/>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8"/>
                <w:szCs w:val="18"/>
              </w:rPr>
              <w:t xml:space="preserve">11,837, </w:t>
            </w:r>
            <w:r>
              <w:rPr>
                <w:color w:val="000000"/>
                <w:spacing w:val="0"/>
                <w:w w:val="100"/>
                <w:position w:val="0"/>
                <w:sz w:val="18"/>
                <w:szCs w:val="18"/>
              </w:rPr>
              <w:t xml:space="preserve">873.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15, 692, </w:t>
            </w:r>
            <w:r>
              <w:rPr>
                <w:color w:val="000000"/>
                <w:spacing w:val="0"/>
                <w:w w:val="100"/>
                <w:position w:val="0"/>
                <w:sz w:val="18"/>
                <w:szCs w:val="18"/>
              </w:rPr>
              <w:t xml:space="preserve">408. </w:t>
            </w:r>
            <w:r>
              <w:rPr>
                <w:color w:val="000000"/>
                <w:spacing w:val="0"/>
                <w:w w:val="100"/>
                <w:position w:val="0"/>
                <w:sz w:val="18"/>
                <w:szCs w:val="18"/>
              </w:rPr>
              <w:t>82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1,589, </w:t>
            </w:r>
            <w:r>
              <w:rPr>
                <w:color w:val="000000"/>
                <w:spacing w:val="0"/>
                <w:w w:val="100"/>
                <w:position w:val="0"/>
                <w:sz w:val="18"/>
                <w:szCs w:val="18"/>
              </w:rPr>
              <w:t xml:space="preserve">564. </w:t>
            </w:r>
            <w:r>
              <w:rPr>
                <w:color w:val="000000"/>
                <w:spacing w:val="0"/>
                <w:w w:val="100"/>
                <w:position w:val="0"/>
                <w:sz w:val="18"/>
                <w:szCs w:val="18"/>
              </w:rPr>
              <w:t>68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14, 927, </w:t>
            </w:r>
            <w:r>
              <w:rPr>
                <w:color w:val="000000"/>
                <w:spacing w:val="0"/>
                <w:w w:val="100"/>
                <w:position w:val="0"/>
                <w:sz w:val="18"/>
                <w:szCs w:val="18"/>
              </w:rPr>
              <w:t xml:space="preserve">507. </w:t>
            </w:r>
            <w:r>
              <w:rPr>
                <w:color w:val="000000"/>
                <w:spacing w:val="0"/>
                <w:w w:val="100"/>
                <w:position w:val="0"/>
                <w:sz w:val="18"/>
                <w:szCs w:val="18"/>
              </w:rPr>
              <w:t>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2024</w:t>
            </w:r>
            <w:r>
              <w:rPr>
                <w:color w:val="000000"/>
                <w:spacing w:val="0"/>
                <w:w w:val="100"/>
                <w:position w:val="0"/>
              </w:rPr>
              <w:t>年及以上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00" w:right="0" w:firstLine="0"/>
              <w:jc w:val="left"/>
            </w:pPr>
            <w:r>
              <w:rPr>
                <w:color w:val="000000"/>
                <w:spacing w:val="0"/>
                <w:w w:val="100"/>
                <w:position w:val="0"/>
                <w:sz w:val="18"/>
                <w:szCs w:val="18"/>
              </w:rPr>
              <w:t xml:space="preserve">87, 783, </w:t>
            </w:r>
            <w:r>
              <w:rPr>
                <w:color w:val="000000"/>
                <w:spacing w:val="0"/>
                <w:w w:val="100"/>
                <w:position w:val="0"/>
                <w:sz w:val="18"/>
                <w:szCs w:val="18"/>
              </w:rPr>
              <w:t xml:space="preserve">731.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16, 439, </w:t>
            </w:r>
            <w:r>
              <w:rPr>
                <w:color w:val="000000"/>
                <w:spacing w:val="0"/>
                <w:w w:val="100"/>
                <w:position w:val="0"/>
                <w:sz w:val="18"/>
                <w:szCs w:val="18"/>
              </w:rPr>
              <w:t xml:space="preserve">876. </w:t>
            </w: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101,216, </w:t>
            </w:r>
            <w:r>
              <w:rPr>
                <w:color w:val="000000"/>
                <w:spacing w:val="0"/>
                <w:w w:val="100"/>
                <w:position w:val="0"/>
                <w:sz w:val="18"/>
                <w:szCs w:val="18"/>
              </w:rPr>
              <w:t xml:space="preserve">901. </w:t>
            </w:r>
            <w:r>
              <w:rPr>
                <w:color w:val="000000"/>
                <w:spacing w:val="0"/>
                <w:w w:val="100"/>
                <w:position w:val="0"/>
                <w:sz w:val="18"/>
                <w:szCs w:val="18"/>
              </w:rPr>
              <w:t>78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59,173,718.76</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bidi w:val="0"/>
        <w:spacing w:before="0" w:after="380" w:line="240" w:lineRule="auto"/>
        <w:ind w:left="0" w:right="0" w:firstLine="0"/>
        <w:jc w:val="left"/>
      </w:pPr>
      <w:bookmarkStart w:id="1738" w:name="bookmark1738"/>
      <w:bookmarkStart w:id="1739" w:name="bookmark1739"/>
      <w:bookmarkStart w:id="1740" w:name="bookmark1740"/>
      <w:bookmarkStart w:id="1741" w:name="bookmark1741"/>
      <w:r>
        <w:rPr>
          <w:color w:val="000000"/>
          <w:spacing w:val="0"/>
          <w:w w:val="100"/>
          <w:position w:val="0"/>
        </w:rPr>
        <w:t>3</w:t>
      </w:r>
      <w:bookmarkEnd w:id="1740"/>
      <w:r>
        <w:rPr>
          <w:color w:val="000000"/>
          <w:spacing w:val="0"/>
          <w:w w:val="100"/>
          <w:position w:val="0"/>
        </w:rPr>
        <w:t>1、其他非流动资产</w:t>
      </w:r>
      <w:bookmarkEnd w:id="1738"/>
      <w:bookmarkEnd w:id="1739"/>
      <w:bookmarkEnd w:id="174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1"/>
        <w:gridCol w:w="1066"/>
        <w:gridCol w:w="1066"/>
        <w:gridCol w:w="1061"/>
        <w:gridCol w:w="1066"/>
        <w:gridCol w:w="107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预付设备款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221,503. </w:t>
            </w:r>
            <w:r>
              <w:rPr>
                <w:color w:val="000000"/>
                <w:spacing w:val="0"/>
                <w:w w:val="100"/>
                <w:position w:val="0"/>
                <w:sz w:val="18"/>
                <w:szCs w:val="18"/>
              </w:rPr>
              <w:t>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221,503. </w:t>
            </w:r>
            <w:r>
              <w:rPr>
                <w:color w:val="000000"/>
                <w:spacing w:val="0"/>
                <w:w w:val="100"/>
                <w:position w:val="0"/>
                <w:sz w:val="18"/>
                <w:szCs w:val="18"/>
              </w:rPr>
              <w:t>10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445, </w:t>
            </w:r>
            <w:r>
              <w:rPr>
                <w:color w:val="000000"/>
                <w:spacing w:val="0"/>
                <w:w w:val="100"/>
                <w:position w:val="0"/>
                <w:sz w:val="18"/>
                <w:szCs w:val="18"/>
              </w:rPr>
              <w:t xml:space="preserve">886. </w:t>
            </w:r>
            <w:r>
              <w:rPr>
                <w:color w:val="000000"/>
                <w:spacing w:val="0"/>
                <w:w w:val="100"/>
                <w:position w:val="0"/>
                <w:sz w:val="18"/>
                <w:szCs w:val="18"/>
              </w:rPr>
              <w:t>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445, </w:t>
            </w:r>
            <w:r>
              <w:rPr>
                <w:color w:val="000000"/>
                <w:spacing w:val="0"/>
                <w:w w:val="100"/>
                <w:position w:val="0"/>
                <w:sz w:val="18"/>
                <w:szCs w:val="18"/>
              </w:rPr>
              <w:t xml:space="preserve">886. </w:t>
            </w:r>
            <w:r>
              <w:rPr>
                <w:color w:val="000000"/>
                <w:spacing w:val="0"/>
                <w:w w:val="100"/>
                <w:position w:val="0"/>
                <w:sz w:val="18"/>
                <w:szCs w:val="18"/>
              </w:rPr>
              <w:t>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530, </w:t>
            </w:r>
            <w:r>
              <w:rPr>
                <w:color w:val="000000"/>
                <w:spacing w:val="0"/>
                <w:w w:val="100"/>
                <w:position w:val="0"/>
                <w:sz w:val="18"/>
                <w:szCs w:val="18"/>
              </w:rPr>
              <w:t xml:space="preserve">973. </w:t>
            </w:r>
            <w:r>
              <w:rPr>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530, </w:t>
            </w:r>
            <w:r>
              <w:rPr>
                <w:color w:val="000000"/>
                <w:spacing w:val="0"/>
                <w:w w:val="100"/>
                <w:position w:val="0"/>
                <w:sz w:val="18"/>
                <w:szCs w:val="18"/>
              </w:rPr>
              <w:t xml:space="preserve">973. </w:t>
            </w:r>
            <w:r>
              <w:rPr>
                <w:color w:val="000000"/>
                <w:spacing w:val="0"/>
                <w:w w:val="100"/>
                <w:position w:val="0"/>
                <w:sz w:val="18"/>
                <w:szCs w:val="18"/>
              </w:rPr>
              <w:t>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752, </w:t>
            </w:r>
            <w:r>
              <w:rPr>
                <w:color w:val="000000"/>
                <w:spacing w:val="0"/>
                <w:w w:val="100"/>
                <w:position w:val="0"/>
                <w:sz w:val="18"/>
                <w:szCs w:val="18"/>
              </w:rPr>
              <w:t xml:space="preserve">476. </w:t>
            </w:r>
            <w:r>
              <w:rPr>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752, </w:t>
            </w:r>
            <w:r>
              <w:rPr>
                <w:color w:val="000000"/>
                <w:spacing w:val="0"/>
                <w:w w:val="100"/>
                <w:position w:val="0"/>
                <w:sz w:val="18"/>
                <w:szCs w:val="18"/>
              </w:rPr>
              <w:t xml:space="preserve">476. </w:t>
            </w:r>
            <w:r>
              <w:rPr>
                <w:color w:val="000000"/>
                <w:spacing w:val="0"/>
                <w:w w:val="100"/>
                <w:position w:val="0"/>
                <w:sz w:val="18"/>
                <w:szCs w:val="18"/>
              </w:rPr>
              <w:t>58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445, </w:t>
            </w:r>
            <w:r>
              <w:rPr>
                <w:color w:val="000000"/>
                <w:spacing w:val="0"/>
                <w:w w:val="100"/>
                <w:position w:val="0"/>
                <w:sz w:val="18"/>
                <w:szCs w:val="18"/>
              </w:rPr>
              <w:t xml:space="preserve">886. </w:t>
            </w:r>
            <w:r>
              <w:rPr>
                <w:color w:val="000000"/>
                <w:spacing w:val="0"/>
                <w:w w:val="100"/>
                <w:position w:val="0"/>
                <w:sz w:val="18"/>
                <w:szCs w:val="18"/>
              </w:rPr>
              <w:t>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445, </w:t>
            </w:r>
            <w:r>
              <w:rPr>
                <w:color w:val="000000"/>
                <w:spacing w:val="0"/>
                <w:w w:val="100"/>
                <w:position w:val="0"/>
                <w:sz w:val="18"/>
                <w:szCs w:val="18"/>
              </w:rPr>
              <w:t xml:space="preserve">886. </w:t>
            </w:r>
            <w:r>
              <w:rPr>
                <w:color w:val="000000"/>
                <w:spacing w:val="0"/>
                <w:w w:val="100"/>
                <w:position w:val="0"/>
                <w:sz w:val="18"/>
                <w:szCs w:val="18"/>
              </w:rPr>
              <w:t>74</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742" w:name="bookmark1742"/>
      <w:bookmarkStart w:id="1743" w:name="bookmark1743"/>
      <w:bookmarkStart w:id="1744" w:name="bookmark1744"/>
      <w:bookmarkStart w:id="1745" w:name="bookmark1745"/>
      <w:r>
        <w:rPr>
          <w:color w:val="000000"/>
          <w:spacing w:val="0"/>
          <w:w w:val="100"/>
          <w:position w:val="0"/>
        </w:rPr>
        <w:t>3</w:t>
      </w:r>
      <w:bookmarkEnd w:id="1744"/>
      <w:r>
        <w:rPr>
          <w:color w:val="000000"/>
          <w:spacing w:val="0"/>
          <w:w w:val="100"/>
          <w:position w:val="0"/>
        </w:rPr>
        <w:t>2、短期借款</w:t>
      </w:r>
      <w:bookmarkEnd w:id="1742"/>
      <w:bookmarkEnd w:id="1743"/>
      <w:bookmarkEnd w:id="1745"/>
    </w:p>
    <w:p>
      <w:pPr>
        <w:pStyle w:val="Style36"/>
        <w:keepNext/>
        <w:keepLines/>
        <w:widowControl w:val="0"/>
        <w:shd w:val="clear" w:color="auto" w:fill="auto"/>
        <w:bidi w:val="0"/>
        <w:spacing w:before="0" w:after="380" w:line="240" w:lineRule="auto"/>
        <w:ind w:left="0" w:right="0" w:firstLine="0"/>
        <w:jc w:val="left"/>
      </w:pPr>
      <w:bookmarkStart w:id="1742" w:name="bookmark1742"/>
      <w:bookmarkStart w:id="1743" w:name="bookmark1743"/>
      <w:bookmarkStart w:id="1746" w:name="bookmark1746"/>
      <w:r>
        <w:rPr>
          <w:color w:val="000000"/>
          <w:spacing w:val="0"/>
          <w:w w:val="100"/>
          <w:position w:val="0"/>
        </w:rPr>
        <w:t>(1)短期借款分类</w:t>
      </w:r>
      <w:bookmarkEnd w:id="1742"/>
      <w:bookmarkEnd w:id="1743"/>
      <w:bookmarkEnd w:id="174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短期借款分类的说明：</w:t>
      </w:r>
    </w:p>
    <w:p>
      <w:pPr>
        <w:pStyle w:val="Style36"/>
        <w:keepNext/>
        <w:keepLines/>
        <w:widowControl w:val="0"/>
        <w:shd w:val="clear" w:color="auto" w:fill="auto"/>
        <w:bidi w:val="0"/>
        <w:spacing w:before="0" w:after="380" w:line="240" w:lineRule="auto"/>
        <w:ind w:left="0" w:right="0" w:firstLine="0"/>
        <w:jc w:val="left"/>
      </w:pPr>
      <w:bookmarkStart w:id="1747" w:name="bookmark1747"/>
      <w:bookmarkStart w:id="1748" w:name="bookmark1748"/>
      <w:bookmarkStart w:id="1749" w:name="bookmark1749"/>
      <w:r>
        <w:rPr>
          <w:color w:val="000000"/>
          <w:spacing w:val="0"/>
          <w:w w:val="100"/>
          <w:position w:val="0"/>
        </w:rPr>
        <w:t>(2)已逾期未偿还的短期借款情况</w:t>
      </w:r>
      <w:bookmarkEnd w:id="1747"/>
      <w:bookmarkEnd w:id="1748"/>
      <w:bookmarkEnd w:id="1749"/>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本期末已逾期未偿还的短期借款总额为元，其中重要的已逾期未偿还的短期借款情况如下：</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借款利率</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逾期利率</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750" w:name="bookmark1750"/>
      <w:bookmarkStart w:id="1751" w:name="bookmark1751"/>
      <w:bookmarkStart w:id="1752" w:name="bookmark1752"/>
      <w:bookmarkStart w:id="1753" w:name="bookmark1753"/>
      <w:r>
        <w:rPr>
          <w:color w:val="000000"/>
          <w:spacing w:val="0"/>
          <w:w w:val="100"/>
          <w:position w:val="0"/>
        </w:rPr>
        <w:t>3</w:t>
      </w:r>
      <w:bookmarkEnd w:id="1752"/>
      <w:r>
        <w:rPr>
          <w:color w:val="000000"/>
          <w:spacing w:val="0"/>
          <w:w w:val="100"/>
          <w:position w:val="0"/>
        </w:rPr>
        <w:t>3、交易性金融负债</w:t>
      </w:r>
      <w:bookmarkEnd w:id="1750"/>
      <w:bookmarkEnd w:id="1751"/>
      <w:bookmarkEnd w:id="175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37, </w:t>
            </w:r>
            <w:r>
              <w:rPr>
                <w:color w:val="000000"/>
                <w:spacing w:val="0"/>
                <w:w w:val="100"/>
                <w:position w:val="0"/>
                <w:sz w:val="18"/>
                <w:szCs w:val="18"/>
              </w:rPr>
              <w:t>581.42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37, </w:t>
            </w:r>
            <w:r>
              <w:rPr>
                <w:color w:val="000000"/>
                <w:spacing w:val="0"/>
                <w:w w:val="100"/>
                <w:position w:val="0"/>
                <w:sz w:val="18"/>
                <w:szCs w:val="18"/>
              </w:rPr>
              <w:t>581.42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754" w:name="bookmark1754"/>
      <w:bookmarkStart w:id="1755" w:name="bookmark1755"/>
      <w:bookmarkStart w:id="1756" w:name="bookmark1756"/>
      <w:bookmarkStart w:id="1757" w:name="bookmark1757"/>
      <w:r>
        <w:rPr>
          <w:color w:val="000000"/>
          <w:spacing w:val="0"/>
          <w:w w:val="100"/>
          <w:position w:val="0"/>
        </w:rPr>
        <w:t>3</w:t>
      </w:r>
      <w:bookmarkEnd w:id="1756"/>
      <w:r>
        <w:rPr>
          <w:color w:val="000000"/>
          <w:spacing w:val="0"/>
          <w:w w:val="100"/>
          <w:position w:val="0"/>
        </w:rPr>
        <w:t>4、衍生金融负债</w:t>
      </w:r>
      <w:bookmarkEnd w:id="1754"/>
      <w:bookmarkEnd w:id="1755"/>
      <w:bookmarkEnd w:id="1757"/>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bookmarkStart w:id="1758" w:name="bookmark1758"/>
      <w:r>
        <w:rPr>
          <w:b/>
          <w:bCs/>
          <w:color w:val="000000"/>
          <w:spacing w:val="0"/>
          <w:w w:val="100"/>
          <w:position w:val="0"/>
        </w:rPr>
        <w:t>3</w:t>
      </w:r>
      <w:bookmarkEnd w:id="1758"/>
      <w:r>
        <w:rPr>
          <w:b/>
          <w:bCs/>
          <w:color w:val="000000"/>
          <w:spacing w:val="0"/>
          <w:w w:val="100"/>
          <w:position w:val="0"/>
        </w:rPr>
        <w:t>5、应付票据</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57, 020, </w:t>
            </w:r>
            <w:r>
              <w:rPr>
                <w:color w:val="000000"/>
                <w:spacing w:val="0"/>
                <w:w w:val="100"/>
                <w:position w:val="0"/>
                <w:sz w:val="18"/>
                <w:szCs w:val="18"/>
              </w:rPr>
              <w:t xml:space="preserve">552.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21,593, </w:t>
            </w:r>
            <w:r>
              <w:rPr>
                <w:color w:val="000000"/>
                <w:spacing w:val="0"/>
                <w:w w:val="100"/>
                <w:position w:val="0"/>
                <w:sz w:val="18"/>
                <w:szCs w:val="18"/>
              </w:rPr>
              <w:t xml:space="preserve">596. </w:t>
            </w:r>
            <w:r>
              <w:rPr>
                <w:color w:val="000000"/>
                <w:spacing w:val="0"/>
                <w:w w:val="100"/>
                <w:position w:val="0"/>
                <w:sz w:val="18"/>
                <w:szCs w:val="18"/>
              </w:rPr>
              <w:t>99</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57, 020, </w:t>
            </w:r>
            <w:r>
              <w:rPr>
                <w:color w:val="000000"/>
                <w:spacing w:val="0"/>
                <w:w w:val="100"/>
                <w:position w:val="0"/>
                <w:sz w:val="18"/>
                <w:szCs w:val="18"/>
              </w:rPr>
              <w:t xml:space="preserve">552. </w:t>
            </w:r>
            <w:r>
              <w:rPr>
                <w:color w:val="000000"/>
                <w:spacing w:val="0"/>
                <w:w w:val="100"/>
                <w:position w:val="0"/>
                <w:sz w:val="18"/>
                <w:szCs w:val="18"/>
              </w:rPr>
              <w:t>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21,593, </w:t>
            </w:r>
            <w:r>
              <w:rPr>
                <w:color w:val="000000"/>
                <w:spacing w:val="0"/>
                <w:w w:val="100"/>
                <w:position w:val="0"/>
                <w:sz w:val="18"/>
                <w:szCs w:val="18"/>
              </w:rPr>
              <w:t xml:space="preserve">596. </w:t>
            </w:r>
            <w:r>
              <w:rPr>
                <w:color w:val="000000"/>
                <w:spacing w:val="0"/>
                <w:w w:val="100"/>
                <w:position w:val="0"/>
                <w:sz w:val="18"/>
                <w:szCs w:val="18"/>
              </w:rPr>
              <w:t>99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本期末已到期未支付的应付票据总额为</w:t>
      </w:r>
      <w:r>
        <w:rPr>
          <w:color w:val="000000"/>
          <w:spacing w:val="0"/>
          <w:w w:val="100"/>
          <w:position w:val="0"/>
          <w:sz w:val="18"/>
          <w:szCs w:val="18"/>
        </w:rPr>
        <w:t xml:space="preserve">0. </w:t>
      </w:r>
      <w:r>
        <w:rPr>
          <w:color w:val="000000"/>
          <w:spacing w:val="0"/>
          <w:w w:val="100"/>
          <w:position w:val="0"/>
          <w:sz w:val="18"/>
          <w:szCs w:val="18"/>
        </w:rPr>
        <w:t>00</w:t>
      </w:r>
      <w:r>
        <w:rPr>
          <w:color w:val="000000"/>
          <w:spacing w:val="0"/>
          <w:w w:val="100"/>
          <w:position w:val="0"/>
        </w:rPr>
        <w:t>元。</w:t>
      </w:r>
    </w:p>
    <w:p>
      <w:pPr>
        <w:widowControl w:val="0"/>
        <w:spacing w:after="399" w:line="1" w:lineRule="exact"/>
      </w:pPr>
    </w:p>
    <w:p>
      <w:pPr>
        <w:pStyle w:val="Style28"/>
        <w:keepNext w:val="0"/>
        <w:keepLines w:val="0"/>
        <w:widowControl w:val="0"/>
        <w:shd w:val="clear" w:color="auto" w:fill="auto"/>
        <w:bidi w:val="0"/>
        <w:spacing w:before="0" w:after="400" w:line="240" w:lineRule="auto"/>
        <w:ind w:left="0" w:right="0" w:firstLine="0"/>
        <w:jc w:val="left"/>
      </w:pPr>
      <w:bookmarkStart w:id="1759" w:name="bookmark1759"/>
      <w:r>
        <w:rPr>
          <w:b/>
          <w:bCs/>
          <w:color w:val="000000"/>
          <w:spacing w:val="0"/>
          <w:w w:val="100"/>
          <w:position w:val="0"/>
        </w:rPr>
        <w:t>3</w:t>
      </w:r>
      <w:bookmarkEnd w:id="1759"/>
      <w:r>
        <w:rPr>
          <w:b/>
          <w:bCs/>
          <w:color w:val="000000"/>
          <w:spacing w:val="0"/>
          <w:w w:val="100"/>
          <w:position w:val="0"/>
        </w:rPr>
        <w:t>6、应付账款</w:t>
      </w:r>
    </w:p>
    <w:p>
      <w:pPr>
        <w:pStyle w:val="Style28"/>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（1）应付账款列示</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应付材料款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120, 666, </w:t>
            </w:r>
            <w:r>
              <w:rPr>
                <w:color w:val="000000"/>
                <w:spacing w:val="0"/>
                <w:w w:val="100"/>
                <w:position w:val="0"/>
                <w:sz w:val="18"/>
                <w:szCs w:val="18"/>
              </w:rPr>
              <w:t xml:space="preserve">205.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150, 725, </w:t>
            </w:r>
            <w:r>
              <w:rPr>
                <w:color w:val="000000"/>
                <w:spacing w:val="0"/>
                <w:w w:val="100"/>
                <w:position w:val="0"/>
                <w:sz w:val="18"/>
                <w:szCs w:val="18"/>
              </w:rPr>
              <w:t xml:space="preserve">525. </w:t>
            </w:r>
            <w:r>
              <w:rPr>
                <w:color w:val="000000"/>
                <w:spacing w:val="0"/>
                <w:w w:val="100"/>
                <w:position w:val="0"/>
                <w:sz w:val="18"/>
                <w:szCs w:val="18"/>
              </w:rPr>
              <w:t>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应付服务款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108, 476, </w:t>
            </w:r>
            <w:r>
              <w:rPr>
                <w:color w:val="000000"/>
                <w:spacing w:val="0"/>
                <w:w w:val="100"/>
                <w:position w:val="0"/>
                <w:sz w:val="18"/>
                <w:szCs w:val="18"/>
              </w:rPr>
              <w:t xml:space="preserve">077. </w:t>
            </w:r>
            <w:r>
              <w:rPr>
                <w:color w:val="000000"/>
                <w:spacing w:val="0"/>
                <w:w w:val="100"/>
                <w:position w:val="0"/>
                <w:sz w:val="18"/>
                <w:szCs w:val="18"/>
              </w:rPr>
              <w:t>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47, 358, </w:t>
            </w:r>
            <w:r>
              <w:rPr>
                <w:color w:val="000000"/>
                <w:spacing w:val="0"/>
                <w:w w:val="100"/>
                <w:position w:val="0"/>
                <w:sz w:val="18"/>
                <w:szCs w:val="18"/>
              </w:rPr>
              <w:t xml:space="preserve">764. </w:t>
            </w:r>
            <w:r>
              <w:rPr>
                <w:color w:val="000000"/>
                <w:spacing w:val="0"/>
                <w:w w:val="100"/>
                <w:position w:val="0"/>
                <w:sz w:val="18"/>
                <w:szCs w:val="18"/>
              </w:rPr>
              <w:t>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应付工程、设备款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947, </w:t>
            </w:r>
            <w:r>
              <w:rPr>
                <w:color w:val="000000"/>
                <w:spacing w:val="0"/>
                <w:w w:val="100"/>
                <w:position w:val="0"/>
                <w:sz w:val="18"/>
                <w:szCs w:val="18"/>
              </w:rPr>
              <w:t xml:space="preserve">646.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1,025, </w:t>
            </w:r>
            <w:r>
              <w:rPr>
                <w:color w:val="000000"/>
                <w:spacing w:val="0"/>
                <w:w w:val="100"/>
                <w:position w:val="0"/>
                <w:sz w:val="18"/>
                <w:szCs w:val="18"/>
              </w:rPr>
              <w:t xml:space="preserve">596. </w:t>
            </w:r>
            <w:r>
              <w:rPr>
                <w:color w:val="000000"/>
                <w:spacing w:val="0"/>
                <w:w w:val="100"/>
                <w:position w:val="0"/>
                <w:sz w:val="18"/>
                <w:szCs w:val="18"/>
              </w:rPr>
              <w:t>33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 xml:space="preserve">973.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95, </w:t>
            </w:r>
            <w:r>
              <w:rPr>
                <w:color w:val="000000"/>
                <w:spacing w:val="0"/>
                <w:w w:val="100"/>
                <w:position w:val="0"/>
                <w:sz w:val="18"/>
                <w:szCs w:val="18"/>
              </w:rPr>
              <w:t xml:space="preserve">866.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230, 095, </w:t>
            </w:r>
            <w:r>
              <w:rPr>
                <w:color w:val="000000"/>
                <w:spacing w:val="0"/>
                <w:w w:val="100"/>
                <w:position w:val="0"/>
                <w:sz w:val="18"/>
                <w:szCs w:val="18"/>
              </w:rPr>
              <w:t xml:space="preserve">902. </w:t>
            </w:r>
            <w:r>
              <w:rPr>
                <w:color w:val="000000"/>
                <w:spacing w:val="0"/>
                <w:w w:val="100"/>
                <w:position w:val="0"/>
                <w:sz w:val="18"/>
                <w:szCs w:val="18"/>
              </w:rPr>
              <w:t>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199, 205, </w:t>
            </w:r>
            <w:r>
              <w:rPr>
                <w:color w:val="000000"/>
                <w:spacing w:val="0"/>
                <w:w w:val="100"/>
                <w:position w:val="0"/>
                <w:sz w:val="18"/>
                <w:szCs w:val="18"/>
              </w:rPr>
              <w:t>751.46</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760" w:name="bookmark1760"/>
      <w:bookmarkStart w:id="1761" w:name="bookmark1761"/>
      <w:bookmarkStart w:id="1762" w:name="bookmark1762"/>
      <w:r>
        <w:rPr>
          <w:color w:val="000000"/>
          <w:spacing w:val="0"/>
          <w:w w:val="100"/>
          <w:position w:val="0"/>
        </w:rPr>
        <w:t>（2）账龄超过1年的重要应付账款</w:t>
      </w:r>
      <w:bookmarkEnd w:id="1760"/>
      <w:bookmarkEnd w:id="1761"/>
      <w:bookmarkEnd w:id="176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400" w:line="240" w:lineRule="auto"/>
        <w:ind w:left="0" w:right="0" w:firstLine="0"/>
        <w:jc w:val="left"/>
      </w:pPr>
      <w:bookmarkStart w:id="1763" w:name="bookmark1763"/>
      <w:bookmarkStart w:id="1764" w:name="bookmark1764"/>
      <w:bookmarkStart w:id="1765" w:name="bookmark1765"/>
      <w:bookmarkStart w:id="1766" w:name="bookmark1766"/>
      <w:r>
        <w:rPr>
          <w:color w:val="000000"/>
          <w:spacing w:val="0"/>
          <w:w w:val="100"/>
          <w:position w:val="0"/>
        </w:rPr>
        <w:t>3</w:t>
      </w:r>
      <w:bookmarkEnd w:id="1765"/>
      <w:r>
        <w:rPr>
          <w:color w:val="000000"/>
          <w:spacing w:val="0"/>
          <w:w w:val="100"/>
          <w:position w:val="0"/>
        </w:rPr>
        <w:t>7、预收款项</w:t>
      </w:r>
      <w:bookmarkEnd w:id="1763"/>
      <w:bookmarkEnd w:id="1764"/>
      <w:bookmarkEnd w:id="1766"/>
    </w:p>
    <w:p>
      <w:pPr>
        <w:pStyle w:val="Style36"/>
        <w:keepNext/>
        <w:keepLines/>
        <w:widowControl w:val="0"/>
        <w:shd w:val="clear" w:color="auto" w:fill="auto"/>
        <w:tabs>
          <w:tab w:pos="450" w:val="left"/>
        </w:tabs>
        <w:bidi w:val="0"/>
        <w:spacing w:before="0" w:after="400" w:line="240" w:lineRule="auto"/>
        <w:ind w:left="0" w:right="0" w:firstLine="0"/>
        <w:jc w:val="left"/>
      </w:pPr>
      <w:bookmarkStart w:id="1763" w:name="bookmark1763"/>
      <w:bookmarkStart w:id="1764" w:name="bookmark1764"/>
      <w:bookmarkStart w:id="1767" w:name="bookmark1767"/>
      <w:bookmarkStart w:id="1768" w:name="bookmark1768"/>
      <w:r>
        <w:rPr>
          <w:color w:val="000000"/>
          <w:spacing w:val="0"/>
          <w:w w:val="100"/>
          <w:position w:val="0"/>
        </w:rPr>
        <w:t>（</w:t>
      </w:r>
      <w:bookmarkEnd w:id="1767"/>
      <w:r>
        <w:rPr>
          <w:color w:val="000000"/>
          <w:spacing w:val="0"/>
          <w:w w:val="100"/>
          <w:position w:val="0"/>
        </w:rPr>
        <w:t>1）</w:t>
        <w:tab/>
        <w:t>预收款项列示</w:t>
      </w:r>
      <w:bookmarkEnd w:id="1763"/>
      <w:bookmarkEnd w:id="1764"/>
      <w:bookmarkEnd w:id="1768"/>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50" w:val="left"/>
        </w:tabs>
        <w:bidi w:val="0"/>
        <w:spacing w:before="0" w:after="400" w:line="240" w:lineRule="auto"/>
        <w:ind w:left="0" w:right="0" w:firstLine="0"/>
        <w:jc w:val="left"/>
      </w:pPr>
      <w:bookmarkStart w:id="1769" w:name="bookmark1769"/>
      <w:bookmarkStart w:id="1770" w:name="bookmark1770"/>
      <w:bookmarkStart w:id="1771" w:name="bookmark1771"/>
      <w:bookmarkStart w:id="1772" w:name="bookmark1772"/>
      <w:r>
        <w:rPr>
          <w:color w:val="000000"/>
          <w:spacing w:val="0"/>
          <w:w w:val="100"/>
          <w:position w:val="0"/>
        </w:rPr>
        <w:t>（</w:t>
      </w:r>
      <w:bookmarkEnd w:id="1771"/>
      <w:r>
        <w:rPr>
          <w:color w:val="000000"/>
          <w:spacing w:val="0"/>
          <w:w w:val="100"/>
          <w:position w:val="0"/>
        </w:rPr>
        <w:t>2）</w:t>
        <w:tab/>
        <w:t>账龄超过1年的重要预收款项</w:t>
      </w:r>
      <w:bookmarkEnd w:id="1769"/>
      <w:bookmarkEnd w:id="1770"/>
      <w:bookmarkEnd w:id="1772"/>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r>
        <w:br w:type="page"/>
      </w:r>
    </w:p>
    <w:p>
      <w:pPr>
        <w:pStyle w:val="Style36"/>
        <w:keepNext/>
        <w:keepLines/>
        <w:widowControl w:val="0"/>
        <w:shd w:val="clear" w:color="auto" w:fill="auto"/>
        <w:bidi w:val="0"/>
        <w:spacing w:before="0" w:after="400" w:line="240" w:lineRule="auto"/>
        <w:ind w:left="0" w:right="0" w:firstLine="0"/>
        <w:jc w:val="left"/>
      </w:pPr>
      <w:bookmarkStart w:id="1773" w:name="bookmark1773"/>
      <w:bookmarkStart w:id="1774" w:name="bookmark1774"/>
      <w:bookmarkStart w:id="1775" w:name="bookmark1775"/>
      <w:bookmarkStart w:id="1776" w:name="bookmark1776"/>
      <w:r>
        <w:rPr>
          <w:color w:val="000000"/>
          <w:spacing w:val="0"/>
          <w:w w:val="100"/>
          <w:position w:val="0"/>
        </w:rPr>
        <w:t>3</w:t>
      </w:r>
      <w:bookmarkEnd w:id="1775"/>
      <w:r>
        <w:rPr>
          <w:color w:val="000000"/>
          <w:spacing w:val="0"/>
          <w:w w:val="100"/>
          <w:position w:val="0"/>
        </w:rPr>
        <w:t>8、合同负债</w:t>
      </w:r>
      <w:bookmarkEnd w:id="1773"/>
      <w:bookmarkEnd w:id="1774"/>
      <w:bookmarkEnd w:id="17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16, 952, </w:t>
            </w:r>
            <w:r>
              <w:rPr>
                <w:color w:val="000000"/>
                <w:spacing w:val="0"/>
                <w:w w:val="100"/>
                <w:position w:val="0"/>
                <w:sz w:val="18"/>
                <w:szCs w:val="18"/>
              </w:rPr>
              <w:t xml:space="preserve">699. </w:t>
            </w:r>
            <w:r>
              <w:rPr>
                <w:color w:val="000000"/>
                <w:spacing w:val="0"/>
                <w:w w:val="100"/>
                <w:position w:val="0"/>
                <w:sz w:val="18"/>
                <w:szCs w:val="18"/>
              </w:rPr>
              <w:t>80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25, 934, </w:t>
            </w:r>
            <w:r>
              <w:rPr>
                <w:color w:val="000000"/>
                <w:spacing w:val="0"/>
                <w:w w:val="100"/>
                <w:position w:val="0"/>
                <w:sz w:val="18"/>
                <w:szCs w:val="18"/>
              </w:rPr>
              <w:t xml:space="preserve">988. </w:t>
            </w:r>
            <w:r>
              <w:rPr>
                <w:color w:val="000000"/>
                <w:spacing w:val="0"/>
                <w:w w:val="100"/>
                <w:position w:val="0"/>
                <w:sz w:val="18"/>
                <w:szCs w:val="18"/>
              </w:rPr>
              <w:t>32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预收服务款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254, </w:t>
            </w:r>
            <w:r>
              <w:rPr>
                <w:color w:val="000000"/>
                <w:spacing w:val="0"/>
                <w:w w:val="100"/>
                <w:position w:val="0"/>
                <w:sz w:val="18"/>
                <w:szCs w:val="18"/>
              </w:rPr>
              <w:t xml:space="preserve">027.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2, 559, </w:t>
            </w:r>
            <w:r>
              <w:rPr>
                <w:color w:val="000000"/>
                <w:spacing w:val="0"/>
                <w:w w:val="100"/>
                <w:position w:val="0"/>
                <w:sz w:val="18"/>
                <w:szCs w:val="18"/>
              </w:rPr>
              <w:t xml:space="preserve">644. </w:t>
            </w:r>
            <w:r>
              <w:rPr>
                <w:color w:val="000000"/>
                <w:spacing w:val="0"/>
                <w:w w:val="100"/>
                <w:position w:val="0"/>
                <w:sz w:val="18"/>
                <w:szCs w:val="18"/>
              </w:rPr>
              <w:t>52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17,206, </w:t>
            </w:r>
            <w:r>
              <w:rPr>
                <w:color w:val="000000"/>
                <w:spacing w:val="0"/>
                <w:w w:val="100"/>
                <w:position w:val="0"/>
                <w:sz w:val="18"/>
                <w:szCs w:val="18"/>
              </w:rPr>
              <w:t xml:space="preserve">727. </w:t>
            </w:r>
            <w:r>
              <w:rPr>
                <w:color w:val="000000"/>
                <w:spacing w:val="0"/>
                <w:w w:val="100"/>
                <w:position w:val="0"/>
                <w:sz w:val="18"/>
                <w:szCs w:val="18"/>
              </w:rPr>
              <w:t>09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28, 494, </w:t>
            </w:r>
            <w:r>
              <w:rPr>
                <w:color w:val="000000"/>
                <w:spacing w:val="0"/>
                <w:w w:val="100"/>
                <w:position w:val="0"/>
                <w:sz w:val="18"/>
                <w:szCs w:val="18"/>
              </w:rPr>
              <w:t xml:space="preserve">632. </w:t>
            </w:r>
            <w:r>
              <w:rPr>
                <w:color w:val="000000"/>
                <w:spacing w:val="0"/>
                <w:w w:val="100"/>
                <w:position w:val="0"/>
                <w:sz w:val="18"/>
                <w:szCs w:val="18"/>
              </w:rPr>
              <w:t>84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28"/>
        <w:keepNext w:val="0"/>
        <w:keepLines w:val="0"/>
        <w:widowControl w:val="0"/>
        <w:shd w:val="clear" w:color="auto" w:fill="auto"/>
        <w:bidi w:val="0"/>
        <w:spacing w:before="0" w:after="400" w:line="240" w:lineRule="auto"/>
        <w:ind w:left="0" w:right="0" w:firstLine="0"/>
        <w:jc w:val="left"/>
      </w:pPr>
      <w:bookmarkStart w:id="1777" w:name="bookmark1777"/>
      <w:r>
        <w:rPr>
          <w:b/>
          <w:bCs/>
          <w:color w:val="000000"/>
          <w:spacing w:val="0"/>
          <w:w w:val="100"/>
          <w:position w:val="0"/>
        </w:rPr>
        <w:t>3</w:t>
      </w:r>
      <w:bookmarkEnd w:id="1777"/>
      <w:r>
        <w:rPr>
          <w:b/>
          <w:bCs/>
          <w:color w:val="000000"/>
          <w:spacing w:val="0"/>
          <w:w w:val="100"/>
          <w:position w:val="0"/>
        </w:rPr>
        <w:t>9、应付职工薪酬</w:t>
      </w:r>
    </w:p>
    <w:p>
      <w:pPr>
        <w:pStyle w:val="Style28"/>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(1)应付职工薪酬列示</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17, 402, </w:t>
            </w:r>
            <w:r>
              <w:rPr>
                <w:color w:val="000000"/>
                <w:spacing w:val="0"/>
                <w:w w:val="100"/>
                <w:position w:val="0"/>
                <w:sz w:val="18"/>
                <w:szCs w:val="18"/>
              </w:rPr>
              <w:t xml:space="preserve">342.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131,229,811.57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129, 436, </w:t>
            </w:r>
            <w:r>
              <w:rPr>
                <w:color w:val="000000"/>
                <w:spacing w:val="0"/>
                <w:w w:val="100"/>
                <w:position w:val="0"/>
                <w:sz w:val="18"/>
                <w:szCs w:val="18"/>
              </w:rPr>
              <w:t xml:space="preserve">288.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19, 195, </w:t>
            </w:r>
            <w:r>
              <w:rPr>
                <w:color w:val="000000"/>
                <w:spacing w:val="0"/>
                <w:w w:val="100"/>
                <w:position w:val="0"/>
                <w:sz w:val="18"/>
                <w:szCs w:val="18"/>
              </w:rPr>
              <w:t xml:space="preserve">865. </w:t>
            </w:r>
            <w:r>
              <w:rPr>
                <w:color w:val="000000"/>
                <w:spacing w:val="0"/>
                <w:w w:val="100"/>
                <w:position w:val="0"/>
                <w:sz w:val="18"/>
                <w:szCs w:val="18"/>
              </w:rPr>
              <w:t>31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二、离职后福利-设定 提存计划</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362,717.71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880, </w:t>
            </w:r>
            <w:r>
              <w:rPr>
                <w:color w:val="000000"/>
                <w:spacing w:val="0"/>
                <w:w w:val="100"/>
                <w:position w:val="0"/>
                <w:sz w:val="18"/>
                <w:szCs w:val="18"/>
              </w:rPr>
              <w:t xml:space="preserve">142. </w:t>
            </w:r>
            <w:r>
              <w:rPr>
                <w:color w:val="000000"/>
                <w:spacing w:val="0"/>
                <w:w w:val="100"/>
                <w:position w:val="0"/>
                <w:sz w:val="18"/>
                <w:szCs w:val="18"/>
              </w:rPr>
              <w:t>16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 xml:space="preserve">1,242, </w:t>
            </w:r>
            <w:r>
              <w:rPr>
                <w:color w:val="000000"/>
                <w:spacing w:val="0"/>
                <w:w w:val="100"/>
                <w:position w:val="0"/>
                <w:sz w:val="18"/>
                <w:szCs w:val="18"/>
              </w:rPr>
              <w:t xml:space="preserve">859. </w:t>
            </w:r>
            <w:r>
              <w:rPr>
                <w:color w:val="000000"/>
                <w:spacing w:val="0"/>
                <w:w w:val="100"/>
                <w:position w:val="0"/>
                <w:sz w:val="18"/>
                <w:szCs w:val="18"/>
              </w:rPr>
              <w:t>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583, </w:t>
            </w:r>
            <w:r>
              <w:rPr>
                <w:color w:val="000000"/>
                <w:spacing w:val="0"/>
                <w:w w:val="100"/>
                <w:position w:val="0"/>
                <w:sz w:val="18"/>
                <w:szCs w:val="18"/>
              </w:rPr>
              <w:t xml:space="preserve">889.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2, </w:t>
            </w:r>
            <w:r>
              <w:rPr>
                <w:color w:val="000000"/>
                <w:spacing w:val="0"/>
                <w:w w:val="100"/>
                <w:position w:val="0"/>
                <w:sz w:val="18"/>
                <w:szCs w:val="18"/>
              </w:rPr>
              <w:t>731,846.95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 xml:space="preserve">2, 989, </w:t>
            </w:r>
            <w:r>
              <w:rPr>
                <w:color w:val="000000"/>
                <w:spacing w:val="0"/>
                <w:w w:val="100"/>
                <w:position w:val="0"/>
                <w:sz w:val="18"/>
                <w:szCs w:val="18"/>
              </w:rPr>
              <w:t xml:space="preserve">997.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325, </w:t>
            </w:r>
            <w:r>
              <w:rPr>
                <w:color w:val="000000"/>
                <w:spacing w:val="0"/>
                <w:w w:val="100"/>
                <w:position w:val="0"/>
                <w:sz w:val="18"/>
                <w:szCs w:val="18"/>
              </w:rPr>
              <w:t xml:space="preserve">739.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18, 348, </w:t>
            </w:r>
            <w:r>
              <w:rPr>
                <w:color w:val="000000"/>
                <w:spacing w:val="0"/>
                <w:w w:val="100"/>
                <w:position w:val="0"/>
                <w:sz w:val="18"/>
                <w:szCs w:val="18"/>
              </w:rPr>
              <w:t xml:space="preserve">949. </w:t>
            </w:r>
            <w:r>
              <w:rPr>
                <w:color w:val="000000"/>
                <w:spacing w:val="0"/>
                <w:w w:val="100"/>
                <w:position w:val="0"/>
                <w:sz w:val="18"/>
                <w:szCs w:val="18"/>
              </w:rPr>
              <w:t>87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134, </w:t>
            </w:r>
            <w:r>
              <w:rPr>
                <w:color w:val="000000"/>
                <w:spacing w:val="0"/>
                <w:w w:val="100"/>
                <w:position w:val="0"/>
                <w:sz w:val="18"/>
                <w:szCs w:val="18"/>
              </w:rPr>
              <w:t xml:space="preserve">841,800. </w:t>
            </w:r>
            <w:r>
              <w:rPr>
                <w:color w:val="000000"/>
                <w:spacing w:val="0"/>
                <w:w w:val="100"/>
                <w:position w:val="0"/>
                <w:sz w:val="18"/>
                <w:szCs w:val="18"/>
              </w:rPr>
              <w:t>68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133, 669, </w:t>
            </w:r>
            <w:r>
              <w:rPr>
                <w:color w:val="000000"/>
                <w:spacing w:val="0"/>
                <w:w w:val="100"/>
                <w:position w:val="0"/>
                <w:sz w:val="18"/>
                <w:szCs w:val="18"/>
              </w:rPr>
              <w:t xml:space="preserve">146. </w:t>
            </w:r>
            <w:r>
              <w:rPr>
                <w:color w:val="000000"/>
                <w:spacing w:val="0"/>
                <w:w w:val="100"/>
                <w:position w:val="0"/>
                <w:sz w:val="18"/>
                <w:szCs w:val="18"/>
              </w:rPr>
              <w:t>24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19, </w:t>
            </w:r>
            <w:r>
              <w:rPr>
                <w:color w:val="000000"/>
                <w:spacing w:val="0"/>
                <w:w w:val="100"/>
                <w:position w:val="0"/>
                <w:sz w:val="18"/>
                <w:szCs w:val="18"/>
              </w:rPr>
              <w:t>521,604.31</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778" w:name="bookmark1778"/>
      <w:bookmarkStart w:id="1779" w:name="bookmark1779"/>
      <w:bookmarkStart w:id="1780" w:name="bookmark1780"/>
      <w:r>
        <w:rPr>
          <w:color w:val="000000"/>
          <w:spacing w:val="0"/>
          <w:w w:val="100"/>
          <w:position w:val="0"/>
        </w:rPr>
        <w:t>(2)短期薪酬列示</w:t>
      </w:r>
      <w:bookmarkEnd w:id="1778"/>
      <w:bookmarkEnd w:id="1779"/>
      <w:bookmarkEnd w:id="17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sz w:val="18"/>
                <w:szCs w:val="18"/>
              </w:rPr>
              <w:t>1</w:t>
            </w:r>
            <w:r>
              <w:rPr>
                <w:color w:val="000000"/>
                <w:spacing w:val="0"/>
                <w:w w:val="100"/>
                <w:position w:val="0"/>
              </w:rPr>
              <w:t>、工资、奖金、津贴 和补贴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16,318, </w:t>
            </w:r>
            <w:r>
              <w:rPr>
                <w:color w:val="000000"/>
                <w:spacing w:val="0"/>
                <w:w w:val="100"/>
                <w:position w:val="0"/>
                <w:sz w:val="18"/>
                <w:szCs w:val="18"/>
              </w:rPr>
              <w:t xml:space="preserve">329. </w:t>
            </w:r>
            <w:r>
              <w:rPr>
                <w:color w:val="000000"/>
                <w:spacing w:val="0"/>
                <w:w w:val="100"/>
                <w:position w:val="0"/>
                <w:sz w:val="18"/>
                <w:szCs w:val="18"/>
              </w:rPr>
              <w:t>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121,807,017. </w:t>
            </w:r>
            <w:r>
              <w:rPr>
                <w:color w:val="000000"/>
                <w:spacing w:val="0"/>
                <w:w w:val="100"/>
                <w:position w:val="0"/>
                <w:sz w:val="18"/>
                <w:szCs w:val="18"/>
              </w:rPr>
              <w:t>50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119, 733, </w:t>
            </w:r>
            <w:r>
              <w:rPr>
                <w:color w:val="000000"/>
                <w:spacing w:val="0"/>
                <w:w w:val="100"/>
                <w:position w:val="0"/>
                <w:sz w:val="18"/>
                <w:szCs w:val="18"/>
              </w:rPr>
              <w:t xml:space="preserve">130.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18, </w:t>
            </w:r>
            <w:r>
              <w:rPr>
                <w:color w:val="000000"/>
                <w:spacing w:val="0"/>
                <w:w w:val="100"/>
                <w:position w:val="0"/>
                <w:sz w:val="18"/>
                <w:szCs w:val="18"/>
              </w:rPr>
              <w:t>392,215.92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95, </w:t>
            </w:r>
            <w:r>
              <w:rPr>
                <w:color w:val="000000"/>
                <w:spacing w:val="0"/>
                <w:w w:val="100"/>
                <w:position w:val="0"/>
                <w:sz w:val="18"/>
                <w:szCs w:val="18"/>
              </w:rPr>
              <w:t xml:space="preserve">378. </w:t>
            </w:r>
            <w:r>
              <w:rPr>
                <w:color w:val="000000"/>
                <w:spacing w:val="0"/>
                <w:w w:val="100"/>
                <w:position w:val="0"/>
                <w:sz w:val="18"/>
                <w:szCs w:val="18"/>
              </w:rPr>
              <w:t>40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4, 298, </w:t>
            </w:r>
            <w:r>
              <w:rPr>
                <w:color w:val="000000"/>
                <w:spacing w:val="0"/>
                <w:w w:val="100"/>
                <w:position w:val="0"/>
                <w:sz w:val="18"/>
                <w:szCs w:val="18"/>
              </w:rPr>
              <w:t xml:space="preserve">808. </w:t>
            </w:r>
            <w:r>
              <w:rPr>
                <w:color w:val="000000"/>
                <w:spacing w:val="0"/>
                <w:w w:val="100"/>
                <w:position w:val="0"/>
                <w:sz w:val="18"/>
                <w:szCs w:val="18"/>
              </w:rPr>
              <w:t>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 xml:space="preserve">4, 227, </w:t>
            </w:r>
            <w:r>
              <w:rPr>
                <w:color w:val="000000"/>
                <w:spacing w:val="0"/>
                <w:w w:val="100"/>
                <w:position w:val="0"/>
                <w:sz w:val="18"/>
                <w:szCs w:val="18"/>
              </w:rPr>
              <w:t xml:space="preserve">353. </w:t>
            </w:r>
            <w:r>
              <w:rPr>
                <w:color w:val="000000"/>
                <w:spacing w:val="0"/>
                <w:w w:val="100"/>
                <w:position w:val="0"/>
                <w:sz w:val="18"/>
                <w:szCs w:val="18"/>
              </w:rPr>
              <w:t>86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166, </w:t>
            </w:r>
            <w:r>
              <w:rPr>
                <w:color w:val="000000"/>
                <w:spacing w:val="0"/>
                <w:w w:val="100"/>
                <w:position w:val="0"/>
                <w:sz w:val="18"/>
                <w:szCs w:val="18"/>
              </w:rPr>
              <w:t xml:space="preserve">832. </w:t>
            </w:r>
            <w:r>
              <w:rPr>
                <w:color w:val="000000"/>
                <w:spacing w:val="0"/>
                <w:w w:val="100"/>
                <w:position w:val="0"/>
                <w:sz w:val="18"/>
                <w:szCs w:val="18"/>
              </w:rPr>
              <w:t>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205,311.02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2, 805, </w:t>
            </w:r>
            <w:r>
              <w:rPr>
                <w:color w:val="000000"/>
                <w:spacing w:val="0"/>
                <w:w w:val="100"/>
                <w:position w:val="0"/>
                <w:sz w:val="18"/>
                <w:szCs w:val="18"/>
              </w:rPr>
              <w:t xml:space="preserve">075. </w:t>
            </w:r>
            <w:r>
              <w:rPr>
                <w:color w:val="000000"/>
                <w:spacing w:val="0"/>
                <w:w w:val="100"/>
                <w:position w:val="0"/>
                <w:sz w:val="18"/>
                <w:szCs w:val="18"/>
              </w:rPr>
              <w:t>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 xml:space="preserve">2, </w:t>
            </w:r>
            <w:r>
              <w:rPr>
                <w:color w:val="000000"/>
                <w:spacing w:val="0"/>
                <w:w w:val="100"/>
                <w:position w:val="0"/>
                <w:sz w:val="18"/>
                <w:szCs w:val="18"/>
              </w:rPr>
              <w:t xml:space="preserve">996,910.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w:t>
            </w:r>
            <w:r>
              <w:rPr>
                <w:color w:val="000000"/>
                <w:spacing w:val="0"/>
                <w:w w:val="100"/>
                <w:position w:val="0"/>
                <w:sz w:val="18"/>
                <w:szCs w:val="18"/>
              </w:rPr>
              <w:t xml:space="preserve">475. </w:t>
            </w:r>
            <w:r>
              <w:rPr>
                <w:color w:val="000000"/>
                <w:spacing w:val="0"/>
                <w:w w:val="100"/>
                <w:position w:val="0"/>
                <w:sz w:val="18"/>
                <w:szCs w:val="18"/>
              </w:rPr>
              <w:t>93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184, </w:t>
            </w:r>
            <w:r>
              <w:rPr>
                <w:color w:val="000000"/>
                <w:spacing w:val="0"/>
                <w:w w:val="100"/>
                <w:position w:val="0"/>
                <w:sz w:val="18"/>
                <w:szCs w:val="18"/>
              </w:rPr>
              <w:t xml:space="preserve">586. </w:t>
            </w:r>
            <w:r>
              <w:rPr>
                <w:color w:val="000000"/>
                <w:spacing w:val="0"/>
                <w:w w:val="100"/>
                <w:position w:val="0"/>
                <w:sz w:val="18"/>
                <w:szCs w:val="18"/>
              </w:rPr>
              <w:t>84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2, 528, </w:t>
            </w:r>
            <w:r>
              <w:rPr>
                <w:color w:val="000000"/>
                <w:spacing w:val="0"/>
                <w:w w:val="100"/>
                <w:position w:val="0"/>
                <w:sz w:val="18"/>
                <w:szCs w:val="18"/>
              </w:rPr>
              <w:t xml:space="preserve">423. </w:t>
            </w:r>
            <w:r>
              <w:rPr>
                <w:color w:val="000000"/>
                <w:spacing w:val="0"/>
                <w:w w:val="100"/>
                <w:position w:val="0"/>
                <w:sz w:val="18"/>
                <w:szCs w:val="18"/>
              </w:rPr>
              <w:t>39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 xml:space="preserve">2, 700, </w:t>
            </w:r>
            <w:r>
              <w:rPr>
                <w:color w:val="000000"/>
                <w:spacing w:val="0"/>
                <w:w w:val="100"/>
                <w:position w:val="0"/>
                <w:sz w:val="18"/>
                <w:szCs w:val="18"/>
              </w:rPr>
              <w:t xml:space="preserve">532.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 </w:t>
            </w:r>
            <w:r>
              <w:rPr>
                <w:color w:val="000000"/>
                <w:spacing w:val="0"/>
                <w:w w:val="100"/>
                <w:position w:val="0"/>
                <w:sz w:val="18"/>
                <w:szCs w:val="18"/>
              </w:rPr>
              <w:t xml:space="preserve">477. </w:t>
            </w:r>
            <w:r>
              <w:rPr>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 </w:t>
            </w:r>
            <w:r>
              <w:rPr>
                <w:color w:val="000000"/>
                <w:spacing w:val="0"/>
                <w:w w:val="100"/>
                <w:position w:val="0"/>
                <w:sz w:val="18"/>
                <w:szCs w:val="18"/>
              </w:rPr>
              <w:t xml:space="preserve">809. </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255, </w:t>
            </w:r>
            <w:r>
              <w:rPr>
                <w:color w:val="000000"/>
                <w:spacing w:val="0"/>
                <w:w w:val="100"/>
                <w:position w:val="0"/>
                <w:sz w:val="18"/>
                <w:szCs w:val="18"/>
              </w:rPr>
              <w:t>491.47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270, </w:t>
            </w:r>
            <w:r>
              <w:rPr>
                <w:color w:val="000000"/>
                <w:spacing w:val="0"/>
                <w:w w:val="100"/>
                <w:position w:val="0"/>
                <w:sz w:val="18"/>
                <w:szCs w:val="18"/>
              </w:rPr>
              <w:t xml:space="preserve">302. </w:t>
            </w:r>
            <w:r>
              <w:rPr>
                <w:color w:val="000000"/>
                <w:spacing w:val="0"/>
                <w:w w:val="100"/>
                <w:position w:val="0"/>
                <w:sz w:val="18"/>
                <w:szCs w:val="18"/>
              </w:rPr>
              <w:t>51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998. </w:t>
            </w:r>
            <w:r>
              <w:rPr>
                <w:color w:val="000000"/>
                <w:spacing w:val="0"/>
                <w:w w:val="100"/>
                <w:position w:val="0"/>
                <w:sz w:val="18"/>
                <w:szCs w:val="18"/>
              </w:rPr>
              <w:t>23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1560" w:right="0" w:firstLine="0"/>
              <w:jc w:val="left"/>
            </w:pPr>
            <w:r>
              <w:rPr>
                <w:color w:val="000000"/>
                <w:spacing w:val="0"/>
                <w:w w:val="100"/>
                <w:position w:val="0"/>
              </w:rPr>
              <w:t>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充医疗保险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4,914.91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21,160.99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26, </w:t>
            </w:r>
            <w:r>
              <w:rPr>
                <w:color w:val="000000"/>
                <w:spacing w:val="0"/>
                <w:w w:val="100"/>
                <w:position w:val="0"/>
                <w:sz w:val="18"/>
                <w:szCs w:val="18"/>
              </w:rPr>
              <w:t xml:space="preserve">075. </w:t>
            </w:r>
            <w:r>
              <w:rPr>
                <w:color w:val="000000"/>
                <w:spacing w:val="0"/>
                <w:w w:val="100"/>
                <w:position w:val="0"/>
                <w:sz w:val="18"/>
                <w:szCs w:val="18"/>
              </w:rPr>
              <w:t>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181,581.45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2,318, </w:t>
            </w:r>
            <w:r>
              <w:rPr>
                <w:color w:val="000000"/>
                <w:spacing w:val="0"/>
                <w:w w:val="100"/>
                <w:position w:val="0"/>
                <w:sz w:val="18"/>
                <w:szCs w:val="18"/>
              </w:rPr>
              <w:t xml:space="preserve">250. </w:t>
            </w: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both"/>
            </w:pPr>
            <w:r>
              <w:rPr>
                <w:color w:val="000000"/>
                <w:spacing w:val="0"/>
                <w:w w:val="100"/>
                <w:position w:val="0"/>
                <w:sz w:val="18"/>
                <w:szCs w:val="18"/>
              </w:rPr>
              <w:t xml:space="preserve">2, 464, </w:t>
            </w:r>
            <w:r>
              <w:rPr>
                <w:color w:val="000000"/>
                <w:spacing w:val="0"/>
                <w:w w:val="100"/>
                <w:position w:val="0"/>
                <w:sz w:val="18"/>
                <w:szCs w:val="18"/>
              </w:rPr>
              <w:t xml:space="preserve">833.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34, </w:t>
            </w:r>
            <w:r>
              <w:rPr>
                <w:color w:val="000000"/>
                <w:spacing w:val="0"/>
                <w:w w:val="100"/>
                <w:position w:val="0"/>
                <w:sz w:val="18"/>
                <w:szCs w:val="18"/>
              </w:rPr>
              <w:t xml:space="preserve">998. </w:t>
            </w:r>
            <w:r>
              <w:rPr>
                <w:color w:val="000000"/>
                <w:spacing w:val="0"/>
                <w:w w:val="100"/>
                <w:position w:val="0"/>
                <w:sz w:val="18"/>
                <w:szCs w:val="18"/>
              </w:rPr>
              <w:t>45</w:t>
            </w:r>
          </w:p>
        </w:tc>
      </w:tr>
      <w:tr>
        <w:trPr>
          <w:trHeight w:val="72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left"/>
            </w:pPr>
            <w:r>
              <w:rPr>
                <w:color w:val="000000"/>
                <w:spacing w:val="0"/>
                <w:w w:val="100"/>
                <w:position w:val="0"/>
                <w:sz w:val="18"/>
                <w:szCs w:val="18"/>
              </w:rPr>
              <w:t>5</w:t>
            </w:r>
            <w:r>
              <w:rPr>
                <w:color w:val="000000"/>
                <w:spacing w:val="0"/>
                <w:w w:val="100"/>
                <w:position w:val="0"/>
              </w:rPr>
              <w:t>、工会经费和职工教 育经费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601, </w:t>
            </w:r>
            <w:r>
              <w:rPr>
                <w:color w:val="000000"/>
                <w:spacing w:val="0"/>
                <w:w w:val="100"/>
                <w:position w:val="0"/>
                <w:sz w:val="18"/>
                <w:szCs w:val="18"/>
              </w:rPr>
              <w:t xml:space="preserve">742. </w:t>
            </w:r>
            <w:r>
              <w:rPr>
                <w:color w:val="000000"/>
                <w:spacing w:val="0"/>
                <w:w w:val="100"/>
                <w:position w:val="0"/>
                <w:sz w:val="18"/>
                <w:szCs w:val="18"/>
              </w:rPr>
              <w:t>43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660.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w:t>
            </w:r>
            <w:r>
              <w:rPr>
                <w:color w:val="000000"/>
                <w:spacing w:val="0"/>
                <w:w w:val="100"/>
                <w:position w:val="0"/>
                <w:sz w:val="18"/>
                <w:szCs w:val="18"/>
              </w:rPr>
              <w:t xml:space="preserve">060.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588, </w:t>
            </w:r>
            <w:r>
              <w:rPr>
                <w:color w:val="000000"/>
                <w:spacing w:val="0"/>
                <w:w w:val="100"/>
                <w:position w:val="0"/>
                <w:sz w:val="18"/>
                <w:szCs w:val="18"/>
              </w:rPr>
              <w:t xml:space="preserve">342. </w:t>
            </w:r>
            <w:r>
              <w:rPr>
                <w:color w:val="000000"/>
                <w:spacing w:val="0"/>
                <w:w w:val="100"/>
                <w:position w:val="0"/>
                <w:sz w:val="18"/>
                <w:szCs w:val="18"/>
              </w:rPr>
              <w:t>43</w:t>
            </w:r>
          </w:p>
        </w:tc>
      </w:tr>
    </w:tbl>
    <w:p>
      <w:pPr>
        <w:widowControl w:val="0"/>
        <w:spacing w:line="1" w:lineRule="exact"/>
      </w:pPr>
      <w:r>
        <w:br w:type="page"/>
      </w:r>
    </w:p>
    <w:tbl>
      <w:tblPr>
        <w:tblOverlap w:val="never"/>
        <w:jc w:val="center"/>
        <w:tblLayout w:type="fixed"/>
      </w:tblPr>
      <w:tblGrid>
        <w:gridCol w:w="1920"/>
        <w:gridCol w:w="1915"/>
        <w:gridCol w:w="1915"/>
        <w:gridCol w:w="1915"/>
        <w:gridCol w:w="194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17, 402, </w:t>
            </w:r>
            <w:r>
              <w:rPr>
                <w:color w:val="000000"/>
                <w:spacing w:val="0"/>
                <w:w w:val="100"/>
                <w:position w:val="0"/>
                <w:sz w:val="18"/>
                <w:szCs w:val="18"/>
              </w:rPr>
              <w:t xml:space="preserve">342. </w:t>
            </w:r>
            <w:r>
              <w:rPr>
                <w:color w:val="000000"/>
                <w:spacing w:val="0"/>
                <w:w w:val="100"/>
                <w:position w:val="0"/>
                <w:sz w:val="18"/>
                <w:szCs w:val="18"/>
              </w:rPr>
              <w:t>66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131,229,811.57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129, 436, </w:t>
            </w:r>
            <w:r>
              <w:rPr>
                <w:color w:val="000000"/>
                <w:spacing w:val="0"/>
                <w:w w:val="100"/>
                <w:position w:val="0"/>
                <w:sz w:val="18"/>
                <w:szCs w:val="18"/>
              </w:rPr>
              <w:t xml:space="preserve">288. </w:t>
            </w:r>
            <w:r>
              <w:rPr>
                <w:color w:val="000000"/>
                <w:spacing w:val="0"/>
                <w:w w:val="100"/>
                <w:position w:val="0"/>
                <w:sz w:val="18"/>
                <w:szCs w:val="18"/>
              </w:rPr>
              <w:t>92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19, 195, </w:t>
            </w:r>
            <w:r>
              <w:rPr>
                <w:color w:val="000000"/>
                <w:spacing w:val="0"/>
                <w:w w:val="100"/>
                <w:position w:val="0"/>
                <w:sz w:val="18"/>
                <w:szCs w:val="18"/>
              </w:rPr>
              <w:t xml:space="preserve">865. </w:t>
            </w:r>
            <w:r>
              <w:rPr>
                <w:color w:val="000000"/>
                <w:spacing w:val="0"/>
                <w:w w:val="100"/>
                <w:position w:val="0"/>
                <w:sz w:val="18"/>
                <w:szCs w:val="18"/>
              </w:rPr>
              <w:t>31</w:t>
            </w:r>
          </w:p>
        </w:tc>
      </w:tr>
      <w:tr>
        <w:trPr>
          <w:trHeight w:val="1272" w:hRule="exact"/>
        </w:trPr>
        <w:tc>
          <w:tcPr>
            <w:tcBorders>
              <w:top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(3)设定提存计划列示</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347, </w:t>
            </w:r>
            <w:r>
              <w:rPr>
                <w:color w:val="000000"/>
                <w:spacing w:val="0"/>
                <w:w w:val="100"/>
                <w:position w:val="0"/>
                <w:sz w:val="18"/>
                <w:szCs w:val="18"/>
              </w:rPr>
              <w:t xml:space="preserve">732. </w:t>
            </w:r>
            <w:r>
              <w:rPr>
                <w:color w:val="000000"/>
                <w:spacing w:val="0"/>
                <w:w w:val="100"/>
                <w:position w:val="0"/>
                <w:sz w:val="18"/>
                <w:szCs w:val="18"/>
              </w:rPr>
              <w:t>77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850, </w:t>
            </w:r>
            <w:r>
              <w:rPr>
                <w:color w:val="000000"/>
                <w:spacing w:val="0"/>
                <w:w w:val="100"/>
                <w:position w:val="0"/>
                <w:sz w:val="18"/>
                <w:szCs w:val="18"/>
              </w:rPr>
              <w:t xml:space="preserve">885.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1,198,618. </w:t>
            </w:r>
            <w:r>
              <w:rPr>
                <w:color w:val="000000"/>
                <w:spacing w:val="0"/>
                <w:w w:val="100"/>
                <w:position w:val="0"/>
                <w:sz w:val="18"/>
                <w:szCs w:val="18"/>
              </w:rPr>
              <w:t>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w:t>
            </w:r>
            <w:r>
              <w:rPr>
                <w:color w:val="000000"/>
                <w:spacing w:val="0"/>
                <w:w w:val="100"/>
                <w:position w:val="0"/>
                <w:sz w:val="18"/>
                <w:szCs w:val="18"/>
              </w:rPr>
              <w:t xml:space="preserve">984.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 </w:t>
            </w:r>
            <w:r>
              <w:rPr>
                <w:color w:val="000000"/>
                <w:spacing w:val="0"/>
                <w:w w:val="100"/>
                <w:position w:val="0"/>
                <w:sz w:val="18"/>
                <w:szCs w:val="18"/>
              </w:rPr>
              <w:t xml:space="preserve">256.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44, </w:t>
            </w:r>
            <w:r>
              <w:rPr>
                <w:color w:val="000000"/>
                <w:spacing w:val="0"/>
                <w:w w:val="100"/>
                <w:position w:val="0"/>
                <w:sz w:val="18"/>
                <w:szCs w:val="18"/>
              </w:rPr>
              <w:t>241.63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left"/>
            </w:pPr>
            <w:r>
              <w:rPr>
                <w:color w:val="000000"/>
                <w:spacing w:val="0"/>
                <w:w w:val="100"/>
                <w:position w:val="0"/>
                <w:sz w:val="18"/>
                <w:szCs w:val="18"/>
              </w:rPr>
              <w:t>362,717.71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880, </w:t>
            </w:r>
            <w:r>
              <w:rPr>
                <w:color w:val="000000"/>
                <w:spacing w:val="0"/>
                <w:w w:val="100"/>
                <w:position w:val="0"/>
                <w:sz w:val="18"/>
                <w:szCs w:val="18"/>
              </w:rPr>
              <w:t xml:space="preserve">142. </w:t>
            </w:r>
            <w:r>
              <w:rPr>
                <w:color w:val="000000"/>
                <w:spacing w:val="0"/>
                <w:w w:val="100"/>
                <w:position w:val="0"/>
                <w:sz w:val="18"/>
                <w:szCs w:val="18"/>
              </w:rPr>
              <w:t>16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1,242, </w:t>
            </w:r>
            <w:r>
              <w:rPr>
                <w:color w:val="000000"/>
                <w:spacing w:val="0"/>
                <w:w w:val="100"/>
                <w:position w:val="0"/>
                <w:sz w:val="18"/>
                <w:szCs w:val="18"/>
              </w:rPr>
              <w:t xml:space="preserve">859. </w:t>
            </w:r>
            <w:r>
              <w:rPr>
                <w:color w:val="000000"/>
                <w:spacing w:val="0"/>
                <w:w w:val="100"/>
                <w:position w:val="0"/>
                <w:sz w:val="18"/>
                <w:szCs w:val="18"/>
              </w:rPr>
              <w:t>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781" w:name="bookmark1781"/>
      <w:bookmarkStart w:id="1782" w:name="bookmark1782"/>
      <w:bookmarkStart w:id="1783" w:name="bookmark1783"/>
      <w:bookmarkStart w:id="1784" w:name="bookmark1784"/>
      <w:r>
        <w:rPr>
          <w:color w:val="000000"/>
          <w:spacing w:val="0"/>
          <w:w w:val="100"/>
          <w:position w:val="0"/>
        </w:rPr>
        <w:t>4</w:t>
      </w:r>
      <w:bookmarkEnd w:id="1783"/>
      <w:r>
        <w:rPr>
          <w:color w:val="000000"/>
          <w:spacing w:val="0"/>
          <w:w w:val="100"/>
          <w:position w:val="0"/>
        </w:rPr>
        <w:t>0、应交税费</w:t>
      </w:r>
      <w:bookmarkEnd w:id="1781"/>
      <w:bookmarkEnd w:id="1782"/>
      <w:bookmarkEnd w:id="178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2, 679, </w:t>
            </w:r>
            <w:r>
              <w:rPr>
                <w:color w:val="000000"/>
                <w:spacing w:val="0"/>
                <w:w w:val="100"/>
                <w:position w:val="0"/>
                <w:sz w:val="18"/>
                <w:szCs w:val="18"/>
              </w:rPr>
              <w:t xml:space="preserve">758.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8, 965, </w:t>
            </w:r>
            <w:r>
              <w:rPr>
                <w:color w:val="000000"/>
                <w:spacing w:val="0"/>
                <w:w w:val="100"/>
                <w:position w:val="0"/>
                <w:sz w:val="18"/>
                <w:szCs w:val="18"/>
              </w:rPr>
              <w:t xml:space="preserve">702. </w:t>
            </w:r>
            <w:r>
              <w:rPr>
                <w:color w:val="000000"/>
                <w:spacing w:val="0"/>
                <w:w w:val="100"/>
                <w:position w:val="0"/>
                <w:sz w:val="18"/>
                <w:szCs w:val="18"/>
              </w:rPr>
              <w:t>72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3, 290, </w:t>
            </w:r>
            <w:r>
              <w:rPr>
                <w:color w:val="000000"/>
                <w:spacing w:val="0"/>
                <w:w w:val="100"/>
                <w:position w:val="0"/>
                <w:sz w:val="18"/>
                <w:szCs w:val="18"/>
              </w:rPr>
              <w:t xml:space="preserve">877. </w:t>
            </w:r>
            <w:r>
              <w:rPr>
                <w:color w:val="000000"/>
                <w:spacing w:val="0"/>
                <w:w w:val="100"/>
                <w:position w:val="0"/>
                <w:sz w:val="18"/>
                <w:szCs w:val="18"/>
              </w:rPr>
              <w:t>28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3, 433, </w:t>
            </w:r>
            <w:r>
              <w:rPr>
                <w:color w:val="000000"/>
                <w:spacing w:val="0"/>
                <w:w w:val="100"/>
                <w:position w:val="0"/>
                <w:sz w:val="18"/>
                <w:szCs w:val="18"/>
              </w:rPr>
              <w:t xml:space="preserve">496. </w:t>
            </w:r>
            <w:r>
              <w:rPr>
                <w:color w:val="000000"/>
                <w:spacing w:val="0"/>
                <w:w w:val="100"/>
                <w:position w:val="0"/>
                <w:sz w:val="18"/>
                <w:szCs w:val="18"/>
              </w:rPr>
              <w:t>13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color w:val="000000"/>
                <w:spacing w:val="0"/>
                <w:w w:val="100"/>
                <w:position w:val="0"/>
                <w:sz w:val="18"/>
                <w:szCs w:val="18"/>
              </w:rPr>
              <w:t xml:space="preserve">410, </w:t>
            </w:r>
            <w:r>
              <w:rPr>
                <w:color w:val="000000"/>
                <w:spacing w:val="0"/>
                <w:w w:val="100"/>
                <w:position w:val="0"/>
                <w:sz w:val="18"/>
                <w:szCs w:val="18"/>
              </w:rPr>
              <w:t xml:space="preserve">739. </w:t>
            </w:r>
            <w:r>
              <w:rPr>
                <w:color w:val="000000"/>
                <w:spacing w:val="0"/>
                <w:w w:val="100"/>
                <w:position w:val="0"/>
                <w:sz w:val="18"/>
                <w:szCs w:val="18"/>
              </w:rPr>
              <w:t>40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1,383, </w:t>
            </w:r>
            <w:r>
              <w:rPr>
                <w:color w:val="000000"/>
                <w:spacing w:val="0"/>
                <w:w w:val="100"/>
                <w:position w:val="0"/>
                <w:sz w:val="18"/>
                <w:szCs w:val="18"/>
              </w:rPr>
              <w:t xml:space="preserve">764. </w:t>
            </w:r>
            <w:r>
              <w:rPr>
                <w:color w:val="000000"/>
                <w:spacing w:val="0"/>
                <w:w w:val="100"/>
                <w:position w:val="0"/>
                <w:sz w:val="18"/>
                <w:szCs w:val="18"/>
              </w:rPr>
              <w:t>93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color w:val="000000"/>
                <w:spacing w:val="0"/>
                <w:w w:val="100"/>
                <w:position w:val="0"/>
                <w:sz w:val="18"/>
                <w:szCs w:val="18"/>
              </w:rPr>
              <w:t xml:space="preserve">915, </w:t>
            </w:r>
            <w:r>
              <w:rPr>
                <w:color w:val="000000"/>
                <w:spacing w:val="0"/>
                <w:w w:val="100"/>
                <w:position w:val="0"/>
                <w:sz w:val="18"/>
                <w:szCs w:val="18"/>
              </w:rPr>
              <w:t xml:space="preserve">346. </w:t>
            </w:r>
            <w:r>
              <w:rPr>
                <w:color w:val="000000"/>
                <w:spacing w:val="0"/>
                <w:w w:val="100"/>
                <w:position w:val="0"/>
                <w:sz w:val="18"/>
                <w:szCs w:val="18"/>
              </w:rPr>
              <w:t>23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1,000,158.87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color w:val="000000"/>
                <w:spacing w:val="0"/>
                <w:w w:val="100"/>
                <w:position w:val="0"/>
                <w:sz w:val="18"/>
                <w:szCs w:val="18"/>
              </w:rPr>
              <w:t xml:space="preserve">713, </w:t>
            </w:r>
            <w:r>
              <w:rPr>
                <w:color w:val="000000"/>
                <w:spacing w:val="0"/>
                <w:w w:val="100"/>
                <w:position w:val="0"/>
                <w:sz w:val="18"/>
                <w:szCs w:val="18"/>
              </w:rPr>
              <w:t xml:space="preserve">354. </w:t>
            </w:r>
            <w:r>
              <w:rPr>
                <w:color w:val="000000"/>
                <w:spacing w:val="0"/>
                <w:w w:val="100"/>
                <w:position w:val="0"/>
                <w:sz w:val="18"/>
                <w:szCs w:val="18"/>
              </w:rPr>
              <w:t>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730, </w:t>
            </w:r>
            <w:r>
              <w:rPr>
                <w:color w:val="000000"/>
                <w:spacing w:val="0"/>
                <w:w w:val="100"/>
                <w:position w:val="0"/>
                <w:sz w:val="18"/>
                <w:szCs w:val="18"/>
              </w:rPr>
              <w:t xml:space="preserve">001. </w:t>
            </w:r>
            <w:r>
              <w:rPr>
                <w:color w:val="000000"/>
                <w:spacing w:val="0"/>
                <w:w w:val="100"/>
                <w:position w:val="0"/>
                <w:sz w:val="18"/>
                <w:szCs w:val="18"/>
              </w:rPr>
              <w:t>30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39,109.91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42, </w:t>
            </w:r>
            <w:r>
              <w:rPr>
                <w:color w:val="000000"/>
                <w:spacing w:val="0"/>
                <w:w w:val="100"/>
                <w:position w:val="0"/>
                <w:sz w:val="18"/>
                <w:szCs w:val="18"/>
              </w:rPr>
              <w:t xml:space="preserve">290. </w:t>
            </w:r>
            <w:r>
              <w:rPr>
                <w:color w:val="000000"/>
                <w:spacing w:val="0"/>
                <w:w w:val="100"/>
                <w:position w:val="0"/>
                <w:sz w:val="18"/>
                <w:szCs w:val="18"/>
              </w:rPr>
              <w:t>26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color w:val="000000"/>
                <w:spacing w:val="0"/>
                <w:w w:val="100"/>
                <w:position w:val="0"/>
                <w:sz w:val="18"/>
                <w:szCs w:val="18"/>
              </w:rPr>
              <w:t>301,750.83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314, </w:t>
            </w:r>
            <w:r>
              <w:rPr>
                <w:color w:val="000000"/>
                <w:spacing w:val="0"/>
                <w:w w:val="100"/>
                <w:position w:val="0"/>
                <w:sz w:val="18"/>
                <w:szCs w:val="18"/>
              </w:rPr>
              <w:t xml:space="preserve">468. </w:t>
            </w:r>
            <w:r>
              <w:rPr>
                <w:color w:val="000000"/>
                <w:spacing w:val="0"/>
                <w:w w:val="100"/>
                <w:position w:val="0"/>
                <w:sz w:val="18"/>
                <w:szCs w:val="18"/>
              </w:rPr>
              <w:t>51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城镇土地使用税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71,239.02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71,238.98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8, 422, </w:t>
            </w:r>
            <w:r>
              <w:rPr>
                <w:color w:val="000000"/>
                <w:spacing w:val="0"/>
                <w:w w:val="100"/>
                <w:position w:val="0"/>
                <w:sz w:val="18"/>
                <w:szCs w:val="18"/>
              </w:rPr>
              <w:t xml:space="preserve">175. </w:t>
            </w:r>
            <w:r>
              <w:rPr>
                <w:color w:val="000000"/>
                <w:spacing w:val="0"/>
                <w:w w:val="100"/>
                <w:position w:val="0"/>
                <w:sz w:val="18"/>
                <w:szCs w:val="18"/>
              </w:rPr>
              <w:t>40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15, </w:t>
            </w:r>
            <w:r>
              <w:rPr>
                <w:color w:val="000000"/>
                <w:spacing w:val="0"/>
                <w:w w:val="100"/>
                <w:position w:val="0"/>
                <w:sz w:val="18"/>
                <w:szCs w:val="18"/>
              </w:rPr>
              <w:t>941,121.70</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785" w:name="bookmark1785"/>
      <w:bookmarkStart w:id="1786" w:name="bookmark1786"/>
      <w:bookmarkStart w:id="1787" w:name="bookmark1787"/>
      <w:bookmarkStart w:id="1788" w:name="bookmark1788"/>
      <w:r>
        <w:rPr>
          <w:color w:val="000000"/>
          <w:spacing w:val="0"/>
          <w:w w:val="100"/>
          <w:position w:val="0"/>
        </w:rPr>
        <w:t>4</w:t>
      </w:r>
      <w:bookmarkEnd w:id="1787"/>
      <w:r>
        <w:rPr>
          <w:color w:val="000000"/>
          <w:spacing w:val="0"/>
          <w:w w:val="100"/>
          <w:position w:val="0"/>
        </w:rPr>
        <w:t>1、其他应付款</w:t>
      </w:r>
      <w:bookmarkEnd w:id="1785"/>
      <w:bookmarkEnd w:id="1786"/>
      <w:bookmarkEnd w:id="178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11,455, </w:t>
            </w:r>
            <w:r>
              <w:rPr>
                <w:color w:val="000000"/>
                <w:spacing w:val="0"/>
                <w:w w:val="100"/>
                <w:position w:val="0"/>
                <w:sz w:val="18"/>
                <w:szCs w:val="18"/>
              </w:rPr>
              <w:t xml:space="preserve">503. </w:t>
            </w:r>
            <w:r>
              <w:rPr>
                <w:color w:val="000000"/>
                <w:spacing w:val="0"/>
                <w:w w:val="100"/>
                <w:position w:val="0"/>
                <w:sz w:val="18"/>
                <w:szCs w:val="18"/>
              </w:rPr>
              <w:t>34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20, 668, </w:t>
            </w:r>
            <w:r>
              <w:rPr>
                <w:color w:val="000000"/>
                <w:spacing w:val="0"/>
                <w:w w:val="100"/>
                <w:position w:val="0"/>
                <w:sz w:val="18"/>
                <w:szCs w:val="18"/>
              </w:rPr>
              <w:t xml:space="preserve">548. </w:t>
            </w:r>
            <w:r>
              <w:rPr>
                <w:color w:val="000000"/>
                <w:spacing w:val="0"/>
                <w:w w:val="100"/>
                <w:position w:val="0"/>
                <w:sz w:val="18"/>
                <w:szCs w:val="18"/>
              </w:rPr>
              <w:t>52</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11,455, </w:t>
            </w:r>
            <w:r>
              <w:rPr>
                <w:color w:val="000000"/>
                <w:spacing w:val="0"/>
                <w:w w:val="100"/>
                <w:position w:val="0"/>
                <w:sz w:val="18"/>
                <w:szCs w:val="18"/>
              </w:rPr>
              <w:t xml:space="preserve">503. </w:t>
            </w:r>
            <w:r>
              <w:rPr>
                <w:color w:val="000000"/>
                <w:spacing w:val="0"/>
                <w:w w:val="100"/>
                <w:position w:val="0"/>
                <w:sz w:val="18"/>
                <w:szCs w:val="18"/>
              </w:rPr>
              <w:t>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20, 668, </w:t>
            </w:r>
            <w:r>
              <w:rPr>
                <w:color w:val="000000"/>
                <w:spacing w:val="0"/>
                <w:w w:val="100"/>
                <w:position w:val="0"/>
                <w:sz w:val="18"/>
                <w:szCs w:val="18"/>
              </w:rPr>
              <w:t xml:space="preserve">548. </w:t>
            </w:r>
            <w:r>
              <w:rPr>
                <w:color w:val="000000"/>
                <w:spacing w:val="0"/>
                <w:w w:val="100"/>
                <w:position w:val="0"/>
                <w:sz w:val="18"/>
                <w:szCs w:val="18"/>
              </w:rPr>
              <w:t>52</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789" w:name="bookmark1789"/>
      <w:bookmarkStart w:id="1790" w:name="bookmark1790"/>
      <w:bookmarkStart w:id="1791" w:name="bookmark1791"/>
      <w:r>
        <w:rPr>
          <w:color w:val="000000"/>
          <w:spacing w:val="0"/>
          <w:w w:val="100"/>
          <w:position w:val="0"/>
        </w:rPr>
        <w:t>(1)应付利息</w:t>
      </w:r>
      <w:bookmarkEnd w:id="1789"/>
      <w:bookmarkEnd w:id="1790"/>
      <w:bookmarkEnd w:id="179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重要的已逾期未支付的利息情况:</w:t>
      </w: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逾期原因</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792" w:name="bookmark1792"/>
      <w:bookmarkStart w:id="1793" w:name="bookmark1793"/>
      <w:bookmarkStart w:id="1794" w:name="bookmark1794"/>
      <w:r>
        <w:rPr>
          <w:color w:val="000000"/>
          <w:spacing w:val="0"/>
          <w:w w:val="100"/>
          <w:position w:val="0"/>
        </w:rPr>
        <w:t>（2）应付股利</w:t>
      </w:r>
      <w:bookmarkEnd w:id="1792"/>
      <w:bookmarkEnd w:id="1793"/>
      <w:bookmarkEnd w:id="179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其他说明，包括重要的超过</w:t>
      </w:r>
      <w:r>
        <w:rPr>
          <w:color w:val="000000"/>
          <w:spacing w:val="0"/>
          <w:w w:val="100"/>
          <w:position w:val="0"/>
          <w:sz w:val="18"/>
          <w:szCs w:val="18"/>
        </w:rPr>
        <w:t>1</w:t>
      </w:r>
      <w:r>
        <w:rPr>
          <w:color w:val="000000"/>
          <w:spacing w:val="0"/>
          <w:w w:val="100"/>
          <w:position w:val="0"/>
        </w:rPr>
        <w:t>年未支付的应付股利，应披露未支付原因:</w:t>
      </w:r>
    </w:p>
    <w:p>
      <w:pPr>
        <w:pStyle w:val="Style36"/>
        <w:keepNext/>
        <w:keepLines/>
        <w:widowControl w:val="0"/>
        <w:shd w:val="clear" w:color="auto" w:fill="auto"/>
        <w:bidi w:val="0"/>
        <w:spacing w:before="0" w:after="400" w:line="240" w:lineRule="auto"/>
        <w:ind w:left="0" w:right="0" w:firstLine="0"/>
        <w:jc w:val="left"/>
      </w:pPr>
      <w:bookmarkStart w:id="1795" w:name="bookmark1795"/>
      <w:bookmarkStart w:id="1796" w:name="bookmark1796"/>
      <w:bookmarkStart w:id="1797" w:name="bookmark1797"/>
      <w:r>
        <w:rPr>
          <w:color w:val="000000"/>
          <w:spacing w:val="0"/>
          <w:w w:val="100"/>
          <w:position w:val="0"/>
        </w:rPr>
        <w:t>（3）其他应付款</w:t>
      </w:r>
      <w:bookmarkEnd w:id="1795"/>
      <w:bookmarkEnd w:id="1796"/>
      <w:bookmarkEnd w:id="1797"/>
    </w:p>
    <w:p>
      <w:pPr>
        <w:pStyle w:val="Style36"/>
        <w:keepNext/>
        <w:keepLines/>
        <w:widowControl w:val="0"/>
        <w:shd w:val="clear" w:color="auto" w:fill="auto"/>
        <w:bidi w:val="0"/>
        <w:spacing w:before="0" w:after="400" w:line="240" w:lineRule="auto"/>
        <w:ind w:left="0" w:right="0" w:firstLine="0"/>
        <w:jc w:val="left"/>
      </w:pPr>
      <w:bookmarkStart w:id="1795" w:name="bookmark1795"/>
      <w:bookmarkStart w:id="1796" w:name="bookmark1796"/>
      <w:bookmarkStart w:id="1798" w:name="bookmark1798"/>
      <w:bookmarkStart w:id="1799" w:name="bookmark1799"/>
      <w:r>
        <w:rPr>
          <w:color w:val="000000"/>
          <w:spacing w:val="0"/>
          <w:w w:val="100"/>
          <w:position w:val="0"/>
        </w:rPr>
        <w:t>1</w:t>
      </w:r>
      <w:bookmarkEnd w:id="1798"/>
      <w:r>
        <w:rPr>
          <w:color w:val="000000"/>
          <w:spacing w:val="0"/>
          <w:w w:val="100"/>
          <w:position w:val="0"/>
        </w:rPr>
        <w:t>）按款项性质列示其他应付款</w:t>
      </w:r>
      <w:bookmarkEnd w:id="1795"/>
      <w:bookmarkEnd w:id="1796"/>
      <w:bookmarkEnd w:id="179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待付费用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9,718, </w:t>
            </w:r>
            <w:r>
              <w:rPr>
                <w:color w:val="000000"/>
                <w:spacing w:val="0"/>
                <w:w w:val="100"/>
                <w:position w:val="0"/>
                <w:sz w:val="18"/>
                <w:szCs w:val="18"/>
              </w:rPr>
              <w:t xml:space="preserve">419.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7,246, </w:t>
            </w:r>
            <w:r>
              <w:rPr>
                <w:color w:val="000000"/>
                <w:spacing w:val="0"/>
                <w:w w:val="100"/>
                <w:position w:val="0"/>
                <w:sz w:val="18"/>
                <w:szCs w:val="18"/>
              </w:rPr>
              <w:t xml:space="preserve">456. </w:t>
            </w:r>
            <w:r>
              <w:rPr>
                <w:color w:val="000000"/>
                <w:spacing w:val="0"/>
                <w:w w:val="100"/>
                <w:position w:val="0"/>
                <w:sz w:val="18"/>
                <w:szCs w:val="18"/>
              </w:rPr>
              <w:t>18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1,559, </w:t>
            </w:r>
            <w:r>
              <w:rPr>
                <w:color w:val="000000"/>
                <w:spacing w:val="0"/>
                <w:w w:val="100"/>
                <w:position w:val="0"/>
                <w:sz w:val="18"/>
                <w:szCs w:val="18"/>
              </w:rPr>
              <w:t xml:space="preserve">076. </w:t>
            </w:r>
            <w:r>
              <w:rPr>
                <w:color w:val="000000"/>
                <w:spacing w:val="0"/>
                <w:w w:val="100"/>
                <w:position w:val="0"/>
                <w:sz w:val="18"/>
                <w:szCs w:val="18"/>
              </w:rPr>
              <w:t>53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3,156, </w:t>
            </w:r>
            <w:r>
              <w:rPr>
                <w:color w:val="000000"/>
                <w:spacing w:val="0"/>
                <w:w w:val="100"/>
                <w:position w:val="0"/>
                <w:sz w:val="18"/>
                <w:szCs w:val="18"/>
              </w:rPr>
              <w:t xml:space="preserve">796. </w:t>
            </w:r>
            <w:r>
              <w:rPr>
                <w:color w:val="000000"/>
                <w:spacing w:val="0"/>
                <w:w w:val="100"/>
                <w:position w:val="0"/>
                <w:sz w:val="18"/>
                <w:szCs w:val="18"/>
              </w:rPr>
              <w:t>36</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178, </w:t>
            </w:r>
            <w:r>
              <w:rPr>
                <w:color w:val="000000"/>
                <w:spacing w:val="0"/>
                <w:w w:val="100"/>
                <w:position w:val="0"/>
                <w:sz w:val="18"/>
                <w:szCs w:val="18"/>
              </w:rPr>
              <w:t xml:space="preserve">007.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10, 265, </w:t>
            </w:r>
            <w:r>
              <w:rPr>
                <w:color w:val="000000"/>
                <w:spacing w:val="0"/>
                <w:w w:val="100"/>
                <w:position w:val="0"/>
                <w:sz w:val="18"/>
                <w:szCs w:val="18"/>
              </w:rPr>
              <w:t xml:space="preserve">295. </w:t>
            </w:r>
            <w:r>
              <w:rPr>
                <w:color w:val="000000"/>
                <w:spacing w:val="0"/>
                <w:w w:val="100"/>
                <w:position w:val="0"/>
                <w:sz w:val="18"/>
                <w:szCs w:val="18"/>
              </w:rPr>
              <w:t>98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11,455, </w:t>
            </w:r>
            <w:r>
              <w:rPr>
                <w:color w:val="000000"/>
                <w:spacing w:val="0"/>
                <w:w w:val="100"/>
                <w:position w:val="0"/>
                <w:sz w:val="18"/>
                <w:szCs w:val="18"/>
              </w:rPr>
              <w:t xml:space="preserve">503. </w:t>
            </w:r>
            <w:r>
              <w:rPr>
                <w:color w:val="000000"/>
                <w:spacing w:val="0"/>
                <w:w w:val="100"/>
                <w:position w:val="0"/>
                <w:sz w:val="18"/>
                <w:szCs w:val="18"/>
              </w:rPr>
              <w:t>34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20, 668, </w:t>
            </w:r>
            <w:r>
              <w:rPr>
                <w:color w:val="000000"/>
                <w:spacing w:val="0"/>
                <w:w w:val="100"/>
                <w:position w:val="0"/>
                <w:sz w:val="18"/>
                <w:szCs w:val="18"/>
              </w:rPr>
              <w:t xml:space="preserve">548. </w:t>
            </w:r>
            <w:r>
              <w:rPr>
                <w:color w:val="000000"/>
                <w:spacing w:val="0"/>
                <w:w w:val="100"/>
                <w:position w:val="0"/>
                <w:sz w:val="18"/>
                <w:szCs w:val="18"/>
              </w:rPr>
              <w:t>52</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1800" w:name="bookmark1800"/>
      <w:bookmarkStart w:id="1801" w:name="bookmark1801"/>
      <w:bookmarkStart w:id="1802" w:name="bookmark1802"/>
      <w:bookmarkStart w:id="1803" w:name="bookmark1803"/>
      <w:r>
        <w:rPr>
          <w:color w:val="000000"/>
          <w:spacing w:val="0"/>
          <w:w w:val="100"/>
          <w:position w:val="0"/>
        </w:rPr>
        <w:t>2</w:t>
      </w:r>
      <w:bookmarkEnd w:id="1802"/>
      <w:r>
        <w:rPr>
          <w:color w:val="000000"/>
          <w:spacing w:val="0"/>
          <w:w w:val="100"/>
          <w:position w:val="0"/>
        </w:rPr>
        <w:t>）账龄超过1年的重要其他应付款</w:t>
      </w:r>
      <w:bookmarkEnd w:id="1800"/>
      <w:bookmarkEnd w:id="1801"/>
      <w:bookmarkEnd w:id="180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bl>
    <w:p>
      <w:pPr>
        <w:widowControl w:val="0"/>
        <w:spacing w:after="7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6"/>
        <w:keepNext/>
        <w:keepLines/>
        <w:widowControl w:val="0"/>
        <w:shd w:val="clear" w:color="auto" w:fill="auto"/>
        <w:bidi w:val="0"/>
        <w:spacing w:before="0" w:after="400" w:line="240" w:lineRule="auto"/>
        <w:ind w:left="0" w:right="0" w:firstLine="0"/>
        <w:jc w:val="left"/>
      </w:pPr>
      <w:bookmarkStart w:id="1804" w:name="bookmark1804"/>
      <w:bookmarkStart w:id="1805" w:name="bookmark1805"/>
      <w:bookmarkStart w:id="1806" w:name="bookmark1806"/>
      <w:bookmarkStart w:id="1807" w:name="bookmark1807"/>
      <w:r>
        <w:rPr>
          <w:color w:val="000000"/>
          <w:spacing w:val="0"/>
          <w:w w:val="100"/>
          <w:position w:val="0"/>
        </w:rPr>
        <w:t>4</w:t>
      </w:r>
      <w:bookmarkEnd w:id="1806"/>
      <w:r>
        <w:rPr>
          <w:color w:val="000000"/>
          <w:spacing w:val="0"/>
          <w:w w:val="100"/>
          <w:position w:val="0"/>
        </w:rPr>
        <w:t>2、持有待售负债</w:t>
      </w:r>
      <w:bookmarkEnd w:id="1804"/>
      <w:bookmarkEnd w:id="1805"/>
      <w:bookmarkEnd w:id="180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808" w:name="bookmark1808"/>
      <w:bookmarkStart w:id="1809" w:name="bookmark1809"/>
      <w:bookmarkStart w:id="1810" w:name="bookmark1810"/>
      <w:bookmarkStart w:id="1811" w:name="bookmark1811"/>
      <w:r>
        <w:rPr>
          <w:color w:val="000000"/>
          <w:spacing w:val="0"/>
          <w:w w:val="100"/>
          <w:position w:val="0"/>
        </w:rPr>
        <w:t>4</w:t>
      </w:r>
      <w:bookmarkEnd w:id="1810"/>
      <w:r>
        <w:rPr>
          <w:color w:val="000000"/>
          <w:spacing w:val="0"/>
          <w:w w:val="100"/>
          <w:position w:val="0"/>
        </w:rPr>
        <w:t>3、一年内到期的非流动负债</w:t>
      </w:r>
      <w:bookmarkEnd w:id="1808"/>
      <w:bookmarkEnd w:id="1809"/>
      <w:bookmarkEnd w:id="181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812" w:name="bookmark1812"/>
      <w:bookmarkStart w:id="1813" w:name="bookmark1813"/>
      <w:bookmarkStart w:id="1814" w:name="bookmark1814"/>
      <w:bookmarkStart w:id="1815" w:name="bookmark1815"/>
      <w:r>
        <w:rPr>
          <w:color w:val="000000"/>
          <w:spacing w:val="0"/>
          <w:w w:val="100"/>
          <w:position w:val="0"/>
        </w:rPr>
        <w:t>4</w:t>
      </w:r>
      <w:bookmarkEnd w:id="1814"/>
      <w:r>
        <w:rPr>
          <w:color w:val="000000"/>
          <w:spacing w:val="0"/>
          <w:w w:val="100"/>
          <w:position w:val="0"/>
        </w:rPr>
        <w:t>4、其他流动负债</w:t>
      </w:r>
      <w:bookmarkEnd w:id="1812"/>
      <w:bookmarkEnd w:id="1813"/>
      <w:bookmarkEnd w:id="181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待转销项税额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5, 052, </w:t>
            </w:r>
            <w:r>
              <w:rPr>
                <w:color w:val="000000"/>
                <w:spacing w:val="0"/>
                <w:w w:val="100"/>
                <w:position w:val="0"/>
                <w:sz w:val="18"/>
                <w:szCs w:val="18"/>
              </w:rPr>
              <w:t xml:space="preserve">608. </w:t>
            </w:r>
            <w:r>
              <w:rPr>
                <w:color w:val="000000"/>
                <w:spacing w:val="0"/>
                <w:w w:val="100"/>
                <w:position w:val="0"/>
                <w:sz w:val="18"/>
                <w:szCs w:val="18"/>
              </w:rPr>
              <w:t>31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1,888, </w:t>
            </w:r>
            <w:r>
              <w:rPr>
                <w:color w:val="000000"/>
                <w:spacing w:val="0"/>
                <w:w w:val="100"/>
                <w:position w:val="0"/>
                <w:sz w:val="18"/>
                <w:szCs w:val="18"/>
              </w:rPr>
              <w:t xml:space="preserve">853. </w:t>
            </w:r>
            <w:r>
              <w:rPr>
                <w:color w:val="000000"/>
                <w:spacing w:val="0"/>
                <w:w w:val="100"/>
                <w:position w:val="0"/>
                <w:sz w:val="18"/>
                <w:szCs w:val="18"/>
              </w:rPr>
              <w:t>09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预收销项税款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1,053, </w:t>
            </w:r>
            <w:r>
              <w:rPr>
                <w:color w:val="000000"/>
                <w:spacing w:val="0"/>
                <w:w w:val="100"/>
                <w:position w:val="0"/>
                <w:sz w:val="18"/>
                <w:szCs w:val="18"/>
              </w:rPr>
              <w:t xml:space="preserve">437.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6,106, </w:t>
            </w:r>
            <w:r>
              <w:rPr>
                <w:color w:val="000000"/>
                <w:spacing w:val="0"/>
                <w:w w:val="100"/>
                <w:position w:val="0"/>
                <w:sz w:val="18"/>
                <w:szCs w:val="18"/>
              </w:rPr>
              <w:t xml:space="preserve">045. </w:t>
            </w:r>
            <w:r>
              <w:rPr>
                <w:color w:val="000000"/>
                <w:spacing w:val="0"/>
                <w:w w:val="100"/>
                <w:position w:val="0"/>
                <w:sz w:val="18"/>
                <w:szCs w:val="18"/>
              </w:rPr>
              <w:t>31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1,888, </w:t>
            </w:r>
            <w:r>
              <w:rPr>
                <w:color w:val="000000"/>
                <w:spacing w:val="0"/>
                <w:w w:val="100"/>
                <w:position w:val="0"/>
                <w:sz w:val="18"/>
                <w:szCs w:val="18"/>
              </w:rPr>
              <w:t xml:space="preserve">853. </w:t>
            </w:r>
            <w:r>
              <w:rPr>
                <w:color w:val="000000"/>
                <w:spacing w:val="0"/>
                <w:w w:val="100"/>
                <w:position w:val="0"/>
                <w:sz w:val="18"/>
                <w:szCs w:val="18"/>
              </w:rPr>
              <w:t>09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802"/>
        <w:gridCol w:w="797"/>
        <w:gridCol w:w="797"/>
        <w:gridCol w:w="797"/>
        <w:gridCol w:w="802"/>
        <w:gridCol w:w="797"/>
        <w:gridCol w:w="797"/>
        <w:gridCol w:w="797"/>
        <w:gridCol w:w="811"/>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tabs>
          <w:tab w:pos="445" w:val="left"/>
        </w:tabs>
        <w:bidi w:val="0"/>
        <w:spacing w:before="0" w:after="400" w:line="240" w:lineRule="auto"/>
        <w:ind w:left="0" w:right="0" w:firstLine="0"/>
        <w:jc w:val="left"/>
      </w:pPr>
      <w:bookmarkStart w:id="1816" w:name="bookmark1816"/>
      <w:r>
        <w:rPr>
          <w:b/>
          <w:bCs/>
          <w:color w:val="000000"/>
          <w:spacing w:val="0"/>
          <w:w w:val="100"/>
          <w:position w:val="0"/>
        </w:rPr>
        <w:t>4</w:t>
      </w:r>
      <w:bookmarkEnd w:id="1816"/>
      <w:r>
        <w:rPr>
          <w:b/>
          <w:bCs/>
          <w:color w:val="000000"/>
          <w:spacing w:val="0"/>
          <w:w w:val="100"/>
          <w:position w:val="0"/>
        </w:rPr>
        <w:t>5、</w:t>
        <w:tab/>
        <w:t>长期借款</w:t>
      </w:r>
    </w:p>
    <w:p>
      <w:pPr>
        <w:pStyle w:val="Style28"/>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无</w:t>
      </w:r>
    </w:p>
    <w:p>
      <w:pPr>
        <w:pStyle w:val="Style28"/>
        <w:keepNext w:val="0"/>
        <w:keepLines w:val="0"/>
        <w:widowControl w:val="0"/>
        <w:shd w:val="clear" w:color="auto" w:fill="auto"/>
        <w:tabs>
          <w:tab w:pos="445" w:val="left"/>
        </w:tabs>
        <w:bidi w:val="0"/>
        <w:spacing w:before="0" w:after="400" w:line="240" w:lineRule="auto"/>
        <w:ind w:left="0" w:right="0" w:firstLine="0"/>
        <w:jc w:val="left"/>
      </w:pPr>
      <w:bookmarkStart w:id="1817" w:name="bookmark1817"/>
      <w:r>
        <w:rPr>
          <w:b/>
          <w:bCs/>
          <w:color w:val="000000"/>
          <w:spacing w:val="0"/>
          <w:w w:val="100"/>
          <w:position w:val="0"/>
        </w:rPr>
        <w:t>4</w:t>
      </w:r>
      <w:bookmarkEnd w:id="1817"/>
      <w:r>
        <w:rPr>
          <w:b/>
          <w:bCs/>
          <w:color w:val="000000"/>
          <w:spacing w:val="0"/>
          <w:w w:val="100"/>
          <w:position w:val="0"/>
        </w:rPr>
        <w:t>6、</w:t>
        <w:tab/>
        <w:t>应付债券</w:t>
      </w:r>
    </w:p>
    <w:p>
      <w:pPr>
        <w:pStyle w:val="Style28"/>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无</w:t>
      </w:r>
    </w:p>
    <w:p>
      <w:pPr>
        <w:pStyle w:val="Style28"/>
        <w:keepNext w:val="0"/>
        <w:keepLines w:val="0"/>
        <w:widowControl w:val="0"/>
        <w:shd w:val="clear" w:color="auto" w:fill="auto"/>
        <w:tabs>
          <w:tab w:pos="445" w:val="left"/>
        </w:tabs>
        <w:bidi w:val="0"/>
        <w:spacing w:before="0" w:after="400" w:line="240" w:lineRule="auto"/>
        <w:ind w:left="0" w:right="0" w:firstLine="0"/>
        <w:jc w:val="left"/>
      </w:pPr>
      <w:bookmarkStart w:id="1818" w:name="bookmark1818"/>
      <w:r>
        <w:rPr>
          <w:b/>
          <w:bCs/>
          <w:color w:val="000000"/>
          <w:spacing w:val="0"/>
          <w:w w:val="100"/>
          <w:position w:val="0"/>
        </w:rPr>
        <w:t>4</w:t>
      </w:r>
      <w:bookmarkEnd w:id="1818"/>
      <w:r>
        <w:rPr>
          <w:b/>
          <w:bCs/>
          <w:color w:val="000000"/>
          <w:spacing w:val="0"/>
          <w:w w:val="100"/>
          <w:position w:val="0"/>
        </w:rPr>
        <w:t>7、</w:t>
        <w:tab/>
        <w:t>租赁负债</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45" w:val="left"/>
        </w:tabs>
        <w:bidi w:val="0"/>
        <w:spacing w:before="0" w:after="400" w:line="240" w:lineRule="auto"/>
        <w:ind w:left="0" w:right="0" w:firstLine="0"/>
        <w:jc w:val="left"/>
      </w:pPr>
      <w:bookmarkStart w:id="1819" w:name="bookmark1819"/>
      <w:bookmarkStart w:id="1820" w:name="bookmark1820"/>
      <w:bookmarkStart w:id="1821" w:name="bookmark1821"/>
      <w:bookmarkStart w:id="1822" w:name="bookmark1822"/>
      <w:r>
        <w:rPr>
          <w:color w:val="000000"/>
          <w:spacing w:val="0"/>
          <w:w w:val="100"/>
          <w:position w:val="0"/>
        </w:rPr>
        <w:t>4</w:t>
      </w:r>
      <w:bookmarkEnd w:id="1821"/>
      <w:r>
        <w:rPr>
          <w:color w:val="000000"/>
          <w:spacing w:val="0"/>
          <w:w w:val="100"/>
          <w:position w:val="0"/>
        </w:rPr>
        <w:t>8、</w:t>
        <w:tab/>
        <w:t>长期应付款</w:t>
      </w:r>
      <w:bookmarkEnd w:id="1819"/>
      <w:bookmarkEnd w:id="1820"/>
      <w:bookmarkEnd w:id="1822"/>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tabs>
          <w:tab w:pos="445" w:val="left"/>
        </w:tabs>
        <w:bidi w:val="0"/>
        <w:spacing w:before="0" w:after="400" w:line="240" w:lineRule="auto"/>
        <w:ind w:left="0" w:right="0" w:firstLine="0"/>
        <w:jc w:val="left"/>
      </w:pPr>
      <w:bookmarkStart w:id="1823" w:name="bookmark1823"/>
      <w:r>
        <w:rPr>
          <w:b/>
          <w:bCs/>
          <w:color w:val="000000"/>
          <w:spacing w:val="0"/>
          <w:w w:val="100"/>
          <w:position w:val="0"/>
        </w:rPr>
        <w:t>4</w:t>
      </w:r>
      <w:bookmarkEnd w:id="1823"/>
      <w:r>
        <w:rPr>
          <w:b/>
          <w:bCs/>
          <w:color w:val="000000"/>
          <w:spacing w:val="0"/>
          <w:w w:val="100"/>
          <w:position w:val="0"/>
        </w:rPr>
        <w:t>9、</w:t>
        <w:tab/>
        <w:t>长期应付职工薪酬</w:t>
      </w:r>
    </w:p>
    <w:p>
      <w:pPr>
        <w:pStyle w:val="Style28"/>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 xml:space="preserve">无 </w:t>
      </w:r>
      <w:bookmarkStart w:id="1824" w:name="bookmark1824"/>
      <w:r>
        <w:rPr>
          <w:b/>
          <w:bCs/>
          <w:color w:val="000000"/>
          <w:spacing w:val="0"/>
          <w:w w:val="100"/>
          <w:position w:val="0"/>
        </w:rPr>
        <w:t>5</w:t>
      </w:r>
      <w:bookmarkEnd w:id="1824"/>
      <w:r>
        <w:rPr>
          <w:b/>
          <w:bCs/>
          <w:color w:val="000000"/>
          <w:spacing w:val="0"/>
          <w:w w:val="100"/>
          <w:position w:val="0"/>
        </w:rPr>
        <w:t>0、预计负债</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w:t>
            </w:r>
          </w:p>
        </w:tc>
      </w:tr>
      <w:tr>
        <w:trPr>
          <w:trHeight w:val="1349"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未决诉讼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 xml:space="preserve">5, 225, </w:t>
            </w:r>
            <w:r>
              <w:rPr>
                <w:color w:val="000000"/>
                <w:spacing w:val="0"/>
                <w:w w:val="100"/>
                <w:position w:val="0"/>
                <w:sz w:val="18"/>
                <w:szCs w:val="18"/>
              </w:rPr>
              <w:t xml:space="preserve">040. </w:t>
            </w:r>
            <w:r>
              <w:rPr>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公司与一供应商因合同纠纷 产生未决诉讼，公司基于该 诉讼事项的风险、不确定 性，计提预计负债</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5,225, </w:t>
            </w:r>
            <w:r>
              <w:rPr>
                <w:color w:val="000000"/>
                <w:spacing w:val="0"/>
                <w:w w:val="100"/>
                <w:position w:val="0"/>
                <w:sz w:val="18"/>
                <w:szCs w:val="18"/>
              </w:rPr>
              <w:t xml:space="preserve">040. </w:t>
            </w:r>
            <w:r>
              <w:rPr>
                <w:color w:val="000000"/>
                <w:spacing w:val="0"/>
                <w:w w:val="100"/>
                <w:position w:val="0"/>
                <w:sz w:val="18"/>
                <w:szCs w:val="18"/>
              </w:rPr>
              <w:t>58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200" w:line="240" w:lineRule="auto"/>
        <w:ind w:left="0" w:right="0" w:firstLine="0"/>
        <w:jc w:val="left"/>
      </w:pPr>
      <w:r>
        <w:rPr>
          <w:color w:val="000000"/>
          <w:spacing w:val="0"/>
          <w:w w:val="100"/>
          <w:position w:val="0"/>
        </w:rPr>
        <w:t>其他说明，包括重要预计负债的相关重要假设、估计说明：</w:t>
      </w:r>
    </w:p>
    <w:p>
      <w:pPr>
        <w:pStyle w:val="Style28"/>
        <w:keepNext w:val="0"/>
        <w:keepLines w:val="0"/>
        <w:widowControl w:val="0"/>
        <w:shd w:val="clear" w:color="auto" w:fill="auto"/>
        <w:bidi w:val="0"/>
        <w:spacing w:before="0" w:after="700" w:line="240" w:lineRule="auto"/>
        <w:ind w:left="0" w:right="0" w:firstLine="0"/>
        <w:jc w:val="left"/>
      </w:pPr>
      <w:r>
        <w:rPr>
          <w:color w:val="000000"/>
          <w:spacing w:val="0"/>
          <w:w w:val="100"/>
          <w:position w:val="0"/>
        </w:rPr>
        <w:t>说明：公司与一供应商因合同纠纷产生未决诉讼，公司基于该诉讼事项的风险、不确定性，计提</w:t>
      </w:r>
      <w:r>
        <w:rPr>
          <w:color w:val="000000"/>
          <w:spacing w:val="0"/>
          <w:w w:val="100"/>
          <w:position w:val="0"/>
          <w:sz w:val="18"/>
          <w:szCs w:val="18"/>
        </w:rPr>
        <w:t xml:space="preserve">5, 225, </w:t>
      </w:r>
      <w:r>
        <w:rPr>
          <w:color w:val="000000"/>
          <w:spacing w:val="0"/>
          <w:w w:val="100"/>
          <w:position w:val="0"/>
          <w:sz w:val="18"/>
          <w:szCs w:val="18"/>
        </w:rPr>
        <w:t xml:space="preserve">040. </w:t>
      </w:r>
      <w:r>
        <w:rPr>
          <w:color w:val="000000"/>
          <w:spacing w:val="0"/>
          <w:w w:val="100"/>
          <w:position w:val="0"/>
          <w:sz w:val="18"/>
          <w:szCs w:val="18"/>
        </w:rPr>
        <w:t>58</w:t>
      </w:r>
      <w:r>
        <w:rPr>
          <w:color w:val="000000"/>
          <w:spacing w:val="0"/>
          <w:w w:val="100"/>
          <w:position w:val="0"/>
        </w:rPr>
        <w:t>元预计负债。</w:t>
      </w:r>
    </w:p>
    <w:p>
      <w:pPr>
        <w:pStyle w:val="Style36"/>
        <w:keepNext/>
        <w:keepLines/>
        <w:widowControl w:val="0"/>
        <w:shd w:val="clear" w:color="auto" w:fill="auto"/>
        <w:bidi w:val="0"/>
        <w:spacing w:before="0" w:after="760" w:line="240" w:lineRule="auto"/>
        <w:ind w:left="0" w:right="0" w:firstLine="0"/>
        <w:jc w:val="left"/>
      </w:pPr>
      <w:bookmarkStart w:id="1825" w:name="bookmark1825"/>
      <w:bookmarkStart w:id="1826" w:name="bookmark1826"/>
      <w:bookmarkStart w:id="1827" w:name="bookmark1827"/>
      <w:bookmarkStart w:id="1828" w:name="bookmark1828"/>
      <w:r>
        <w:rPr>
          <w:color w:val="000000"/>
          <w:spacing w:val="0"/>
          <w:w w:val="100"/>
          <w:position w:val="0"/>
        </w:rPr>
        <w:t>5</w:t>
      </w:r>
      <w:bookmarkEnd w:id="1827"/>
      <w:r>
        <w:rPr>
          <w:color w:val="000000"/>
          <w:spacing w:val="0"/>
          <w:w w:val="100"/>
          <w:position w:val="0"/>
        </w:rPr>
        <w:t>1、递延收益</w:t>
      </w:r>
      <w:bookmarkEnd w:id="1825"/>
      <w:bookmarkEnd w:id="1826"/>
      <w:bookmarkEnd w:id="182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344, </w:t>
            </w:r>
            <w:r>
              <w:rPr>
                <w:color w:val="000000"/>
                <w:spacing w:val="0"/>
                <w:w w:val="100"/>
                <w:position w:val="0"/>
                <w:sz w:val="18"/>
                <w:szCs w:val="18"/>
              </w:rPr>
              <w:t xml:space="preserve">842. </w:t>
            </w:r>
            <w:r>
              <w:rPr>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41,873.52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302, </w:t>
            </w:r>
            <w:r>
              <w:rPr>
                <w:color w:val="000000"/>
                <w:spacing w:val="0"/>
                <w:w w:val="100"/>
                <w:position w:val="0"/>
                <w:sz w:val="18"/>
                <w:szCs w:val="18"/>
              </w:rPr>
              <w:t xml:space="preserve">969.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344, </w:t>
            </w:r>
            <w:r>
              <w:rPr>
                <w:color w:val="000000"/>
                <w:spacing w:val="0"/>
                <w:w w:val="100"/>
                <w:position w:val="0"/>
                <w:sz w:val="18"/>
                <w:szCs w:val="18"/>
              </w:rPr>
              <w:t xml:space="preserve">842. </w:t>
            </w:r>
            <w:r>
              <w:rPr>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sz w:val="18"/>
                <w:szCs w:val="18"/>
              </w:rPr>
              <w:t>41,873.52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both"/>
            </w:pPr>
            <w:r>
              <w:rPr>
                <w:color w:val="000000"/>
                <w:spacing w:val="0"/>
                <w:w w:val="100"/>
                <w:position w:val="0"/>
                <w:sz w:val="18"/>
                <w:szCs w:val="18"/>
              </w:rPr>
              <w:t xml:space="preserve">302, </w:t>
            </w:r>
            <w:r>
              <w:rPr>
                <w:color w:val="000000"/>
                <w:spacing w:val="0"/>
                <w:w w:val="100"/>
                <w:position w:val="0"/>
                <w:sz w:val="18"/>
                <w:szCs w:val="18"/>
              </w:rPr>
              <w:t xml:space="preserve">969. </w:t>
            </w:r>
            <w:r>
              <w:rPr>
                <w:color w:val="000000"/>
                <w:spacing w:val="0"/>
                <w:w w:val="100"/>
                <w:position w:val="0"/>
                <w:sz w:val="18"/>
                <w:szCs w:val="18"/>
              </w:rPr>
              <w:t>42</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18"/>
        <w:gridCol w:w="1253"/>
        <w:gridCol w:w="1008"/>
        <w:gridCol w:w="1013"/>
        <w:gridCol w:w="1008"/>
        <w:gridCol w:w="1008"/>
        <w:gridCol w:w="1013"/>
        <w:gridCol w:w="1248"/>
        <w:gridCol w:w="1018"/>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rPr>
              <w:t>负债项目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 业外收入金</w:t>
            </w:r>
          </w:p>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本期计入其</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他收益金额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本期冲减成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本费用金额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与资产相关</w:t>
            </w:r>
          </w:p>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/与收益相 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sz w:val="18"/>
                <w:szCs w:val="18"/>
              </w:rPr>
              <w:t>2017</w:t>
            </w:r>
            <w:r>
              <w:rPr>
                <w:color w:val="000000"/>
                <w:spacing w:val="0"/>
                <w:w w:val="100"/>
                <w:position w:val="0"/>
              </w:rPr>
              <w:t>深圳市 技术改造项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128, </w:t>
            </w:r>
            <w:r>
              <w:rPr>
                <w:color w:val="000000"/>
                <w:spacing w:val="0"/>
                <w:w w:val="100"/>
                <w:position w:val="0"/>
                <w:sz w:val="18"/>
                <w:szCs w:val="18"/>
              </w:rPr>
              <w:t xml:space="preserve">849. </w:t>
            </w:r>
            <w:r>
              <w:rPr>
                <w:color w:val="000000"/>
                <w:spacing w:val="0"/>
                <w:w w:val="100"/>
                <w:position w:val="0"/>
                <w:sz w:val="18"/>
                <w:szCs w:val="18"/>
              </w:rPr>
              <w:t>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14, </w:t>
            </w:r>
            <w:r>
              <w:rPr>
                <w:color w:val="000000"/>
                <w:spacing w:val="0"/>
                <w:w w:val="100"/>
                <w:position w:val="0"/>
                <w:sz w:val="18"/>
                <w:szCs w:val="18"/>
              </w:rPr>
              <w:t xml:space="preserve">867. </w:t>
            </w: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113, </w:t>
            </w:r>
            <w:r>
              <w:rPr>
                <w:color w:val="000000"/>
                <w:spacing w:val="0"/>
                <w:w w:val="100"/>
                <w:position w:val="0"/>
                <w:sz w:val="18"/>
                <w:szCs w:val="18"/>
              </w:rPr>
              <w:t xml:space="preserve">982.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2017</w:t>
            </w:r>
            <w:r>
              <w:rPr>
                <w:color w:val="000000"/>
                <w:spacing w:val="0"/>
                <w:w w:val="100"/>
                <w:position w:val="0"/>
              </w:rPr>
              <w:t>龙岗区 技术改造项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111,378.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14, </w:t>
            </w:r>
            <w:r>
              <w:rPr>
                <w:color w:val="000000"/>
                <w:spacing w:val="0"/>
                <w:w w:val="100"/>
                <w:position w:val="0"/>
                <w:sz w:val="18"/>
                <w:szCs w:val="18"/>
              </w:rPr>
              <w:t xml:space="preserve">698. </w:t>
            </w:r>
            <w:r>
              <w:rPr>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96, </w:t>
            </w:r>
            <w:r>
              <w:rPr>
                <w:color w:val="000000"/>
                <w:spacing w:val="0"/>
                <w:w w:val="100"/>
                <w:position w:val="0"/>
                <w:sz w:val="18"/>
                <w:szCs w:val="18"/>
              </w:rPr>
              <w:t xml:space="preserve">679. </w:t>
            </w:r>
            <w:r>
              <w:rPr>
                <w:color w:val="000000"/>
                <w:spacing w:val="0"/>
                <w:w w:val="100"/>
                <w:position w:val="0"/>
                <w:sz w:val="18"/>
                <w:szCs w:val="18"/>
              </w:rPr>
              <w:t>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9" w:lineRule="exact"/>
              <w:ind w:left="0" w:right="0" w:firstLine="0"/>
              <w:jc w:val="left"/>
            </w:pPr>
            <w:r>
              <w:rPr>
                <w:color w:val="000000"/>
                <w:spacing w:val="0"/>
                <w:w w:val="100"/>
                <w:position w:val="0"/>
                <w:sz w:val="18"/>
                <w:szCs w:val="18"/>
              </w:rPr>
              <w:t>2018</w:t>
            </w:r>
            <w:r>
              <w:rPr>
                <w:color w:val="000000"/>
                <w:spacing w:val="0"/>
                <w:w w:val="100"/>
                <w:position w:val="0"/>
              </w:rPr>
              <w:t>龙岗区 技术改造项 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104,615. </w:t>
            </w:r>
            <w:r>
              <w:rPr>
                <w:color w:val="000000"/>
                <w:spacing w:val="0"/>
                <w:w w:val="100"/>
                <w:position w:val="0"/>
                <w:sz w:val="18"/>
                <w:szCs w:val="18"/>
              </w:rPr>
              <w:t>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12, </w:t>
            </w:r>
            <w:r>
              <w:rPr>
                <w:color w:val="000000"/>
                <w:spacing w:val="0"/>
                <w:w w:val="100"/>
                <w:position w:val="0"/>
                <w:sz w:val="18"/>
                <w:szCs w:val="18"/>
              </w:rPr>
              <w:t xml:space="preserve">307. </w:t>
            </w:r>
            <w:r>
              <w:rPr>
                <w:color w:val="000000"/>
                <w:spacing w:val="0"/>
                <w:w w:val="100"/>
                <w:position w:val="0"/>
                <w:sz w:val="18"/>
                <w:szCs w:val="18"/>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sz w:val="18"/>
                <w:szCs w:val="18"/>
              </w:rPr>
              <w:t xml:space="preserve">92, </w:t>
            </w:r>
            <w:r>
              <w:rPr>
                <w:color w:val="000000"/>
                <w:spacing w:val="0"/>
                <w:w w:val="100"/>
                <w:position w:val="0"/>
                <w:sz w:val="18"/>
                <w:szCs w:val="18"/>
              </w:rPr>
              <w:t xml:space="preserve">307. </w:t>
            </w:r>
            <w:r>
              <w:rPr>
                <w:color w:val="000000"/>
                <w:spacing w:val="0"/>
                <w:w w:val="100"/>
                <w:position w:val="0"/>
                <w:sz w:val="18"/>
                <w:szCs w:val="18"/>
              </w:rPr>
              <w:t>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344, </w:t>
            </w:r>
            <w:r>
              <w:rPr>
                <w:color w:val="000000"/>
                <w:spacing w:val="0"/>
                <w:w w:val="100"/>
                <w:position w:val="0"/>
                <w:sz w:val="18"/>
                <w:szCs w:val="18"/>
              </w:rPr>
              <w:t xml:space="preserve">842. </w:t>
            </w:r>
            <w:r>
              <w:rPr>
                <w:color w:val="000000"/>
                <w:spacing w:val="0"/>
                <w:w w:val="100"/>
                <w:position w:val="0"/>
                <w:sz w:val="18"/>
                <w:szCs w:val="18"/>
              </w:rPr>
              <w:t>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41,873.52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sz w:val="18"/>
                <w:szCs w:val="18"/>
              </w:rPr>
              <w:t xml:space="preserve">302, </w:t>
            </w:r>
            <w:r>
              <w:rPr>
                <w:color w:val="000000"/>
                <w:spacing w:val="0"/>
                <w:w w:val="100"/>
                <w:position w:val="0"/>
                <w:sz w:val="18"/>
                <w:szCs w:val="18"/>
              </w:rPr>
              <w:t xml:space="preserve">969. </w:t>
            </w:r>
            <w:r>
              <w:rPr>
                <w:color w:val="000000"/>
                <w:spacing w:val="0"/>
                <w:w w:val="100"/>
                <w:position w:val="0"/>
                <w:sz w:val="18"/>
                <w:szCs w:val="18"/>
              </w:rPr>
              <w:t>42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829" w:name="bookmark1829"/>
      <w:bookmarkStart w:id="1830" w:name="bookmark1830"/>
      <w:bookmarkStart w:id="1831" w:name="bookmark1831"/>
      <w:bookmarkStart w:id="1832" w:name="bookmark1832"/>
      <w:r>
        <w:rPr>
          <w:color w:val="000000"/>
          <w:spacing w:val="0"/>
          <w:w w:val="100"/>
          <w:position w:val="0"/>
        </w:rPr>
        <w:t>5</w:t>
      </w:r>
      <w:bookmarkEnd w:id="1831"/>
      <w:r>
        <w:rPr>
          <w:color w:val="000000"/>
          <w:spacing w:val="0"/>
          <w:w w:val="100"/>
          <w:position w:val="0"/>
        </w:rPr>
        <w:t>2、其他非流动负债</w:t>
      </w:r>
      <w:bookmarkEnd w:id="1829"/>
      <w:bookmarkEnd w:id="1830"/>
      <w:bookmarkEnd w:id="1832"/>
      <w:r>
        <w:rPr>
          <w:color w:val="000000"/>
          <w:spacing w:val="0"/>
          <w:w w:val="100"/>
          <w:position w:val="0"/>
        </w:rPr>
        <w:t xml:space="preserve"> </w:t>
      </w:r>
      <w:r>
        <w:rPr>
          <w:rStyle w:val="CharStyle29"/>
          <w:b w:val="0"/>
          <w:bCs w:val="0"/>
        </w:rPr>
        <w:t>无</w:t>
      </w:r>
    </w:p>
    <w:p>
      <w:pPr>
        <w:pStyle w:val="Style36"/>
        <w:keepNext/>
        <w:keepLines/>
        <w:widowControl w:val="0"/>
        <w:shd w:val="clear" w:color="auto" w:fill="auto"/>
        <w:bidi w:val="0"/>
        <w:spacing w:before="0" w:after="400" w:line="240" w:lineRule="auto"/>
        <w:ind w:left="0" w:right="0" w:firstLine="0"/>
        <w:jc w:val="left"/>
      </w:pPr>
      <w:bookmarkStart w:id="1833" w:name="bookmark1833"/>
      <w:bookmarkStart w:id="1834" w:name="bookmark1834"/>
      <w:bookmarkStart w:id="1835" w:name="bookmark1835"/>
      <w:r>
        <w:rPr>
          <w:color w:val="000000"/>
          <w:spacing w:val="0"/>
          <w:w w:val="100"/>
          <w:position w:val="0"/>
        </w:rPr>
        <w:t>53、股本</w:t>
      </w:r>
      <w:bookmarkEnd w:id="1833"/>
      <w:bookmarkEnd w:id="1834"/>
      <w:bookmarkEnd w:id="183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195"/>
        <w:gridCol w:w="1200"/>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577, 504, </w:t>
            </w:r>
            <w:r>
              <w:rPr>
                <w:color w:val="000000"/>
                <w:spacing w:val="0"/>
                <w:w w:val="100"/>
                <w:position w:val="0"/>
                <w:sz w:val="18"/>
                <w:szCs w:val="18"/>
              </w:rPr>
              <w:t>854.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577, 504, </w:t>
            </w:r>
            <w:r>
              <w:rPr>
                <w:color w:val="000000"/>
                <w:spacing w:val="0"/>
                <w:w w:val="100"/>
                <w:position w:val="0"/>
                <w:sz w:val="18"/>
                <w:szCs w:val="18"/>
              </w:rPr>
              <w:t>854.</w:t>
            </w:r>
          </w:p>
        </w:tc>
      </w:tr>
    </w:tbl>
    <w:p>
      <w:pPr>
        <w:widowControl w:val="0"/>
        <w:spacing w:line="1" w:lineRule="exact"/>
      </w:pPr>
      <w:r>
        <w:br w:type="page"/>
      </w:r>
    </w:p>
    <w:tbl>
      <w:tblPr>
        <w:tblOverlap w:val="never"/>
        <w:jc w:val="center"/>
        <w:tblLayout w:type="fixed"/>
      </w:tblPr>
      <w:tblGrid>
        <w:gridCol w:w="1205"/>
        <w:gridCol w:w="1195"/>
        <w:gridCol w:w="1195"/>
        <w:gridCol w:w="1195"/>
        <w:gridCol w:w="1195"/>
        <w:gridCol w:w="1200"/>
        <w:gridCol w:w="1195"/>
        <w:gridCol w:w="1205"/>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w:t>
            </w:r>
          </w:p>
        </w:tc>
      </w:tr>
    </w:tbl>
    <w:p>
      <w:pPr>
        <w:widowControl w:val="0"/>
        <w:spacing w:after="99" w:line="1" w:lineRule="exact"/>
      </w:pPr>
    </w:p>
    <w:p>
      <w:pPr>
        <w:pStyle w:val="Style28"/>
        <w:keepNext w:val="0"/>
        <w:keepLines w:val="0"/>
        <w:widowControl w:val="0"/>
        <w:shd w:val="clear" w:color="auto" w:fill="auto"/>
        <w:bidi w:val="0"/>
        <w:spacing w:before="0" w:after="400" w:line="240" w:lineRule="auto"/>
        <w:ind w:left="0" w:right="0" w:firstLine="0"/>
        <w:jc w:val="both"/>
      </w:pPr>
      <w:r>
        <w:rPr>
          <w:color w:val="000000"/>
          <w:spacing w:val="0"/>
          <w:w w:val="100"/>
          <w:position w:val="0"/>
        </w:rPr>
        <w:t>其他说明：</w:t>
      </w:r>
    </w:p>
    <w:p>
      <w:pPr>
        <w:pStyle w:val="Style28"/>
        <w:keepNext w:val="0"/>
        <w:keepLines w:val="0"/>
        <w:widowControl w:val="0"/>
        <w:shd w:val="clear" w:color="auto" w:fill="auto"/>
        <w:tabs>
          <w:tab w:pos="440" w:val="left"/>
        </w:tabs>
        <w:bidi w:val="0"/>
        <w:spacing w:before="0" w:after="400" w:line="240" w:lineRule="auto"/>
        <w:ind w:left="0" w:right="0" w:firstLine="0"/>
        <w:jc w:val="both"/>
      </w:pPr>
      <w:bookmarkStart w:id="1836" w:name="bookmark1836"/>
      <w:r>
        <w:rPr>
          <w:b/>
          <w:bCs/>
          <w:color w:val="000000"/>
          <w:spacing w:val="0"/>
          <w:w w:val="100"/>
          <w:position w:val="0"/>
        </w:rPr>
        <w:t>5</w:t>
      </w:r>
      <w:bookmarkEnd w:id="1836"/>
      <w:r>
        <w:rPr>
          <w:b/>
          <w:bCs/>
          <w:color w:val="000000"/>
          <w:spacing w:val="0"/>
          <w:w w:val="100"/>
          <w:position w:val="0"/>
        </w:rPr>
        <w:t>4、</w:t>
        <w:tab/>
        <w:t>其他权益工具</w:t>
      </w:r>
    </w:p>
    <w:p>
      <w:pPr>
        <w:pStyle w:val="Style28"/>
        <w:keepNext w:val="0"/>
        <w:keepLines w:val="0"/>
        <w:widowControl w:val="0"/>
        <w:shd w:val="clear" w:color="auto" w:fill="auto"/>
        <w:bidi w:val="0"/>
        <w:spacing w:before="0" w:after="400" w:line="240" w:lineRule="auto"/>
        <w:ind w:left="0" w:right="0" w:firstLine="0"/>
        <w:jc w:val="both"/>
      </w:pPr>
      <w:r>
        <w:rPr>
          <w:b/>
          <w:bCs/>
          <w:color w:val="000000"/>
          <w:spacing w:val="0"/>
          <w:w w:val="100"/>
          <w:position w:val="0"/>
        </w:rPr>
        <w:t>无</w:t>
      </w:r>
    </w:p>
    <w:p>
      <w:pPr>
        <w:pStyle w:val="Style28"/>
        <w:keepNext w:val="0"/>
        <w:keepLines w:val="0"/>
        <w:widowControl w:val="0"/>
        <w:shd w:val="clear" w:color="auto" w:fill="auto"/>
        <w:tabs>
          <w:tab w:pos="440" w:val="left"/>
        </w:tabs>
        <w:bidi w:val="0"/>
        <w:spacing w:before="0" w:after="400" w:line="240" w:lineRule="auto"/>
        <w:ind w:left="0" w:right="0" w:firstLine="0"/>
        <w:jc w:val="both"/>
      </w:pPr>
      <w:bookmarkStart w:id="1837" w:name="bookmark1837"/>
      <w:r>
        <w:rPr>
          <w:b/>
          <w:bCs/>
          <w:color w:val="000000"/>
          <w:spacing w:val="0"/>
          <w:w w:val="100"/>
          <w:position w:val="0"/>
        </w:rPr>
        <w:t>5</w:t>
      </w:r>
      <w:bookmarkEnd w:id="1837"/>
      <w:r>
        <w:rPr>
          <w:b/>
          <w:bCs/>
          <w:color w:val="000000"/>
          <w:spacing w:val="0"/>
          <w:w w:val="100"/>
          <w:position w:val="0"/>
        </w:rPr>
        <w:t>5、</w:t>
        <w:tab/>
        <w:t>资本公积</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940, </w:t>
            </w:r>
            <w:r>
              <w:rPr>
                <w:color w:val="000000"/>
                <w:spacing w:val="0"/>
                <w:w w:val="100"/>
                <w:position w:val="0"/>
                <w:sz w:val="18"/>
                <w:szCs w:val="18"/>
              </w:rPr>
              <w:t>504,210.05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 xml:space="preserve">70, 023, </w:t>
            </w:r>
            <w:r>
              <w:rPr>
                <w:color w:val="000000"/>
                <w:spacing w:val="0"/>
                <w:w w:val="100"/>
                <w:position w:val="0"/>
                <w:sz w:val="18"/>
                <w:szCs w:val="18"/>
              </w:rPr>
              <w:t xml:space="preserve">270.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870, 480, </w:t>
            </w:r>
            <w:r>
              <w:rPr>
                <w:color w:val="000000"/>
                <w:spacing w:val="0"/>
                <w:w w:val="100"/>
                <w:position w:val="0"/>
                <w:sz w:val="18"/>
                <w:szCs w:val="18"/>
              </w:rPr>
              <w:t xml:space="preserve">939. </w:t>
            </w:r>
            <w:r>
              <w:rPr>
                <w:color w:val="000000"/>
                <w:spacing w:val="0"/>
                <w:w w:val="100"/>
                <w:position w:val="0"/>
                <w:sz w:val="18"/>
                <w:szCs w:val="18"/>
              </w:rPr>
              <w:t>47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31,773, </w:t>
            </w:r>
            <w:r>
              <w:rPr>
                <w:color w:val="000000"/>
                <w:spacing w:val="0"/>
                <w:w w:val="100"/>
                <w:position w:val="0"/>
                <w:sz w:val="18"/>
                <w:szCs w:val="18"/>
              </w:rPr>
              <w:t xml:space="preserve">334.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898, </w:t>
            </w:r>
            <w:r>
              <w:rPr>
                <w:color w:val="000000"/>
                <w:spacing w:val="0"/>
                <w:w w:val="100"/>
                <w:position w:val="0"/>
                <w:sz w:val="18"/>
                <w:szCs w:val="18"/>
              </w:rPr>
              <w:t xml:space="preserve">266. </w:t>
            </w:r>
            <w:r>
              <w:rPr>
                <w:color w:val="000000"/>
                <w:spacing w:val="0"/>
                <w:w w:val="100"/>
                <w:position w:val="0"/>
                <w:sz w:val="18"/>
                <w:szCs w:val="18"/>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 </w:t>
            </w:r>
            <w:r>
              <w:rPr>
                <w:color w:val="000000"/>
                <w:spacing w:val="0"/>
                <w:w w:val="100"/>
                <w:position w:val="0"/>
                <w:sz w:val="18"/>
                <w:szCs w:val="18"/>
              </w:rPr>
              <w:t>671,600.21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 xml:space="preserve">972,277, </w:t>
            </w:r>
            <w:r>
              <w:rPr>
                <w:color w:val="000000"/>
                <w:spacing w:val="0"/>
                <w:w w:val="100"/>
                <w:position w:val="0"/>
                <w:sz w:val="18"/>
                <w:szCs w:val="18"/>
              </w:rPr>
              <w:t xml:space="preserve">544. </w:t>
            </w:r>
            <w:r>
              <w:rPr>
                <w:color w:val="000000"/>
                <w:spacing w:val="0"/>
                <w:w w:val="100"/>
                <w:position w:val="0"/>
                <w:sz w:val="18"/>
                <w:szCs w:val="18"/>
              </w:rPr>
              <w:t>18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898, </w:t>
            </w:r>
            <w:r>
              <w:rPr>
                <w:color w:val="000000"/>
                <w:spacing w:val="0"/>
                <w:w w:val="100"/>
                <w:position w:val="0"/>
                <w:sz w:val="18"/>
                <w:szCs w:val="18"/>
              </w:rPr>
              <w:t xml:space="preserve">266. </w:t>
            </w:r>
            <w:r>
              <w:rPr>
                <w:color w:val="000000"/>
                <w:spacing w:val="0"/>
                <w:w w:val="100"/>
                <w:position w:val="0"/>
                <w:sz w:val="18"/>
                <w:szCs w:val="18"/>
              </w:rPr>
              <w:t>08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 xml:space="preserve">70, 023, </w:t>
            </w:r>
            <w:r>
              <w:rPr>
                <w:color w:val="000000"/>
                <w:spacing w:val="0"/>
                <w:w w:val="100"/>
                <w:position w:val="0"/>
                <w:sz w:val="18"/>
                <w:szCs w:val="18"/>
              </w:rPr>
              <w:t xml:space="preserve">270. </w:t>
            </w:r>
            <w:r>
              <w:rPr>
                <w:color w:val="000000"/>
                <w:spacing w:val="0"/>
                <w:w w:val="100"/>
                <w:position w:val="0"/>
                <w:sz w:val="18"/>
                <w:szCs w:val="18"/>
              </w:rPr>
              <w:t>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903, 152, </w:t>
            </w:r>
            <w:r>
              <w:rPr>
                <w:color w:val="000000"/>
                <w:spacing w:val="0"/>
                <w:w w:val="100"/>
                <w:position w:val="0"/>
                <w:sz w:val="18"/>
                <w:szCs w:val="18"/>
              </w:rPr>
              <w:t xml:space="preserve">539. </w:t>
            </w:r>
            <w:r>
              <w:rPr>
                <w:color w:val="000000"/>
                <w:spacing w:val="0"/>
                <w:w w:val="100"/>
                <w:position w:val="0"/>
                <w:sz w:val="18"/>
                <w:szCs w:val="18"/>
              </w:rPr>
              <w:t>68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99" w:line="1" w:lineRule="exact"/>
      </w:pP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说明：</w:t>
      </w:r>
      <w:r>
        <w:rPr>
          <w:color w:val="000000"/>
          <w:spacing w:val="0"/>
          <w:w w:val="100"/>
          <w:position w:val="0"/>
          <w:sz w:val="18"/>
          <w:szCs w:val="18"/>
        </w:rPr>
        <w:t>（1）</w:t>
      </w:r>
      <w:r>
        <w:rPr>
          <w:color w:val="000000"/>
          <w:spacing w:val="0"/>
          <w:w w:val="100"/>
          <w:position w:val="0"/>
        </w:rPr>
        <w:t>股本溢价本期减少数</w:t>
      </w:r>
      <w:r>
        <w:rPr>
          <w:color w:val="000000"/>
          <w:spacing w:val="0"/>
          <w:w w:val="100"/>
          <w:position w:val="0"/>
          <w:sz w:val="18"/>
          <w:szCs w:val="18"/>
        </w:rPr>
        <w:t>70,023,270.58</w:t>
      </w:r>
      <w:r>
        <w:rPr>
          <w:color w:val="000000"/>
          <w:spacing w:val="0"/>
          <w:w w:val="100"/>
          <w:position w:val="0"/>
        </w:rPr>
        <w:t>元，其中：因子公司实益达技术收购孙公司江苏实益达少数股东股权 减少</w:t>
      </w:r>
      <w:r>
        <w:rPr>
          <w:color w:val="000000"/>
          <w:spacing w:val="0"/>
          <w:w w:val="100"/>
          <w:position w:val="0"/>
          <w:sz w:val="18"/>
          <w:szCs w:val="18"/>
        </w:rPr>
        <w:t>177,066.13</w:t>
      </w:r>
      <w:r>
        <w:rPr>
          <w:color w:val="000000"/>
          <w:spacing w:val="0"/>
          <w:w w:val="100"/>
          <w:position w:val="0"/>
        </w:rPr>
        <w:t>元、因子公司实益达技术增资孙公司实益达智能导致的股权变动减少</w:t>
      </w:r>
      <w:r>
        <w:rPr>
          <w:color w:val="000000"/>
          <w:spacing w:val="0"/>
          <w:w w:val="100"/>
          <w:position w:val="0"/>
          <w:sz w:val="18"/>
          <w:szCs w:val="18"/>
        </w:rPr>
        <w:t xml:space="preserve">3, 476, </w:t>
      </w:r>
      <w:r>
        <w:rPr>
          <w:color w:val="000000"/>
          <w:spacing w:val="0"/>
          <w:w w:val="100"/>
          <w:position w:val="0"/>
          <w:sz w:val="18"/>
          <w:szCs w:val="18"/>
        </w:rPr>
        <w:t xml:space="preserve">004. </w:t>
      </w:r>
      <w:r>
        <w:rPr>
          <w:color w:val="000000"/>
          <w:spacing w:val="0"/>
          <w:w w:val="100"/>
          <w:position w:val="0"/>
          <w:sz w:val="18"/>
          <w:szCs w:val="18"/>
        </w:rPr>
        <w:t>45</w:t>
      </w:r>
      <w:r>
        <w:rPr>
          <w:color w:val="000000"/>
          <w:spacing w:val="0"/>
          <w:w w:val="100"/>
          <w:position w:val="0"/>
        </w:rPr>
        <w:t>元、因子公司晨杨投资同 一控制下企业合并而调整减少</w:t>
      </w:r>
      <w:r>
        <w:rPr>
          <w:color w:val="000000"/>
          <w:spacing w:val="0"/>
          <w:w w:val="100"/>
          <w:position w:val="0"/>
          <w:sz w:val="18"/>
          <w:szCs w:val="18"/>
        </w:rPr>
        <w:t xml:space="preserve">66, 370, </w:t>
      </w:r>
      <w:r>
        <w:rPr>
          <w:color w:val="000000"/>
          <w:spacing w:val="0"/>
          <w:w w:val="100"/>
          <w:position w:val="0"/>
          <w:sz w:val="18"/>
          <w:szCs w:val="18"/>
        </w:rPr>
        <w:t xml:space="preserve">200. </w:t>
      </w:r>
      <w:r>
        <w:rPr>
          <w:color w:val="000000"/>
          <w:spacing w:val="0"/>
          <w:w w:val="100"/>
          <w:position w:val="0"/>
          <w:sz w:val="18"/>
          <w:szCs w:val="18"/>
        </w:rPr>
        <w:t>00</w:t>
      </w:r>
      <w:r>
        <w:rPr>
          <w:color w:val="000000"/>
          <w:spacing w:val="0"/>
          <w:w w:val="100"/>
          <w:position w:val="0"/>
        </w:rPr>
        <w:t>元；</w:t>
      </w:r>
    </w:p>
    <w:p>
      <w:pPr>
        <w:pStyle w:val="Style28"/>
        <w:keepNext w:val="0"/>
        <w:keepLines w:val="0"/>
        <w:widowControl w:val="0"/>
        <w:shd w:val="clear" w:color="auto" w:fill="auto"/>
        <w:bidi w:val="0"/>
        <w:spacing w:before="0" w:after="720" w:line="307" w:lineRule="exact"/>
        <w:ind w:left="0" w:right="0" w:firstLine="500"/>
        <w:jc w:val="both"/>
      </w:pPr>
      <w:r>
        <w:rPr>
          <w:color w:val="000000"/>
          <w:spacing w:val="0"/>
          <w:w w:val="100"/>
          <w:position w:val="0"/>
          <w:sz w:val="18"/>
          <w:szCs w:val="18"/>
        </w:rPr>
        <w:t>（2）</w:t>
      </w:r>
      <w:r>
        <w:rPr>
          <w:color w:val="000000"/>
          <w:spacing w:val="0"/>
          <w:w w:val="100"/>
          <w:position w:val="0"/>
        </w:rPr>
        <w:t>本期因子公司无锡市益明光电有限公司授予激励对象股权，相应的股权激励成本计入资本公积一其他资本公积 的金额为</w:t>
      </w:r>
      <w:r>
        <w:rPr>
          <w:color w:val="000000"/>
          <w:spacing w:val="0"/>
          <w:w w:val="100"/>
          <w:position w:val="0"/>
          <w:sz w:val="18"/>
          <w:szCs w:val="18"/>
        </w:rPr>
        <w:t xml:space="preserve">898, </w:t>
      </w:r>
      <w:r>
        <w:rPr>
          <w:color w:val="000000"/>
          <w:spacing w:val="0"/>
          <w:w w:val="100"/>
          <w:position w:val="0"/>
          <w:sz w:val="18"/>
          <w:szCs w:val="18"/>
        </w:rPr>
        <w:t xml:space="preserve">266. </w:t>
      </w:r>
      <w:r>
        <w:rPr>
          <w:color w:val="000000"/>
          <w:spacing w:val="0"/>
          <w:w w:val="100"/>
          <w:position w:val="0"/>
          <w:sz w:val="18"/>
          <w:szCs w:val="18"/>
        </w:rPr>
        <w:t>08</w:t>
      </w:r>
      <w:r>
        <w:rPr>
          <w:color w:val="000000"/>
          <w:spacing w:val="0"/>
          <w:w w:val="100"/>
          <w:position w:val="0"/>
        </w:rPr>
        <w:t>元。</w:t>
      </w:r>
    </w:p>
    <w:p>
      <w:pPr>
        <w:pStyle w:val="Style36"/>
        <w:keepNext/>
        <w:keepLines/>
        <w:widowControl w:val="0"/>
        <w:shd w:val="clear" w:color="auto" w:fill="auto"/>
        <w:tabs>
          <w:tab w:pos="440" w:val="left"/>
        </w:tabs>
        <w:bidi w:val="0"/>
        <w:spacing w:before="0" w:after="300" w:line="312" w:lineRule="exact"/>
        <w:ind w:left="0" w:right="0" w:firstLine="0"/>
        <w:jc w:val="both"/>
      </w:pPr>
      <w:bookmarkStart w:id="1838" w:name="bookmark1838"/>
      <w:bookmarkStart w:id="1839" w:name="bookmark1839"/>
      <w:bookmarkStart w:id="1840" w:name="bookmark1840"/>
      <w:bookmarkStart w:id="1841" w:name="bookmark1841"/>
      <w:r>
        <w:rPr>
          <w:color w:val="000000"/>
          <w:spacing w:val="0"/>
          <w:w w:val="100"/>
          <w:position w:val="0"/>
        </w:rPr>
        <w:t>5</w:t>
      </w:r>
      <w:bookmarkEnd w:id="1840"/>
      <w:r>
        <w:rPr>
          <w:color w:val="000000"/>
          <w:spacing w:val="0"/>
          <w:w w:val="100"/>
          <w:position w:val="0"/>
        </w:rPr>
        <w:t>6、</w:t>
        <w:tab/>
        <w:t>库存股</w:t>
      </w:r>
      <w:bookmarkEnd w:id="1838"/>
      <w:bookmarkEnd w:id="1839"/>
      <w:bookmarkEnd w:id="1841"/>
    </w:p>
    <w:p>
      <w:pPr>
        <w:pStyle w:val="Style28"/>
        <w:keepNext w:val="0"/>
        <w:keepLines w:val="0"/>
        <w:widowControl w:val="0"/>
        <w:shd w:val="clear" w:color="auto" w:fill="auto"/>
        <w:bidi w:val="0"/>
        <w:spacing w:before="0" w:after="300" w:line="312" w:lineRule="exact"/>
        <w:ind w:left="0" w:right="0" w:firstLine="0"/>
        <w:jc w:val="both"/>
      </w:pPr>
      <w:r>
        <w:rPr>
          <w:color w:val="000000"/>
          <w:spacing w:val="0"/>
          <w:w w:val="100"/>
          <w:position w:val="0"/>
        </w:rPr>
        <w:t>无</w:t>
      </w:r>
    </w:p>
    <w:p>
      <w:pPr>
        <w:pStyle w:val="Style36"/>
        <w:keepNext/>
        <w:keepLines/>
        <w:widowControl w:val="0"/>
        <w:shd w:val="clear" w:color="auto" w:fill="auto"/>
        <w:tabs>
          <w:tab w:pos="440" w:val="left"/>
        </w:tabs>
        <w:bidi w:val="0"/>
        <w:spacing w:before="0" w:after="400" w:line="312" w:lineRule="exact"/>
        <w:ind w:left="0" w:right="0" w:firstLine="0"/>
        <w:jc w:val="both"/>
      </w:pPr>
      <w:bookmarkStart w:id="1842" w:name="bookmark1842"/>
      <w:bookmarkStart w:id="1843" w:name="bookmark1843"/>
      <w:bookmarkStart w:id="1844" w:name="bookmark1844"/>
      <w:bookmarkStart w:id="1845" w:name="bookmark1845"/>
      <w:r>
        <w:rPr>
          <w:color w:val="000000"/>
          <w:spacing w:val="0"/>
          <w:w w:val="100"/>
          <w:position w:val="0"/>
        </w:rPr>
        <w:t>5</w:t>
      </w:r>
      <w:bookmarkEnd w:id="1844"/>
      <w:r>
        <w:rPr>
          <w:color w:val="000000"/>
          <w:spacing w:val="0"/>
          <w:w w:val="100"/>
          <w:position w:val="0"/>
        </w:rPr>
        <w:t>7、</w:t>
        <w:tab/>
        <w:t>其他综合收益</w:t>
      </w:r>
      <w:bookmarkEnd w:id="1842"/>
      <w:bookmarkEnd w:id="1843"/>
      <w:bookmarkEnd w:id="18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 入其他综合 收益当期转 入损益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一、不能重分类进损益的其他 综合收益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23, 571,191</w:t>
            </w:r>
          </w:p>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1,870, 27</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2. </w:t>
            </w:r>
            <w:r>
              <w:rPr>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 xml:space="preserve">467, </w:t>
            </w:r>
            <w:r>
              <w:rPr>
                <w:color w:val="000000"/>
                <w:spacing w:val="0"/>
                <w:w w:val="100"/>
                <w:position w:val="0"/>
                <w:sz w:val="18"/>
                <w:szCs w:val="18"/>
              </w:rPr>
              <w:t>568.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1,402, 70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24, 973,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895. </w:t>
            </w:r>
            <w:r>
              <w:rPr>
                <w:color w:val="000000"/>
                <w:spacing w:val="0"/>
                <w:w w:val="100"/>
                <w:position w:val="0"/>
                <w:sz w:val="18"/>
                <w:szCs w:val="18"/>
              </w:rPr>
              <w:t>97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58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23, 571,191</w:t>
            </w:r>
          </w:p>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1,870, 27</w:t>
            </w:r>
          </w:p>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sz w:val="18"/>
                <w:szCs w:val="18"/>
              </w:rPr>
              <w:t xml:space="preserve">2. </w:t>
            </w:r>
            <w:r>
              <w:rPr>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 xml:space="preserve">467, </w:t>
            </w:r>
            <w:r>
              <w:rPr>
                <w:color w:val="000000"/>
                <w:spacing w:val="0"/>
                <w:w w:val="100"/>
                <w:position w:val="0"/>
                <w:sz w:val="18"/>
                <w:szCs w:val="18"/>
              </w:rPr>
              <w:t>568.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1,402, 70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24, 973,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895. </w:t>
            </w:r>
            <w:r>
              <w:rPr>
                <w:color w:val="000000"/>
                <w:spacing w:val="0"/>
                <w:w w:val="100"/>
                <w:position w:val="0"/>
                <w:sz w:val="18"/>
                <w:szCs w:val="18"/>
              </w:rPr>
              <w:t>97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二、将重分类进损益的其他综</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659,216. </w:t>
            </w:r>
            <w:r>
              <w:rPr>
                <w:color w:val="000000"/>
                <w:spacing w:val="0"/>
                <w:w w:val="100"/>
                <w:position w:val="0"/>
                <w:sz w:val="18"/>
                <w:szCs w:val="18"/>
              </w:rPr>
              <w:t>98</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991,868.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991,868.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1,651,0</w:t>
            </w:r>
          </w:p>
        </w:tc>
      </w:tr>
    </w:tbl>
    <w:p>
      <w:pPr>
        <w:widowControl w:val="0"/>
        <w:spacing w:line="1" w:lineRule="exact"/>
      </w:pPr>
      <w:r>
        <w:br w:type="page"/>
      </w:r>
    </w:p>
    <w:tbl>
      <w:tblPr>
        <w:tblOverlap w:val="never"/>
        <w:jc w:val="center"/>
        <w:tblLayout w:type="fixed"/>
      </w:tblPr>
      <w:tblGrid>
        <w:gridCol w:w="2563"/>
        <w:gridCol w:w="974"/>
        <w:gridCol w:w="854"/>
        <w:gridCol w:w="1051"/>
        <w:gridCol w:w="850"/>
        <w:gridCol w:w="854"/>
        <w:gridCol w:w="850"/>
        <w:gridCol w:w="854"/>
        <w:gridCol w:w="734"/>
      </w:tblGrid>
      <w:tr>
        <w:trPr>
          <w:trHeight w:val="36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85.92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外币财务报表折算差额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659,216. </w:t>
            </w:r>
            <w:r>
              <w:rPr>
                <w:color w:val="000000"/>
                <w:spacing w:val="0"/>
                <w:w w:val="100"/>
                <w:position w:val="0"/>
                <w:sz w:val="18"/>
                <w:szCs w:val="18"/>
              </w:rPr>
              <w:t>98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991,868.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991,868.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1,651,0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85.92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24,230,408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2, 862, 14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 xml:space="preserve">467, </w:t>
            </w:r>
            <w:r>
              <w:rPr>
                <w:color w:val="000000"/>
                <w:spacing w:val="0"/>
                <w:w w:val="100"/>
                <w:position w:val="0"/>
                <w:sz w:val="18"/>
                <w:szCs w:val="18"/>
              </w:rPr>
              <w:t>568.</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2, 394, 57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26,624,</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981.89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p>
    <w:p>
      <w:pPr>
        <w:widowControl w:val="0"/>
        <w:spacing w:after="379" w:line="1" w:lineRule="exact"/>
      </w:pPr>
    </w:p>
    <w:p>
      <w:pPr>
        <w:pStyle w:val="Style28"/>
        <w:keepNext w:val="0"/>
        <w:keepLines w:val="0"/>
        <w:widowControl w:val="0"/>
        <w:shd w:val="clear" w:color="auto" w:fill="auto"/>
        <w:bidi w:val="0"/>
        <w:spacing w:before="0" w:after="380" w:line="240" w:lineRule="auto"/>
        <w:ind w:left="0" w:right="0" w:firstLine="0"/>
        <w:jc w:val="left"/>
      </w:pPr>
      <w:bookmarkStart w:id="1846" w:name="bookmark1846"/>
      <w:r>
        <w:rPr>
          <w:b/>
          <w:bCs/>
          <w:color w:val="000000"/>
          <w:spacing w:val="0"/>
          <w:w w:val="100"/>
          <w:position w:val="0"/>
        </w:rPr>
        <w:t>5</w:t>
      </w:r>
      <w:bookmarkEnd w:id="1846"/>
      <w:r>
        <w:rPr>
          <w:b/>
          <w:bCs/>
          <w:color w:val="000000"/>
          <w:spacing w:val="0"/>
          <w:w w:val="100"/>
          <w:position w:val="0"/>
        </w:rPr>
        <w:t>8、专项储备</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379" w:line="1" w:lineRule="exact"/>
      </w:pPr>
    </w:p>
    <w:p>
      <w:pPr>
        <w:pStyle w:val="Style28"/>
        <w:keepNext w:val="0"/>
        <w:keepLines w:val="0"/>
        <w:widowControl w:val="0"/>
        <w:shd w:val="clear" w:color="auto" w:fill="auto"/>
        <w:bidi w:val="0"/>
        <w:spacing w:before="0" w:after="380" w:line="240" w:lineRule="auto"/>
        <w:ind w:left="0" w:right="0" w:firstLine="0"/>
        <w:jc w:val="left"/>
      </w:pPr>
      <w:bookmarkStart w:id="1847" w:name="bookmark1847"/>
      <w:r>
        <w:rPr>
          <w:b/>
          <w:bCs/>
          <w:color w:val="000000"/>
          <w:spacing w:val="0"/>
          <w:w w:val="100"/>
          <w:position w:val="0"/>
        </w:rPr>
        <w:t>5</w:t>
      </w:r>
      <w:bookmarkEnd w:id="1847"/>
      <w:r>
        <w:rPr>
          <w:b/>
          <w:bCs/>
          <w:color w:val="000000"/>
          <w:spacing w:val="0"/>
          <w:w w:val="100"/>
          <w:position w:val="0"/>
        </w:rPr>
        <w:t>9、盈余公积</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55, 140, </w:t>
            </w:r>
            <w:r>
              <w:rPr>
                <w:color w:val="000000"/>
                <w:spacing w:val="0"/>
                <w:w w:val="100"/>
                <w:position w:val="0"/>
                <w:sz w:val="18"/>
                <w:szCs w:val="18"/>
              </w:rPr>
              <w:t xml:space="preserve">572. </w:t>
            </w:r>
            <w:r>
              <w:rPr>
                <w:color w:val="000000"/>
                <w:spacing w:val="0"/>
                <w:w w:val="100"/>
                <w:position w:val="0"/>
                <w:sz w:val="18"/>
                <w:szCs w:val="18"/>
              </w:rPr>
              <w:t>37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179, </w:t>
            </w:r>
            <w:r>
              <w:rPr>
                <w:color w:val="000000"/>
                <w:spacing w:val="0"/>
                <w:w w:val="100"/>
                <w:position w:val="0"/>
                <w:sz w:val="18"/>
                <w:szCs w:val="18"/>
              </w:rPr>
              <w:t xml:space="preserve">168.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 xml:space="preserve">55,319, </w:t>
            </w:r>
            <w:r>
              <w:rPr>
                <w:color w:val="000000"/>
                <w:spacing w:val="0"/>
                <w:w w:val="100"/>
                <w:position w:val="0"/>
                <w:sz w:val="18"/>
                <w:szCs w:val="18"/>
              </w:rPr>
              <w:t xml:space="preserve">740. </w:t>
            </w:r>
            <w:r>
              <w:rPr>
                <w:color w:val="000000"/>
                <w:spacing w:val="0"/>
                <w:w w:val="100"/>
                <w:position w:val="0"/>
                <w:sz w:val="18"/>
                <w:szCs w:val="18"/>
              </w:rPr>
              <w:t>37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sz w:val="18"/>
                <w:szCs w:val="18"/>
              </w:rPr>
              <w:t xml:space="preserve">55, 140, </w:t>
            </w:r>
            <w:r>
              <w:rPr>
                <w:color w:val="000000"/>
                <w:spacing w:val="0"/>
                <w:w w:val="100"/>
                <w:position w:val="0"/>
                <w:sz w:val="18"/>
                <w:szCs w:val="18"/>
              </w:rPr>
              <w:t xml:space="preserve">572. </w:t>
            </w:r>
            <w:r>
              <w:rPr>
                <w:color w:val="000000"/>
                <w:spacing w:val="0"/>
                <w:w w:val="100"/>
                <w:position w:val="0"/>
                <w:sz w:val="18"/>
                <w:szCs w:val="18"/>
              </w:rPr>
              <w:t>37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80"/>
              <w:jc w:val="both"/>
            </w:pPr>
            <w:r>
              <w:rPr>
                <w:color w:val="000000"/>
                <w:spacing w:val="0"/>
                <w:w w:val="100"/>
                <w:position w:val="0"/>
                <w:sz w:val="18"/>
                <w:szCs w:val="18"/>
              </w:rPr>
              <w:t xml:space="preserve">179, </w:t>
            </w:r>
            <w:r>
              <w:rPr>
                <w:color w:val="000000"/>
                <w:spacing w:val="0"/>
                <w:w w:val="100"/>
                <w:position w:val="0"/>
                <w:sz w:val="18"/>
                <w:szCs w:val="18"/>
              </w:rPr>
              <w:t xml:space="preserve">168.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 xml:space="preserve">55,319, </w:t>
            </w:r>
            <w:r>
              <w:rPr>
                <w:color w:val="000000"/>
                <w:spacing w:val="0"/>
                <w:w w:val="100"/>
                <w:position w:val="0"/>
                <w:sz w:val="18"/>
                <w:szCs w:val="18"/>
              </w:rPr>
              <w:t xml:space="preserve">740. </w:t>
            </w:r>
            <w:r>
              <w:rPr>
                <w:color w:val="000000"/>
                <w:spacing w:val="0"/>
                <w:w w:val="100"/>
                <w:position w:val="0"/>
                <w:sz w:val="18"/>
                <w:szCs w:val="18"/>
              </w:rPr>
              <w:t>37</w:t>
            </w:r>
          </w:p>
        </w:tc>
      </w:tr>
    </w:tbl>
    <w:p>
      <w:pPr>
        <w:widowControl w:val="0"/>
        <w:spacing w:after="79" w:line="1" w:lineRule="exact"/>
      </w:pPr>
    </w:p>
    <w:p>
      <w:pPr>
        <w:pStyle w:val="Style28"/>
        <w:keepNext w:val="0"/>
        <w:keepLines w:val="0"/>
        <w:widowControl w:val="0"/>
        <w:shd w:val="clear" w:color="auto" w:fill="auto"/>
        <w:bidi w:val="0"/>
        <w:spacing w:before="0" w:after="220" w:line="240" w:lineRule="auto"/>
        <w:ind w:left="0" w:right="0" w:firstLine="0"/>
        <w:jc w:val="left"/>
      </w:pPr>
      <w:r>
        <w:rPr>
          <w:color w:val="000000"/>
          <w:spacing w:val="0"/>
          <w:w w:val="100"/>
          <w:position w:val="0"/>
        </w:rPr>
        <w:t>盈余公积说明，包括本期增减变动情况、变动原因说明：</w:t>
      </w:r>
    </w:p>
    <w:p>
      <w:pPr>
        <w:pStyle w:val="Style28"/>
        <w:keepNext w:val="0"/>
        <w:keepLines w:val="0"/>
        <w:widowControl w:val="0"/>
        <w:shd w:val="clear" w:color="auto" w:fill="auto"/>
        <w:bidi w:val="0"/>
        <w:spacing w:before="0" w:after="700" w:line="240" w:lineRule="auto"/>
        <w:ind w:left="0" w:right="0" w:firstLine="0"/>
        <w:jc w:val="left"/>
      </w:pPr>
      <w:r>
        <w:rPr>
          <w:color w:val="000000"/>
          <w:spacing w:val="0"/>
          <w:w w:val="100"/>
          <w:position w:val="0"/>
        </w:rPr>
        <w:t>说明：本期盈余公积增加系本公司按《公司法》及本公司章程有关规定，按本期净利润</w:t>
      </w:r>
      <w:r>
        <w:rPr>
          <w:color w:val="000000"/>
          <w:spacing w:val="0"/>
          <w:w w:val="100"/>
          <w:position w:val="0"/>
          <w:sz w:val="18"/>
          <w:szCs w:val="18"/>
        </w:rPr>
        <w:t>10%</w:t>
      </w:r>
      <w:r>
        <w:rPr>
          <w:color w:val="000000"/>
          <w:spacing w:val="0"/>
          <w:w w:val="100"/>
          <w:position w:val="0"/>
        </w:rPr>
        <w:t>提取法定盈余公积金。</w:t>
      </w:r>
    </w:p>
    <w:p>
      <w:pPr>
        <w:pStyle w:val="Style36"/>
        <w:keepNext/>
        <w:keepLines/>
        <w:widowControl w:val="0"/>
        <w:shd w:val="clear" w:color="auto" w:fill="auto"/>
        <w:bidi w:val="0"/>
        <w:spacing w:before="0" w:after="380" w:line="240" w:lineRule="auto"/>
        <w:ind w:left="0" w:right="0" w:firstLine="0"/>
        <w:jc w:val="left"/>
      </w:pPr>
      <w:bookmarkStart w:id="1848" w:name="bookmark1848"/>
      <w:bookmarkStart w:id="1849" w:name="bookmark1849"/>
      <w:bookmarkStart w:id="1850" w:name="bookmark1850"/>
      <w:bookmarkStart w:id="1851" w:name="bookmark1851"/>
      <w:r>
        <w:rPr>
          <w:color w:val="000000"/>
          <w:spacing w:val="0"/>
          <w:w w:val="100"/>
          <w:position w:val="0"/>
        </w:rPr>
        <w:t>6</w:t>
      </w:r>
      <w:bookmarkEnd w:id="1850"/>
      <w:r>
        <w:rPr>
          <w:color w:val="000000"/>
          <w:spacing w:val="0"/>
          <w:w w:val="100"/>
          <w:position w:val="0"/>
        </w:rPr>
        <w:t>0、未分配利润</w:t>
      </w:r>
      <w:bookmarkEnd w:id="1848"/>
      <w:bookmarkEnd w:id="1849"/>
      <w:bookmarkEnd w:id="185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-139,</w:t>
            </w:r>
            <w:r>
              <w:rPr>
                <w:color w:val="000000"/>
                <w:spacing w:val="0"/>
                <w:w w:val="100"/>
                <w:position w:val="0"/>
                <w:sz w:val="18"/>
                <w:szCs w:val="18"/>
              </w:rPr>
              <w:t xml:space="preserve">126, </w:t>
            </w:r>
            <w:r>
              <w:rPr>
                <w:color w:val="000000"/>
                <w:spacing w:val="0"/>
                <w:w w:val="100"/>
                <w:position w:val="0"/>
                <w:sz w:val="18"/>
                <w:szCs w:val="18"/>
              </w:rPr>
              <w:t xml:space="preserve">078.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-238,414, 893.91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调整期初未分配利润合计数（调增+,调减</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14, 256, </w:t>
            </w:r>
            <w:r>
              <w:rPr>
                <w:color w:val="000000"/>
                <w:spacing w:val="0"/>
                <w:w w:val="100"/>
                <w:position w:val="0"/>
                <w:sz w:val="18"/>
                <w:szCs w:val="18"/>
              </w:rPr>
              <w:t xml:space="preserve">546. </w:t>
            </w:r>
            <w:r>
              <w:rPr>
                <w:color w:val="000000"/>
                <w:spacing w:val="0"/>
                <w:w w:val="100"/>
                <w:position w:val="0"/>
                <w:sz w:val="18"/>
                <w:szCs w:val="18"/>
              </w:rPr>
              <w:t>31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-139,</w:t>
            </w:r>
            <w:r>
              <w:rPr>
                <w:color w:val="000000"/>
                <w:spacing w:val="0"/>
                <w:w w:val="100"/>
                <w:position w:val="0"/>
                <w:sz w:val="18"/>
                <w:szCs w:val="18"/>
              </w:rPr>
              <w:t xml:space="preserve">126, </w:t>
            </w:r>
            <w:r>
              <w:rPr>
                <w:color w:val="000000"/>
                <w:spacing w:val="0"/>
                <w:w w:val="100"/>
                <w:position w:val="0"/>
                <w:sz w:val="18"/>
                <w:szCs w:val="18"/>
              </w:rPr>
              <w:t xml:space="preserve">078. </w:t>
            </w:r>
            <w:r>
              <w:rPr>
                <w:color w:val="000000"/>
                <w:spacing w:val="0"/>
                <w:w w:val="100"/>
                <w:position w:val="0"/>
                <w:sz w:val="18"/>
                <w:szCs w:val="18"/>
              </w:rPr>
              <w:t>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-224,</w:t>
            </w:r>
            <w:r>
              <w:rPr>
                <w:color w:val="000000"/>
                <w:spacing w:val="0"/>
                <w:w w:val="100"/>
                <w:position w:val="0"/>
                <w:sz w:val="18"/>
                <w:szCs w:val="18"/>
              </w:rPr>
              <w:t xml:space="preserve">158, </w:t>
            </w:r>
            <w:r>
              <w:rPr>
                <w:color w:val="000000"/>
                <w:spacing w:val="0"/>
                <w:w w:val="100"/>
                <w:position w:val="0"/>
                <w:sz w:val="18"/>
                <w:szCs w:val="18"/>
              </w:rPr>
              <w:t xml:space="preserve">347. </w:t>
            </w:r>
            <w:r>
              <w:rPr>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28,110, </w:t>
            </w:r>
            <w:r>
              <w:rPr>
                <w:color w:val="000000"/>
                <w:spacing w:val="0"/>
                <w:w w:val="100"/>
                <w:position w:val="0"/>
                <w:sz w:val="18"/>
                <w:szCs w:val="18"/>
              </w:rPr>
              <w:t xml:space="preserve">554.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93, 660, </w:t>
            </w:r>
            <w:r>
              <w:rPr>
                <w:color w:val="000000"/>
                <w:spacing w:val="0"/>
                <w:w w:val="100"/>
                <w:position w:val="0"/>
                <w:sz w:val="18"/>
                <w:szCs w:val="18"/>
              </w:rPr>
              <w:t xml:space="preserve">694. </w:t>
            </w:r>
            <w:r>
              <w:rPr>
                <w:color w:val="000000"/>
                <w:spacing w:val="0"/>
                <w:w w:val="100"/>
                <w:position w:val="0"/>
                <w:sz w:val="18"/>
                <w:szCs w:val="18"/>
              </w:rPr>
              <w:t>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179, </w:t>
            </w:r>
            <w:r>
              <w:rPr>
                <w:color w:val="000000"/>
                <w:spacing w:val="0"/>
                <w:w w:val="100"/>
                <w:position w:val="0"/>
                <w:sz w:val="18"/>
                <w:szCs w:val="18"/>
              </w:rPr>
              <w:t xml:space="preserve">168.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7, 296, </w:t>
            </w:r>
            <w:r>
              <w:rPr>
                <w:color w:val="000000"/>
                <w:spacing w:val="0"/>
                <w:w w:val="100"/>
                <w:position w:val="0"/>
                <w:sz w:val="18"/>
                <w:szCs w:val="18"/>
              </w:rPr>
              <w:t xml:space="preserve">993. </w:t>
            </w:r>
            <w:r>
              <w:rPr>
                <w:color w:val="000000"/>
                <w:spacing w:val="0"/>
                <w:w w:val="100"/>
                <w:position w:val="0"/>
                <w:sz w:val="18"/>
                <w:szCs w:val="18"/>
              </w:rPr>
              <w:t>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1,331,432.03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-111,</w:t>
            </w:r>
            <w:r>
              <w:rPr>
                <w:color w:val="000000"/>
                <w:spacing w:val="0"/>
                <w:w w:val="100"/>
                <w:position w:val="0"/>
                <w:sz w:val="18"/>
                <w:szCs w:val="18"/>
              </w:rPr>
              <w:t xml:space="preserve">194, </w:t>
            </w:r>
            <w:r>
              <w:rPr>
                <w:color w:val="000000"/>
                <w:spacing w:val="0"/>
                <w:w w:val="100"/>
                <w:position w:val="0"/>
                <w:sz w:val="18"/>
                <w:szCs w:val="18"/>
              </w:rPr>
              <w:t xml:space="preserve">691. </w:t>
            </w:r>
            <w:r>
              <w:rPr>
                <w:color w:val="000000"/>
                <w:spacing w:val="0"/>
                <w:w w:val="100"/>
                <w:position w:val="0"/>
                <w:sz w:val="18"/>
                <w:szCs w:val="18"/>
              </w:rPr>
              <w:t>76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both"/>
            </w:pPr>
            <w:r>
              <w:rPr>
                <w:color w:val="000000"/>
                <w:spacing w:val="0"/>
                <w:w w:val="100"/>
                <w:position w:val="0"/>
                <w:sz w:val="18"/>
                <w:szCs w:val="18"/>
              </w:rPr>
              <w:t>-139,</w:t>
            </w:r>
            <w:r>
              <w:rPr>
                <w:color w:val="000000"/>
                <w:spacing w:val="0"/>
                <w:w w:val="100"/>
                <w:position w:val="0"/>
                <w:sz w:val="18"/>
                <w:szCs w:val="18"/>
              </w:rPr>
              <w:t xml:space="preserve">126, </w:t>
            </w:r>
            <w:r>
              <w:rPr>
                <w:color w:val="000000"/>
                <w:spacing w:val="0"/>
                <w:w w:val="100"/>
                <w:position w:val="0"/>
                <w:sz w:val="18"/>
                <w:szCs w:val="18"/>
              </w:rPr>
              <w:t xml:space="preserve">078. </w:t>
            </w:r>
            <w:r>
              <w:rPr>
                <w:color w:val="000000"/>
                <w:spacing w:val="0"/>
                <w:w w:val="100"/>
                <w:position w:val="0"/>
                <w:sz w:val="18"/>
                <w:szCs w:val="18"/>
              </w:rPr>
              <w:t>70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28"/>
        <w:keepNext w:val="0"/>
        <w:keepLines w:val="0"/>
        <w:widowControl w:val="0"/>
        <w:shd w:val="clear" w:color="auto" w:fill="auto"/>
        <w:tabs>
          <w:tab w:pos="325" w:val="left"/>
        </w:tabs>
        <w:bidi w:val="0"/>
        <w:spacing w:before="0" w:after="140" w:line="240" w:lineRule="auto"/>
        <w:ind w:left="0" w:right="0" w:firstLine="0"/>
        <w:jc w:val="left"/>
      </w:pPr>
      <w:bookmarkStart w:id="1852" w:name="bookmark1852"/>
      <w:r>
        <w:rPr>
          <w:color w:val="000000"/>
          <w:spacing w:val="0"/>
          <w:w w:val="100"/>
          <w:position w:val="0"/>
          <w:sz w:val="18"/>
          <w:szCs w:val="18"/>
        </w:rPr>
        <w:t>1</w:t>
      </w:r>
      <w:bookmarkEnd w:id="1852"/>
      <w:r>
        <w:rPr>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color w:val="000000"/>
          <w:spacing w:val="0"/>
          <w:w w:val="100"/>
          <w:position w:val="0"/>
          <w:sz w:val="18"/>
          <w:szCs w:val="18"/>
        </w:rPr>
        <w:t>11,023,442.89</w:t>
      </w:r>
      <w:r>
        <w:rPr>
          <w:color w:val="000000"/>
          <w:spacing w:val="0"/>
          <w:w w:val="100"/>
          <w:position w:val="0"/>
        </w:rPr>
        <w:t>元。</w:t>
      </w:r>
    </w:p>
    <w:p>
      <w:pPr>
        <w:pStyle w:val="Style28"/>
        <w:keepNext w:val="0"/>
        <w:keepLines w:val="0"/>
        <w:widowControl w:val="0"/>
        <w:shd w:val="clear" w:color="auto" w:fill="auto"/>
        <w:tabs>
          <w:tab w:pos="334" w:val="left"/>
        </w:tabs>
        <w:bidi w:val="0"/>
        <w:spacing w:before="0" w:after="380" w:line="240" w:lineRule="auto"/>
        <w:ind w:left="0" w:right="0" w:firstLine="0"/>
        <w:jc w:val="left"/>
      </w:pPr>
      <w:bookmarkStart w:id="1853" w:name="bookmark1853"/>
      <w:r>
        <w:rPr>
          <w:color w:val="000000"/>
          <w:spacing w:val="0"/>
          <w:w w:val="100"/>
          <w:position w:val="0"/>
          <w:sz w:val="18"/>
          <w:szCs w:val="18"/>
        </w:rPr>
        <w:t>2</w:t>
      </w:r>
      <w:bookmarkEnd w:id="1853"/>
      <w:r>
        <w:rPr>
          <w:color w:val="000000"/>
          <w:spacing w:val="0"/>
          <w:w w:val="100"/>
          <w:position w:val="0"/>
          <w:sz w:val="18"/>
          <w:szCs w:val="18"/>
        </w:rPr>
        <w:t>）</w:t>
        <w:tab/>
      </w:r>
      <w:r>
        <w:rPr>
          <w:color w:val="000000"/>
          <w:spacing w:val="0"/>
          <w:w w:val="100"/>
          <w:position w:val="0"/>
        </w:rPr>
        <w:t>、由于会计政策变更，影响期初未分配利润</w:t>
      </w:r>
      <w:r>
        <w:rPr>
          <w:color w:val="000000"/>
          <w:spacing w:val="0"/>
          <w:w w:val="100"/>
          <w:position w:val="0"/>
          <w:sz w:val="18"/>
          <w:szCs w:val="18"/>
        </w:rPr>
        <w:t>0</w:t>
      </w:r>
      <w:r>
        <w:rPr>
          <w:color w:val="000000"/>
          <w:spacing w:val="0"/>
          <w:w w:val="100"/>
          <w:position w:val="0"/>
        </w:rPr>
        <w:t>元。</w:t>
      </w:r>
      <w:r>
        <w:br w:type="page"/>
      </w:r>
    </w:p>
    <w:p>
      <w:pPr>
        <w:pStyle w:val="Style28"/>
        <w:keepNext w:val="0"/>
        <w:keepLines w:val="0"/>
        <w:widowControl w:val="0"/>
        <w:shd w:val="clear" w:color="auto" w:fill="auto"/>
        <w:tabs>
          <w:tab w:pos="334" w:val="left"/>
        </w:tabs>
        <w:bidi w:val="0"/>
        <w:spacing w:before="0" w:after="120" w:line="240" w:lineRule="auto"/>
        <w:ind w:left="0" w:right="0" w:firstLine="0"/>
        <w:jc w:val="left"/>
      </w:pPr>
      <w:bookmarkStart w:id="1854" w:name="bookmark1854"/>
      <w:r>
        <w:rPr>
          <w:color w:val="000000"/>
          <w:spacing w:val="0"/>
          <w:w w:val="100"/>
          <w:position w:val="0"/>
          <w:sz w:val="18"/>
          <w:szCs w:val="18"/>
        </w:rPr>
        <w:t>3</w:t>
      </w:r>
      <w:bookmarkEnd w:id="1854"/>
      <w:r>
        <w:rPr>
          <w:color w:val="000000"/>
          <w:spacing w:val="0"/>
          <w:w w:val="100"/>
          <w:position w:val="0"/>
          <w:sz w:val="18"/>
          <w:szCs w:val="18"/>
        </w:rPr>
        <w:t>）</w:t>
        <w:tab/>
      </w:r>
      <w:r>
        <w:rPr>
          <w:color w:val="000000"/>
          <w:spacing w:val="0"/>
          <w:w w:val="100"/>
          <w:position w:val="0"/>
        </w:rPr>
        <w:t>、由于重大会计差错更正，影响期初未分配利润</w:t>
      </w:r>
      <w:r>
        <w:rPr>
          <w:color w:val="000000"/>
          <w:spacing w:val="0"/>
          <w:w w:val="100"/>
          <w:position w:val="0"/>
          <w:sz w:val="18"/>
          <w:szCs w:val="18"/>
        </w:rPr>
        <w:t>0</w:t>
      </w:r>
      <w:r>
        <w:rPr>
          <w:color w:val="000000"/>
          <w:spacing w:val="0"/>
          <w:w w:val="100"/>
          <w:position w:val="0"/>
        </w:rPr>
        <w:t>元。</w:t>
      </w:r>
    </w:p>
    <w:p>
      <w:pPr>
        <w:pStyle w:val="Style28"/>
        <w:keepNext w:val="0"/>
        <w:keepLines w:val="0"/>
        <w:widowControl w:val="0"/>
        <w:shd w:val="clear" w:color="auto" w:fill="auto"/>
        <w:tabs>
          <w:tab w:pos="339" w:val="left"/>
        </w:tabs>
        <w:bidi w:val="0"/>
        <w:spacing w:before="0" w:after="120" w:line="240" w:lineRule="auto"/>
        <w:ind w:left="0" w:right="0" w:firstLine="0"/>
        <w:jc w:val="left"/>
      </w:pPr>
      <w:bookmarkStart w:id="1855" w:name="bookmark1855"/>
      <w:r>
        <w:rPr>
          <w:color w:val="000000"/>
          <w:spacing w:val="0"/>
          <w:w w:val="100"/>
          <w:position w:val="0"/>
          <w:sz w:val="18"/>
          <w:szCs w:val="18"/>
        </w:rPr>
        <w:t>4</w:t>
      </w:r>
      <w:bookmarkEnd w:id="1855"/>
      <w:r>
        <w:rPr>
          <w:color w:val="000000"/>
          <w:spacing w:val="0"/>
          <w:w w:val="100"/>
          <w:position w:val="0"/>
          <w:sz w:val="18"/>
          <w:szCs w:val="18"/>
        </w:rPr>
        <w:t>）</w:t>
        <w:tab/>
      </w:r>
      <w:r>
        <w:rPr>
          <w:color w:val="000000"/>
          <w:spacing w:val="0"/>
          <w:w w:val="100"/>
          <w:position w:val="0"/>
        </w:rPr>
        <w:t>、由于同一控制导致的合并范围变更，影响期初未分配利润</w:t>
      </w:r>
      <w:r>
        <w:rPr>
          <w:color w:val="000000"/>
          <w:spacing w:val="0"/>
          <w:w w:val="100"/>
          <w:position w:val="0"/>
          <w:sz w:val="18"/>
          <w:szCs w:val="18"/>
        </w:rPr>
        <w:t xml:space="preserve">3, 233, </w:t>
      </w:r>
      <w:r>
        <w:rPr>
          <w:color w:val="000000"/>
          <w:spacing w:val="0"/>
          <w:w w:val="100"/>
          <w:position w:val="0"/>
          <w:sz w:val="18"/>
          <w:szCs w:val="18"/>
        </w:rPr>
        <w:t>103.42</w:t>
      </w:r>
      <w:r>
        <w:rPr>
          <w:color w:val="000000"/>
          <w:spacing w:val="0"/>
          <w:w w:val="100"/>
          <w:position w:val="0"/>
        </w:rPr>
        <w:t>元。</w:t>
      </w:r>
    </w:p>
    <w:p>
      <w:pPr>
        <w:pStyle w:val="Style28"/>
        <w:keepNext w:val="0"/>
        <w:keepLines w:val="0"/>
        <w:widowControl w:val="0"/>
        <w:shd w:val="clear" w:color="auto" w:fill="auto"/>
        <w:tabs>
          <w:tab w:pos="339" w:val="left"/>
        </w:tabs>
        <w:bidi w:val="0"/>
        <w:spacing w:before="0" w:after="400" w:line="240" w:lineRule="auto"/>
        <w:ind w:left="0" w:right="0" w:firstLine="0"/>
        <w:jc w:val="left"/>
      </w:pPr>
      <w:bookmarkStart w:id="1856" w:name="bookmark1856"/>
      <w:r>
        <w:rPr>
          <w:color w:val="000000"/>
          <w:spacing w:val="0"/>
          <w:w w:val="100"/>
          <w:position w:val="0"/>
          <w:sz w:val="18"/>
          <w:szCs w:val="18"/>
        </w:rPr>
        <w:t>5</w:t>
      </w:r>
      <w:bookmarkEnd w:id="1856"/>
      <w:r>
        <w:rPr>
          <w:color w:val="000000"/>
          <w:spacing w:val="0"/>
          <w:w w:val="100"/>
          <w:position w:val="0"/>
          <w:sz w:val="18"/>
          <w:szCs w:val="18"/>
        </w:rPr>
        <w:t>）</w:t>
        <w:tab/>
      </w:r>
      <w:r>
        <w:rPr>
          <w:color w:val="000000"/>
          <w:spacing w:val="0"/>
          <w:w w:val="100"/>
          <w:position w:val="0"/>
        </w:rPr>
        <w:t>、其他调整合计影响期初未分配利润</w:t>
      </w:r>
      <w:r>
        <w:rPr>
          <w:color w:val="000000"/>
          <w:spacing w:val="0"/>
          <w:w w:val="100"/>
          <w:position w:val="0"/>
          <w:sz w:val="18"/>
          <w:szCs w:val="18"/>
        </w:rPr>
        <w:t>0</w:t>
      </w:r>
      <w:r>
        <w:rPr>
          <w:color w:val="000000"/>
          <w:spacing w:val="0"/>
          <w:w w:val="100"/>
          <w:position w:val="0"/>
        </w:rPr>
        <w:t>元。</w:t>
      </w:r>
    </w:p>
    <w:p>
      <w:pPr>
        <w:pStyle w:val="Style36"/>
        <w:keepNext/>
        <w:keepLines/>
        <w:widowControl w:val="0"/>
        <w:shd w:val="clear" w:color="auto" w:fill="auto"/>
        <w:bidi w:val="0"/>
        <w:spacing w:before="0" w:after="400" w:line="240" w:lineRule="auto"/>
        <w:ind w:left="0" w:right="0" w:firstLine="0"/>
        <w:jc w:val="left"/>
      </w:pPr>
      <w:bookmarkStart w:id="1857" w:name="bookmark1857"/>
      <w:bookmarkStart w:id="1858" w:name="bookmark1858"/>
      <w:bookmarkStart w:id="1859" w:name="bookmark1859"/>
      <w:bookmarkStart w:id="1860" w:name="bookmark1860"/>
      <w:r>
        <w:rPr>
          <w:color w:val="000000"/>
          <w:spacing w:val="0"/>
          <w:w w:val="100"/>
          <w:position w:val="0"/>
        </w:rPr>
        <w:t>6</w:t>
      </w:r>
      <w:bookmarkEnd w:id="1859"/>
      <w:r>
        <w:rPr>
          <w:color w:val="000000"/>
          <w:spacing w:val="0"/>
          <w:w w:val="100"/>
          <w:position w:val="0"/>
        </w:rPr>
        <w:t>1、营业收入和营业成本</w:t>
      </w:r>
      <w:bookmarkEnd w:id="1857"/>
      <w:bookmarkEnd w:id="1858"/>
      <w:bookmarkEnd w:id="186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752,117, </w:t>
            </w:r>
            <w:r>
              <w:rPr>
                <w:color w:val="000000"/>
                <w:spacing w:val="0"/>
                <w:w w:val="100"/>
                <w:position w:val="0"/>
                <w:sz w:val="18"/>
                <w:szCs w:val="18"/>
              </w:rPr>
              <w:t xml:space="preserve">583. </w:t>
            </w:r>
            <w:r>
              <w:rPr>
                <w:color w:val="000000"/>
                <w:spacing w:val="0"/>
                <w:w w:val="100"/>
                <w:position w:val="0"/>
                <w:sz w:val="18"/>
                <w:szCs w:val="18"/>
              </w:rPr>
              <w:t>59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594,617, </w:t>
            </w:r>
            <w:r>
              <w:rPr>
                <w:color w:val="000000"/>
                <w:spacing w:val="0"/>
                <w:w w:val="100"/>
                <w:position w:val="0"/>
                <w:sz w:val="18"/>
                <w:szCs w:val="18"/>
              </w:rPr>
              <w:t xml:space="preserve">474. </w:t>
            </w:r>
            <w:r>
              <w:rPr>
                <w:color w:val="000000"/>
                <w:spacing w:val="0"/>
                <w:w w:val="100"/>
                <w:position w:val="0"/>
                <w:sz w:val="18"/>
                <w:szCs w:val="18"/>
              </w:rPr>
              <w:t>89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735, 004, </w:t>
            </w:r>
            <w:r>
              <w:rPr>
                <w:color w:val="000000"/>
                <w:spacing w:val="0"/>
                <w:w w:val="100"/>
                <w:position w:val="0"/>
                <w:sz w:val="18"/>
                <w:szCs w:val="18"/>
              </w:rPr>
              <w:t xml:space="preserve">123.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587, 352, </w:t>
            </w:r>
            <w:r>
              <w:rPr>
                <w:color w:val="000000"/>
                <w:spacing w:val="0"/>
                <w:w w:val="100"/>
                <w:position w:val="0"/>
                <w:sz w:val="18"/>
                <w:szCs w:val="18"/>
              </w:rPr>
              <w:t xml:space="preserve">066. </w:t>
            </w:r>
            <w:r>
              <w:rPr>
                <w:color w:val="000000"/>
                <w:spacing w:val="0"/>
                <w:w w:val="100"/>
                <w:position w:val="0"/>
                <w:sz w:val="18"/>
                <w:szCs w:val="18"/>
              </w:rPr>
              <w:t>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 xml:space="preserve">31,548, </w:t>
            </w:r>
            <w:r>
              <w:rPr>
                <w:color w:val="000000"/>
                <w:spacing w:val="0"/>
                <w:w w:val="100"/>
                <w:position w:val="0"/>
                <w:sz w:val="18"/>
                <w:szCs w:val="18"/>
              </w:rPr>
              <w:t xml:space="preserve">369.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left"/>
            </w:pPr>
            <w:r>
              <w:rPr>
                <w:color w:val="000000"/>
                <w:spacing w:val="0"/>
                <w:w w:val="100"/>
                <w:position w:val="0"/>
                <w:sz w:val="18"/>
                <w:szCs w:val="18"/>
              </w:rPr>
              <w:t xml:space="preserve">28, 382, </w:t>
            </w:r>
            <w:r>
              <w:rPr>
                <w:color w:val="000000"/>
                <w:spacing w:val="0"/>
                <w:w w:val="100"/>
                <w:position w:val="0"/>
                <w:sz w:val="18"/>
                <w:szCs w:val="18"/>
              </w:rPr>
              <w:t xml:space="preserve">028.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28, 025, </w:t>
            </w:r>
            <w:r>
              <w:rPr>
                <w:color w:val="000000"/>
                <w:spacing w:val="0"/>
                <w:w w:val="100"/>
                <w:position w:val="0"/>
                <w:sz w:val="18"/>
                <w:szCs w:val="18"/>
              </w:rPr>
              <w:t xml:space="preserve">122. </w:t>
            </w:r>
            <w:r>
              <w:rPr>
                <w:color w:val="000000"/>
                <w:spacing w:val="0"/>
                <w:w w:val="100"/>
                <w:position w:val="0"/>
                <w:sz w:val="18"/>
                <w:szCs w:val="18"/>
              </w:rPr>
              <w:t>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18, 304, </w:t>
            </w:r>
            <w:r>
              <w:rPr>
                <w:color w:val="000000"/>
                <w:spacing w:val="0"/>
                <w:w w:val="100"/>
                <w:position w:val="0"/>
                <w:sz w:val="18"/>
                <w:szCs w:val="18"/>
              </w:rPr>
              <w:t xml:space="preserve">670. </w:t>
            </w:r>
            <w:r>
              <w:rPr>
                <w:color w:val="000000"/>
                <w:spacing w:val="0"/>
                <w:w w:val="100"/>
                <w:position w:val="0"/>
                <w:sz w:val="18"/>
                <w:szCs w:val="18"/>
              </w:rPr>
              <w:t>07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783, 665, </w:t>
            </w:r>
            <w:r>
              <w:rPr>
                <w:color w:val="000000"/>
                <w:spacing w:val="0"/>
                <w:w w:val="100"/>
                <w:position w:val="0"/>
                <w:sz w:val="18"/>
                <w:szCs w:val="18"/>
              </w:rPr>
              <w:t xml:space="preserve">952. </w:t>
            </w:r>
            <w:r>
              <w:rPr>
                <w:color w:val="000000"/>
                <w:spacing w:val="0"/>
                <w:w w:val="100"/>
                <w:position w:val="0"/>
                <w:sz w:val="18"/>
                <w:szCs w:val="18"/>
              </w:rPr>
              <w:t>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622, 999, </w:t>
            </w:r>
            <w:r>
              <w:rPr>
                <w:color w:val="000000"/>
                <w:spacing w:val="0"/>
                <w:w w:val="100"/>
                <w:position w:val="0"/>
                <w:sz w:val="18"/>
                <w:szCs w:val="18"/>
              </w:rPr>
              <w:t xml:space="preserve">503. </w:t>
            </w:r>
            <w:r>
              <w:rPr>
                <w:color w:val="000000"/>
                <w:spacing w:val="0"/>
                <w:w w:val="100"/>
                <w:position w:val="0"/>
                <w:sz w:val="18"/>
                <w:szCs w:val="18"/>
              </w:rPr>
              <w:t>33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763, 029, </w:t>
            </w:r>
            <w:r>
              <w:rPr>
                <w:color w:val="000000"/>
                <w:spacing w:val="0"/>
                <w:w w:val="100"/>
                <w:position w:val="0"/>
                <w:sz w:val="18"/>
                <w:szCs w:val="18"/>
              </w:rPr>
              <w:t xml:space="preserve">246. </w:t>
            </w:r>
            <w:r>
              <w:rPr>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605, 656, </w:t>
            </w:r>
            <w:r>
              <w:rPr>
                <w:color w:val="000000"/>
                <w:spacing w:val="0"/>
                <w:w w:val="100"/>
                <w:position w:val="0"/>
                <w:sz w:val="18"/>
                <w:szCs w:val="18"/>
              </w:rPr>
              <w:t xml:space="preserve">736. </w:t>
            </w:r>
            <w:r>
              <w:rPr>
                <w:color w:val="000000"/>
                <w:spacing w:val="0"/>
                <w:w w:val="100"/>
                <w:position w:val="0"/>
                <w:sz w:val="18"/>
                <w:szCs w:val="18"/>
              </w:rPr>
              <w:t>77</w:t>
            </w:r>
          </w:p>
        </w:tc>
      </w:tr>
    </w:tbl>
    <w:p>
      <w:pPr>
        <w:widowControl w:val="0"/>
        <w:spacing w:after="7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V</w:t>
      </w:r>
      <w:r>
        <w:rPr>
          <w:color w:val="000000"/>
          <w:spacing w:val="0"/>
          <w:w w:val="100"/>
          <w:position w:val="0"/>
        </w:rPr>
        <w:t>是口否</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89"/>
        <w:gridCol w:w="2640"/>
        <w:gridCol w:w="2578"/>
        <w:gridCol w:w="2179"/>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18"/>
                <w:szCs w:val="18"/>
              </w:rPr>
              <w:t xml:space="preserve">783, 665, </w:t>
            </w:r>
            <w:r>
              <w:rPr>
                <w:color w:val="000000"/>
                <w:spacing w:val="0"/>
                <w:w w:val="100"/>
                <w:position w:val="0"/>
                <w:sz w:val="18"/>
                <w:szCs w:val="18"/>
              </w:rPr>
              <w:t xml:space="preserve">952. </w:t>
            </w:r>
            <w:r>
              <w:rPr>
                <w:color w:val="000000"/>
                <w:spacing w:val="0"/>
                <w:w w:val="100"/>
                <w:position w:val="0"/>
                <w:sz w:val="18"/>
                <w:szCs w:val="18"/>
              </w:rPr>
              <w:t>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18"/>
                <w:szCs w:val="18"/>
              </w:rPr>
              <w:t xml:space="preserve">763, 029, </w:t>
            </w:r>
            <w:r>
              <w:rPr>
                <w:color w:val="000000"/>
                <w:spacing w:val="0"/>
                <w:w w:val="100"/>
                <w:position w:val="0"/>
                <w:sz w:val="18"/>
                <w:szCs w:val="18"/>
              </w:rPr>
              <w:t xml:space="preserve">246. </w:t>
            </w:r>
            <w:r>
              <w:rPr>
                <w:color w:val="000000"/>
                <w:spacing w:val="0"/>
                <w:w w:val="100"/>
                <w:position w:val="0"/>
                <w:sz w:val="18"/>
                <w:szCs w:val="18"/>
              </w:rPr>
              <w:t>12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18"/>
                <w:szCs w:val="18"/>
              </w:rPr>
              <w:t xml:space="preserve">31,548, </w:t>
            </w:r>
            <w:r>
              <w:rPr>
                <w:color w:val="000000"/>
                <w:spacing w:val="0"/>
                <w:w w:val="100"/>
                <w:position w:val="0"/>
                <w:sz w:val="18"/>
                <w:szCs w:val="18"/>
              </w:rPr>
              <w:t xml:space="preserve">369.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 xml:space="preserve">28, </w:t>
            </w:r>
            <w:r>
              <w:rPr>
                <w:color w:val="000000"/>
                <w:spacing w:val="0"/>
                <w:w w:val="100"/>
                <w:position w:val="0"/>
                <w:sz w:val="18"/>
                <w:szCs w:val="18"/>
              </w:rPr>
              <w:t>025,122.63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其他业务收入</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与主营业务无关</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的业务收入小计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40" w:right="0" w:firstLine="0"/>
              <w:jc w:val="both"/>
            </w:pPr>
            <w:r>
              <w:rPr>
                <w:color w:val="000000"/>
                <w:spacing w:val="0"/>
                <w:w w:val="100"/>
                <w:position w:val="0"/>
                <w:sz w:val="18"/>
                <w:szCs w:val="18"/>
              </w:rPr>
              <w:t xml:space="preserve">31,548, </w:t>
            </w:r>
            <w:r>
              <w:rPr>
                <w:color w:val="000000"/>
                <w:spacing w:val="0"/>
                <w:w w:val="100"/>
                <w:position w:val="0"/>
                <w:sz w:val="18"/>
                <w:szCs w:val="18"/>
              </w:rPr>
              <w:t xml:space="preserve">369.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80" w:right="0" w:firstLine="0"/>
              <w:jc w:val="both"/>
            </w:pPr>
            <w:r>
              <w:rPr>
                <w:color w:val="000000"/>
                <w:spacing w:val="0"/>
                <w:w w:val="100"/>
                <w:position w:val="0"/>
                <w:sz w:val="18"/>
                <w:szCs w:val="18"/>
              </w:rPr>
              <w:t xml:space="preserve">28, </w:t>
            </w:r>
            <w:r>
              <w:rPr>
                <w:color w:val="000000"/>
                <w:spacing w:val="0"/>
                <w:w w:val="100"/>
                <w:position w:val="0"/>
                <w:sz w:val="18"/>
                <w:szCs w:val="18"/>
              </w:rPr>
              <w:t>025,122.63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不具备商业实质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的收入小计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40" w:right="0" w:firstLine="0"/>
              <w:jc w:val="both"/>
            </w:pPr>
            <w:r>
              <w:rPr>
                <w:color w:val="000000"/>
                <w:spacing w:val="0"/>
                <w:w w:val="100"/>
                <w:position w:val="0"/>
                <w:sz w:val="18"/>
                <w:szCs w:val="18"/>
              </w:rPr>
              <w:t xml:space="preserve">752, 117, </w:t>
            </w:r>
            <w:r>
              <w:rPr>
                <w:color w:val="000000"/>
                <w:spacing w:val="0"/>
                <w:w w:val="100"/>
                <w:position w:val="0"/>
                <w:sz w:val="18"/>
                <w:szCs w:val="18"/>
              </w:rPr>
              <w:t xml:space="preserve">583. </w:t>
            </w:r>
            <w:r>
              <w:rPr>
                <w:color w:val="000000"/>
                <w:spacing w:val="0"/>
                <w:w w:val="100"/>
                <w:position w:val="0"/>
                <w:sz w:val="18"/>
                <w:szCs w:val="18"/>
              </w:rPr>
              <w:t>59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both"/>
            </w:pPr>
            <w:r>
              <w:rPr>
                <w:color w:val="000000"/>
                <w:spacing w:val="0"/>
                <w:w w:val="100"/>
                <w:position w:val="0"/>
                <w:sz w:val="18"/>
                <w:szCs w:val="18"/>
              </w:rPr>
              <w:t xml:space="preserve">735, 004, </w:t>
            </w:r>
            <w:r>
              <w:rPr>
                <w:color w:val="000000"/>
                <w:spacing w:val="0"/>
                <w:w w:val="100"/>
                <w:position w:val="0"/>
                <w:sz w:val="18"/>
                <w:szCs w:val="18"/>
              </w:rPr>
              <w:t xml:space="preserve">123. </w:t>
            </w:r>
            <w:r>
              <w:rPr>
                <w:color w:val="000000"/>
                <w:spacing w:val="0"/>
                <w:w w:val="100"/>
                <w:position w:val="0"/>
                <w:sz w:val="18"/>
                <w:szCs w:val="18"/>
              </w:rPr>
              <w:t>49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9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376, 249, </w:t>
            </w:r>
            <w:r>
              <w:rPr>
                <w:color w:val="000000"/>
                <w:spacing w:val="0"/>
                <w:w w:val="100"/>
                <w:position w:val="0"/>
                <w:sz w:val="18"/>
                <w:szCs w:val="18"/>
              </w:rPr>
              <w:t xml:space="preserve">505. </w:t>
            </w:r>
            <w:r>
              <w:rPr>
                <w:color w:val="000000"/>
                <w:spacing w:val="0"/>
                <w:w w:val="100"/>
                <w:position w:val="0"/>
                <w:sz w:val="18"/>
                <w:szCs w:val="18"/>
              </w:rPr>
              <w:t>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407,416, </w:t>
            </w:r>
            <w:r>
              <w:rPr>
                <w:color w:val="000000"/>
                <w:spacing w:val="0"/>
                <w:w w:val="100"/>
                <w:position w:val="0"/>
                <w:sz w:val="18"/>
                <w:szCs w:val="18"/>
              </w:rPr>
              <w:t xml:space="preserve">447. </w:t>
            </w:r>
            <w:r>
              <w:rPr>
                <w:color w:val="000000"/>
                <w:spacing w:val="0"/>
                <w:w w:val="100"/>
                <w:position w:val="0"/>
                <w:sz w:val="18"/>
                <w:szCs w:val="18"/>
              </w:rPr>
              <w:t>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783, 665, </w:t>
            </w:r>
            <w:r>
              <w:rPr>
                <w:color w:val="000000"/>
                <w:spacing w:val="0"/>
                <w:w w:val="100"/>
                <w:position w:val="0"/>
                <w:sz w:val="18"/>
                <w:szCs w:val="18"/>
              </w:rPr>
              <w:t xml:space="preserve">952. </w:t>
            </w:r>
            <w:r>
              <w:rPr>
                <w:color w:val="000000"/>
                <w:spacing w:val="0"/>
                <w:w w:val="100"/>
                <w:position w:val="0"/>
                <w:sz w:val="18"/>
                <w:szCs w:val="18"/>
              </w:rPr>
              <w:t>91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与履约义务相关的信息：</w:t>
      </w:r>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40" w:line="307" w:lineRule="exact"/>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760" w:line="307" w:lineRule="exact"/>
        <w:ind w:left="0" w:right="0" w:firstLine="0"/>
        <w:jc w:val="left"/>
      </w:pPr>
      <w:r>
        <w:rPr>
          <w:color w:val="000000"/>
          <w:spacing w:val="0"/>
          <w:w w:val="100"/>
          <w:position w:val="0"/>
        </w:rPr>
        <w:t>本报告期末已签订合同、但尚未履行或尚未履行完毕的履约义务所对应的收入金额为</w:t>
      </w:r>
      <w:r>
        <w:rPr>
          <w:color w:val="000000"/>
          <w:spacing w:val="0"/>
          <w:w w:val="100"/>
          <w:position w:val="0"/>
          <w:sz w:val="18"/>
          <w:szCs w:val="18"/>
        </w:rPr>
        <w:t xml:space="preserve">231, 032, </w:t>
      </w:r>
      <w:r>
        <w:rPr>
          <w:color w:val="000000"/>
          <w:spacing w:val="0"/>
          <w:w w:val="100"/>
          <w:position w:val="0"/>
          <w:sz w:val="18"/>
          <w:szCs w:val="18"/>
        </w:rPr>
        <w:t xml:space="preserve">027. </w:t>
      </w:r>
      <w:r>
        <w:rPr>
          <w:color w:val="000000"/>
          <w:spacing w:val="0"/>
          <w:w w:val="100"/>
          <w:position w:val="0"/>
          <w:sz w:val="18"/>
          <w:szCs w:val="18"/>
        </w:rPr>
        <w:t>00</w:t>
      </w:r>
      <w:r>
        <w:rPr>
          <w:color w:val="000000"/>
          <w:spacing w:val="0"/>
          <w:w w:val="100"/>
          <w:position w:val="0"/>
        </w:rPr>
        <w:t xml:space="preserve">元，其中, </w:t>
      </w:r>
      <w:r>
        <w:rPr>
          <w:color w:val="000000"/>
          <w:spacing w:val="0"/>
          <w:w w:val="100"/>
          <w:position w:val="0"/>
          <w:sz w:val="18"/>
          <w:szCs w:val="18"/>
        </w:rPr>
        <w:t xml:space="preserve">231, 032, </w:t>
      </w:r>
      <w:r>
        <w:rPr>
          <w:color w:val="000000"/>
          <w:spacing w:val="0"/>
          <w:w w:val="100"/>
          <w:position w:val="0"/>
          <w:sz w:val="18"/>
          <w:szCs w:val="18"/>
        </w:rPr>
        <w:t xml:space="preserve">027. </w:t>
      </w:r>
      <w:r>
        <w:rPr>
          <w:color w:val="000000"/>
          <w:spacing w:val="0"/>
          <w:w w:val="100"/>
          <w:position w:val="0"/>
          <w:sz w:val="18"/>
          <w:szCs w:val="18"/>
        </w:rPr>
        <w:t>00</w:t>
      </w:r>
      <w:r>
        <w:rPr>
          <w:color w:val="000000"/>
          <w:spacing w:val="0"/>
          <w:w w:val="100"/>
          <w:position w:val="0"/>
        </w:rPr>
        <w:t>元预计将于</w:t>
      </w:r>
      <w:r>
        <w:rPr>
          <w:color w:val="000000"/>
          <w:spacing w:val="0"/>
          <w:w w:val="100"/>
          <w:position w:val="0"/>
          <w:sz w:val="18"/>
          <w:szCs w:val="18"/>
        </w:rPr>
        <w:t>2021</w:t>
      </w:r>
      <w:r>
        <w:rPr>
          <w:color w:val="000000"/>
          <w:spacing w:val="0"/>
          <w:w w:val="100"/>
          <w:position w:val="0"/>
        </w:rPr>
        <w:t>年度确认收入。</w:t>
      </w:r>
    </w:p>
    <w:p>
      <w:pPr>
        <w:pStyle w:val="Style36"/>
        <w:keepNext/>
        <w:keepLines/>
        <w:widowControl w:val="0"/>
        <w:shd w:val="clear" w:color="auto" w:fill="auto"/>
        <w:bidi w:val="0"/>
        <w:spacing w:before="0" w:after="400" w:line="240" w:lineRule="auto"/>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rPr>
        <w:t>6</w:t>
      </w:r>
      <w:bookmarkEnd w:id="1863"/>
      <w:r>
        <w:rPr>
          <w:color w:val="000000"/>
          <w:spacing w:val="0"/>
          <w:w w:val="100"/>
          <w:position w:val="0"/>
        </w:rPr>
        <w:t>2、税金及附加</w:t>
      </w:r>
      <w:bookmarkEnd w:id="1861"/>
      <w:bookmarkEnd w:id="1862"/>
      <w:bookmarkEnd w:id="186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1,369, </w:t>
            </w:r>
            <w:r>
              <w:rPr>
                <w:color w:val="000000"/>
                <w:spacing w:val="0"/>
                <w:w w:val="100"/>
                <w:position w:val="0"/>
                <w:sz w:val="18"/>
                <w:szCs w:val="18"/>
              </w:rPr>
              <w:t xml:space="preserve">947. </w:t>
            </w:r>
            <w:r>
              <w:rPr>
                <w:color w:val="000000"/>
                <w:spacing w:val="0"/>
                <w:w w:val="100"/>
                <w:position w:val="0"/>
                <w:sz w:val="18"/>
                <w:szCs w:val="18"/>
              </w:rPr>
              <w:t>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1,481,458. </w:t>
            </w:r>
            <w:r>
              <w:rPr>
                <w:color w:val="000000"/>
                <w:spacing w:val="0"/>
                <w:w w:val="100"/>
                <w:position w:val="0"/>
                <w:sz w:val="18"/>
                <w:szCs w:val="18"/>
              </w:rPr>
              <w:t>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1,128, </w:t>
            </w:r>
            <w:r>
              <w:rPr>
                <w:color w:val="000000"/>
                <w:spacing w:val="0"/>
                <w:w w:val="100"/>
                <w:position w:val="0"/>
                <w:sz w:val="18"/>
                <w:szCs w:val="18"/>
              </w:rPr>
              <w:t xml:space="preserve">372. </w:t>
            </w:r>
            <w:r>
              <w:rPr>
                <w:color w:val="000000"/>
                <w:spacing w:val="0"/>
                <w:w w:val="100"/>
                <w:position w:val="0"/>
                <w:sz w:val="18"/>
                <w:szCs w:val="18"/>
              </w:rPr>
              <w:t>94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1,055, </w:t>
            </w:r>
            <w:r>
              <w:rPr>
                <w:color w:val="000000"/>
                <w:spacing w:val="0"/>
                <w:w w:val="100"/>
                <w:position w:val="0"/>
                <w:sz w:val="18"/>
                <w:szCs w:val="18"/>
              </w:rPr>
              <w:t xml:space="preserve">620. </w:t>
            </w:r>
            <w:r>
              <w:rPr>
                <w:color w:val="000000"/>
                <w:spacing w:val="0"/>
                <w:w w:val="100"/>
                <w:position w:val="0"/>
                <w:sz w:val="18"/>
                <w:szCs w:val="18"/>
              </w:rPr>
              <w:t>51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1,542, </w:t>
            </w:r>
            <w:r>
              <w:rPr>
                <w:color w:val="000000"/>
                <w:spacing w:val="0"/>
                <w:w w:val="100"/>
                <w:position w:val="0"/>
                <w:sz w:val="18"/>
                <w:szCs w:val="18"/>
              </w:rPr>
              <w:t xml:space="preserve">377. </w:t>
            </w:r>
            <w:r>
              <w:rPr>
                <w:color w:val="000000"/>
                <w:spacing w:val="0"/>
                <w:w w:val="100"/>
                <w:position w:val="0"/>
                <w:sz w:val="18"/>
                <w:szCs w:val="18"/>
              </w:rPr>
              <w:t>88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1,656, </w:t>
            </w:r>
            <w:r>
              <w:rPr>
                <w:color w:val="000000"/>
                <w:spacing w:val="0"/>
                <w:w w:val="100"/>
                <w:position w:val="0"/>
                <w:sz w:val="18"/>
                <w:szCs w:val="18"/>
              </w:rPr>
              <w:t xml:space="preserve">726. </w:t>
            </w:r>
            <w:r>
              <w:rPr>
                <w:color w:val="000000"/>
                <w:spacing w:val="0"/>
                <w:w w:val="100"/>
                <w:position w:val="0"/>
                <w:sz w:val="18"/>
                <w:szCs w:val="18"/>
              </w:rPr>
              <w:t>12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311,661.62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320, </w:t>
            </w:r>
            <w:r>
              <w:rPr>
                <w:color w:val="000000"/>
                <w:spacing w:val="0"/>
                <w:w w:val="100"/>
                <w:position w:val="0"/>
                <w:sz w:val="18"/>
                <w:szCs w:val="18"/>
              </w:rPr>
              <w:t xml:space="preserve">563. </w:t>
            </w:r>
            <w:r>
              <w:rPr>
                <w:color w:val="000000"/>
                <w:spacing w:val="0"/>
                <w:w w:val="100"/>
                <w:position w:val="0"/>
                <w:sz w:val="18"/>
                <w:szCs w:val="18"/>
              </w:rPr>
              <w:t>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w:t>
            </w:r>
            <w:r>
              <w:rPr>
                <w:color w:val="000000"/>
                <w:spacing w:val="0"/>
                <w:w w:val="100"/>
                <w:position w:val="0"/>
                <w:sz w:val="18"/>
                <w:szCs w:val="18"/>
              </w:rPr>
              <w:t xml:space="preserve">120.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 xml:space="preserve">190.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321, </w:t>
            </w:r>
            <w:r>
              <w:rPr>
                <w:color w:val="000000"/>
                <w:spacing w:val="0"/>
                <w:w w:val="100"/>
                <w:position w:val="0"/>
                <w:sz w:val="18"/>
                <w:szCs w:val="18"/>
              </w:rPr>
              <w:t xml:space="preserve">198.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261,664. </w:t>
            </w:r>
            <w:r>
              <w:rPr>
                <w:color w:val="000000"/>
                <w:spacing w:val="0"/>
                <w:w w:val="100"/>
                <w:position w:val="0"/>
                <w:sz w:val="18"/>
                <w:szCs w:val="18"/>
              </w:rPr>
              <w:t>99</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环保税</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11,928.00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752.00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文化事业建设费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175, </w:t>
            </w:r>
            <w:r>
              <w:rPr>
                <w:color w:val="000000"/>
                <w:spacing w:val="0"/>
                <w:w w:val="100"/>
                <w:position w:val="0"/>
                <w:sz w:val="18"/>
                <w:szCs w:val="18"/>
              </w:rPr>
              <w:t xml:space="preserve">922. </w:t>
            </w:r>
            <w:r>
              <w:rPr>
                <w:color w:val="000000"/>
                <w:spacing w:val="0"/>
                <w:w w:val="100"/>
                <w:position w:val="0"/>
                <w:sz w:val="18"/>
                <w:szCs w:val="18"/>
              </w:rPr>
              <w:t>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164. </w:t>
            </w:r>
            <w:r>
              <w:rPr>
                <w:color w:val="000000"/>
                <w:spacing w:val="0"/>
                <w:w w:val="100"/>
                <w:position w:val="0"/>
                <w:sz w:val="18"/>
                <w:szCs w:val="18"/>
              </w:rPr>
              <w:t>75</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4, </w:t>
            </w:r>
            <w:r>
              <w:rPr>
                <w:color w:val="000000"/>
                <w:spacing w:val="0"/>
                <w:w w:val="100"/>
                <w:position w:val="0"/>
                <w:sz w:val="18"/>
                <w:szCs w:val="18"/>
              </w:rPr>
              <w:t>691,606.43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4, </w:t>
            </w:r>
            <w:r>
              <w:rPr>
                <w:color w:val="000000"/>
                <w:spacing w:val="0"/>
                <w:w w:val="100"/>
                <w:position w:val="0"/>
                <w:sz w:val="18"/>
                <w:szCs w:val="18"/>
              </w:rPr>
              <w:t>971,063.27</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865" w:name="bookmark1865"/>
      <w:bookmarkStart w:id="1866" w:name="bookmark1866"/>
      <w:bookmarkStart w:id="1867" w:name="bookmark1867"/>
      <w:bookmarkStart w:id="1868" w:name="bookmark1868"/>
      <w:r>
        <w:rPr>
          <w:color w:val="000000"/>
          <w:spacing w:val="0"/>
          <w:w w:val="100"/>
          <w:position w:val="0"/>
        </w:rPr>
        <w:t>6</w:t>
      </w:r>
      <w:bookmarkEnd w:id="1867"/>
      <w:r>
        <w:rPr>
          <w:color w:val="000000"/>
          <w:spacing w:val="0"/>
          <w:w w:val="100"/>
          <w:position w:val="0"/>
        </w:rPr>
        <w:t>3、销售费用</w:t>
      </w:r>
      <w:bookmarkEnd w:id="1865"/>
      <w:bookmarkEnd w:id="1866"/>
      <w:bookmarkEnd w:id="186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21,554, </w:t>
            </w:r>
            <w:r>
              <w:rPr>
                <w:color w:val="000000"/>
                <w:spacing w:val="0"/>
                <w:w w:val="100"/>
                <w:position w:val="0"/>
                <w:sz w:val="18"/>
                <w:szCs w:val="18"/>
              </w:rPr>
              <w:t xml:space="preserve">770.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23, </w:t>
            </w:r>
            <w:r>
              <w:rPr>
                <w:color w:val="000000"/>
                <w:spacing w:val="0"/>
                <w:w w:val="100"/>
                <w:position w:val="0"/>
                <w:sz w:val="18"/>
                <w:szCs w:val="18"/>
              </w:rPr>
              <w:t xml:space="preserve">701,270. </w:t>
            </w:r>
            <w:r>
              <w:rPr>
                <w:color w:val="000000"/>
                <w:spacing w:val="0"/>
                <w:w w:val="100"/>
                <w:position w:val="0"/>
                <w:sz w:val="18"/>
                <w:szCs w:val="18"/>
              </w:rPr>
              <w:t>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快递及运杂费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92, </w:t>
            </w:r>
            <w:r>
              <w:rPr>
                <w:color w:val="000000"/>
                <w:spacing w:val="0"/>
                <w:w w:val="100"/>
                <w:position w:val="0"/>
                <w:sz w:val="18"/>
                <w:szCs w:val="18"/>
              </w:rPr>
              <w:t xml:space="preserve">353.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3, 067, </w:t>
            </w:r>
            <w:r>
              <w:rPr>
                <w:color w:val="000000"/>
                <w:spacing w:val="0"/>
                <w:w w:val="100"/>
                <w:position w:val="0"/>
                <w:sz w:val="18"/>
                <w:szCs w:val="18"/>
              </w:rPr>
              <w:t xml:space="preserve">244. </w:t>
            </w:r>
            <w:r>
              <w:rPr>
                <w:color w:val="000000"/>
                <w:spacing w:val="0"/>
                <w:w w:val="100"/>
                <w:position w:val="0"/>
                <w:sz w:val="18"/>
                <w:szCs w:val="18"/>
              </w:rPr>
              <w:t>13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销售佣金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1,985, </w:t>
            </w:r>
            <w:r>
              <w:rPr>
                <w:color w:val="000000"/>
                <w:spacing w:val="0"/>
                <w:w w:val="100"/>
                <w:position w:val="0"/>
                <w:sz w:val="18"/>
                <w:szCs w:val="18"/>
              </w:rPr>
              <w:t xml:space="preserve">500. </w:t>
            </w:r>
            <w:r>
              <w:rPr>
                <w:color w:val="000000"/>
                <w:spacing w:val="0"/>
                <w:w w:val="100"/>
                <w:position w:val="0"/>
                <w:sz w:val="18"/>
                <w:szCs w:val="18"/>
              </w:rPr>
              <w:t>67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办公通讯费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1,524, </w:t>
            </w:r>
            <w:r>
              <w:rPr>
                <w:color w:val="000000"/>
                <w:spacing w:val="0"/>
                <w:w w:val="100"/>
                <w:position w:val="0"/>
                <w:sz w:val="18"/>
                <w:szCs w:val="18"/>
              </w:rPr>
              <w:t>241.71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335, </w:t>
            </w:r>
            <w:r>
              <w:rPr>
                <w:color w:val="000000"/>
                <w:spacing w:val="0"/>
                <w:w w:val="100"/>
                <w:position w:val="0"/>
                <w:sz w:val="18"/>
                <w:szCs w:val="18"/>
              </w:rPr>
              <w:t xml:space="preserve">403. </w:t>
            </w:r>
            <w:r>
              <w:rPr>
                <w:color w:val="000000"/>
                <w:spacing w:val="0"/>
                <w:w w:val="100"/>
                <w:position w:val="0"/>
                <w:sz w:val="18"/>
                <w:szCs w:val="18"/>
              </w:rPr>
              <w:t>49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交通差旅费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977, </w:t>
            </w:r>
            <w:r>
              <w:rPr>
                <w:color w:val="000000"/>
                <w:spacing w:val="0"/>
                <w:w w:val="100"/>
                <w:position w:val="0"/>
                <w:sz w:val="18"/>
                <w:szCs w:val="18"/>
              </w:rPr>
              <w:t xml:space="preserve">700.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1,212, </w:t>
            </w:r>
            <w:r>
              <w:rPr>
                <w:color w:val="000000"/>
                <w:spacing w:val="0"/>
                <w:w w:val="100"/>
                <w:position w:val="0"/>
                <w:sz w:val="18"/>
                <w:szCs w:val="18"/>
              </w:rPr>
              <w:t xml:space="preserve">032. </w:t>
            </w:r>
            <w:r>
              <w:rPr>
                <w:color w:val="000000"/>
                <w:spacing w:val="0"/>
                <w:w w:val="100"/>
                <w:position w:val="0"/>
                <w:sz w:val="18"/>
                <w:szCs w:val="18"/>
              </w:rPr>
              <w:t>67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815, </w:t>
            </w:r>
            <w:r>
              <w:rPr>
                <w:color w:val="000000"/>
                <w:spacing w:val="0"/>
                <w:w w:val="100"/>
                <w:position w:val="0"/>
                <w:sz w:val="18"/>
                <w:szCs w:val="18"/>
              </w:rPr>
              <w:t xml:space="preserve">375.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2, 680, </w:t>
            </w:r>
            <w:r>
              <w:rPr>
                <w:color w:val="000000"/>
                <w:spacing w:val="0"/>
                <w:w w:val="100"/>
                <w:position w:val="0"/>
                <w:sz w:val="18"/>
                <w:szCs w:val="18"/>
              </w:rPr>
              <w:t xml:space="preserve">248. </w:t>
            </w:r>
            <w:r>
              <w:rPr>
                <w:color w:val="000000"/>
                <w:spacing w:val="0"/>
                <w:w w:val="100"/>
                <w:position w:val="0"/>
                <w:sz w:val="18"/>
                <w:szCs w:val="18"/>
              </w:rPr>
              <w:t>26</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697, </w:t>
            </w:r>
            <w:r>
              <w:rPr>
                <w:color w:val="000000"/>
                <w:spacing w:val="0"/>
                <w:w w:val="100"/>
                <w:position w:val="0"/>
                <w:sz w:val="18"/>
                <w:szCs w:val="18"/>
              </w:rPr>
              <w:t xml:space="preserve">494. </w:t>
            </w:r>
            <w:r>
              <w:rPr>
                <w:color w:val="000000"/>
                <w:spacing w:val="0"/>
                <w:w w:val="100"/>
                <w:position w:val="0"/>
                <w:sz w:val="18"/>
                <w:szCs w:val="18"/>
              </w:rPr>
              <w:t>07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524, </w:t>
            </w:r>
            <w:r>
              <w:rPr>
                <w:color w:val="000000"/>
                <w:spacing w:val="0"/>
                <w:w w:val="100"/>
                <w:position w:val="0"/>
                <w:sz w:val="18"/>
                <w:szCs w:val="18"/>
              </w:rPr>
              <w:t xml:space="preserve">166. </w:t>
            </w:r>
            <w:r>
              <w:rPr>
                <w:color w:val="000000"/>
                <w:spacing w:val="0"/>
                <w:w w:val="100"/>
                <w:position w:val="0"/>
                <w:sz w:val="18"/>
                <w:szCs w:val="18"/>
              </w:rPr>
              <w:t>22</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广告宣传费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592, </w:t>
            </w:r>
            <w:r>
              <w:rPr>
                <w:color w:val="000000"/>
                <w:spacing w:val="0"/>
                <w:w w:val="100"/>
                <w:position w:val="0"/>
                <w:sz w:val="18"/>
                <w:szCs w:val="18"/>
              </w:rPr>
              <w:t xml:space="preserve">536. </w:t>
            </w:r>
            <w:r>
              <w:rPr>
                <w:color w:val="000000"/>
                <w:spacing w:val="0"/>
                <w:w w:val="100"/>
                <w:position w:val="0"/>
                <w:sz w:val="18"/>
                <w:szCs w:val="18"/>
              </w:rPr>
              <w:t>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582, </w:t>
            </w:r>
            <w:r>
              <w:rPr>
                <w:color w:val="000000"/>
                <w:spacing w:val="0"/>
                <w:w w:val="100"/>
                <w:position w:val="0"/>
                <w:sz w:val="18"/>
                <w:szCs w:val="18"/>
              </w:rPr>
              <w:t xml:space="preserve">765. </w:t>
            </w:r>
            <w:r>
              <w:rPr>
                <w:color w:val="000000"/>
                <w:spacing w:val="0"/>
                <w:w w:val="100"/>
                <w:position w:val="0"/>
                <w:sz w:val="18"/>
                <w:szCs w:val="18"/>
              </w:rPr>
              <w:t>74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水电及租赁费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164, </w:t>
            </w:r>
            <w:r>
              <w:rPr>
                <w:color w:val="000000"/>
                <w:spacing w:val="0"/>
                <w:w w:val="100"/>
                <w:position w:val="0"/>
                <w:sz w:val="18"/>
                <w:szCs w:val="18"/>
              </w:rPr>
              <w:t xml:space="preserve">003. </w:t>
            </w:r>
            <w:r>
              <w:rPr>
                <w:color w:val="000000"/>
                <w:spacing w:val="0"/>
                <w:w w:val="100"/>
                <w:position w:val="0"/>
                <w:sz w:val="18"/>
                <w:szCs w:val="18"/>
              </w:rPr>
              <w:t>45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332, </w:t>
            </w:r>
            <w:r>
              <w:rPr>
                <w:color w:val="000000"/>
                <w:spacing w:val="0"/>
                <w:w w:val="100"/>
                <w:position w:val="0"/>
                <w:sz w:val="18"/>
                <w:szCs w:val="18"/>
              </w:rPr>
              <w:t xml:space="preserve">885. </w:t>
            </w:r>
            <w:r>
              <w:rPr>
                <w:color w:val="000000"/>
                <w:spacing w:val="0"/>
                <w:w w:val="100"/>
                <w:position w:val="0"/>
                <w:sz w:val="18"/>
                <w:szCs w:val="18"/>
              </w:rPr>
              <w:t>41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69, </w:t>
            </w:r>
            <w:r>
              <w:rPr>
                <w:color w:val="000000"/>
                <w:spacing w:val="0"/>
                <w:w w:val="100"/>
                <w:position w:val="0"/>
                <w:sz w:val="18"/>
                <w:szCs w:val="18"/>
              </w:rPr>
              <w:t>399.91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56, </w:t>
            </w:r>
            <w:r>
              <w:rPr>
                <w:color w:val="000000"/>
                <w:spacing w:val="0"/>
                <w:w w:val="100"/>
                <w:position w:val="0"/>
                <w:sz w:val="18"/>
                <w:szCs w:val="18"/>
              </w:rPr>
              <w:t xml:space="preserve">302. </w:t>
            </w:r>
            <w:r>
              <w:rPr>
                <w:color w:val="000000"/>
                <w:spacing w:val="0"/>
                <w:w w:val="100"/>
                <w:position w:val="0"/>
                <w:sz w:val="18"/>
                <w:szCs w:val="18"/>
              </w:rPr>
              <w:t>85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601, </w:t>
            </w:r>
            <w:r>
              <w:rPr>
                <w:color w:val="000000"/>
                <w:spacing w:val="0"/>
                <w:w w:val="100"/>
                <w:position w:val="0"/>
                <w:sz w:val="18"/>
                <w:szCs w:val="18"/>
              </w:rPr>
              <w:t>101.</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1,498, </w:t>
            </w:r>
            <w:r>
              <w:rPr>
                <w:color w:val="000000"/>
                <w:spacing w:val="0"/>
                <w:w w:val="100"/>
                <w:position w:val="0"/>
                <w:sz w:val="18"/>
                <w:szCs w:val="18"/>
              </w:rPr>
              <w:t xml:space="preserve">977. </w:t>
            </w:r>
            <w:r>
              <w:rPr>
                <w:color w:val="000000"/>
                <w:spacing w:val="0"/>
                <w:w w:val="100"/>
                <w:position w:val="0"/>
                <w:sz w:val="18"/>
                <w:szCs w:val="18"/>
              </w:rPr>
              <w:t>66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29, 074, </w:t>
            </w:r>
            <w:r>
              <w:rPr>
                <w:color w:val="000000"/>
                <w:spacing w:val="0"/>
                <w:w w:val="100"/>
                <w:position w:val="0"/>
                <w:sz w:val="18"/>
                <w:szCs w:val="18"/>
              </w:rPr>
              <w:t xml:space="preserve">478. </w:t>
            </w:r>
            <w:r>
              <w:rPr>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33, </w:t>
            </w:r>
            <w:r>
              <w:rPr>
                <w:color w:val="000000"/>
                <w:spacing w:val="0"/>
                <w:w w:val="100"/>
                <w:position w:val="0"/>
                <w:sz w:val="18"/>
                <w:szCs w:val="18"/>
              </w:rPr>
              <w:t>991,296.56</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6</w:t>
      </w:r>
      <w:bookmarkEnd w:id="1871"/>
      <w:r>
        <w:rPr>
          <w:color w:val="000000"/>
          <w:spacing w:val="0"/>
          <w:w w:val="100"/>
          <w:position w:val="0"/>
        </w:rPr>
        <w:t>4、管理费用</w:t>
      </w:r>
      <w:bookmarkEnd w:id="1869"/>
      <w:bookmarkEnd w:id="1870"/>
      <w:bookmarkEnd w:id="187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24, 776, </w:t>
            </w:r>
            <w:r>
              <w:rPr>
                <w:color w:val="000000"/>
                <w:spacing w:val="0"/>
                <w:w w:val="100"/>
                <w:position w:val="0"/>
                <w:sz w:val="18"/>
                <w:szCs w:val="18"/>
              </w:rPr>
              <w:t xml:space="preserve">900. </w:t>
            </w:r>
            <w:r>
              <w:rPr>
                <w:color w:val="000000"/>
                <w:spacing w:val="0"/>
                <w:w w:val="100"/>
                <w:position w:val="0"/>
                <w:sz w:val="18"/>
                <w:szCs w:val="18"/>
              </w:rPr>
              <w:t>69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32, 106, </w:t>
            </w:r>
            <w:r>
              <w:rPr>
                <w:color w:val="000000"/>
                <w:spacing w:val="0"/>
                <w:w w:val="100"/>
                <w:position w:val="0"/>
                <w:sz w:val="18"/>
                <w:szCs w:val="18"/>
              </w:rPr>
              <w:t xml:space="preserve">600. </w:t>
            </w:r>
            <w:r>
              <w:rPr>
                <w:color w:val="000000"/>
                <w:spacing w:val="0"/>
                <w:w w:val="100"/>
                <w:position w:val="0"/>
                <w:sz w:val="18"/>
                <w:szCs w:val="18"/>
              </w:rPr>
              <w:t>76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水电及租赁费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8, 579, </w:t>
            </w:r>
            <w:r>
              <w:rPr>
                <w:color w:val="000000"/>
                <w:spacing w:val="0"/>
                <w:w w:val="100"/>
                <w:position w:val="0"/>
                <w:sz w:val="18"/>
                <w:szCs w:val="18"/>
              </w:rPr>
              <w:t xml:space="preserve">892.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12,516, </w:t>
            </w:r>
            <w:r>
              <w:rPr>
                <w:color w:val="000000"/>
                <w:spacing w:val="0"/>
                <w:w w:val="100"/>
                <w:position w:val="0"/>
                <w:sz w:val="18"/>
                <w:szCs w:val="18"/>
              </w:rPr>
              <w:t xml:space="preserve">294. </w:t>
            </w:r>
            <w:r>
              <w:rPr>
                <w:color w:val="000000"/>
                <w:spacing w:val="0"/>
                <w:w w:val="100"/>
                <w:position w:val="0"/>
                <w:sz w:val="18"/>
                <w:szCs w:val="18"/>
              </w:rPr>
              <w:t>05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3, 035, </w:t>
            </w:r>
            <w:r>
              <w:rPr>
                <w:color w:val="000000"/>
                <w:spacing w:val="0"/>
                <w:w w:val="100"/>
                <w:position w:val="0"/>
                <w:sz w:val="18"/>
                <w:szCs w:val="18"/>
              </w:rPr>
              <w:t xml:space="preserve">032.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6,815, </w:t>
            </w:r>
            <w:r>
              <w:rPr>
                <w:color w:val="000000"/>
                <w:spacing w:val="0"/>
                <w:w w:val="100"/>
                <w:position w:val="0"/>
                <w:sz w:val="18"/>
                <w:szCs w:val="18"/>
              </w:rPr>
              <w:t xml:space="preserve">182. </w:t>
            </w:r>
            <w:r>
              <w:rPr>
                <w:color w:val="000000"/>
                <w:spacing w:val="0"/>
                <w:w w:val="100"/>
                <w:position w:val="0"/>
                <w:sz w:val="18"/>
                <w:szCs w:val="18"/>
              </w:rPr>
              <w:t>14</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中介及审核服务费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9, 999, </w:t>
            </w:r>
            <w:r>
              <w:rPr>
                <w:color w:val="000000"/>
                <w:spacing w:val="0"/>
                <w:w w:val="100"/>
                <w:position w:val="0"/>
                <w:sz w:val="18"/>
                <w:szCs w:val="18"/>
              </w:rPr>
              <w:t xml:space="preserve">558.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6, 308, </w:t>
            </w:r>
            <w:r>
              <w:rPr>
                <w:color w:val="000000"/>
                <w:spacing w:val="0"/>
                <w:w w:val="100"/>
                <w:position w:val="0"/>
                <w:sz w:val="18"/>
                <w:szCs w:val="18"/>
              </w:rPr>
              <w:t xml:space="preserve">605. </w:t>
            </w:r>
            <w:r>
              <w:rPr>
                <w:color w:val="000000"/>
                <w:spacing w:val="0"/>
                <w:w w:val="100"/>
                <w:position w:val="0"/>
                <w:sz w:val="18"/>
                <w:szCs w:val="18"/>
              </w:rPr>
              <w:t>47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2, 175, </w:t>
            </w:r>
            <w:r>
              <w:rPr>
                <w:color w:val="000000"/>
                <w:spacing w:val="0"/>
                <w:w w:val="100"/>
                <w:position w:val="0"/>
                <w:sz w:val="18"/>
                <w:szCs w:val="18"/>
              </w:rPr>
              <w:t xml:space="preserve">631.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4, 140, </w:t>
            </w:r>
            <w:r>
              <w:rPr>
                <w:color w:val="000000"/>
                <w:spacing w:val="0"/>
                <w:w w:val="100"/>
                <w:position w:val="0"/>
                <w:sz w:val="18"/>
                <w:szCs w:val="18"/>
              </w:rPr>
              <w:t xml:space="preserve">386. </w:t>
            </w:r>
            <w:r>
              <w:rPr>
                <w:color w:val="000000"/>
                <w:spacing w:val="0"/>
                <w:w w:val="100"/>
                <w:position w:val="0"/>
                <w:sz w:val="18"/>
                <w:szCs w:val="18"/>
              </w:rPr>
              <w:t>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差旅费及汽车支出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1,895,120.61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2,310, </w:t>
            </w:r>
            <w:r>
              <w:rPr>
                <w:color w:val="000000"/>
                <w:spacing w:val="0"/>
                <w:w w:val="100"/>
                <w:position w:val="0"/>
                <w:sz w:val="18"/>
                <w:szCs w:val="18"/>
              </w:rPr>
              <w:t xml:space="preserve">849. </w:t>
            </w:r>
            <w:r>
              <w:rPr>
                <w:color w:val="000000"/>
                <w:spacing w:val="0"/>
                <w:w w:val="100"/>
                <w:position w:val="0"/>
                <w:sz w:val="18"/>
                <w:szCs w:val="18"/>
              </w:rPr>
              <w:t>10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1,113,912.90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622, </w:t>
            </w:r>
            <w:r>
              <w:rPr>
                <w:color w:val="000000"/>
                <w:spacing w:val="0"/>
                <w:w w:val="100"/>
                <w:position w:val="0"/>
                <w:sz w:val="18"/>
                <w:szCs w:val="18"/>
              </w:rPr>
              <w:t xml:space="preserve">327. </w:t>
            </w:r>
            <w:r>
              <w:rPr>
                <w:color w:val="000000"/>
                <w:spacing w:val="0"/>
                <w:w w:val="100"/>
                <w:position w:val="0"/>
                <w:sz w:val="18"/>
                <w:szCs w:val="18"/>
              </w:rPr>
              <w:t>11</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保险及招聘费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227, </w:t>
            </w:r>
            <w:r>
              <w:rPr>
                <w:color w:val="000000"/>
                <w:spacing w:val="0"/>
                <w:w w:val="100"/>
                <w:position w:val="0"/>
                <w:sz w:val="18"/>
                <w:szCs w:val="18"/>
              </w:rPr>
              <w:t xml:space="preserve">700. </w:t>
            </w:r>
            <w:r>
              <w:rPr>
                <w:color w:val="000000"/>
                <w:spacing w:val="0"/>
                <w:w w:val="100"/>
                <w:position w:val="0"/>
                <w:sz w:val="18"/>
                <w:szCs w:val="18"/>
              </w:rPr>
              <w:t>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246, </w:t>
            </w:r>
            <w:r>
              <w:rPr>
                <w:color w:val="000000"/>
                <w:spacing w:val="0"/>
                <w:w w:val="100"/>
                <w:position w:val="0"/>
                <w:sz w:val="18"/>
                <w:szCs w:val="18"/>
              </w:rPr>
              <w:t xml:space="preserve">122. </w:t>
            </w:r>
            <w:r>
              <w:rPr>
                <w:color w:val="000000"/>
                <w:spacing w:val="0"/>
                <w:w w:val="100"/>
                <w:position w:val="0"/>
                <w:sz w:val="18"/>
                <w:szCs w:val="18"/>
              </w:rPr>
              <w:t>24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1,345, </w:t>
            </w:r>
            <w:r>
              <w:rPr>
                <w:color w:val="000000"/>
                <w:spacing w:val="0"/>
                <w:w w:val="100"/>
                <w:position w:val="0"/>
                <w:sz w:val="18"/>
                <w:szCs w:val="18"/>
              </w:rPr>
              <w:t xml:space="preserve">828.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2, </w:t>
            </w:r>
            <w:r>
              <w:rPr>
                <w:color w:val="000000"/>
                <w:spacing w:val="0"/>
                <w:w w:val="100"/>
                <w:position w:val="0"/>
                <w:sz w:val="18"/>
                <w:szCs w:val="18"/>
              </w:rPr>
              <w:t xml:space="preserve">431,969. </w:t>
            </w:r>
            <w:r>
              <w:rPr>
                <w:color w:val="000000"/>
                <w:spacing w:val="0"/>
                <w:w w:val="100"/>
                <w:position w:val="0"/>
                <w:sz w:val="18"/>
                <w:szCs w:val="18"/>
              </w:rPr>
              <w:t>94</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53,149, </w:t>
            </w:r>
            <w:r>
              <w:rPr>
                <w:color w:val="000000"/>
                <w:spacing w:val="0"/>
                <w:w w:val="100"/>
                <w:position w:val="0"/>
                <w:sz w:val="18"/>
                <w:szCs w:val="18"/>
              </w:rPr>
              <w:t xml:space="preserve">578.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67, 498, </w:t>
            </w:r>
            <w:r>
              <w:rPr>
                <w:color w:val="000000"/>
                <w:spacing w:val="0"/>
                <w:w w:val="100"/>
                <w:position w:val="0"/>
                <w:sz w:val="18"/>
                <w:szCs w:val="18"/>
              </w:rPr>
              <w:t xml:space="preserve">336. </w:t>
            </w:r>
            <w:r>
              <w:rPr>
                <w:color w:val="000000"/>
                <w:spacing w:val="0"/>
                <w:w w:val="100"/>
                <w:position w:val="0"/>
                <w:sz w:val="18"/>
                <w:szCs w:val="18"/>
              </w:rPr>
              <w:t>85</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6</w:t>
      </w:r>
      <w:bookmarkEnd w:id="1875"/>
      <w:r>
        <w:rPr>
          <w:color w:val="000000"/>
          <w:spacing w:val="0"/>
          <w:w w:val="100"/>
          <w:position w:val="0"/>
        </w:rPr>
        <w:t>5、研发费用</w:t>
      </w:r>
      <w:bookmarkEnd w:id="1873"/>
      <w:bookmarkEnd w:id="1874"/>
      <w:bookmarkEnd w:id="187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员工薪酬保险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29,430, </w:t>
            </w:r>
            <w:r>
              <w:rPr>
                <w:color w:val="000000"/>
                <w:spacing w:val="0"/>
                <w:w w:val="100"/>
                <w:position w:val="0"/>
                <w:sz w:val="18"/>
                <w:szCs w:val="18"/>
              </w:rPr>
              <w:t xml:space="preserve">875.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20, </w:t>
            </w:r>
            <w:r>
              <w:rPr>
                <w:color w:val="000000"/>
                <w:spacing w:val="0"/>
                <w:w w:val="100"/>
                <w:position w:val="0"/>
                <w:sz w:val="18"/>
                <w:szCs w:val="18"/>
              </w:rPr>
              <w:t xml:space="preserve">541,836. </w:t>
            </w:r>
            <w:r>
              <w:rPr>
                <w:color w:val="000000"/>
                <w:spacing w:val="0"/>
                <w:w w:val="100"/>
                <w:position w:val="0"/>
                <w:sz w:val="18"/>
                <w:szCs w:val="18"/>
              </w:rPr>
              <w:t>19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物料消耗及维修费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4, 940, </w:t>
            </w:r>
            <w:r>
              <w:rPr>
                <w:color w:val="000000"/>
                <w:spacing w:val="0"/>
                <w:w w:val="100"/>
                <w:position w:val="0"/>
                <w:sz w:val="18"/>
                <w:szCs w:val="18"/>
              </w:rPr>
              <w:t xml:space="preserve">125.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5, 524, </w:t>
            </w:r>
            <w:r>
              <w:rPr>
                <w:color w:val="000000"/>
                <w:spacing w:val="0"/>
                <w:w w:val="100"/>
                <w:position w:val="0"/>
                <w:sz w:val="18"/>
                <w:szCs w:val="18"/>
              </w:rPr>
              <w:t xml:space="preserve">401. </w:t>
            </w:r>
            <w:r>
              <w:rPr>
                <w:color w:val="000000"/>
                <w:spacing w:val="0"/>
                <w:w w:val="100"/>
                <w:position w:val="0"/>
                <w:sz w:val="18"/>
                <w:szCs w:val="18"/>
              </w:rPr>
              <w:t>36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水电及租赁费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1,053, </w:t>
            </w:r>
            <w:r>
              <w:rPr>
                <w:color w:val="000000"/>
                <w:spacing w:val="0"/>
                <w:w w:val="100"/>
                <w:position w:val="0"/>
                <w:sz w:val="18"/>
                <w:szCs w:val="18"/>
              </w:rPr>
              <w:t xml:space="preserve">271.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1,031, </w:t>
            </w:r>
            <w:r>
              <w:rPr>
                <w:color w:val="000000"/>
                <w:spacing w:val="0"/>
                <w:w w:val="100"/>
                <w:position w:val="0"/>
                <w:sz w:val="18"/>
                <w:szCs w:val="18"/>
              </w:rPr>
              <w:t xml:space="preserve">119. </w:t>
            </w:r>
            <w:r>
              <w:rPr>
                <w:color w:val="000000"/>
                <w:spacing w:val="0"/>
                <w:w w:val="100"/>
                <w:position w:val="0"/>
                <w:sz w:val="18"/>
                <w:szCs w:val="18"/>
              </w:rPr>
              <w:t>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试验检验费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1,284,316.25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833, </w:t>
            </w:r>
            <w:r>
              <w:rPr>
                <w:color w:val="000000"/>
                <w:spacing w:val="0"/>
                <w:w w:val="100"/>
                <w:position w:val="0"/>
                <w:sz w:val="18"/>
                <w:szCs w:val="18"/>
              </w:rPr>
              <w:t xml:space="preserve">369. </w:t>
            </w:r>
            <w:r>
              <w:rPr>
                <w:color w:val="000000"/>
                <w:spacing w:val="0"/>
                <w:w w:val="100"/>
                <w:position w:val="0"/>
                <w:sz w:val="18"/>
                <w:szCs w:val="18"/>
              </w:rPr>
              <w:t>87</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差旅费及汽车支出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526, </w:t>
            </w:r>
            <w:r>
              <w:rPr>
                <w:color w:val="000000"/>
                <w:spacing w:val="0"/>
                <w:w w:val="100"/>
                <w:position w:val="0"/>
                <w:sz w:val="18"/>
                <w:szCs w:val="18"/>
              </w:rPr>
              <w:t xml:space="preserve">288. </w:t>
            </w:r>
            <w:r>
              <w:rPr>
                <w:color w:val="000000"/>
                <w:spacing w:val="0"/>
                <w:w w:val="100"/>
                <w:position w:val="0"/>
                <w:sz w:val="18"/>
                <w:szCs w:val="18"/>
              </w:rPr>
              <w:t>06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795, </w:t>
            </w:r>
            <w:r>
              <w:rPr>
                <w:color w:val="000000"/>
                <w:spacing w:val="0"/>
                <w:w w:val="100"/>
                <w:position w:val="0"/>
                <w:sz w:val="18"/>
                <w:szCs w:val="18"/>
              </w:rPr>
              <w:t xml:space="preserve">663. </w:t>
            </w:r>
            <w:r>
              <w:rPr>
                <w:color w:val="000000"/>
                <w:spacing w:val="0"/>
                <w:w w:val="100"/>
                <w:position w:val="0"/>
                <w:sz w:val="18"/>
                <w:szCs w:val="18"/>
              </w:rPr>
              <w:t>38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认证费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1,673, </w:t>
            </w:r>
            <w:r>
              <w:rPr>
                <w:color w:val="000000"/>
                <w:spacing w:val="0"/>
                <w:w w:val="100"/>
                <w:position w:val="0"/>
                <w:sz w:val="18"/>
                <w:szCs w:val="18"/>
              </w:rPr>
              <w:t>248.29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759, </w:t>
            </w:r>
            <w:r>
              <w:rPr>
                <w:color w:val="000000"/>
                <w:spacing w:val="0"/>
                <w:w w:val="100"/>
                <w:position w:val="0"/>
                <w:sz w:val="18"/>
                <w:szCs w:val="18"/>
              </w:rPr>
              <w:t xml:space="preserve">341. </w:t>
            </w:r>
            <w:r>
              <w:rPr>
                <w:color w:val="000000"/>
                <w:spacing w:val="0"/>
                <w:w w:val="100"/>
                <w:position w:val="0"/>
                <w:sz w:val="18"/>
                <w:szCs w:val="18"/>
              </w:rPr>
              <w:t>16</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898, </w:t>
            </w:r>
            <w:r>
              <w:rPr>
                <w:color w:val="000000"/>
                <w:spacing w:val="0"/>
                <w:w w:val="100"/>
                <w:position w:val="0"/>
                <w:sz w:val="18"/>
                <w:szCs w:val="18"/>
              </w:rPr>
              <w:t xml:space="preserve">266. </w:t>
            </w:r>
            <w:r>
              <w:rPr>
                <w:color w:val="000000"/>
                <w:spacing w:val="0"/>
                <w:w w:val="100"/>
                <w:position w:val="0"/>
                <w:sz w:val="18"/>
                <w:szCs w:val="18"/>
              </w:rPr>
              <w:t>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688, </w:t>
            </w:r>
            <w:r>
              <w:rPr>
                <w:color w:val="000000"/>
                <w:spacing w:val="0"/>
                <w:w w:val="100"/>
                <w:position w:val="0"/>
                <w:sz w:val="18"/>
                <w:szCs w:val="18"/>
              </w:rPr>
              <w:t xml:space="preserve">126. </w:t>
            </w:r>
            <w:r>
              <w:rPr>
                <w:color w:val="000000"/>
                <w:spacing w:val="0"/>
                <w:w w:val="100"/>
                <w:position w:val="0"/>
                <w:sz w:val="18"/>
                <w:szCs w:val="18"/>
              </w:rPr>
              <w:t>33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899,815.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541, </w:t>
            </w:r>
            <w:r>
              <w:rPr>
                <w:color w:val="000000"/>
                <w:spacing w:val="0"/>
                <w:w w:val="100"/>
                <w:position w:val="0"/>
                <w:sz w:val="18"/>
                <w:szCs w:val="18"/>
              </w:rPr>
              <w:t xml:space="preserve">864. </w:t>
            </w:r>
            <w:r>
              <w:rPr>
                <w:color w:val="000000"/>
                <w:spacing w:val="0"/>
                <w:w w:val="100"/>
                <w:position w:val="0"/>
                <w:sz w:val="18"/>
                <w:szCs w:val="18"/>
              </w:rPr>
              <w:t>03</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中介及审核服务费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497, </w:t>
            </w:r>
            <w:r>
              <w:rPr>
                <w:color w:val="000000"/>
                <w:spacing w:val="0"/>
                <w:w w:val="100"/>
                <w:position w:val="0"/>
                <w:sz w:val="18"/>
                <w:szCs w:val="18"/>
              </w:rPr>
              <w:t xml:space="preserve">308. </w:t>
            </w:r>
            <w:r>
              <w:rPr>
                <w:color w:val="000000"/>
                <w:spacing w:val="0"/>
                <w:w w:val="100"/>
                <w:position w:val="0"/>
                <w:sz w:val="18"/>
                <w:szCs w:val="18"/>
              </w:rPr>
              <w:t>03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454, </w:t>
            </w:r>
            <w:r>
              <w:rPr>
                <w:color w:val="000000"/>
                <w:spacing w:val="0"/>
                <w:w w:val="100"/>
                <w:position w:val="0"/>
                <w:sz w:val="18"/>
                <w:szCs w:val="18"/>
              </w:rPr>
              <w:t xml:space="preserve">147. </w:t>
            </w:r>
            <w:r>
              <w:rPr>
                <w:color w:val="000000"/>
                <w:spacing w:val="0"/>
                <w:w w:val="100"/>
                <w:position w:val="0"/>
                <w:sz w:val="18"/>
                <w:szCs w:val="18"/>
              </w:rPr>
              <w:t>78</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255, </w:t>
            </w:r>
            <w:r>
              <w:rPr>
                <w:color w:val="000000"/>
                <w:spacing w:val="0"/>
                <w:w w:val="100"/>
                <w:position w:val="0"/>
                <w:sz w:val="18"/>
                <w:szCs w:val="18"/>
              </w:rPr>
              <w:t xml:space="preserve">764.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174, </w:t>
            </w:r>
            <w:r>
              <w:rPr>
                <w:color w:val="000000"/>
                <w:spacing w:val="0"/>
                <w:w w:val="100"/>
                <w:position w:val="0"/>
                <w:sz w:val="18"/>
                <w:szCs w:val="18"/>
              </w:rPr>
              <w:t xml:space="preserve">053. </w:t>
            </w:r>
            <w:r>
              <w:rPr>
                <w:color w:val="000000"/>
                <w:spacing w:val="0"/>
                <w:w w:val="100"/>
                <w:position w:val="0"/>
                <w:sz w:val="18"/>
                <w:szCs w:val="18"/>
              </w:rPr>
              <w:t>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209, </w:t>
            </w:r>
            <w:r>
              <w:rPr>
                <w:color w:val="000000"/>
                <w:spacing w:val="0"/>
                <w:w w:val="100"/>
                <w:position w:val="0"/>
                <w:sz w:val="18"/>
                <w:szCs w:val="18"/>
              </w:rPr>
              <w:t xml:space="preserve">557.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157, </w:t>
            </w:r>
            <w:r>
              <w:rPr>
                <w:color w:val="000000"/>
                <w:spacing w:val="0"/>
                <w:w w:val="100"/>
                <w:position w:val="0"/>
                <w:sz w:val="18"/>
                <w:szCs w:val="18"/>
              </w:rPr>
              <w:t xml:space="preserve">059. </w:t>
            </w:r>
            <w:r>
              <w:rPr>
                <w:color w:val="000000"/>
                <w:spacing w:val="0"/>
                <w:w w:val="100"/>
                <w:position w:val="0"/>
                <w:sz w:val="18"/>
                <w:szCs w:val="18"/>
              </w:rPr>
              <w:t>57</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专利费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216, </w:t>
            </w:r>
            <w:r>
              <w:rPr>
                <w:color w:val="000000"/>
                <w:spacing w:val="0"/>
                <w:w w:val="100"/>
                <w:position w:val="0"/>
                <w:sz w:val="18"/>
                <w:szCs w:val="18"/>
              </w:rPr>
              <w:t xml:space="preserve">925.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143, </w:t>
            </w:r>
            <w:r>
              <w:rPr>
                <w:color w:val="000000"/>
                <w:spacing w:val="0"/>
                <w:w w:val="100"/>
                <w:position w:val="0"/>
                <w:sz w:val="18"/>
                <w:szCs w:val="18"/>
              </w:rPr>
              <w:t xml:space="preserve">626. </w:t>
            </w:r>
            <w:r>
              <w:rPr>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894,149. </w:t>
            </w:r>
            <w:r>
              <w:rPr>
                <w:color w:val="000000"/>
                <w:spacing w:val="0"/>
                <w:w w:val="100"/>
                <w:position w:val="0"/>
                <w:sz w:val="18"/>
                <w:szCs w:val="18"/>
              </w:rPr>
              <w:t>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1,743, </w:t>
            </w:r>
            <w:r>
              <w:rPr>
                <w:color w:val="000000"/>
                <w:spacing w:val="0"/>
                <w:w w:val="100"/>
                <w:position w:val="0"/>
                <w:sz w:val="18"/>
                <w:szCs w:val="18"/>
              </w:rPr>
              <w:t xml:space="preserve">263. </w:t>
            </w:r>
            <w:r>
              <w:rPr>
                <w:color w:val="000000"/>
                <w:spacing w:val="0"/>
                <w:w w:val="100"/>
                <w:position w:val="0"/>
                <w:sz w:val="18"/>
                <w:szCs w:val="18"/>
              </w:rPr>
              <w:t>43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42,779, </w:t>
            </w:r>
            <w:r>
              <w:rPr>
                <w:color w:val="000000"/>
                <w:spacing w:val="0"/>
                <w:w w:val="100"/>
                <w:position w:val="0"/>
                <w:sz w:val="18"/>
                <w:szCs w:val="18"/>
              </w:rPr>
              <w:t xml:space="preserve">909. </w:t>
            </w:r>
            <w:r>
              <w:rPr>
                <w:color w:val="000000"/>
                <w:spacing w:val="0"/>
                <w:w w:val="100"/>
                <w:position w:val="0"/>
                <w:sz w:val="18"/>
                <w:szCs w:val="18"/>
              </w:rPr>
              <w:t>68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33, 387, </w:t>
            </w:r>
            <w:r>
              <w:rPr>
                <w:color w:val="000000"/>
                <w:spacing w:val="0"/>
                <w:w w:val="100"/>
                <w:position w:val="0"/>
                <w:sz w:val="18"/>
                <w:szCs w:val="18"/>
              </w:rPr>
              <w:t xml:space="preserve">872. </w:t>
            </w:r>
            <w:r>
              <w:rPr>
                <w:color w:val="000000"/>
                <w:spacing w:val="0"/>
                <w:w w:val="100"/>
                <w:position w:val="0"/>
                <w:sz w:val="18"/>
                <w:szCs w:val="18"/>
              </w:rPr>
              <w:t>81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877" w:name="bookmark1877"/>
      <w:bookmarkStart w:id="1878" w:name="bookmark1878"/>
      <w:bookmarkStart w:id="1879" w:name="bookmark1879"/>
      <w:bookmarkStart w:id="1880" w:name="bookmark1880"/>
      <w:r>
        <w:rPr>
          <w:color w:val="000000"/>
          <w:spacing w:val="0"/>
          <w:w w:val="100"/>
          <w:position w:val="0"/>
        </w:rPr>
        <w:t>6</w:t>
      </w:r>
      <w:bookmarkEnd w:id="1879"/>
      <w:r>
        <w:rPr>
          <w:color w:val="000000"/>
          <w:spacing w:val="0"/>
          <w:w w:val="100"/>
          <w:position w:val="0"/>
        </w:rPr>
        <w:t>6、财务费用</w:t>
      </w:r>
      <w:bookmarkEnd w:id="1877"/>
      <w:bookmarkEnd w:id="1878"/>
      <w:bookmarkEnd w:id="18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175,819. </w:t>
            </w:r>
            <w:r>
              <w:rPr>
                <w:color w:val="000000"/>
                <w:spacing w:val="0"/>
                <w:w w:val="100"/>
                <w:position w:val="0"/>
                <w:sz w:val="18"/>
                <w:szCs w:val="18"/>
              </w:rPr>
              <w:t>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1,674, </w:t>
            </w:r>
            <w:r>
              <w:rPr>
                <w:color w:val="000000"/>
                <w:spacing w:val="0"/>
                <w:w w:val="100"/>
                <w:position w:val="0"/>
                <w:sz w:val="18"/>
                <w:szCs w:val="18"/>
              </w:rPr>
              <w:t xml:space="preserve">563. </w:t>
            </w:r>
            <w:r>
              <w:rPr>
                <w:color w:val="000000"/>
                <w:spacing w:val="0"/>
                <w:w w:val="100"/>
                <w:position w:val="0"/>
                <w:sz w:val="18"/>
                <w:szCs w:val="18"/>
              </w:rPr>
              <w:t>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427, </w:t>
            </w:r>
            <w:r>
              <w:rPr>
                <w:color w:val="000000"/>
                <w:spacing w:val="0"/>
                <w:w w:val="100"/>
                <w:position w:val="0"/>
                <w:sz w:val="18"/>
                <w:szCs w:val="18"/>
              </w:rPr>
              <w:t xml:space="preserve">603. </w:t>
            </w:r>
            <w:r>
              <w:rPr>
                <w:color w:val="000000"/>
                <w:spacing w:val="0"/>
                <w:w w:val="100"/>
                <w:position w:val="0"/>
                <w:sz w:val="18"/>
                <w:szCs w:val="18"/>
              </w:rPr>
              <w:t>80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利息净支出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-1,498, 744.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-427, 603. </w:t>
            </w:r>
            <w:r>
              <w:rPr>
                <w:color w:val="000000"/>
                <w:spacing w:val="0"/>
                <w:w w:val="100"/>
                <w:position w:val="0"/>
                <w:sz w:val="18"/>
                <w:szCs w:val="18"/>
              </w:rPr>
              <w:t>80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汇兑净损失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16, 976, </w:t>
            </w:r>
            <w:r>
              <w:rPr>
                <w:color w:val="000000"/>
                <w:spacing w:val="0"/>
                <w:w w:val="100"/>
                <w:position w:val="0"/>
                <w:sz w:val="18"/>
                <w:szCs w:val="18"/>
              </w:rPr>
              <w:t xml:space="preserve">598.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-1,815,916.78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银行手续费及其他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259, </w:t>
            </w:r>
            <w:r>
              <w:rPr>
                <w:color w:val="000000"/>
                <w:spacing w:val="0"/>
                <w:w w:val="100"/>
                <w:position w:val="0"/>
                <w:sz w:val="18"/>
                <w:szCs w:val="18"/>
              </w:rPr>
              <w:t xml:space="preserve">298. </w:t>
            </w:r>
            <w:r>
              <w:rPr>
                <w:color w:val="000000"/>
                <w:spacing w:val="0"/>
                <w:w w:val="100"/>
                <w:position w:val="0"/>
                <w:sz w:val="18"/>
                <w:szCs w:val="18"/>
              </w:rPr>
              <w:t>10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272, </w:t>
            </w:r>
            <w:r>
              <w:rPr>
                <w:color w:val="000000"/>
                <w:spacing w:val="0"/>
                <w:w w:val="100"/>
                <w:position w:val="0"/>
                <w:sz w:val="18"/>
                <w:szCs w:val="18"/>
              </w:rPr>
              <w:t xml:space="preserve">050. </w:t>
            </w:r>
            <w:r>
              <w:rPr>
                <w:color w:val="000000"/>
                <w:spacing w:val="0"/>
                <w:w w:val="100"/>
                <w:position w:val="0"/>
                <w:sz w:val="18"/>
                <w:szCs w:val="18"/>
              </w:rPr>
              <w:t>71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15, 737,</w:t>
            </w:r>
            <w:r>
              <w:rPr>
                <w:color w:val="000000"/>
                <w:spacing w:val="0"/>
                <w:w w:val="100"/>
                <w:position w:val="0"/>
                <w:sz w:val="18"/>
                <w:szCs w:val="18"/>
              </w:rPr>
              <w:t>152.45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-1,971,469.87</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1881" w:name="bookmark1881"/>
      <w:bookmarkStart w:id="1882" w:name="bookmark1882"/>
      <w:bookmarkStart w:id="1883" w:name="bookmark1883"/>
      <w:bookmarkStart w:id="1884" w:name="bookmark1884"/>
      <w:r>
        <w:rPr>
          <w:color w:val="000000"/>
          <w:spacing w:val="0"/>
          <w:w w:val="100"/>
          <w:position w:val="0"/>
        </w:rPr>
        <w:t>6</w:t>
      </w:r>
      <w:bookmarkEnd w:id="1883"/>
      <w:r>
        <w:rPr>
          <w:color w:val="000000"/>
          <w:spacing w:val="0"/>
          <w:w w:val="100"/>
          <w:position w:val="0"/>
        </w:rPr>
        <w:t>7、其他收益</w:t>
      </w:r>
      <w:bookmarkEnd w:id="1881"/>
      <w:bookmarkEnd w:id="1882"/>
      <w:bookmarkEnd w:id="188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一、计入其他收益的政府补助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5, 999, </w:t>
            </w:r>
            <w:r>
              <w:rPr>
                <w:color w:val="000000"/>
                <w:spacing w:val="0"/>
                <w:w w:val="100"/>
                <w:position w:val="0"/>
                <w:sz w:val="18"/>
                <w:szCs w:val="18"/>
              </w:rPr>
              <w:t xml:space="preserve">998.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7, 808, </w:t>
            </w:r>
            <w:r>
              <w:rPr>
                <w:color w:val="000000"/>
                <w:spacing w:val="0"/>
                <w:w w:val="100"/>
                <w:position w:val="0"/>
                <w:sz w:val="18"/>
                <w:szCs w:val="18"/>
              </w:rPr>
              <w:t xml:space="preserve">782. </w:t>
            </w:r>
            <w:r>
              <w:rPr>
                <w:color w:val="000000"/>
                <w:spacing w:val="0"/>
                <w:w w:val="100"/>
                <w:position w:val="0"/>
                <w:sz w:val="18"/>
                <w:szCs w:val="18"/>
              </w:rPr>
              <w:t>99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其中：与递延收益相关的政府补助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41,873.52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38, </w:t>
            </w:r>
            <w:r>
              <w:rPr>
                <w:color w:val="000000"/>
                <w:spacing w:val="0"/>
                <w:w w:val="100"/>
                <w:position w:val="0"/>
                <w:sz w:val="18"/>
                <w:szCs w:val="18"/>
              </w:rPr>
              <w:t xml:space="preserve">156. </w:t>
            </w:r>
            <w:r>
              <w:rPr>
                <w:color w:val="000000"/>
                <w:spacing w:val="0"/>
                <w:w w:val="100"/>
                <w:position w:val="0"/>
                <w:sz w:val="18"/>
                <w:szCs w:val="18"/>
              </w:rPr>
              <w:t>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940"/>
              <w:jc w:val="left"/>
            </w:pPr>
            <w:r>
              <w:rPr>
                <w:color w:val="000000"/>
                <w:spacing w:val="0"/>
                <w:w w:val="100"/>
                <w:position w:val="0"/>
              </w:rPr>
              <w:t>与递延收益相关的政府补助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1020"/>
              <w:jc w:val="left"/>
            </w:pPr>
            <w:r>
              <w:rPr>
                <w:color w:val="000000"/>
                <w:spacing w:val="0"/>
                <w:w w:val="100"/>
                <w:position w:val="0"/>
              </w:rPr>
              <w:t>直接计入当期损益的政府 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5, 958, </w:t>
            </w:r>
            <w:r>
              <w:rPr>
                <w:color w:val="000000"/>
                <w:spacing w:val="0"/>
                <w:w w:val="100"/>
                <w:position w:val="0"/>
                <w:sz w:val="18"/>
                <w:szCs w:val="18"/>
              </w:rPr>
              <w:t xml:space="preserve">125. </w:t>
            </w:r>
            <w:r>
              <w:rPr>
                <w:color w:val="000000"/>
                <w:spacing w:val="0"/>
                <w:w w:val="100"/>
                <w:position w:val="0"/>
                <w:sz w:val="18"/>
                <w:szCs w:val="18"/>
              </w:rPr>
              <w:t>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7, 770, </w:t>
            </w:r>
            <w:r>
              <w:rPr>
                <w:color w:val="000000"/>
                <w:spacing w:val="0"/>
                <w:w w:val="100"/>
                <w:position w:val="0"/>
                <w:sz w:val="18"/>
                <w:szCs w:val="18"/>
              </w:rPr>
              <w:t xml:space="preserve">626. </w:t>
            </w:r>
            <w:r>
              <w:rPr>
                <w:color w:val="000000"/>
                <w:spacing w:val="0"/>
                <w:w w:val="100"/>
                <w:position w:val="0"/>
                <w:sz w:val="18"/>
                <w:szCs w:val="18"/>
              </w:rPr>
              <w:t>29</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二、其他与日常活动相关且计入其他收 益的项目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1,567, </w:t>
            </w:r>
            <w:r>
              <w:rPr>
                <w:color w:val="000000"/>
                <w:spacing w:val="0"/>
                <w:w w:val="100"/>
                <w:position w:val="0"/>
                <w:sz w:val="18"/>
                <w:szCs w:val="18"/>
              </w:rPr>
              <w:t xml:space="preserve">904.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1,019, </w:t>
            </w:r>
            <w:r>
              <w:rPr>
                <w:color w:val="000000"/>
                <w:spacing w:val="0"/>
                <w:w w:val="100"/>
                <w:position w:val="0"/>
                <w:sz w:val="18"/>
                <w:szCs w:val="18"/>
              </w:rPr>
              <w:t xml:space="preserve">850. </w:t>
            </w:r>
            <w:r>
              <w:rPr>
                <w:color w:val="000000"/>
                <w:spacing w:val="0"/>
                <w:w w:val="100"/>
                <w:position w:val="0"/>
                <w:sz w:val="18"/>
                <w:szCs w:val="18"/>
              </w:rPr>
              <w:t>45</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其中：个税扣缴税款手续费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448, </w:t>
            </w:r>
            <w:r>
              <w:rPr>
                <w:color w:val="000000"/>
                <w:spacing w:val="0"/>
                <w:w w:val="100"/>
                <w:position w:val="0"/>
                <w:sz w:val="18"/>
                <w:szCs w:val="18"/>
              </w:rPr>
              <w:t xml:space="preserve">697. </w:t>
            </w:r>
            <w:r>
              <w:rPr>
                <w:color w:val="000000"/>
                <w:spacing w:val="0"/>
                <w:w w:val="100"/>
                <w:position w:val="0"/>
                <w:sz w:val="18"/>
                <w:szCs w:val="18"/>
              </w:rPr>
              <w:t>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106, </w:t>
            </w:r>
            <w:r>
              <w:rPr>
                <w:color w:val="000000"/>
                <w:spacing w:val="0"/>
                <w:w w:val="100"/>
                <w:position w:val="0"/>
                <w:sz w:val="18"/>
                <w:szCs w:val="18"/>
              </w:rPr>
              <w:t xml:space="preserve">275. </w:t>
            </w:r>
            <w:r>
              <w:rPr>
                <w:color w:val="000000"/>
                <w:spacing w:val="0"/>
                <w:w w:val="100"/>
                <w:position w:val="0"/>
                <w:sz w:val="18"/>
                <w:szCs w:val="18"/>
              </w:rPr>
              <w:t>48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1020"/>
              <w:jc w:val="left"/>
            </w:pPr>
            <w:r>
              <w:rPr>
                <w:color w:val="000000"/>
                <w:spacing w:val="0"/>
                <w:w w:val="100"/>
                <w:position w:val="0"/>
              </w:rPr>
              <w:t>增值税进项税额</w:t>
            </w:r>
            <w:r>
              <w:rPr>
                <w:color w:val="000000"/>
                <w:spacing w:val="0"/>
                <w:w w:val="100"/>
                <w:position w:val="0"/>
                <w:sz w:val="18"/>
                <w:szCs w:val="18"/>
              </w:rPr>
              <w:t>10%</w:t>
            </w:r>
            <w:r>
              <w:rPr>
                <w:color w:val="000000"/>
                <w:spacing w:val="0"/>
                <w:w w:val="100"/>
                <w:position w:val="0"/>
              </w:rPr>
              <w:t>加计抵 减</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1,119, </w:t>
            </w:r>
            <w:r>
              <w:rPr>
                <w:color w:val="000000"/>
                <w:spacing w:val="0"/>
                <w:w w:val="100"/>
                <w:position w:val="0"/>
                <w:sz w:val="18"/>
                <w:szCs w:val="18"/>
              </w:rPr>
              <w:t>206.36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both"/>
            </w:pPr>
            <w:r>
              <w:rPr>
                <w:color w:val="000000"/>
                <w:spacing w:val="0"/>
                <w:w w:val="100"/>
                <w:position w:val="0"/>
                <w:sz w:val="18"/>
                <w:szCs w:val="18"/>
              </w:rPr>
              <w:t xml:space="preserve">913, </w:t>
            </w:r>
            <w:r>
              <w:rPr>
                <w:color w:val="000000"/>
                <w:spacing w:val="0"/>
                <w:w w:val="100"/>
                <w:position w:val="0"/>
                <w:sz w:val="18"/>
                <w:szCs w:val="18"/>
              </w:rPr>
              <w:t xml:space="preserve">574. </w:t>
            </w:r>
            <w:r>
              <w:rPr>
                <w:color w:val="000000"/>
                <w:spacing w:val="0"/>
                <w:w w:val="100"/>
                <w:position w:val="0"/>
                <w:sz w:val="18"/>
                <w:szCs w:val="18"/>
              </w:rPr>
              <w:t>97</w:t>
            </w:r>
          </w:p>
        </w:tc>
      </w:tr>
      <w:tr>
        <w:trPr>
          <w:trHeight w:val="725" w:hRule="exact"/>
        </w:trPr>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7, 567, </w:t>
            </w:r>
            <w:r>
              <w:rPr>
                <w:color w:val="000000"/>
                <w:spacing w:val="0"/>
                <w:w w:val="100"/>
                <w:position w:val="0"/>
                <w:sz w:val="18"/>
                <w:szCs w:val="18"/>
              </w:rPr>
              <w:t xml:space="preserve">902. </w:t>
            </w:r>
            <w:r>
              <w:rPr>
                <w:color w:val="000000"/>
                <w:spacing w:val="0"/>
                <w:w w:val="100"/>
                <w:position w:val="0"/>
                <w:sz w:val="18"/>
                <w:szCs w:val="18"/>
              </w:rPr>
              <w:t>98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8, 828, </w:t>
            </w:r>
            <w:r>
              <w:rPr>
                <w:color w:val="000000"/>
                <w:spacing w:val="0"/>
                <w:w w:val="100"/>
                <w:position w:val="0"/>
                <w:sz w:val="18"/>
                <w:szCs w:val="18"/>
              </w:rPr>
              <w:t xml:space="preserve">633. </w:t>
            </w:r>
            <w:r>
              <w:rPr>
                <w:color w:val="000000"/>
                <w:spacing w:val="0"/>
                <w:w w:val="100"/>
                <w:position w:val="0"/>
                <w:sz w:val="18"/>
                <w:szCs w:val="18"/>
              </w:rPr>
              <w:t>44</w:t>
            </w:r>
          </w:p>
        </w:tc>
      </w:tr>
    </w:tbl>
    <w:p>
      <w:pPr>
        <w:spacing w:lineRule="exact" w:line="1"/>
        <w:rPr>
          <w:sz w:val="2"/>
          <w:szCs w:val="2"/>
        </w:rPr>
      </w:pPr>
      <w:r>
        <w:br w:type="page"/>
      </w:r>
    </w:p>
    <w:p>
      <w:pPr>
        <w:pStyle w:val="Style36"/>
        <w:keepNext/>
        <w:keepLines/>
        <w:widowControl w:val="0"/>
        <w:shd w:val="clear" w:color="auto" w:fill="auto"/>
        <w:bidi w:val="0"/>
        <w:spacing w:before="0" w:after="400" w:line="240" w:lineRule="auto"/>
        <w:ind w:left="0" w:right="0" w:firstLine="0"/>
        <w:jc w:val="left"/>
      </w:pPr>
      <w:bookmarkStart w:id="1885" w:name="bookmark1885"/>
      <w:bookmarkStart w:id="1886" w:name="bookmark1886"/>
      <w:bookmarkStart w:id="1887" w:name="bookmark1887"/>
      <w:bookmarkStart w:id="1888" w:name="bookmark1888"/>
      <w:r>
        <w:rPr>
          <w:color w:val="000000"/>
          <w:spacing w:val="0"/>
          <w:w w:val="100"/>
          <w:position w:val="0"/>
        </w:rPr>
        <w:t>6</w:t>
      </w:r>
      <w:bookmarkEnd w:id="1887"/>
      <w:r>
        <w:rPr>
          <w:color w:val="000000"/>
          <w:spacing w:val="0"/>
          <w:w w:val="100"/>
          <w:position w:val="0"/>
        </w:rPr>
        <w:t>8、投资收益</w:t>
      </w:r>
      <w:bookmarkEnd w:id="1885"/>
      <w:bookmarkEnd w:id="1886"/>
      <w:bookmarkEnd w:id="188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66"/>
        <w:gridCol w:w="3192"/>
        <w:gridCol w:w="2928"/>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3, 672, </w:t>
            </w:r>
            <w:r>
              <w:rPr>
                <w:color w:val="000000"/>
                <w:spacing w:val="0"/>
                <w:w w:val="100"/>
                <w:position w:val="0"/>
                <w:sz w:val="18"/>
                <w:szCs w:val="18"/>
              </w:rPr>
              <w:t xml:space="preserve">494.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374, </w:t>
            </w:r>
            <w:r>
              <w:rPr>
                <w:color w:val="000000"/>
                <w:spacing w:val="0"/>
                <w:w w:val="100"/>
                <w:position w:val="0"/>
                <w:sz w:val="18"/>
                <w:szCs w:val="18"/>
              </w:rPr>
              <w:t xml:space="preserve">564. </w:t>
            </w:r>
            <w:r>
              <w:rPr>
                <w:color w:val="000000"/>
                <w:spacing w:val="0"/>
                <w:w w:val="100"/>
                <w:position w:val="0"/>
                <w:sz w:val="18"/>
                <w:szCs w:val="18"/>
              </w:rPr>
              <w:t>17</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-45, 768. </w:t>
            </w:r>
            <w:r>
              <w:rPr>
                <w:color w:val="000000"/>
                <w:spacing w:val="0"/>
                <w:w w:val="100"/>
                <w:position w:val="0"/>
                <w:sz w:val="18"/>
                <w:szCs w:val="18"/>
              </w:rPr>
              <w:t>29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108,716, </w:t>
            </w:r>
            <w:r>
              <w:rPr>
                <w:color w:val="000000"/>
                <w:spacing w:val="0"/>
                <w:w w:val="100"/>
                <w:position w:val="0"/>
                <w:sz w:val="18"/>
                <w:szCs w:val="18"/>
              </w:rPr>
              <w:t xml:space="preserve">469. </w:t>
            </w:r>
            <w:r>
              <w:rPr>
                <w:color w:val="000000"/>
                <w:spacing w:val="0"/>
                <w:w w:val="100"/>
                <w:position w:val="0"/>
                <w:sz w:val="18"/>
                <w:szCs w:val="18"/>
              </w:rPr>
              <w:t>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15, 756, </w:t>
            </w:r>
            <w:r>
              <w:rPr>
                <w:color w:val="000000"/>
                <w:spacing w:val="0"/>
                <w:w w:val="100"/>
                <w:position w:val="0"/>
                <w:sz w:val="18"/>
                <w:szCs w:val="18"/>
              </w:rPr>
              <w:t>132.05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18,145, </w:t>
            </w:r>
            <w:r>
              <w:rPr>
                <w:color w:val="000000"/>
                <w:spacing w:val="0"/>
                <w:w w:val="100"/>
                <w:position w:val="0"/>
                <w:sz w:val="18"/>
                <w:szCs w:val="18"/>
              </w:rPr>
              <w:t xml:space="preserve">433. </w:t>
            </w:r>
            <w:r>
              <w:rPr>
                <w:color w:val="000000"/>
                <w:spacing w:val="0"/>
                <w:w w:val="100"/>
                <w:position w:val="0"/>
                <w:sz w:val="18"/>
                <w:szCs w:val="18"/>
              </w:rPr>
              <w:t>73</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510, </w:t>
            </w:r>
            <w:r>
              <w:rPr>
                <w:color w:val="000000"/>
                <w:spacing w:val="0"/>
                <w:w w:val="100"/>
                <w:position w:val="0"/>
                <w:sz w:val="18"/>
                <w:szCs w:val="18"/>
              </w:rPr>
              <w:t xml:space="preserve">000. </w:t>
            </w:r>
            <w:r>
              <w:rPr>
                <w:color w:val="000000"/>
                <w:spacing w:val="0"/>
                <w:w w:val="100"/>
                <w:position w:val="0"/>
                <w:sz w:val="18"/>
                <w:szCs w:val="18"/>
              </w:rPr>
              <w:t>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以摊余成本计量的金融资产终止确认收益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-630, 000.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其他非流动资产在持有期间的投资收益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211,445. </w:t>
            </w: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债务重组收益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-930, 000.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18, 664, </w:t>
            </w:r>
            <w:r>
              <w:rPr>
                <w:color w:val="000000"/>
                <w:spacing w:val="0"/>
                <w:w w:val="100"/>
                <w:position w:val="0"/>
                <w:sz w:val="18"/>
                <w:szCs w:val="18"/>
              </w:rPr>
              <w:t xml:space="preserve">303. </w:t>
            </w:r>
            <w:r>
              <w:rPr>
                <w:color w:val="000000"/>
                <w:spacing w:val="0"/>
                <w:w w:val="100"/>
                <w:position w:val="0"/>
                <w:sz w:val="18"/>
                <w:szCs w:val="18"/>
              </w:rPr>
              <w:t>59</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124, 367, </w:t>
            </w:r>
            <w:r>
              <w:rPr>
                <w:color w:val="000000"/>
                <w:spacing w:val="0"/>
                <w:w w:val="100"/>
                <w:position w:val="0"/>
                <w:sz w:val="18"/>
                <w:szCs w:val="18"/>
              </w:rPr>
              <w:t xml:space="preserve">339. </w:t>
            </w:r>
            <w:r>
              <w:rPr>
                <w:color w:val="000000"/>
                <w:spacing w:val="0"/>
                <w:w w:val="100"/>
                <w:position w:val="0"/>
                <w:sz w:val="18"/>
                <w:szCs w:val="18"/>
              </w:rPr>
              <w:t>21</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889" w:name="bookmark1889"/>
      <w:bookmarkStart w:id="1890" w:name="bookmark1890"/>
      <w:bookmarkStart w:id="1891" w:name="bookmark1891"/>
      <w:bookmarkStart w:id="1892" w:name="bookmark1892"/>
      <w:r>
        <w:rPr>
          <w:color w:val="000000"/>
          <w:spacing w:val="0"/>
          <w:w w:val="100"/>
          <w:position w:val="0"/>
        </w:rPr>
        <w:t>6</w:t>
      </w:r>
      <w:bookmarkEnd w:id="1891"/>
      <w:r>
        <w:rPr>
          <w:color w:val="000000"/>
          <w:spacing w:val="0"/>
          <w:w w:val="100"/>
          <w:position w:val="0"/>
        </w:rPr>
        <w:t>9、净敞口套期收益</w:t>
      </w:r>
      <w:bookmarkEnd w:id="1889"/>
      <w:bookmarkEnd w:id="1890"/>
      <w:bookmarkEnd w:id="189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893" w:name="bookmark1893"/>
      <w:bookmarkStart w:id="1894" w:name="bookmark1894"/>
      <w:bookmarkStart w:id="1895" w:name="bookmark1895"/>
      <w:bookmarkStart w:id="1896" w:name="bookmark1896"/>
      <w:r>
        <w:rPr>
          <w:color w:val="000000"/>
          <w:spacing w:val="0"/>
          <w:w w:val="100"/>
          <w:position w:val="0"/>
        </w:rPr>
        <w:t>7</w:t>
      </w:r>
      <w:bookmarkEnd w:id="1895"/>
      <w:r>
        <w:rPr>
          <w:color w:val="000000"/>
          <w:spacing w:val="0"/>
          <w:w w:val="100"/>
          <w:position w:val="0"/>
        </w:rPr>
        <w:t>0、公允价值变动收益</w:t>
      </w:r>
      <w:bookmarkEnd w:id="1893"/>
      <w:bookmarkEnd w:id="1894"/>
      <w:bookmarkEnd w:id="189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产生公允价值变动收益的来源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8"/>
                <w:szCs w:val="18"/>
              </w:rPr>
              <w:t xml:space="preserve">-586, 025.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933, </w:t>
            </w:r>
            <w:r>
              <w:rPr>
                <w:color w:val="000000"/>
                <w:spacing w:val="0"/>
                <w:w w:val="100"/>
                <w:position w:val="0"/>
                <w:sz w:val="18"/>
                <w:szCs w:val="18"/>
              </w:rPr>
              <w:t xml:space="preserve">814. </w:t>
            </w:r>
            <w:r>
              <w:rPr>
                <w:color w:val="000000"/>
                <w:spacing w:val="0"/>
                <w:w w:val="100"/>
                <w:position w:val="0"/>
                <w:sz w:val="18"/>
                <w:szCs w:val="18"/>
              </w:rPr>
              <w:t>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color w:val="000000"/>
                <w:spacing w:val="0"/>
                <w:w w:val="100"/>
                <w:position w:val="0"/>
                <w:sz w:val="18"/>
                <w:szCs w:val="18"/>
              </w:rPr>
              <w:t>860,617.42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4, 494, </w:t>
            </w:r>
            <w:r>
              <w:rPr>
                <w:color w:val="000000"/>
                <w:spacing w:val="0"/>
                <w:w w:val="100"/>
                <w:position w:val="0"/>
                <w:sz w:val="18"/>
                <w:szCs w:val="18"/>
              </w:rPr>
              <w:t xml:space="preserve">778. </w:t>
            </w:r>
            <w:r>
              <w:rPr>
                <w:color w:val="000000"/>
                <w:spacing w:val="0"/>
                <w:w w:val="100"/>
                <w:position w:val="0"/>
                <w:sz w:val="18"/>
                <w:szCs w:val="18"/>
              </w:rPr>
              <w:t>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91,708.58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60" w:right="0" w:firstLine="0"/>
              <w:jc w:val="left"/>
            </w:pPr>
            <w:r>
              <w:rPr>
                <w:color w:val="000000"/>
                <w:spacing w:val="0"/>
                <w:w w:val="100"/>
                <w:position w:val="0"/>
                <w:sz w:val="18"/>
                <w:szCs w:val="18"/>
              </w:rPr>
              <w:t xml:space="preserve">366, </w:t>
            </w:r>
            <w:r>
              <w:rPr>
                <w:color w:val="000000"/>
                <w:spacing w:val="0"/>
                <w:w w:val="100"/>
                <w:position w:val="0"/>
                <w:sz w:val="18"/>
                <w:szCs w:val="18"/>
              </w:rPr>
              <w:t xml:space="preserve">300. </w:t>
            </w:r>
            <w:r>
              <w:rPr>
                <w:color w:val="000000"/>
                <w:spacing w:val="0"/>
                <w:w w:val="100"/>
                <w:position w:val="0"/>
                <w:sz w:val="18"/>
                <w:szCs w:val="18"/>
              </w:rPr>
              <w:t>43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5, 428, </w:t>
            </w:r>
            <w:r>
              <w:rPr>
                <w:color w:val="000000"/>
                <w:spacing w:val="0"/>
                <w:w w:val="100"/>
                <w:position w:val="0"/>
                <w:sz w:val="18"/>
                <w:szCs w:val="18"/>
              </w:rPr>
              <w:t xml:space="preserve">592. </w:t>
            </w:r>
            <w:r>
              <w:rPr>
                <w:color w:val="000000"/>
                <w:spacing w:val="0"/>
                <w:w w:val="100"/>
                <w:position w:val="0"/>
                <w:sz w:val="18"/>
                <w:szCs w:val="18"/>
              </w:rPr>
              <w:t>83</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897" w:name="bookmark1897"/>
      <w:bookmarkStart w:id="1898" w:name="bookmark1898"/>
      <w:bookmarkStart w:id="1899" w:name="bookmark1899"/>
      <w:bookmarkStart w:id="1900" w:name="bookmark1900"/>
      <w:r>
        <w:rPr>
          <w:color w:val="000000"/>
          <w:spacing w:val="0"/>
          <w:w w:val="100"/>
          <w:position w:val="0"/>
        </w:rPr>
        <w:t>7</w:t>
      </w:r>
      <w:bookmarkEnd w:id="1899"/>
      <w:r>
        <w:rPr>
          <w:color w:val="000000"/>
          <w:spacing w:val="0"/>
          <w:w w:val="100"/>
          <w:position w:val="0"/>
        </w:rPr>
        <w:t>1、信用减值损失</w:t>
      </w:r>
      <w:bookmarkEnd w:id="1897"/>
      <w:bookmarkEnd w:id="1898"/>
      <w:bookmarkEnd w:id="190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60" w:right="0" w:firstLine="0"/>
              <w:jc w:val="left"/>
            </w:pPr>
            <w:r>
              <w:rPr>
                <w:color w:val="000000"/>
                <w:spacing w:val="0"/>
                <w:w w:val="100"/>
                <w:position w:val="0"/>
                <w:sz w:val="18"/>
                <w:szCs w:val="18"/>
              </w:rPr>
              <w:t xml:space="preserve">-305, 342. </w:t>
            </w:r>
            <w:r>
              <w:rPr>
                <w:color w:val="000000"/>
                <w:spacing w:val="0"/>
                <w:w w:val="100"/>
                <w:position w:val="0"/>
                <w:sz w:val="18"/>
                <w:szCs w:val="18"/>
              </w:rPr>
              <w:t>84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147, </w:t>
            </w:r>
            <w:r>
              <w:rPr>
                <w:color w:val="000000"/>
                <w:spacing w:val="0"/>
                <w:w w:val="100"/>
                <w:position w:val="0"/>
                <w:sz w:val="18"/>
                <w:szCs w:val="18"/>
              </w:rPr>
              <w:t xml:space="preserve">873. </w:t>
            </w:r>
            <w:r>
              <w:rPr>
                <w:color w:val="000000"/>
                <w:spacing w:val="0"/>
                <w:w w:val="100"/>
                <w:position w:val="0"/>
                <w:sz w:val="18"/>
                <w:szCs w:val="18"/>
              </w:rPr>
              <w:t>32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5, 729, </w:t>
            </w:r>
            <w:r>
              <w:rPr>
                <w:color w:val="000000"/>
                <w:spacing w:val="0"/>
                <w:w w:val="100"/>
                <w:position w:val="0"/>
                <w:sz w:val="18"/>
                <w:szCs w:val="18"/>
              </w:rPr>
              <w:t xml:space="preserve">994. </w:t>
            </w:r>
            <w:r>
              <w:rPr>
                <w:color w:val="000000"/>
                <w:spacing w:val="0"/>
                <w:w w:val="100"/>
                <w:position w:val="0"/>
                <w:sz w:val="18"/>
                <w:szCs w:val="18"/>
              </w:rPr>
              <w:t>47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-9, </w:t>
            </w:r>
            <w:r>
              <w:rPr>
                <w:color w:val="000000"/>
                <w:spacing w:val="0"/>
                <w:w w:val="100"/>
                <w:position w:val="0"/>
                <w:sz w:val="18"/>
                <w:szCs w:val="18"/>
              </w:rPr>
              <w:t xml:space="preserve">207, </w:t>
            </w:r>
            <w:r>
              <w:rPr>
                <w:color w:val="000000"/>
                <w:spacing w:val="0"/>
                <w:w w:val="100"/>
                <w:position w:val="0"/>
                <w:sz w:val="18"/>
                <w:szCs w:val="18"/>
              </w:rPr>
              <w:t xml:space="preserve">300. </w:t>
            </w:r>
            <w:r>
              <w:rPr>
                <w:color w:val="000000"/>
                <w:spacing w:val="0"/>
                <w:w w:val="100"/>
                <w:position w:val="0"/>
                <w:sz w:val="18"/>
                <w:szCs w:val="18"/>
              </w:rPr>
              <w:t>88</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color w:val="000000"/>
                <w:spacing w:val="0"/>
                <w:w w:val="100"/>
                <w:position w:val="0"/>
                <w:sz w:val="18"/>
                <w:szCs w:val="18"/>
              </w:rPr>
              <w:t xml:space="preserve">5, 424, </w:t>
            </w:r>
            <w:r>
              <w:rPr>
                <w:color w:val="000000"/>
                <w:spacing w:val="0"/>
                <w:w w:val="100"/>
                <w:position w:val="0"/>
                <w:sz w:val="18"/>
                <w:szCs w:val="18"/>
              </w:rPr>
              <w:t xml:space="preserve">651. </w:t>
            </w:r>
            <w:r>
              <w:rPr>
                <w:color w:val="000000"/>
                <w:spacing w:val="0"/>
                <w:w w:val="100"/>
                <w:position w:val="0"/>
                <w:sz w:val="18"/>
                <w:szCs w:val="18"/>
              </w:rPr>
              <w:t>63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-9, </w:t>
            </w:r>
            <w:r>
              <w:rPr>
                <w:color w:val="000000"/>
                <w:spacing w:val="0"/>
                <w:w w:val="100"/>
                <w:position w:val="0"/>
                <w:sz w:val="18"/>
                <w:szCs w:val="18"/>
              </w:rPr>
              <w:t xml:space="preserve">059, </w:t>
            </w:r>
            <w:r>
              <w:rPr>
                <w:color w:val="000000"/>
                <w:spacing w:val="0"/>
                <w:w w:val="100"/>
                <w:position w:val="0"/>
                <w:sz w:val="18"/>
                <w:szCs w:val="18"/>
              </w:rPr>
              <w:t xml:space="preserve">427. </w:t>
            </w:r>
            <w:r>
              <w:rPr>
                <w:color w:val="000000"/>
                <w:spacing w:val="0"/>
                <w:w w:val="100"/>
                <w:position w:val="0"/>
                <w:sz w:val="18"/>
                <w:szCs w:val="18"/>
              </w:rPr>
              <w:t>56</w:t>
            </w:r>
          </w:p>
        </w:tc>
      </w:tr>
    </w:tbl>
    <w:p>
      <w:pPr>
        <w:spacing w:lineRule="exact" w:line="1"/>
        <w:rPr>
          <w:sz w:val="2"/>
          <w:szCs w:val="2"/>
        </w:rPr>
      </w:pPr>
      <w:r>
        <w:br w:type="page"/>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901" w:name="bookmark1901"/>
      <w:bookmarkStart w:id="1902" w:name="bookmark1902"/>
      <w:bookmarkStart w:id="1903" w:name="bookmark1903"/>
      <w:bookmarkStart w:id="1904" w:name="bookmark1904"/>
      <w:r>
        <w:rPr>
          <w:color w:val="000000"/>
          <w:spacing w:val="0"/>
          <w:w w:val="100"/>
          <w:position w:val="0"/>
        </w:rPr>
        <w:t>7</w:t>
      </w:r>
      <w:bookmarkEnd w:id="1903"/>
      <w:r>
        <w:rPr>
          <w:color w:val="000000"/>
          <w:spacing w:val="0"/>
          <w:w w:val="100"/>
          <w:position w:val="0"/>
        </w:rPr>
        <w:t>2、资产减值损失</w:t>
      </w:r>
      <w:bookmarkEnd w:id="1901"/>
      <w:bookmarkEnd w:id="1902"/>
      <w:bookmarkEnd w:id="190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-6, 501,122.72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-12, </w:t>
            </w:r>
            <w:r>
              <w:rPr>
                <w:color w:val="000000"/>
                <w:spacing w:val="0"/>
                <w:w w:val="100"/>
                <w:position w:val="0"/>
                <w:sz w:val="18"/>
                <w:szCs w:val="18"/>
              </w:rPr>
              <w:t xml:space="preserve">866, </w:t>
            </w:r>
            <w:r>
              <w:rPr>
                <w:color w:val="000000"/>
                <w:spacing w:val="0"/>
                <w:w w:val="100"/>
                <w:position w:val="0"/>
                <w:sz w:val="18"/>
                <w:szCs w:val="18"/>
              </w:rPr>
              <w:t xml:space="preserve">578. </w:t>
            </w:r>
            <w:r>
              <w:rPr>
                <w:color w:val="000000"/>
                <w:spacing w:val="0"/>
                <w:w w:val="100"/>
                <w:position w:val="0"/>
                <w:sz w:val="18"/>
                <w:szCs w:val="18"/>
              </w:rPr>
              <w:t>43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—26,147,293. </w:t>
            </w:r>
            <w:r>
              <w:rPr>
                <w:color w:val="000000"/>
                <w:spacing w:val="0"/>
                <w:w w:val="100"/>
                <w:position w:val="0"/>
                <w:sz w:val="18"/>
                <w:szCs w:val="18"/>
              </w:rPr>
              <w:t>15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-2,143, 900.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-807, 280.41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-34, 792,315.87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w:t>
            </w:r>
            <w:r>
              <w:rPr>
                <w:color w:val="000000"/>
                <w:spacing w:val="0"/>
                <w:w w:val="100"/>
                <w:position w:val="0"/>
                <w:sz w:val="18"/>
                <w:szCs w:val="18"/>
              </w:rPr>
              <w:t xml:space="preserve">673, </w:t>
            </w:r>
            <w:r>
              <w:rPr>
                <w:color w:val="000000"/>
                <w:spacing w:val="0"/>
                <w:w w:val="100"/>
                <w:position w:val="0"/>
                <w:sz w:val="18"/>
                <w:szCs w:val="18"/>
              </w:rPr>
              <w:t xml:space="preserve">858. </w:t>
            </w:r>
            <w:r>
              <w:rPr>
                <w:color w:val="000000"/>
                <w:spacing w:val="0"/>
                <w:w w:val="100"/>
                <w:position w:val="0"/>
                <w:sz w:val="18"/>
                <w:szCs w:val="18"/>
              </w:rPr>
              <w:t>84</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bookmarkStart w:id="1905" w:name="bookmark1905"/>
      <w:r>
        <w:rPr>
          <w:b/>
          <w:bCs/>
          <w:color w:val="000000"/>
          <w:spacing w:val="0"/>
          <w:w w:val="100"/>
          <w:position w:val="0"/>
        </w:rPr>
        <w:t>7</w:t>
      </w:r>
      <w:bookmarkEnd w:id="1905"/>
      <w:r>
        <w:rPr>
          <w:b/>
          <w:bCs/>
          <w:color w:val="000000"/>
          <w:spacing w:val="0"/>
          <w:w w:val="100"/>
          <w:position w:val="0"/>
        </w:rPr>
        <w:t>3、资产处置收益</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处置未划分为持有待售的固定资产的处 置利得或损失</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-306, 062. </w:t>
            </w:r>
            <w:r>
              <w:rPr>
                <w:color w:val="000000"/>
                <w:spacing w:val="0"/>
                <w:w w:val="100"/>
                <w:position w:val="0"/>
                <w:sz w:val="18"/>
                <w:szCs w:val="18"/>
              </w:rPr>
              <w:t>58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 </w:t>
            </w:r>
            <w:r>
              <w:rPr>
                <w:color w:val="000000"/>
                <w:spacing w:val="0"/>
                <w:w w:val="100"/>
                <w:position w:val="0"/>
                <w:sz w:val="18"/>
                <w:szCs w:val="18"/>
              </w:rPr>
              <w:t xml:space="preserve">119. </w:t>
            </w:r>
            <w:r>
              <w:rPr>
                <w:color w:val="000000"/>
                <w:spacing w:val="0"/>
                <w:w w:val="100"/>
                <w:position w:val="0"/>
                <w:sz w:val="18"/>
                <w:szCs w:val="18"/>
              </w:rPr>
              <w:t>65</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906" w:name="bookmark1906"/>
      <w:bookmarkStart w:id="1907" w:name="bookmark1907"/>
      <w:bookmarkStart w:id="1908" w:name="bookmark1908"/>
      <w:bookmarkStart w:id="1909" w:name="bookmark1909"/>
      <w:r>
        <w:rPr>
          <w:color w:val="000000"/>
          <w:spacing w:val="0"/>
          <w:w w:val="100"/>
          <w:position w:val="0"/>
        </w:rPr>
        <w:t>7</w:t>
      </w:r>
      <w:bookmarkEnd w:id="1908"/>
      <w:r>
        <w:rPr>
          <w:color w:val="000000"/>
          <w:spacing w:val="0"/>
          <w:w w:val="100"/>
          <w:position w:val="0"/>
        </w:rPr>
        <w:t>4、营业外收入</w:t>
      </w:r>
      <w:bookmarkEnd w:id="1906"/>
      <w:bookmarkEnd w:id="1907"/>
      <w:bookmarkEnd w:id="190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无需支付的应付款项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 xml:space="preserve">1,307, </w:t>
            </w:r>
            <w:r>
              <w:rPr>
                <w:color w:val="000000"/>
                <w:spacing w:val="0"/>
                <w:w w:val="100"/>
                <w:position w:val="0"/>
                <w:sz w:val="18"/>
                <w:szCs w:val="18"/>
              </w:rPr>
              <w:t xml:space="preserve">483. </w:t>
            </w:r>
            <w:r>
              <w:rPr>
                <w:color w:val="000000"/>
                <w:spacing w:val="0"/>
                <w:w w:val="100"/>
                <w:position w:val="0"/>
                <w:sz w:val="18"/>
                <w:szCs w:val="18"/>
              </w:rPr>
              <w:t>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 xml:space="preserve">1,307, </w:t>
            </w:r>
            <w:r>
              <w:rPr>
                <w:color w:val="000000"/>
                <w:spacing w:val="0"/>
                <w:w w:val="100"/>
                <w:position w:val="0"/>
                <w:sz w:val="18"/>
                <w:szCs w:val="18"/>
              </w:rPr>
              <w:t xml:space="preserve">483. </w:t>
            </w:r>
            <w:r>
              <w:rPr>
                <w:color w:val="000000"/>
                <w:spacing w:val="0"/>
                <w:w w:val="100"/>
                <w:position w:val="0"/>
                <w:sz w:val="18"/>
                <w:szCs w:val="18"/>
              </w:rPr>
              <w:t>94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 xml:space="preserve">7, 960, </w:t>
            </w:r>
            <w:r>
              <w:rPr>
                <w:color w:val="000000"/>
                <w:spacing w:val="0"/>
                <w:w w:val="100"/>
                <w:position w:val="0"/>
                <w:sz w:val="18"/>
                <w:szCs w:val="18"/>
              </w:rPr>
              <w:t xml:space="preserve">033. </w:t>
            </w:r>
            <w:r>
              <w:rPr>
                <w:color w:val="000000"/>
                <w:spacing w:val="0"/>
                <w:w w:val="100"/>
                <w:position w:val="0"/>
                <w:sz w:val="18"/>
                <w:szCs w:val="18"/>
              </w:rPr>
              <w:t>73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 </w:t>
            </w:r>
            <w:r>
              <w:rPr>
                <w:color w:val="000000"/>
                <w:spacing w:val="0"/>
                <w:w w:val="100"/>
                <w:position w:val="0"/>
                <w:sz w:val="18"/>
                <w:szCs w:val="18"/>
              </w:rPr>
              <w:t xml:space="preserve">500.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 xml:space="preserve">7, 960, </w:t>
            </w:r>
            <w:r>
              <w:rPr>
                <w:color w:val="000000"/>
                <w:spacing w:val="0"/>
                <w:w w:val="100"/>
                <w:position w:val="0"/>
                <w:sz w:val="18"/>
                <w:szCs w:val="18"/>
              </w:rPr>
              <w:t xml:space="preserve">033. </w:t>
            </w:r>
            <w:r>
              <w:rPr>
                <w:color w:val="000000"/>
                <w:spacing w:val="0"/>
                <w:w w:val="100"/>
                <w:position w:val="0"/>
                <w:sz w:val="18"/>
                <w:szCs w:val="18"/>
              </w:rPr>
              <w:t>73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200,513. </w:t>
            </w:r>
            <w:r>
              <w:rPr>
                <w:color w:val="000000"/>
                <w:spacing w:val="0"/>
                <w:w w:val="100"/>
                <w:position w:val="0"/>
                <w:sz w:val="18"/>
                <w:szCs w:val="18"/>
              </w:rPr>
              <w:t>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249, </w:t>
            </w:r>
            <w:r>
              <w:rPr>
                <w:color w:val="000000"/>
                <w:spacing w:val="0"/>
                <w:w w:val="100"/>
                <w:position w:val="0"/>
                <w:sz w:val="18"/>
                <w:szCs w:val="18"/>
              </w:rPr>
              <w:t xml:space="preserve">264.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200,513.27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 xml:space="preserve">9, 468, </w:t>
            </w:r>
            <w:r>
              <w:rPr>
                <w:color w:val="000000"/>
                <w:spacing w:val="0"/>
                <w:w w:val="100"/>
                <w:position w:val="0"/>
                <w:sz w:val="18"/>
                <w:szCs w:val="18"/>
              </w:rPr>
              <w:t xml:space="preserve">030. </w:t>
            </w:r>
            <w:r>
              <w:rPr>
                <w:color w:val="000000"/>
                <w:spacing w:val="0"/>
                <w:w w:val="100"/>
                <w:position w:val="0"/>
                <w:sz w:val="18"/>
                <w:szCs w:val="18"/>
              </w:rPr>
              <w:t>94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268, </w:t>
            </w:r>
            <w:r>
              <w:rPr>
                <w:color w:val="000000"/>
                <w:spacing w:val="0"/>
                <w:w w:val="100"/>
                <w:position w:val="0"/>
                <w:sz w:val="18"/>
                <w:szCs w:val="18"/>
              </w:rPr>
              <w:t xml:space="preserve">764. </w:t>
            </w:r>
            <w:r>
              <w:rPr>
                <w:color w:val="000000"/>
                <w:spacing w:val="0"/>
                <w:w w:val="100"/>
                <w:position w:val="0"/>
                <w:sz w:val="18"/>
                <w:szCs w:val="18"/>
              </w:rPr>
              <w:t>05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280" w:right="0" w:firstLine="0"/>
              <w:jc w:val="left"/>
            </w:pPr>
            <w:r>
              <w:rPr>
                <w:color w:val="000000"/>
                <w:spacing w:val="0"/>
                <w:w w:val="100"/>
                <w:position w:val="0"/>
                <w:sz w:val="18"/>
                <w:szCs w:val="18"/>
              </w:rPr>
              <w:t xml:space="preserve">9, 468, </w:t>
            </w:r>
            <w:r>
              <w:rPr>
                <w:color w:val="000000"/>
                <w:spacing w:val="0"/>
                <w:w w:val="100"/>
                <w:position w:val="0"/>
                <w:sz w:val="18"/>
                <w:szCs w:val="18"/>
              </w:rPr>
              <w:t xml:space="preserve">030. </w:t>
            </w:r>
            <w:r>
              <w:rPr>
                <w:color w:val="000000"/>
                <w:spacing w:val="0"/>
                <w:w w:val="100"/>
                <w:position w:val="0"/>
                <w:sz w:val="18"/>
                <w:szCs w:val="18"/>
              </w:rPr>
              <w:t>94</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7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61"/>
        <w:gridCol w:w="1061"/>
        <w:gridCol w:w="1066"/>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补贴是否影 响当年盈亏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与资产相关/ 与收益相关</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910" w:name="bookmark1910"/>
      <w:bookmarkStart w:id="1911" w:name="bookmark1911"/>
      <w:bookmarkStart w:id="1912" w:name="bookmark1912"/>
      <w:bookmarkStart w:id="1913" w:name="bookmark1913"/>
      <w:r>
        <w:rPr>
          <w:color w:val="000000"/>
          <w:spacing w:val="0"/>
          <w:w w:val="100"/>
          <w:position w:val="0"/>
        </w:rPr>
        <w:t>7</w:t>
      </w:r>
      <w:bookmarkEnd w:id="1912"/>
      <w:r>
        <w:rPr>
          <w:color w:val="000000"/>
          <w:spacing w:val="0"/>
          <w:w w:val="100"/>
          <w:position w:val="0"/>
        </w:rPr>
        <w:t>5、营业外支出</w:t>
      </w:r>
      <w:bookmarkEnd w:id="1910"/>
      <w:bookmarkEnd w:id="1911"/>
      <w:bookmarkEnd w:id="191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计入当期非经常性损益的金</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 xml:space="preserve">500,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501,200.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 xml:space="preserve">500,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w:t>
            </w:r>
            <w:r>
              <w:rPr>
                <w:color w:val="000000"/>
                <w:spacing w:val="0"/>
                <w:w w:val="100"/>
                <w:position w:val="0"/>
                <w:sz w:val="18"/>
                <w:szCs w:val="18"/>
              </w:rPr>
              <w:t xml:space="preserve">426.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1,319, </w:t>
            </w:r>
            <w:r>
              <w:rPr>
                <w:color w:val="000000"/>
                <w:spacing w:val="0"/>
                <w:w w:val="100"/>
                <w:position w:val="0"/>
                <w:sz w:val="18"/>
                <w:szCs w:val="18"/>
              </w:rPr>
              <w:t xml:space="preserve">077. </w:t>
            </w:r>
            <w:r>
              <w:rPr>
                <w:color w:val="000000"/>
                <w:spacing w:val="0"/>
                <w:w w:val="100"/>
                <w:position w:val="0"/>
                <w:sz w:val="18"/>
                <w:szCs w:val="18"/>
              </w:rPr>
              <w:t>16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20,426.02</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罚金、滞纳金、违约金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 xml:space="preserve">312, </w:t>
            </w:r>
            <w:r>
              <w:rPr>
                <w:color w:val="000000"/>
                <w:spacing w:val="0"/>
                <w:w w:val="100"/>
                <w:position w:val="0"/>
                <w:sz w:val="18"/>
                <w:szCs w:val="18"/>
              </w:rPr>
              <w:t xml:space="preserve">960. </w:t>
            </w:r>
            <w:r>
              <w:rPr>
                <w:color w:val="000000"/>
                <w:spacing w:val="0"/>
                <w:w w:val="100"/>
                <w:position w:val="0"/>
                <w:sz w:val="18"/>
                <w:szCs w:val="18"/>
              </w:rPr>
              <w:t>22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1,683. </w:t>
            </w:r>
            <w:r>
              <w:rPr>
                <w:color w:val="000000"/>
                <w:spacing w:val="0"/>
                <w:w w:val="100"/>
                <w:position w:val="0"/>
                <w:sz w:val="18"/>
                <w:szCs w:val="18"/>
              </w:rPr>
              <w:t>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 xml:space="preserve">312, </w:t>
            </w:r>
            <w:r>
              <w:rPr>
                <w:color w:val="000000"/>
                <w:spacing w:val="0"/>
                <w:w w:val="100"/>
                <w:position w:val="0"/>
                <w:sz w:val="18"/>
                <w:szCs w:val="18"/>
              </w:rPr>
              <w:t xml:space="preserve">960. </w:t>
            </w:r>
            <w:r>
              <w:rPr>
                <w:color w:val="000000"/>
                <w:spacing w:val="0"/>
                <w:w w:val="100"/>
                <w:position w:val="0"/>
                <w:sz w:val="18"/>
                <w:szCs w:val="18"/>
              </w:rPr>
              <w:t>22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800.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 xml:space="preserve">833, </w:t>
            </w:r>
            <w:r>
              <w:rPr>
                <w:color w:val="000000"/>
                <w:spacing w:val="0"/>
                <w:w w:val="100"/>
                <w:position w:val="0"/>
                <w:sz w:val="18"/>
                <w:szCs w:val="18"/>
              </w:rPr>
              <w:t xml:space="preserve">386. </w:t>
            </w:r>
            <w:r>
              <w:rPr>
                <w:color w:val="000000"/>
                <w:spacing w:val="0"/>
                <w:w w:val="100"/>
                <w:position w:val="0"/>
                <w:sz w:val="18"/>
                <w:szCs w:val="18"/>
              </w:rPr>
              <w:t>24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1,824, </w:t>
            </w:r>
            <w:r>
              <w:rPr>
                <w:color w:val="000000"/>
                <w:spacing w:val="0"/>
                <w:w w:val="100"/>
                <w:position w:val="0"/>
                <w:sz w:val="18"/>
                <w:szCs w:val="18"/>
              </w:rPr>
              <w:t xml:space="preserve">760. </w:t>
            </w:r>
            <w:r>
              <w:rPr>
                <w:color w:val="000000"/>
                <w:spacing w:val="0"/>
                <w:w w:val="100"/>
                <w:position w:val="0"/>
                <w:sz w:val="18"/>
                <w:szCs w:val="18"/>
              </w:rPr>
              <w:t>36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460" w:right="0" w:firstLine="0"/>
              <w:jc w:val="left"/>
            </w:pPr>
            <w:r>
              <w:rPr>
                <w:color w:val="000000"/>
                <w:spacing w:val="0"/>
                <w:w w:val="100"/>
                <w:position w:val="0"/>
                <w:sz w:val="18"/>
                <w:szCs w:val="18"/>
              </w:rPr>
              <w:t xml:space="preserve">833, </w:t>
            </w:r>
            <w:r>
              <w:rPr>
                <w:color w:val="000000"/>
                <w:spacing w:val="0"/>
                <w:w w:val="100"/>
                <w:position w:val="0"/>
                <w:sz w:val="18"/>
                <w:szCs w:val="18"/>
              </w:rPr>
              <w:t xml:space="preserve">386. </w:t>
            </w:r>
            <w:r>
              <w:rPr>
                <w:color w:val="000000"/>
                <w:spacing w:val="0"/>
                <w:w w:val="100"/>
                <w:position w:val="0"/>
                <w:sz w:val="18"/>
                <w:szCs w:val="18"/>
              </w:rPr>
              <w:t>24</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400" w:line="240" w:lineRule="auto"/>
        <w:ind w:left="0" w:right="0" w:firstLine="0"/>
        <w:jc w:val="left"/>
      </w:pPr>
      <w:bookmarkStart w:id="1914" w:name="bookmark1914"/>
      <w:r>
        <w:rPr>
          <w:b/>
          <w:bCs/>
          <w:color w:val="000000"/>
          <w:spacing w:val="0"/>
          <w:w w:val="100"/>
          <w:position w:val="0"/>
        </w:rPr>
        <w:t>7</w:t>
      </w:r>
      <w:bookmarkEnd w:id="1914"/>
      <w:r>
        <w:rPr>
          <w:b/>
          <w:bCs/>
          <w:color w:val="000000"/>
          <w:spacing w:val="0"/>
          <w:w w:val="100"/>
          <w:position w:val="0"/>
        </w:rPr>
        <w:t>6、所得税费用</w:t>
      </w:r>
    </w:p>
    <w:p>
      <w:pPr>
        <w:pStyle w:val="Style28"/>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(1)所得税费用表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4, 350, </w:t>
            </w:r>
            <w:r>
              <w:rPr>
                <w:color w:val="000000"/>
                <w:spacing w:val="0"/>
                <w:w w:val="100"/>
                <w:position w:val="0"/>
                <w:sz w:val="18"/>
                <w:szCs w:val="18"/>
              </w:rPr>
              <w:t xml:space="preserve">111. </w:t>
            </w:r>
            <w:r>
              <w:rPr>
                <w:color w:val="000000"/>
                <w:spacing w:val="0"/>
                <w:w w:val="100"/>
                <w:position w:val="0"/>
                <w:sz w:val="18"/>
                <w:szCs w:val="18"/>
              </w:rPr>
              <w:t>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771,619.51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-12,214, 694. </w:t>
            </w:r>
            <w:r>
              <w:rPr>
                <w:color w:val="000000"/>
                <w:spacing w:val="0"/>
                <w:w w:val="100"/>
                <w:position w:val="0"/>
                <w:sz w:val="18"/>
                <w:szCs w:val="18"/>
              </w:rPr>
              <w:t>57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27,819, </w:t>
            </w:r>
            <w:r>
              <w:rPr>
                <w:color w:val="000000"/>
                <w:spacing w:val="0"/>
                <w:w w:val="100"/>
                <w:position w:val="0"/>
                <w:sz w:val="18"/>
                <w:szCs w:val="18"/>
              </w:rPr>
              <w:t xml:space="preserve">342. </w:t>
            </w:r>
            <w:r>
              <w:rPr>
                <w:color w:val="000000"/>
                <w:spacing w:val="0"/>
                <w:w w:val="100"/>
                <w:position w:val="0"/>
                <w:sz w:val="18"/>
                <w:szCs w:val="18"/>
              </w:rPr>
              <w:t>43</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w:t>
            </w:r>
            <w:r>
              <w:rPr>
                <w:color w:val="000000"/>
                <w:spacing w:val="0"/>
                <w:w w:val="100"/>
                <w:position w:val="0"/>
                <w:sz w:val="18"/>
                <w:szCs w:val="18"/>
              </w:rPr>
              <w:t xml:space="preserve">864, </w:t>
            </w:r>
            <w:r>
              <w:rPr>
                <w:color w:val="000000"/>
                <w:spacing w:val="0"/>
                <w:w w:val="100"/>
                <w:position w:val="0"/>
                <w:sz w:val="18"/>
                <w:szCs w:val="18"/>
              </w:rPr>
              <w:t xml:space="preserve">582. </w:t>
            </w:r>
            <w:r>
              <w:rPr>
                <w:color w:val="000000"/>
                <w:spacing w:val="0"/>
                <w:w w:val="100"/>
                <w:position w:val="0"/>
                <w:sz w:val="18"/>
                <w:szCs w:val="18"/>
              </w:rPr>
              <w:t>93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32, 590, </w:t>
            </w:r>
            <w:r>
              <w:rPr>
                <w:color w:val="000000"/>
                <w:spacing w:val="0"/>
                <w:w w:val="100"/>
                <w:position w:val="0"/>
                <w:sz w:val="18"/>
                <w:szCs w:val="18"/>
              </w:rPr>
              <w:t>961.94</w:t>
            </w:r>
          </w:p>
        </w:tc>
      </w:tr>
    </w:tbl>
    <w:p>
      <w:pPr>
        <w:widowControl w:val="0"/>
        <w:spacing w:after="319" w:line="1" w:lineRule="exact"/>
      </w:pPr>
    </w:p>
    <w:p>
      <w:pPr>
        <w:pStyle w:val="Style36"/>
        <w:keepNext/>
        <w:keepLines/>
        <w:widowControl w:val="0"/>
        <w:shd w:val="clear" w:color="auto" w:fill="auto"/>
        <w:bidi w:val="0"/>
        <w:spacing w:before="0" w:after="400" w:line="240" w:lineRule="auto"/>
        <w:ind w:left="0" w:right="0" w:firstLine="0"/>
        <w:jc w:val="left"/>
      </w:pPr>
      <w:bookmarkStart w:id="1915" w:name="bookmark1915"/>
      <w:bookmarkStart w:id="1916" w:name="bookmark1916"/>
      <w:bookmarkStart w:id="1917" w:name="bookmark1917"/>
      <w:r>
        <w:rPr>
          <w:color w:val="000000"/>
          <w:spacing w:val="0"/>
          <w:w w:val="100"/>
          <w:position w:val="0"/>
        </w:rPr>
        <w:t>(2)会计利润与所得税费用调整过程</w:t>
      </w:r>
      <w:bookmarkEnd w:id="1915"/>
      <w:bookmarkEnd w:id="1916"/>
      <w:bookmarkEnd w:id="191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w:t>
            </w:r>
            <w:r>
              <w:rPr>
                <w:color w:val="000000"/>
                <w:spacing w:val="0"/>
                <w:w w:val="100"/>
                <w:position w:val="0"/>
                <w:sz w:val="18"/>
                <w:szCs w:val="18"/>
              </w:rPr>
              <w:t>793,149.53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按法定/适用税率计算的所得税费用</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5,198, </w:t>
            </w:r>
            <w:r>
              <w:rPr>
                <w:color w:val="000000"/>
                <w:spacing w:val="0"/>
                <w:w w:val="100"/>
                <w:position w:val="0"/>
                <w:sz w:val="18"/>
                <w:szCs w:val="18"/>
              </w:rPr>
              <w:t>287.38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-4,519,017.83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-1,458, 594. </w:t>
            </w:r>
            <w:r>
              <w:rPr>
                <w:color w:val="000000"/>
                <w:spacing w:val="0"/>
                <w:w w:val="100"/>
                <w:position w:val="0"/>
                <w:sz w:val="18"/>
                <w:szCs w:val="18"/>
              </w:rPr>
              <w:t>29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-517, 000.71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371, </w:t>
            </w:r>
            <w:r>
              <w:rPr>
                <w:color w:val="000000"/>
                <w:spacing w:val="0"/>
                <w:w w:val="100"/>
                <w:position w:val="0"/>
                <w:sz w:val="18"/>
                <w:szCs w:val="18"/>
              </w:rPr>
              <w:t xml:space="preserve">163. </w:t>
            </w:r>
            <w:r>
              <w:rPr>
                <w:color w:val="000000"/>
                <w:spacing w:val="0"/>
                <w:w w:val="100"/>
                <w:position w:val="0"/>
                <w:sz w:val="18"/>
                <w:szCs w:val="18"/>
              </w:rPr>
              <w:t>97</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-15, </w:t>
            </w:r>
            <w:r>
              <w:rPr>
                <w:color w:val="000000"/>
                <w:spacing w:val="0"/>
                <w:w w:val="100"/>
                <w:position w:val="0"/>
                <w:sz w:val="18"/>
                <w:szCs w:val="18"/>
              </w:rPr>
              <w:t xml:space="preserve">575, </w:t>
            </w:r>
            <w:r>
              <w:rPr>
                <w:color w:val="000000"/>
                <w:spacing w:val="0"/>
                <w:w w:val="100"/>
                <w:position w:val="0"/>
                <w:sz w:val="18"/>
                <w:szCs w:val="18"/>
              </w:rPr>
              <w:t xml:space="preserve">289. </w:t>
            </w:r>
            <w:r>
              <w:rPr>
                <w:color w:val="000000"/>
                <w:spacing w:val="0"/>
                <w:w w:val="100"/>
                <w:position w:val="0"/>
                <w:sz w:val="18"/>
                <w:szCs w:val="18"/>
              </w:rPr>
              <w:t>92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 </w:t>
            </w:r>
            <w:r>
              <w:rPr>
                <w:color w:val="000000"/>
                <w:spacing w:val="0"/>
                <w:w w:val="100"/>
                <w:position w:val="0"/>
                <w:sz w:val="18"/>
                <w:szCs w:val="18"/>
              </w:rPr>
              <w:t>680,511.00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残疾人税前工资加计扣除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-40, 500.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-4, 001,397. </w:t>
            </w:r>
            <w:r>
              <w:rPr>
                <w:color w:val="000000"/>
                <w:spacing w:val="0"/>
                <w:w w:val="100"/>
                <w:position w:val="0"/>
                <w:sz w:val="18"/>
                <w:szCs w:val="18"/>
              </w:rPr>
              <w:t>13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税率调整导致期初递延所得税资产余额的变化</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-2, 745. </w:t>
            </w:r>
            <w:r>
              <w:rPr>
                <w:color w:val="000000"/>
                <w:spacing w:val="0"/>
                <w:w w:val="100"/>
                <w:position w:val="0"/>
                <w:sz w:val="18"/>
                <w:szCs w:val="18"/>
              </w:rPr>
              <w:t>40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w:t>
            </w:r>
            <w:r>
              <w:rPr>
                <w:color w:val="000000"/>
                <w:spacing w:val="0"/>
                <w:w w:val="100"/>
                <w:position w:val="0"/>
                <w:sz w:val="18"/>
                <w:szCs w:val="18"/>
              </w:rPr>
              <w:t xml:space="preserve">864, </w:t>
            </w:r>
            <w:r>
              <w:rPr>
                <w:color w:val="000000"/>
                <w:spacing w:val="0"/>
                <w:w w:val="100"/>
                <w:position w:val="0"/>
                <w:sz w:val="18"/>
                <w:szCs w:val="18"/>
              </w:rPr>
              <w:t xml:space="preserve">582. </w:t>
            </w:r>
            <w:r>
              <w:rPr>
                <w:color w:val="000000"/>
                <w:spacing w:val="0"/>
                <w:w w:val="100"/>
                <w:position w:val="0"/>
                <w:sz w:val="18"/>
                <w:szCs w:val="18"/>
              </w:rPr>
              <w:t>93</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6"/>
        <w:keepNext/>
        <w:keepLines/>
        <w:widowControl w:val="0"/>
        <w:shd w:val="clear" w:color="auto" w:fill="auto"/>
        <w:tabs>
          <w:tab w:pos="440" w:val="left"/>
        </w:tabs>
        <w:bidi w:val="0"/>
        <w:spacing w:before="0" w:after="300" w:line="302" w:lineRule="exact"/>
        <w:ind w:left="0" w:right="0" w:firstLine="0"/>
        <w:jc w:val="left"/>
      </w:pPr>
      <w:bookmarkStart w:id="1918" w:name="bookmark1918"/>
      <w:bookmarkStart w:id="1919" w:name="bookmark1919"/>
      <w:bookmarkStart w:id="1920" w:name="bookmark1920"/>
      <w:bookmarkStart w:id="1921" w:name="bookmark1921"/>
      <w:r>
        <w:rPr>
          <w:color w:val="000000"/>
          <w:spacing w:val="0"/>
          <w:w w:val="100"/>
          <w:position w:val="0"/>
        </w:rPr>
        <w:t>7</w:t>
      </w:r>
      <w:bookmarkEnd w:id="1920"/>
      <w:r>
        <w:rPr>
          <w:color w:val="000000"/>
          <w:spacing w:val="0"/>
          <w:w w:val="100"/>
          <w:position w:val="0"/>
        </w:rPr>
        <w:t>7、</w:t>
        <w:tab/>
        <w:t>其他综合收益</w:t>
      </w:r>
      <w:bookmarkEnd w:id="1918"/>
      <w:bookmarkEnd w:id="1919"/>
      <w:bookmarkEnd w:id="1921"/>
    </w:p>
    <w:p>
      <w:pPr>
        <w:pStyle w:val="Style28"/>
        <w:keepNext w:val="0"/>
        <w:keepLines w:val="0"/>
        <w:widowControl w:val="0"/>
        <w:shd w:val="clear" w:color="auto" w:fill="auto"/>
        <w:bidi w:val="0"/>
        <w:spacing w:before="0" w:after="300" w:line="302" w:lineRule="exact"/>
        <w:ind w:left="0" w:right="0" w:firstLine="0"/>
        <w:jc w:val="left"/>
      </w:pPr>
      <w:r>
        <w:rPr>
          <w:color w:val="000000"/>
          <w:spacing w:val="0"/>
          <w:w w:val="100"/>
          <w:position w:val="0"/>
        </w:rPr>
        <w:t>详见附注其他综合收益各项目及其所得税影响和转入损益情况以及其他综合收益各项目的调节情况详见合并财务报表项目 注释</w:t>
      </w:r>
      <w:r>
        <w:rPr>
          <w:color w:val="000000"/>
          <w:spacing w:val="0"/>
          <w:w w:val="100"/>
          <w:position w:val="0"/>
          <w:sz w:val="18"/>
          <w:szCs w:val="18"/>
        </w:rPr>
        <w:t>57</w:t>
      </w:r>
      <w:r>
        <w:rPr>
          <w:color w:val="000000"/>
          <w:spacing w:val="0"/>
          <w:w w:val="100"/>
          <w:position w:val="0"/>
        </w:rPr>
        <w:t>其他综合收益。</w:t>
      </w:r>
    </w:p>
    <w:p>
      <w:pPr>
        <w:pStyle w:val="Style36"/>
        <w:keepNext/>
        <w:keepLines/>
        <w:widowControl w:val="0"/>
        <w:shd w:val="clear" w:color="auto" w:fill="auto"/>
        <w:tabs>
          <w:tab w:pos="440" w:val="left"/>
        </w:tabs>
        <w:bidi w:val="0"/>
        <w:spacing w:before="0" w:after="300" w:line="302" w:lineRule="exact"/>
        <w:ind w:left="0" w:right="0" w:firstLine="0"/>
        <w:jc w:val="left"/>
      </w:pPr>
      <w:bookmarkStart w:id="1922" w:name="bookmark1922"/>
      <w:bookmarkStart w:id="1923" w:name="bookmark1923"/>
      <w:bookmarkStart w:id="1924" w:name="bookmark1924"/>
      <w:bookmarkStart w:id="1925" w:name="bookmark1925"/>
      <w:r>
        <w:rPr>
          <w:color w:val="000000"/>
          <w:spacing w:val="0"/>
          <w:w w:val="100"/>
          <w:position w:val="0"/>
        </w:rPr>
        <w:t>7</w:t>
      </w:r>
      <w:bookmarkEnd w:id="1924"/>
      <w:r>
        <w:rPr>
          <w:color w:val="000000"/>
          <w:spacing w:val="0"/>
          <w:w w:val="100"/>
          <w:position w:val="0"/>
        </w:rPr>
        <w:t>8、</w:t>
        <w:tab/>
        <w:t>现金流量表项目</w:t>
      </w:r>
      <w:bookmarkEnd w:id="1922"/>
      <w:bookmarkEnd w:id="1923"/>
      <w:bookmarkEnd w:id="1925"/>
    </w:p>
    <w:p>
      <w:pPr>
        <w:pStyle w:val="Style36"/>
        <w:keepNext/>
        <w:keepLines/>
        <w:widowControl w:val="0"/>
        <w:shd w:val="clear" w:color="auto" w:fill="auto"/>
        <w:bidi w:val="0"/>
        <w:spacing w:before="0" w:after="380" w:line="302" w:lineRule="exact"/>
        <w:ind w:left="0" w:right="0" w:firstLine="0"/>
        <w:jc w:val="left"/>
      </w:pPr>
      <w:bookmarkStart w:id="1922" w:name="bookmark1922"/>
      <w:bookmarkStart w:id="1923" w:name="bookmark1923"/>
      <w:bookmarkStart w:id="1926" w:name="bookmark1926"/>
      <w:r>
        <w:rPr>
          <w:color w:val="000000"/>
          <w:spacing w:val="0"/>
          <w:w w:val="100"/>
          <w:position w:val="0"/>
        </w:rPr>
        <w:t>（1）收到的其他与经营活动有关的现金</w:t>
      </w:r>
      <w:bookmarkEnd w:id="1922"/>
      <w:bookmarkEnd w:id="1923"/>
      <w:bookmarkEnd w:id="192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租金及物业收入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8,105, </w:t>
            </w:r>
            <w:r>
              <w:rPr>
                <w:color w:val="000000"/>
                <w:spacing w:val="0"/>
                <w:w w:val="100"/>
                <w:position w:val="0"/>
                <w:sz w:val="18"/>
                <w:szCs w:val="18"/>
              </w:rPr>
              <w:t xml:space="preserve">506. </w:t>
            </w:r>
            <w:r>
              <w:rPr>
                <w:color w:val="000000"/>
                <w:spacing w:val="0"/>
                <w:w w:val="100"/>
                <w:position w:val="0"/>
                <w:sz w:val="18"/>
                <w:szCs w:val="18"/>
              </w:rPr>
              <w:t>15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8, 752, </w:t>
            </w:r>
            <w:r>
              <w:rPr>
                <w:color w:val="000000"/>
                <w:spacing w:val="0"/>
                <w:w w:val="100"/>
                <w:position w:val="0"/>
                <w:sz w:val="18"/>
                <w:szCs w:val="18"/>
              </w:rPr>
              <w:t xml:space="preserve">621. </w:t>
            </w:r>
            <w:r>
              <w:rPr>
                <w:color w:val="000000"/>
                <w:spacing w:val="0"/>
                <w:w w:val="100"/>
                <w:position w:val="0"/>
                <w:sz w:val="18"/>
                <w:szCs w:val="18"/>
              </w:rPr>
              <w:t>58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6,204, </w:t>
            </w:r>
            <w:r>
              <w:rPr>
                <w:color w:val="000000"/>
                <w:spacing w:val="0"/>
                <w:w w:val="100"/>
                <w:position w:val="0"/>
                <w:sz w:val="18"/>
                <w:szCs w:val="18"/>
              </w:rPr>
              <w:t xml:space="preserve">874.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7,910, </w:t>
            </w:r>
            <w:r>
              <w:rPr>
                <w:color w:val="000000"/>
                <w:spacing w:val="0"/>
                <w:w w:val="100"/>
                <w:position w:val="0"/>
                <w:sz w:val="18"/>
                <w:szCs w:val="18"/>
              </w:rPr>
              <w:t xml:space="preserve">626. </w:t>
            </w:r>
            <w:r>
              <w:rPr>
                <w:color w:val="000000"/>
                <w:spacing w:val="0"/>
                <w:w w:val="100"/>
                <w:position w:val="0"/>
                <w:sz w:val="18"/>
                <w:szCs w:val="18"/>
              </w:rPr>
              <w:t>29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5, 545, </w:t>
            </w:r>
            <w:r>
              <w:rPr>
                <w:color w:val="000000"/>
                <w:spacing w:val="0"/>
                <w:w w:val="100"/>
                <w:position w:val="0"/>
                <w:sz w:val="18"/>
                <w:szCs w:val="18"/>
              </w:rPr>
              <w:t xml:space="preserve">650.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39,437, </w:t>
            </w:r>
            <w:r>
              <w:rPr>
                <w:color w:val="000000"/>
                <w:spacing w:val="0"/>
                <w:w w:val="100"/>
                <w:position w:val="0"/>
                <w:sz w:val="18"/>
                <w:szCs w:val="18"/>
              </w:rPr>
              <w:t xml:space="preserve">587. </w:t>
            </w:r>
            <w:r>
              <w:rPr>
                <w:color w:val="000000"/>
                <w:spacing w:val="0"/>
                <w:w w:val="100"/>
                <w:position w:val="0"/>
                <w:sz w:val="18"/>
                <w:szCs w:val="18"/>
              </w:rPr>
              <w:t>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赔偿款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3, </w:t>
            </w:r>
            <w:r>
              <w:rPr>
                <w:color w:val="000000"/>
                <w:spacing w:val="0"/>
                <w:w w:val="100"/>
                <w:position w:val="0"/>
                <w:sz w:val="18"/>
                <w:szCs w:val="18"/>
              </w:rPr>
              <w:t>931,749.04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10, </w:t>
            </w:r>
            <w:r>
              <w:rPr>
                <w:color w:val="000000"/>
                <w:spacing w:val="0"/>
                <w:w w:val="100"/>
                <w:position w:val="0"/>
                <w:sz w:val="18"/>
                <w:szCs w:val="18"/>
              </w:rPr>
              <w:t>605,911.03</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1,669, </w:t>
            </w:r>
            <w:r>
              <w:rPr>
                <w:color w:val="000000"/>
                <w:spacing w:val="0"/>
                <w:w w:val="100"/>
                <w:position w:val="0"/>
                <w:sz w:val="18"/>
                <w:szCs w:val="18"/>
              </w:rPr>
              <w:t xml:space="preserve">655. </w:t>
            </w:r>
            <w:r>
              <w:rPr>
                <w:color w:val="000000"/>
                <w:spacing w:val="0"/>
                <w:w w:val="100"/>
                <w:position w:val="0"/>
                <w:sz w:val="18"/>
                <w:szCs w:val="18"/>
              </w:rPr>
              <w:t>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427, </w:t>
            </w:r>
            <w:r>
              <w:rPr>
                <w:color w:val="000000"/>
                <w:spacing w:val="0"/>
                <w:w w:val="100"/>
                <w:position w:val="0"/>
                <w:sz w:val="18"/>
                <w:szCs w:val="18"/>
              </w:rPr>
              <w:t xml:space="preserve">598. </w:t>
            </w:r>
            <w:r>
              <w:rPr>
                <w:color w:val="000000"/>
                <w:spacing w:val="0"/>
                <w:w w:val="100"/>
                <w:position w:val="0"/>
                <w:sz w:val="18"/>
                <w:szCs w:val="18"/>
              </w:rPr>
              <w:t>83</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4, 762, </w:t>
            </w:r>
            <w:r>
              <w:rPr>
                <w:color w:val="000000"/>
                <w:spacing w:val="0"/>
                <w:w w:val="100"/>
                <w:position w:val="0"/>
                <w:sz w:val="18"/>
                <w:szCs w:val="18"/>
              </w:rPr>
              <w:t xml:space="preserve">376. </w:t>
            </w:r>
            <w:r>
              <w:rPr>
                <w:color w:val="000000"/>
                <w:spacing w:val="0"/>
                <w:w w:val="100"/>
                <w:position w:val="0"/>
                <w:sz w:val="18"/>
                <w:szCs w:val="18"/>
              </w:rPr>
              <w:t>03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3, 494, </w:t>
            </w:r>
            <w:r>
              <w:rPr>
                <w:color w:val="000000"/>
                <w:spacing w:val="0"/>
                <w:w w:val="100"/>
                <w:position w:val="0"/>
                <w:sz w:val="18"/>
                <w:szCs w:val="18"/>
              </w:rPr>
              <w:t xml:space="preserve">558. </w:t>
            </w:r>
            <w:r>
              <w:rPr>
                <w:color w:val="000000"/>
                <w:spacing w:val="0"/>
                <w:w w:val="100"/>
                <w:position w:val="0"/>
                <w:sz w:val="18"/>
                <w:szCs w:val="18"/>
              </w:rPr>
              <w:t>90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30,219,812. </w:t>
            </w:r>
            <w:r>
              <w:rPr>
                <w:color w:val="000000"/>
                <w:spacing w:val="0"/>
                <w:w w:val="100"/>
                <w:position w:val="0"/>
                <w:sz w:val="18"/>
                <w:szCs w:val="18"/>
              </w:rPr>
              <w:t>12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70, 628, </w:t>
            </w:r>
            <w:r>
              <w:rPr>
                <w:color w:val="000000"/>
                <w:spacing w:val="0"/>
                <w:w w:val="100"/>
                <w:position w:val="0"/>
                <w:sz w:val="18"/>
                <w:szCs w:val="18"/>
              </w:rPr>
              <w:t xml:space="preserve">904. </w:t>
            </w:r>
            <w:r>
              <w:rPr>
                <w:color w:val="000000"/>
                <w:spacing w:val="0"/>
                <w:w w:val="100"/>
                <w:position w:val="0"/>
                <w:sz w:val="18"/>
                <w:szCs w:val="18"/>
              </w:rPr>
              <w:t>35</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36"/>
        <w:keepNext/>
        <w:keepLines/>
        <w:widowControl w:val="0"/>
        <w:shd w:val="clear" w:color="auto" w:fill="auto"/>
        <w:bidi w:val="0"/>
        <w:spacing w:before="0" w:after="380" w:line="240" w:lineRule="auto"/>
        <w:ind w:left="0" w:right="0" w:firstLine="0"/>
        <w:jc w:val="left"/>
      </w:pPr>
      <w:bookmarkStart w:id="1927" w:name="bookmark1927"/>
      <w:bookmarkStart w:id="1928" w:name="bookmark1928"/>
      <w:bookmarkStart w:id="1929" w:name="bookmark1929"/>
      <w:r>
        <w:rPr>
          <w:color w:val="000000"/>
          <w:spacing w:val="0"/>
          <w:w w:val="100"/>
          <w:position w:val="0"/>
        </w:rPr>
        <w:t>（2）支付的其他与经营活动有关的现金</w:t>
      </w:r>
      <w:bookmarkEnd w:id="1927"/>
      <w:bookmarkEnd w:id="1928"/>
      <w:bookmarkEnd w:id="192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付现费用</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67, 297,</w:t>
            </w:r>
            <w:r>
              <w:rPr>
                <w:color w:val="000000"/>
                <w:spacing w:val="0"/>
                <w:w w:val="100"/>
                <w:position w:val="0"/>
                <w:sz w:val="18"/>
                <w:szCs w:val="18"/>
              </w:rPr>
              <w:t xml:space="preserve">183.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57, 060, </w:t>
            </w:r>
            <w:r>
              <w:rPr>
                <w:color w:val="000000"/>
                <w:spacing w:val="0"/>
                <w:w w:val="100"/>
                <w:position w:val="0"/>
                <w:sz w:val="18"/>
                <w:szCs w:val="18"/>
              </w:rPr>
              <w:t xml:space="preserve">009. </w:t>
            </w:r>
            <w:r>
              <w:rPr>
                <w:color w:val="000000"/>
                <w:spacing w:val="0"/>
                <w:w w:val="100"/>
                <w:position w:val="0"/>
                <w:sz w:val="18"/>
                <w:szCs w:val="18"/>
              </w:rPr>
              <w:t>89</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被冻结的银行存款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8, 046, </w:t>
            </w:r>
            <w:r>
              <w:rPr>
                <w:color w:val="000000"/>
                <w:spacing w:val="0"/>
                <w:w w:val="100"/>
                <w:position w:val="0"/>
                <w:sz w:val="18"/>
                <w:szCs w:val="18"/>
              </w:rPr>
              <w:t xml:space="preserve">690. </w:t>
            </w:r>
            <w:r>
              <w:rPr>
                <w:color w:val="000000"/>
                <w:spacing w:val="0"/>
                <w:w w:val="100"/>
                <w:position w:val="0"/>
                <w:sz w:val="18"/>
                <w:szCs w:val="18"/>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4, 008, </w:t>
            </w:r>
            <w:r>
              <w:rPr>
                <w:color w:val="000000"/>
                <w:spacing w:val="0"/>
                <w:w w:val="100"/>
                <w:position w:val="0"/>
                <w:sz w:val="18"/>
                <w:szCs w:val="18"/>
              </w:rPr>
              <w:t xml:space="preserve">227. </w:t>
            </w:r>
            <w:r>
              <w:rPr>
                <w:color w:val="000000"/>
                <w:spacing w:val="0"/>
                <w:w w:val="100"/>
                <w:position w:val="0"/>
                <w:sz w:val="18"/>
                <w:szCs w:val="18"/>
              </w:rPr>
              <w:t>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5, 636, </w:t>
            </w:r>
            <w:r>
              <w:rPr>
                <w:color w:val="000000"/>
                <w:spacing w:val="0"/>
                <w:w w:val="100"/>
                <w:position w:val="0"/>
                <w:sz w:val="18"/>
                <w:szCs w:val="18"/>
              </w:rPr>
              <w:t xml:space="preserve">850. </w:t>
            </w:r>
            <w:r>
              <w:rPr>
                <w:color w:val="000000"/>
                <w:spacing w:val="0"/>
                <w:w w:val="100"/>
                <w:position w:val="0"/>
                <w:sz w:val="18"/>
                <w:szCs w:val="18"/>
              </w:rPr>
              <w:t>88</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4, 255, </w:t>
            </w:r>
            <w:r>
              <w:rPr>
                <w:color w:val="000000"/>
                <w:spacing w:val="0"/>
                <w:w w:val="100"/>
                <w:position w:val="0"/>
                <w:sz w:val="18"/>
                <w:szCs w:val="18"/>
              </w:rPr>
              <w:t xml:space="preserve">410.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2,516,179.06</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83, </w:t>
            </w:r>
            <w:r>
              <w:rPr>
                <w:color w:val="000000"/>
                <w:spacing w:val="0"/>
                <w:w w:val="100"/>
                <w:position w:val="0"/>
                <w:sz w:val="18"/>
                <w:szCs w:val="18"/>
              </w:rPr>
              <w:t xml:space="preserve">607,511. </w:t>
            </w:r>
            <w:r>
              <w:rPr>
                <w:color w:val="000000"/>
                <w:spacing w:val="0"/>
                <w:w w:val="100"/>
                <w:position w:val="0"/>
                <w:sz w:val="18"/>
                <w:szCs w:val="18"/>
              </w:rPr>
              <w:t>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65,213, </w:t>
            </w:r>
            <w:r>
              <w:rPr>
                <w:color w:val="000000"/>
                <w:spacing w:val="0"/>
                <w:w w:val="100"/>
                <w:position w:val="0"/>
                <w:sz w:val="18"/>
                <w:szCs w:val="18"/>
              </w:rPr>
              <w:t xml:space="preserve">039. </w:t>
            </w:r>
            <w:r>
              <w:rPr>
                <w:color w:val="000000"/>
                <w:spacing w:val="0"/>
                <w:w w:val="100"/>
                <w:position w:val="0"/>
                <w:sz w:val="18"/>
                <w:szCs w:val="18"/>
              </w:rPr>
              <w:t>83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36"/>
        <w:keepNext/>
        <w:keepLines/>
        <w:widowControl w:val="0"/>
        <w:shd w:val="clear" w:color="auto" w:fill="auto"/>
        <w:bidi w:val="0"/>
        <w:spacing w:before="0" w:after="380" w:line="240" w:lineRule="auto"/>
        <w:ind w:left="0" w:right="0" w:firstLine="0"/>
        <w:jc w:val="left"/>
      </w:pPr>
      <w:bookmarkStart w:id="1930" w:name="bookmark1930"/>
      <w:bookmarkStart w:id="1931" w:name="bookmark1931"/>
      <w:bookmarkStart w:id="1932" w:name="bookmark1932"/>
      <w:bookmarkStart w:id="1933" w:name="bookmark1933"/>
      <w:r>
        <w:rPr>
          <w:color w:val="000000"/>
          <w:spacing w:val="0"/>
          <w:w w:val="100"/>
          <w:position w:val="0"/>
        </w:rPr>
        <w:t>（</w:t>
      </w:r>
      <w:bookmarkEnd w:id="1932"/>
      <w:r>
        <w:rPr>
          <w:color w:val="000000"/>
          <w:spacing w:val="0"/>
          <w:w w:val="100"/>
          <w:position w:val="0"/>
        </w:rPr>
        <w:t>3）收到的其他与投资活动有关的现金</w:t>
      </w:r>
      <w:bookmarkEnd w:id="1930"/>
      <w:bookmarkEnd w:id="1931"/>
      <w:bookmarkEnd w:id="193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收到业绩补偿款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2, 569, </w:t>
            </w:r>
            <w:r>
              <w:rPr>
                <w:color w:val="000000"/>
                <w:spacing w:val="0"/>
                <w:w w:val="100"/>
                <w:position w:val="0"/>
                <w:sz w:val="18"/>
                <w:szCs w:val="18"/>
              </w:rPr>
              <w:t xml:space="preserve">422. </w:t>
            </w:r>
            <w:r>
              <w:rPr>
                <w:color w:val="000000"/>
                <w:spacing w:val="0"/>
                <w:w w:val="100"/>
                <w:position w:val="0"/>
                <w:sz w:val="18"/>
                <w:szCs w:val="18"/>
              </w:rPr>
              <w:t>61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80, </w:t>
            </w:r>
            <w:r>
              <w:rPr>
                <w:color w:val="000000"/>
                <w:spacing w:val="0"/>
                <w:w w:val="100"/>
                <w:position w:val="0"/>
                <w:sz w:val="18"/>
                <w:szCs w:val="18"/>
              </w:rPr>
              <w:t xml:space="preserve">740.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80, </w:t>
            </w:r>
            <w:r>
              <w:rPr>
                <w:color w:val="000000"/>
                <w:spacing w:val="0"/>
                <w:w w:val="100"/>
                <w:position w:val="0"/>
                <w:sz w:val="18"/>
                <w:szCs w:val="18"/>
              </w:rPr>
              <w:t xml:space="preserve">740.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2, 569, </w:t>
            </w:r>
            <w:r>
              <w:rPr>
                <w:color w:val="000000"/>
                <w:spacing w:val="0"/>
                <w:w w:val="100"/>
                <w:position w:val="0"/>
                <w:sz w:val="18"/>
                <w:szCs w:val="18"/>
              </w:rPr>
              <w:t xml:space="preserve">422. </w:t>
            </w:r>
            <w:r>
              <w:rPr>
                <w:color w:val="000000"/>
                <w:spacing w:val="0"/>
                <w:w w:val="100"/>
                <w:position w:val="0"/>
                <w:sz w:val="18"/>
                <w:szCs w:val="18"/>
              </w:rPr>
              <w:t>61</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收到的其他与投资活动有关的现金说明:</w:t>
      </w:r>
      <w:r>
        <w:br w:type="page"/>
      </w:r>
    </w:p>
    <w:p>
      <w:pPr>
        <w:pStyle w:val="Style36"/>
        <w:keepNext/>
        <w:keepLines/>
        <w:widowControl w:val="0"/>
        <w:shd w:val="clear" w:color="auto" w:fill="auto"/>
        <w:bidi w:val="0"/>
        <w:spacing w:before="0" w:after="380" w:line="240" w:lineRule="auto"/>
        <w:ind w:left="0" w:right="0" w:firstLine="0"/>
        <w:jc w:val="left"/>
      </w:pPr>
      <w:bookmarkStart w:id="1934" w:name="bookmark1934"/>
      <w:bookmarkStart w:id="1935" w:name="bookmark1935"/>
      <w:bookmarkStart w:id="1936" w:name="bookmark1936"/>
      <w:bookmarkStart w:id="1937" w:name="bookmark1937"/>
      <w:r>
        <w:rPr>
          <w:color w:val="000000"/>
          <w:spacing w:val="0"/>
          <w:w w:val="100"/>
          <w:position w:val="0"/>
        </w:rPr>
        <w:t>（</w:t>
      </w:r>
      <w:bookmarkEnd w:id="1936"/>
      <w:r>
        <w:rPr>
          <w:color w:val="000000"/>
          <w:spacing w:val="0"/>
          <w:w w:val="100"/>
          <w:position w:val="0"/>
        </w:rPr>
        <w:t>4）支付的其他与投资活动有关的现金</w:t>
      </w:r>
      <w:bookmarkEnd w:id="1934"/>
      <w:bookmarkEnd w:id="1935"/>
      <w:bookmarkEnd w:id="19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处置子公司及其他营业单位支付的现金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468,611.67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468,611.67</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支付的其他与投资活动有关的现金说明：</w:t>
      </w:r>
    </w:p>
    <w:p>
      <w:pPr>
        <w:pStyle w:val="Style36"/>
        <w:keepNext/>
        <w:keepLines/>
        <w:widowControl w:val="0"/>
        <w:shd w:val="clear" w:color="auto" w:fill="auto"/>
        <w:bidi w:val="0"/>
        <w:spacing w:before="0" w:after="380" w:line="240" w:lineRule="auto"/>
        <w:ind w:left="0" w:right="0" w:firstLine="0"/>
        <w:jc w:val="left"/>
      </w:pPr>
      <w:bookmarkStart w:id="1938" w:name="bookmark1938"/>
      <w:bookmarkStart w:id="1939" w:name="bookmark1939"/>
      <w:bookmarkStart w:id="1940" w:name="bookmark1940"/>
      <w:bookmarkStart w:id="1941" w:name="bookmark1941"/>
      <w:r>
        <w:rPr>
          <w:color w:val="000000"/>
          <w:spacing w:val="0"/>
          <w:w w:val="100"/>
          <w:position w:val="0"/>
        </w:rPr>
        <w:t>（</w:t>
      </w:r>
      <w:bookmarkEnd w:id="1940"/>
      <w:r>
        <w:rPr>
          <w:color w:val="000000"/>
          <w:spacing w:val="0"/>
          <w:w w:val="100"/>
          <w:position w:val="0"/>
        </w:rPr>
        <w:t>5）收到的其他与筹资活动有关的现金</w:t>
      </w:r>
      <w:bookmarkEnd w:id="1938"/>
      <w:bookmarkEnd w:id="1939"/>
      <w:bookmarkEnd w:id="194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11,340,448. </w:t>
            </w:r>
            <w:r>
              <w:rPr>
                <w:color w:val="000000"/>
                <w:spacing w:val="0"/>
                <w:w w:val="100"/>
                <w:position w:val="0"/>
                <w:sz w:val="18"/>
                <w:szCs w:val="18"/>
              </w:rPr>
              <w:t>12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11,340,448. </w:t>
            </w:r>
            <w:r>
              <w:rPr>
                <w:color w:val="000000"/>
                <w:spacing w:val="0"/>
                <w:w w:val="100"/>
                <w:position w:val="0"/>
                <w:sz w:val="18"/>
                <w:szCs w:val="18"/>
              </w:rPr>
              <w:t>12</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36"/>
        <w:keepNext/>
        <w:keepLines/>
        <w:widowControl w:val="0"/>
        <w:shd w:val="clear" w:color="auto" w:fill="auto"/>
        <w:bidi w:val="0"/>
        <w:spacing w:before="0" w:after="380" w:line="240" w:lineRule="auto"/>
        <w:ind w:left="0" w:right="0" w:firstLine="0"/>
        <w:jc w:val="left"/>
      </w:pPr>
      <w:bookmarkStart w:id="1942" w:name="bookmark1942"/>
      <w:bookmarkStart w:id="1943" w:name="bookmark1943"/>
      <w:bookmarkStart w:id="1944" w:name="bookmark1944"/>
      <w:bookmarkStart w:id="1945" w:name="bookmark1945"/>
      <w:r>
        <w:rPr>
          <w:color w:val="000000"/>
          <w:spacing w:val="0"/>
          <w:w w:val="100"/>
          <w:position w:val="0"/>
        </w:rPr>
        <w:t>（</w:t>
      </w:r>
      <w:bookmarkEnd w:id="1944"/>
      <w:r>
        <w:rPr>
          <w:color w:val="000000"/>
          <w:spacing w:val="0"/>
          <w:w w:val="100"/>
          <w:position w:val="0"/>
        </w:rPr>
        <w:t>6）支付的其他与筹资活动有关的现金</w:t>
      </w:r>
      <w:bookmarkEnd w:id="1942"/>
      <w:bookmarkEnd w:id="1943"/>
      <w:bookmarkEnd w:id="194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8, 494, </w:t>
            </w:r>
            <w:r>
              <w:rPr>
                <w:color w:val="000000"/>
                <w:spacing w:val="0"/>
                <w:w w:val="100"/>
                <w:position w:val="0"/>
                <w:sz w:val="18"/>
                <w:szCs w:val="18"/>
              </w:rPr>
              <w:t xml:space="preserve">729. </w:t>
            </w:r>
            <w:r>
              <w:rPr>
                <w:color w:val="000000"/>
                <w:spacing w:val="0"/>
                <w:w w:val="100"/>
                <w:position w:val="0"/>
                <w:sz w:val="18"/>
                <w:szCs w:val="18"/>
              </w:rPr>
              <w:t>70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31,551,419.08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31,551,419.08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both"/>
            </w:pPr>
            <w:r>
              <w:rPr>
                <w:color w:val="000000"/>
                <w:spacing w:val="0"/>
                <w:w w:val="100"/>
                <w:position w:val="0"/>
                <w:sz w:val="18"/>
                <w:szCs w:val="18"/>
              </w:rPr>
              <w:t xml:space="preserve">8, 494, </w:t>
            </w:r>
            <w:r>
              <w:rPr>
                <w:color w:val="000000"/>
                <w:spacing w:val="0"/>
                <w:w w:val="100"/>
                <w:position w:val="0"/>
                <w:sz w:val="18"/>
                <w:szCs w:val="18"/>
              </w:rPr>
              <w:t xml:space="preserve">729. </w:t>
            </w:r>
            <w:r>
              <w:rPr>
                <w:color w:val="000000"/>
                <w:spacing w:val="0"/>
                <w:w w:val="100"/>
                <w:position w:val="0"/>
                <w:sz w:val="18"/>
                <w:szCs w:val="18"/>
              </w:rPr>
              <w:t>70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1946" w:name="bookmark1946"/>
      <w:bookmarkStart w:id="1947" w:name="bookmark1947"/>
      <w:bookmarkStart w:id="1948" w:name="bookmark1948"/>
      <w:bookmarkStart w:id="1949" w:name="bookmark1949"/>
      <w:r>
        <w:rPr>
          <w:color w:val="000000"/>
          <w:spacing w:val="0"/>
          <w:w w:val="100"/>
          <w:position w:val="0"/>
        </w:rPr>
        <w:t>7</w:t>
      </w:r>
      <w:bookmarkEnd w:id="1948"/>
      <w:r>
        <w:rPr>
          <w:color w:val="000000"/>
          <w:spacing w:val="0"/>
          <w:w w:val="100"/>
          <w:position w:val="0"/>
        </w:rPr>
        <w:t>9、现金流量表补充资料</w:t>
      </w:r>
      <w:bookmarkEnd w:id="1946"/>
      <w:bookmarkEnd w:id="1947"/>
      <w:bookmarkEnd w:id="1949"/>
    </w:p>
    <w:p>
      <w:pPr>
        <w:pStyle w:val="Style36"/>
        <w:keepNext/>
        <w:keepLines/>
        <w:widowControl w:val="0"/>
        <w:shd w:val="clear" w:color="auto" w:fill="auto"/>
        <w:bidi w:val="0"/>
        <w:spacing w:before="0" w:after="380" w:line="240" w:lineRule="auto"/>
        <w:ind w:left="0" w:right="0" w:firstLine="0"/>
        <w:jc w:val="left"/>
      </w:pPr>
      <w:bookmarkStart w:id="1946" w:name="bookmark1946"/>
      <w:bookmarkStart w:id="1947" w:name="bookmark1947"/>
      <w:bookmarkStart w:id="1950" w:name="bookmark1950"/>
      <w:r>
        <w:rPr>
          <w:color w:val="000000"/>
          <w:spacing w:val="0"/>
          <w:w w:val="100"/>
          <w:position w:val="0"/>
        </w:rPr>
        <w:t>（1）现金流量表补充资料</w:t>
      </w:r>
      <w:bookmarkEnd w:id="1946"/>
      <w:bookmarkEnd w:id="1947"/>
      <w:bookmarkEnd w:id="195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color w:val="000000"/>
                <w:spacing w:val="0"/>
                <w:w w:val="100"/>
                <w:position w:val="0"/>
                <w:sz w:val="18"/>
                <w:szCs w:val="18"/>
              </w:rPr>
              <w:t xml:space="preserve">28, 657, </w:t>
            </w:r>
            <w:r>
              <w:rPr>
                <w:color w:val="000000"/>
                <w:spacing w:val="0"/>
                <w:w w:val="100"/>
                <w:position w:val="0"/>
                <w:sz w:val="18"/>
                <w:szCs w:val="18"/>
              </w:rPr>
              <w:t xml:space="preserve">732. </w:t>
            </w:r>
            <w:r>
              <w:rPr>
                <w:color w:val="000000"/>
                <w:spacing w:val="0"/>
                <w:w w:val="100"/>
                <w:position w:val="0"/>
                <w:sz w:val="18"/>
                <w:szCs w:val="18"/>
              </w:rPr>
              <w:t>46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101,240, </w:t>
            </w:r>
            <w:r>
              <w:rPr>
                <w:color w:val="000000"/>
                <w:spacing w:val="0"/>
                <w:w w:val="100"/>
                <w:position w:val="0"/>
                <w:sz w:val="18"/>
                <w:szCs w:val="18"/>
              </w:rPr>
              <w:t xml:space="preserve">850. </w:t>
            </w:r>
            <w:r>
              <w:rPr>
                <w:color w:val="000000"/>
                <w:spacing w:val="0"/>
                <w:w w:val="100"/>
                <w:position w:val="0"/>
                <w:sz w:val="18"/>
                <w:szCs w:val="18"/>
              </w:rPr>
              <w:t>21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color w:val="000000"/>
                <w:spacing w:val="0"/>
                <w:w w:val="100"/>
                <w:position w:val="0"/>
                <w:sz w:val="18"/>
                <w:szCs w:val="18"/>
              </w:rPr>
              <w:t xml:space="preserve">29, 367, </w:t>
            </w:r>
            <w:r>
              <w:rPr>
                <w:color w:val="000000"/>
                <w:spacing w:val="0"/>
                <w:w w:val="100"/>
                <w:position w:val="0"/>
                <w:sz w:val="18"/>
                <w:szCs w:val="18"/>
              </w:rPr>
              <w:t xml:space="preserve">664.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22, 733, </w:t>
            </w:r>
            <w:r>
              <w:rPr>
                <w:color w:val="000000"/>
                <w:spacing w:val="0"/>
                <w:w w:val="100"/>
                <w:position w:val="0"/>
                <w:sz w:val="18"/>
                <w:szCs w:val="18"/>
              </w:rPr>
              <w:t xml:space="preserve">286. </w:t>
            </w:r>
            <w:r>
              <w:rPr>
                <w:color w:val="000000"/>
                <w:spacing w:val="0"/>
                <w:w w:val="100"/>
                <w:position w:val="0"/>
                <w:sz w:val="18"/>
                <w:szCs w:val="18"/>
              </w:rPr>
              <w:t>40</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固定资产折旧、油气资产折耗、</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color w:val="000000"/>
                <w:spacing w:val="0"/>
                <w:w w:val="100"/>
                <w:position w:val="0"/>
                <w:sz w:val="18"/>
                <w:szCs w:val="18"/>
              </w:rPr>
              <w:t xml:space="preserve">10, 896, </w:t>
            </w:r>
            <w:r>
              <w:rPr>
                <w:color w:val="000000"/>
                <w:spacing w:val="0"/>
                <w:w w:val="100"/>
                <w:position w:val="0"/>
                <w:sz w:val="18"/>
                <w:szCs w:val="18"/>
              </w:rPr>
              <w:t xml:space="preserve">087. </w:t>
            </w:r>
            <w:r>
              <w:rPr>
                <w:color w:val="000000"/>
                <w:spacing w:val="0"/>
                <w:w w:val="100"/>
                <w:position w:val="0"/>
                <w:sz w:val="18"/>
                <w:szCs w:val="18"/>
              </w:rPr>
              <w:t>76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10, 584, </w:t>
            </w:r>
            <w:r>
              <w:rPr>
                <w:color w:val="000000"/>
                <w:spacing w:val="0"/>
                <w:w w:val="100"/>
                <w:position w:val="0"/>
                <w:sz w:val="18"/>
                <w:szCs w:val="18"/>
              </w:rPr>
              <w:t xml:space="preserve">863. </w:t>
            </w:r>
            <w:r>
              <w:rPr>
                <w:color w:val="000000"/>
                <w:spacing w:val="0"/>
                <w:w w:val="100"/>
                <w:position w:val="0"/>
                <w:sz w:val="18"/>
                <w:szCs w:val="18"/>
              </w:rPr>
              <w:t>15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1,230, </w:t>
            </w:r>
            <w:r>
              <w:rPr>
                <w:color w:val="000000"/>
                <w:spacing w:val="0"/>
                <w:w w:val="100"/>
                <w:position w:val="0"/>
                <w:sz w:val="18"/>
                <w:szCs w:val="18"/>
              </w:rPr>
              <w:t xml:space="preserve">849. </w:t>
            </w:r>
            <w:r>
              <w:rPr>
                <w:color w:val="000000"/>
                <w:spacing w:val="0"/>
                <w:w w:val="100"/>
                <w:position w:val="0"/>
                <w:sz w:val="18"/>
                <w:szCs w:val="18"/>
              </w:rPr>
              <w:t>30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4, 532, </w:t>
            </w:r>
            <w:r>
              <w:rPr>
                <w:color w:val="000000"/>
                <w:spacing w:val="0"/>
                <w:w w:val="100"/>
                <w:position w:val="0"/>
                <w:sz w:val="18"/>
                <w:szCs w:val="18"/>
              </w:rPr>
              <w:t xml:space="preserve">292. </w:t>
            </w:r>
            <w:r>
              <w:rPr>
                <w:color w:val="000000"/>
                <w:spacing w:val="0"/>
                <w:w w:val="100"/>
                <w:position w:val="0"/>
                <w:sz w:val="18"/>
                <w:szCs w:val="18"/>
              </w:rPr>
              <w:t>61</w:t>
            </w:r>
          </w:p>
        </w:tc>
      </w:tr>
    </w:tbl>
    <w:p>
      <w:pPr>
        <w:widowControl w:val="0"/>
        <w:spacing w:line="1" w:lineRule="exact"/>
      </w:pPr>
      <w:r>
        <w:br w:type="page"/>
      </w:r>
    </w:p>
    <w:tbl>
      <w:tblPr>
        <w:tblOverlap w:val="never"/>
        <w:jc w:val="center"/>
        <w:tblLayout w:type="fixed"/>
      </w:tblPr>
      <w:tblGrid>
        <w:gridCol w:w="3336"/>
        <w:gridCol w:w="3058"/>
        <w:gridCol w:w="3192"/>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1,011,324.22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1,541,979.66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306, </w:t>
            </w:r>
            <w:r>
              <w:rPr>
                <w:color w:val="000000"/>
                <w:spacing w:val="0"/>
                <w:w w:val="100"/>
                <w:position w:val="0"/>
                <w:sz w:val="18"/>
                <w:szCs w:val="18"/>
              </w:rPr>
              <w:t xml:space="preserve">062. </w:t>
            </w:r>
            <w:r>
              <w:rPr>
                <w:color w:val="000000"/>
                <w:spacing w:val="0"/>
                <w:w w:val="100"/>
                <w:position w:val="0"/>
                <w:sz w:val="18"/>
                <w:szCs w:val="18"/>
              </w:rPr>
              <w:t>58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-1,119.65</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固定资产报废损失（收益以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w:t>
            </w:r>
            <w:r>
              <w:rPr>
                <w:color w:val="000000"/>
                <w:spacing w:val="0"/>
                <w:w w:val="100"/>
                <w:position w:val="0"/>
                <w:sz w:val="18"/>
                <w:szCs w:val="18"/>
              </w:rPr>
              <w:t xml:space="preserve">426. </w:t>
            </w:r>
            <w:r>
              <w:rPr>
                <w:color w:val="000000"/>
                <w:spacing w:val="0"/>
                <w:w w:val="100"/>
                <w:position w:val="0"/>
                <w:sz w:val="18"/>
                <w:szCs w:val="18"/>
              </w:rPr>
              <w:t>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1,319, </w:t>
            </w:r>
            <w:r>
              <w:rPr>
                <w:color w:val="000000"/>
                <w:spacing w:val="0"/>
                <w:w w:val="100"/>
                <w:position w:val="0"/>
                <w:sz w:val="18"/>
                <w:szCs w:val="18"/>
              </w:rPr>
              <w:t xml:space="preserve">077. </w:t>
            </w:r>
            <w:r>
              <w:rPr>
                <w:color w:val="000000"/>
                <w:spacing w:val="0"/>
                <w:w w:val="100"/>
                <w:position w:val="0"/>
                <w:sz w:val="18"/>
                <w:szCs w:val="18"/>
              </w:rPr>
              <w:t>16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公允价值变动损失（收益以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-366, 300. </w:t>
            </w:r>
            <w:r>
              <w:rPr>
                <w:color w:val="000000"/>
                <w:spacing w:val="0"/>
                <w:w w:val="100"/>
                <w:position w:val="0"/>
                <w:sz w:val="18"/>
                <w:szCs w:val="18"/>
              </w:rPr>
              <w:t>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-5,428, 592. </w:t>
            </w:r>
            <w:r>
              <w:rPr>
                <w:color w:val="000000"/>
                <w:spacing w:val="0"/>
                <w:w w:val="100"/>
                <w:position w:val="0"/>
                <w:sz w:val="18"/>
                <w:szCs w:val="18"/>
              </w:rPr>
              <w:t>83</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财务费用（收益以"一”号填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18"/>
                <w:szCs w:val="18"/>
              </w:rPr>
              <w:t xml:space="preserve">13, 550, </w:t>
            </w:r>
            <w:r>
              <w:rPr>
                <w:color w:val="000000"/>
                <w:spacing w:val="0"/>
                <w:w w:val="100"/>
                <w:position w:val="0"/>
                <w:sz w:val="18"/>
                <w:szCs w:val="18"/>
              </w:rPr>
              <w:t>177.50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-1,815,916.78</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投资损失（收益以“一”号填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18"/>
                <w:szCs w:val="18"/>
              </w:rPr>
              <w:t xml:space="preserve">-18, </w:t>
            </w:r>
            <w:r>
              <w:rPr>
                <w:color w:val="000000"/>
                <w:spacing w:val="0"/>
                <w:w w:val="100"/>
                <w:position w:val="0"/>
                <w:sz w:val="18"/>
                <w:szCs w:val="18"/>
              </w:rPr>
              <w:t xml:space="preserve">664, </w:t>
            </w:r>
            <w:r>
              <w:rPr>
                <w:color w:val="000000"/>
                <w:spacing w:val="0"/>
                <w:w w:val="100"/>
                <w:position w:val="0"/>
                <w:sz w:val="18"/>
                <w:szCs w:val="18"/>
              </w:rPr>
              <w:t xml:space="preserve">303. </w:t>
            </w:r>
            <w:r>
              <w:rPr>
                <w:color w:val="000000"/>
                <w:spacing w:val="0"/>
                <w:w w:val="100"/>
                <w:position w:val="0"/>
                <w:sz w:val="18"/>
                <w:szCs w:val="18"/>
              </w:rPr>
              <w:t>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-124, </w:t>
            </w:r>
            <w:r>
              <w:rPr>
                <w:color w:val="000000"/>
                <w:spacing w:val="0"/>
                <w:w w:val="100"/>
                <w:position w:val="0"/>
                <w:sz w:val="18"/>
                <w:szCs w:val="18"/>
              </w:rPr>
              <w:t xml:space="preserve">367, </w:t>
            </w:r>
            <w:r>
              <w:rPr>
                <w:color w:val="000000"/>
                <w:spacing w:val="0"/>
                <w:w w:val="100"/>
                <w:position w:val="0"/>
                <w:sz w:val="18"/>
                <w:szCs w:val="18"/>
              </w:rPr>
              <w:t>339.21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递延所得税资产减少（增加以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18"/>
                <w:szCs w:val="18"/>
              </w:rPr>
              <w:t xml:space="preserve">-12, </w:t>
            </w:r>
            <w:r>
              <w:rPr>
                <w:color w:val="000000"/>
                <w:spacing w:val="0"/>
                <w:w w:val="100"/>
                <w:position w:val="0"/>
                <w:sz w:val="18"/>
                <w:szCs w:val="18"/>
              </w:rPr>
              <w:t xml:space="preserve">506, </w:t>
            </w:r>
            <w:r>
              <w:rPr>
                <w:color w:val="000000"/>
                <w:spacing w:val="0"/>
                <w:w w:val="100"/>
                <w:position w:val="0"/>
                <w:sz w:val="18"/>
                <w:szCs w:val="18"/>
              </w:rPr>
              <w:t xml:space="preserve">658. </w:t>
            </w:r>
            <w:r>
              <w:rPr>
                <w:color w:val="000000"/>
                <w:spacing w:val="0"/>
                <w:w w:val="100"/>
                <w:position w:val="0"/>
                <w:sz w:val="18"/>
                <w:szCs w:val="18"/>
              </w:rPr>
              <w:t>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-1,282, 643. </w:t>
            </w:r>
            <w:r>
              <w:rPr>
                <w:color w:val="000000"/>
                <w:spacing w:val="0"/>
                <w:w w:val="100"/>
                <w:position w:val="0"/>
                <w:sz w:val="18"/>
                <w:szCs w:val="18"/>
              </w:rPr>
              <w:t>77</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递延所得税负债增加（减少以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761, </w:t>
            </w:r>
            <w:r>
              <w:rPr>
                <w:color w:val="000000"/>
                <w:spacing w:val="0"/>
                <w:w w:val="100"/>
                <w:position w:val="0"/>
                <w:sz w:val="18"/>
                <w:szCs w:val="18"/>
              </w:rPr>
              <w:t xml:space="preserve">149.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40, 769, </w:t>
            </w:r>
            <w:r>
              <w:rPr>
                <w:color w:val="000000"/>
                <w:spacing w:val="0"/>
                <w:w w:val="100"/>
                <w:position w:val="0"/>
                <w:sz w:val="18"/>
                <w:szCs w:val="18"/>
              </w:rPr>
              <w:t>739.71</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存货的减少（增加以“一”号填 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18"/>
                <w:szCs w:val="18"/>
              </w:rPr>
              <w:t>-28,178,011.21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-8,717,018.26</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经营性应收项目的减少（增加以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18"/>
                <w:szCs w:val="18"/>
              </w:rPr>
              <w:t xml:space="preserve">37, 352, </w:t>
            </w:r>
            <w:r>
              <w:rPr>
                <w:color w:val="000000"/>
                <w:spacing w:val="0"/>
                <w:w w:val="100"/>
                <w:position w:val="0"/>
                <w:sz w:val="18"/>
                <w:szCs w:val="18"/>
              </w:rPr>
              <w:t xml:space="preserve">647.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-11,546, 979. </w:t>
            </w:r>
            <w:r>
              <w:rPr>
                <w:color w:val="000000"/>
                <w:spacing w:val="0"/>
                <w:w w:val="100"/>
                <w:position w:val="0"/>
                <w:sz w:val="18"/>
                <w:szCs w:val="18"/>
              </w:rPr>
              <w:t>54</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经营性应付项目的增加（减少以</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“一”号填列）</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18"/>
                <w:szCs w:val="18"/>
              </w:rPr>
              <w:t xml:space="preserve">46, 608, </w:t>
            </w:r>
            <w:r>
              <w:rPr>
                <w:color w:val="000000"/>
                <w:spacing w:val="0"/>
                <w:w w:val="100"/>
                <w:position w:val="0"/>
                <w:sz w:val="18"/>
                <w:szCs w:val="18"/>
              </w:rPr>
              <w:t xml:space="preserve">959. </w:t>
            </w:r>
            <w:r>
              <w:rPr>
                <w:color w:val="000000"/>
                <w:spacing w:val="0"/>
                <w:w w:val="100"/>
                <w:position w:val="0"/>
                <w:sz w:val="18"/>
                <w:szCs w:val="18"/>
              </w:rPr>
              <w:t>52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12, </w:t>
            </w:r>
            <w:r>
              <w:rPr>
                <w:color w:val="000000"/>
                <w:spacing w:val="0"/>
                <w:w w:val="100"/>
                <w:position w:val="0"/>
                <w:sz w:val="18"/>
                <w:szCs w:val="18"/>
              </w:rPr>
              <w:t>271,162.35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898, </w:t>
            </w:r>
            <w:r>
              <w:rPr>
                <w:color w:val="000000"/>
                <w:spacing w:val="0"/>
                <w:w w:val="100"/>
                <w:position w:val="0"/>
                <w:sz w:val="18"/>
                <w:szCs w:val="18"/>
              </w:rPr>
              <w:t xml:space="preserve">266. </w:t>
            </w:r>
            <w:r>
              <w:rPr>
                <w:color w:val="000000"/>
                <w:spacing w:val="0"/>
                <w:w w:val="100"/>
                <w:position w:val="0"/>
                <w:sz w:val="18"/>
                <w:szCs w:val="18"/>
              </w:rPr>
              <w:t>08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18"/>
                <w:szCs w:val="18"/>
              </w:rPr>
              <w:t xml:space="preserve">110, 946, </w:t>
            </w:r>
            <w:r>
              <w:rPr>
                <w:color w:val="000000"/>
                <w:spacing w:val="0"/>
                <w:w w:val="100"/>
                <w:position w:val="0"/>
                <w:sz w:val="18"/>
                <w:szCs w:val="18"/>
              </w:rPr>
              <w:t xml:space="preserve">073.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41,833, </w:t>
            </w:r>
            <w:r>
              <w:rPr>
                <w:color w:val="000000"/>
                <w:spacing w:val="0"/>
                <w:w w:val="100"/>
                <w:position w:val="0"/>
                <w:sz w:val="18"/>
                <w:szCs w:val="18"/>
              </w:rPr>
              <w:t>641.21</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w:t>
            </w:r>
            <w:r>
              <w:rPr>
                <w:color w:val="000000"/>
                <w:spacing w:val="0"/>
                <w:w w:val="100"/>
                <w:position w:val="0"/>
              </w:rPr>
              <w:t>.不涉及现金收支的重大投资和筹资活</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 </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00" w:right="0" w:firstLine="0"/>
              <w:jc w:val="left"/>
            </w:pPr>
            <w:r>
              <w:rPr>
                <w:color w:val="000000"/>
                <w:spacing w:val="0"/>
                <w:w w:val="100"/>
                <w:position w:val="0"/>
                <w:sz w:val="18"/>
                <w:szCs w:val="18"/>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both"/>
            </w:pPr>
            <w:r>
              <w:rPr>
                <w:color w:val="000000"/>
                <w:spacing w:val="0"/>
                <w:w w:val="100"/>
                <w:position w:val="0"/>
                <w:sz w:val="18"/>
                <w:szCs w:val="18"/>
              </w:rPr>
              <w:t xml:space="preserve">132, 550, </w:t>
            </w:r>
            <w:r>
              <w:rPr>
                <w:color w:val="000000"/>
                <w:spacing w:val="0"/>
                <w:w w:val="100"/>
                <w:position w:val="0"/>
                <w:sz w:val="18"/>
                <w:szCs w:val="18"/>
              </w:rPr>
              <w:t xml:space="preserve">665.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95, 266, </w:t>
            </w:r>
            <w:r>
              <w:rPr>
                <w:color w:val="000000"/>
                <w:spacing w:val="0"/>
                <w:w w:val="100"/>
                <w:position w:val="0"/>
                <w:sz w:val="18"/>
                <w:szCs w:val="18"/>
              </w:rPr>
              <w:t>723.60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18"/>
                <w:szCs w:val="18"/>
              </w:rPr>
              <w:t xml:space="preserve">95, 266, </w:t>
            </w:r>
            <w:r>
              <w:rPr>
                <w:color w:val="000000"/>
                <w:spacing w:val="0"/>
                <w:w w:val="100"/>
                <w:position w:val="0"/>
                <w:sz w:val="18"/>
                <w:szCs w:val="18"/>
              </w:rPr>
              <w:t xml:space="preserve">723. </w:t>
            </w:r>
            <w:r>
              <w:rPr>
                <w:color w:val="000000"/>
                <w:spacing w:val="0"/>
                <w:w w:val="100"/>
                <w:position w:val="0"/>
                <w:sz w:val="18"/>
                <w:szCs w:val="18"/>
              </w:rPr>
              <w:t>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68, 995, </w:t>
            </w:r>
            <w:r>
              <w:rPr>
                <w:color w:val="000000"/>
                <w:spacing w:val="0"/>
                <w:w w:val="100"/>
                <w:position w:val="0"/>
                <w:sz w:val="18"/>
                <w:szCs w:val="18"/>
              </w:rPr>
              <w:t xml:space="preserve">047. </w:t>
            </w:r>
            <w:r>
              <w:rPr>
                <w:color w:val="000000"/>
                <w:spacing w:val="0"/>
                <w:w w:val="100"/>
                <w:position w:val="0"/>
                <w:sz w:val="18"/>
                <w:szCs w:val="18"/>
              </w:rPr>
              <w:t>81</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both"/>
            </w:pPr>
            <w:r>
              <w:rPr>
                <w:color w:val="000000"/>
                <w:spacing w:val="0"/>
                <w:w w:val="100"/>
                <w:position w:val="0"/>
                <w:sz w:val="18"/>
                <w:szCs w:val="18"/>
              </w:rPr>
              <w:t xml:space="preserve">37, 283, </w:t>
            </w:r>
            <w:r>
              <w:rPr>
                <w:color w:val="000000"/>
                <w:spacing w:val="0"/>
                <w:w w:val="100"/>
                <w:position w:val="0"/>
                <w:sz w:val="18"/>
                <w:szCs w:val="18"/>
              </w:rPr>
              <w:t>941.77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26, </w:t>
            </w:r>
            <w:r>
              <w:rPr>
                <w:color w:val="000000"/>
                <w:spacing w:val="0"/>
                <w:w w:val="100"/>
                <w:position w:val="0"/>
                <w:sz w:val="18"/>
                <w:szCs w:val="18"/>
              </w:rPr>
              <w:t>271,675.79</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951" w:name="bookmark1951"/>
      <w:bookmarkStart w:id="1952" w:name="bookmark1952"/>
      <w:bookmarkStart w:id="1953" w:name="bookmark1953"/>
      <w:r>
        <w:rPr>
          <w:color w:val="000000"/>
          <w:spacing w:val="0"/>
          <w:w w:val="100"/>
          <w:position w:val="0"/>
        </w:rPr>
        <w:t>（2）本期支付的取得子公司的现金净额</w:t>
      </w:r>
      <w:bookmarkEnd w:id="1951"/>
      <w:bookmarkEnd w:id="1952"/>
      <w:bookmarkEnd w:id="1953"/>
    </w:p>
    <w:p>
      <w:pPr>
        <w:pStyle w:val="Style2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997"/>
        <w:gridCol w:w="4589"/>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3380" w:right="0" w:firstLine="0"/>
              <w:jc w:val="left"/>
            </w:pPr>
            <w:r>
              <w:rPr>
                <w:color w:val="000000"/>
                <w:spacing w:val="0"/>
                <w:w w:val="100"/>
                <w:position w:val="0"/>
                <w:sz w:val="18"/>
                <w:szCs w:val="18"/>
              </w:rPr>
              <w:t xml:space="preserve">83,104, </w:t>
            </w:r>
            <w:r>
              <w:rPr>
                <w:color w:val="000000"/>
                <w:spacing w:val="0"/>
                <w:w w:val="100"/>
                <w:position w:val="0"/>
                <w:sz w:val="18"/>
                <w:szCs w:val="18"/>
              </w:rPr>
              <w:t xml:space="preserve">590.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晨杨投资</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68,610, </w:t>
            </w:r>
            <w:r>
              <w:rPr>
                <w:color w:val="000000"/>
                <w:spacing w:val="0"/>
                <w:w w:val="100"/>
                <w:position w:val="0"/>
                <w:sz w:val="18"/>
                <w:szCs w:val="18"/>
              </w:rPr>
              <w:t xml:space="preserve">200. </w:t>
            </w:r>
            <w:r>
              <w:rPr>
                <w:color w:val="000000"/>
                <w:spacing w:val="0"/>
                <w:w w:val="100"/>
                <w:position w:val="0"/>
                <w:sz w:val="18"/>
                <w:szCs w:val="18"/>
              </w:rPr>
              <w:t>00</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益智飞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实益达电声</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7, 494, </w:t>
            </w:r>
            <w:r>
              <w:rPr>
                <w:color w:val="000000"/>
                <w:spacing w:val="0"/>
                <w:w w:val="100"/>
                <w:position w:val="0"/>
                <w:sz w:val="18"/>
                <w:szCs w:val="18"/>
              </w:rPr>
              <w:t xml:space="preserve">390.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416, </w:t>
            </w:r>
            <w:r>
              <w:rPr>
                <w:color w:val="000000"/>
                <w:spacing w:val="0"/>
                <w:w w:val="100"/>
                <w:position w:val="0"/>
                <w:sz w:val="18"/>
                <w:szCs w:val="18"/>
              </w:rPr>
              <w:t xml:space="preserve">720. </w:t>
            </w:r>
            <w:r>
              <w:rPr>
                <w:color w:val="000000"/>
                <w:spacing w:val="0"/>
                <w:w w:val="100"/>
                <w:position w:val="0"/>
                <w:sz w:val="18"/>
                <w:szCs w:val="18"/>
              </w:rPr>
              <w:t>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益智飞</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416, </w:t>
            </w:r>
            <w:r>
              <w:rPr>
                <w:color w:val="000000"/>
                <w:spacing w:val="0"/>
                <w:w w:val="100"/>
                <w:position w:val="0"/>
                <w:sz w:val="18"/>
                <w:szCs w:val="18"/>
              </w:rPr>
              <w:t xml:space="preserve">720. </w:t>
            </w:r>
            <w:r>
              <w:rPr>
                <w:color w:val="000000"/>
                <w:spacing w:val="0"/>
                <w:w w:val="100"/>
                <w:position w:val="0"/>
                <w:sz w:val="18"/>
                <w:szCs w:val="18"/>
              </w:rPr>
              <w:t>59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82, 687, </w:t>
            </w:r>
            <w:r>
              <w:rPr>
                <w:color w:val="000000"/>
                <w:spacing w:val="0"/>
                <w:w w:val="100"/>
                <w:position w:val="0"/>
                <w:sz w:val="18"/>
                <w:szCs w:val="18"/>
              </w:rPr>
              <w:t>869.41</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28"/>
        <w:keepNext w:val="0"/>
        <w:keepLines w:val="0"/>
        <w:widowControl w:val="0"/>
        <w:numPr>
          <w:ilvl w:val="0"/>
          <w:numId w:val="175"/>
        </w:numPr>
        <w:shd w:val="clear" w:color="auto" w:fill="auto"/>
        <w:bidi w:val="0"/>
        <w:spacing w:before="0" w:after="400" w:line="240" w:lineRule="auto"/>
        <w:ind w:left="0" w:right="0" w:firstLine="0"/>
        <w:jc w:val="left"/>
      </w:pPr>
      <w:bookmarkStart w:id="1954" w:name="bookmark1954"/>
      <w:bookmarkEnd w:id="1954"/>
      <w:r>
        <w:rPr>
          <w:b/>
          <w:bCs/>
          <w:color w:val="000000"/>
          <w:spacing w:val="0"/>
          <w:w w:val="100"/>
          <w:position w:val="0"/>
        </w:rPr>
        <w:t>本期收到的处置子公司的现金净额</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99" w:line="1" w:lineRule="exact"/>
      </w:pPr>
    </w:p>
    <w:p>
      <w:pPr>
        <w:pStyle w:val="Style36"/>
        <w:keepNext/>
        <w:keepLines/>
        <w:widowControl w:val="0"/>
        <w:numPr>
          <w:ilvl w:val="0"/>
          <w:numId w:val="175"/>
        </w:numPr>
        <w:shd w:val="clear" w:color="auto" w:fill="auto"/>
        <w:bidi w:val="0"/>
        <w:spacing w:before="0" w:after="400" w:line="240" w:lineRule="auto"/>
        <w:ind w:left="0" w:right="0" w:firstLine="0"/>
        <w:jc w:val="left"/>
      </w:pPr>
      <w:bookmarkStart w:id="1955" w:name="bookmark1955"/>
      <w:bookmarkStart w:id="1956" w:name="bookmark1956"/>
      <w:bookmarkStart w:id="1957" w:name="bookmark1957"/>
      <w:bookmarkStart w:id="1958" w:name="bookmark1958"/>
      <w:bookmarkEnd w:id="1957"/>
      <w:r>
        <w:rPr>
          <w:color w:val="000000"/>
          <w:spacing w:val="0"/>
          <w:w w:val="100"/>
          <w:position w:val="0"/>
        </w:rPr>
        <w:t>现金和现金等价物的构成</w:t>
      </w:r>
      <w:bookmarkEnd w:id="1955"/>
      <w:bookmarkEnd w:id="1956"/>
      <w:bookmarkEnd w:id="195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18"/>
                <w:szCs w:val="18"/>
              </w:rPr>
              <w:t xml:space="preserve">132, 550, </w:t>
            </w:r>
            <w:r>
              <w:rPr>
                <w:color w:val="000000"/>
                <w:spacing w:val="0"/>
                <w:w w:val="100"/>
                <w:position w:val="0"/>
                <w:sz w:val="18"/>
                <w:szCs w:val="18"/>
              </w:rPr>
              <w:t xml:space="preserve">665. </w:t>
            </w:r>
            <w:r>
              <w:rPr>
                <w:color w:val="000000"/>
                <w:spacing w:val="0"/>
                <w:w w:val="100"/>
                <w:position w:val="0"/>
                <w:sz w:val="18"/>
                <w:szCs w:val="18"/>
              </w:rPr>
              <w:t>37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95, 266, </w:t>
            </w:r>
            <w:r>
              <w:rPr>
                <w:color w:val="000000"/>
                <w:spacing w:val="0"/>
                <w:w w:val="100"/>
                <w:position w:val="0"/>
                <w:sz w:val="18"/>
                <w:szCs w:val="18"/>
              </w:rPr>
              <w:t>723.60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 xml:space="preserve">789. </w:t>
            </w:r>
            <w:r>
              <w:rPr>
                <w:color w:val="000000"/>
                <w:spacing w:val="0"/>
                <w:w w:val="100"/>
                <w:position w:val="0"/>
                <w:sz w:val="18"/>
                <w:szCs w:val="18"/>
              </w:rPr>
              <w:t>18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11,757.05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18"/>
                <w:szCs w:val="18"/>
              </w:rPr>
              <w:t xml:space="preserve">123, 030, </w:t>
            </w:r>
            <w:r>
              <w:rPr>
                <w:color w:val="000000"/>
                <w:spacing w:val="0"/>
                <w:w w:val="100"/>
                <w:position w:val="0"/>
                <w:sz w:val="18"/>
                <w:szCs w:val="18"/>
              </w:rPr>
              <w:t xml:space="preserve">180. </w:t>
            </w:r>
            <w:r>
              <w:rPr>
                <w:color w:val="000000"/>
                <w:spacing w:val="0"/>
                <w:w w:val="100"/>
                <w:position w:val="0"/>
                <w:sz w:val="18"/>
                <w:szCs w:val="18"/>
              </w:rPr>
              <w:t>98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95, 254, </w:t>
            </w:r>
            <w:r>
              <w:rPr>
                <w:color w:val="000000"/>
                <w:spacing w:val="0"/>
                <w:w w:val="100"/>
                <w:position w:val="0"/>
                <w:sz w:val="18"/>
                <w:szCs w:val="18"/>
              </w:rPr>
              <w:t xml:space="preserve">966. </w:t>
            </w:r>
            <w:r>
              <w:rPr>
                <w:color w:val="000000"/>
                <w:spacing w:val="0"/>
                <w:w w:val="100"/>
                <w:position w:val="0"/>
                <w:sz w:val="18"/>
                <w:szCs w:val="18"/>
              </w:rPr>
              <w:t>55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9, 509, </w:t>
            </w:r>
            <w:r>
              <w:rPr>
                <w:color w:val="000000"/>
                <w:spacing w:val="0"/>
                <w:w w:val="100"/>
                <w:position w:val="0"/>
                <w:sz w:val="18"/>
                <w:szCs w:val="18"/>
              </w:rPr>
              <w:t xml:space="preserve">695. </w:t>
            </w:r>
            <w:r>
              <w:rPr>
                <w:color w:val="000000"/>
                <w:spacing w:val="0"/>
                <w:w w:val="100"/>
                <w:position w:val="0"/>
                <w:sz w:val="18"/>
                <w:szCs w:val="18"/>
              </w:rPr>
              <w:t>21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760" w:right="0" w:firstLine="0"/>
              <w:jc w:val="left"/>
            </w:pPr>
            <w:r>
              <w:rPr>
                <w:color w:val="000000"/>
                <w:spacing w:val="0"/>
                <w:w w:val="100"/>
                <w:position w:val="0"/>
                <w:sz w:val="18"/>
                <w:szCs w:val="18"/>
              </w:rPr>
              <w:t xml:space="preserve">132, 550, </w:t>
            </w:r>
            <w:r>
              <w:rPr>
                <w:color w:val="000000"/>
                <w:spacing w:val="0"/>
                <w:w w:val="100"/>
                <w:position w:val="0"/>
                <w:sz w:val="18"/>
                <w:szCs w:val="18"/>
              </w:rPr>
              <w:t xml:space="preserve">665. </w:t>
            </w:r>
            <w:r>
              <w:rPr>
                <w:color w:val="000000"/>
                <w:spacing w:val="0"/>
                <w:w w:val="100"/>
                <w:position w:val="0"/>
                <w:sz w:val="18"/>
                <w:szCs w:val="18"/>
              </w:rPr>
              <w:t>37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95, 266, </w:t>
            </w:r>
            <w:r>
              <w:rPr>
                <w:color w:val="000000"/>
                <w:spacing w:val="0"/>
                <w:w w:val="100"/>
                <w:position w:val="0"/>
                <w:sz w:val="18"/>
                <w:szCs w:val="18"/>
              </w:rPr>
              <w:t>723.60</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959" w:name="bookmark1959"/>
      <w:bookmarkStart w:id="1960" w:name="bookmark1960"/>
      <w:bookmarkStart w:id="1961" w:name="bookmark1961"/>
      <w:bookmarkStart w:id="1962" w:name="bookmark1962"/>
      <w:r>
        <w:rPr>
          <w:color w:val="000000"/>
          <w:spacing w:val="0"/>
          <w:w w:val="100"/>
          <w:position w:val="0"/>
        </w:rPr>
        <w:t>8</w:t>
      </w:r>
      <w:bookmarkEnd w:id="1961"/>
      <w:r>
        <w:rPr>
          <w:color w:val="000000"/>
          <w:spacing w:val="0"/>
          <w:w w:val="100"/>
          <w:position w:val="0"/>
        </w:rPr>
        <w:t>0、所有者权益变动表项目注释</w:t>
      </w:r>
      <w:bookmarkEnd w:id="1959"/>
      <w:bookmarkEnd w:id="1960"/>
      <w:bookmarkEnd w:id="1962"/>
      <w:r>
        <w:rPr>
          <w:color w:val="000000"/>
          <w:spacing w:val="0"/>
          <w:w w:val="100"/>
          <w:position w:val="0"/>
        </w:rPr>
        <w:t xml:space="preserve"> </w:t>
      </w:r>
      <w:r>
        <w:rPr>
          <w:rStyle w:val="CharStyle29"/>
          <w:b w:val="0"/>
          <w:bCs w:val="0"/>
        </w:rPr>
        <w:t>说明对上年期末余额进行调整的“其他”项目名称及调整金额等事项：无</w:t>
      </w:r>
      <w:r>
        <w:br w:type="page"/>
      </w:r>
    </w:p>
    <w:p>
      <w:pPr>
        <w:pStyle w:val="Style36"/>
        <w:keepNext/>
        <w:keepLines/>
        <w:widowControl w:val="0"/>
        <w:shd w:val="clear" w:color="auto" w:fill="auto"/>
        <w:bidi w:val="0"/>
        <w:spacing w:before="0" w:after="400" w:line="240" w:lineRule="auto"/>
        <w:ind w:left="0" w:right="0" w:firstLine="0"/>
        <w:jc w:val="left"/>
      </w:pPr>
      <w:bookmarkStart w:id="1963" w:name="bookmark1963"/>
      <w:bookmarkStart w:id="1964" w:name="bookmark1964"/>
      <w:bookmarkStart w:id="1965" w:name="bookmark1965"/>
      <w:bookmarkStart w:id="1966" w:name="bookmark1966"/>
      <w:r>
        <w:rPr>
          <w:color w:val="000000"/>
          <w:spacing w:val="0"/>
          <w:w w:val="100"/>
          <w:position w:val="0"/>
        </w:rPr>
        <w:t>8</w:t>
      </w:r>
      <w:bookmarkEnd w:id="1965"/>
      <w:r>
        <w:rPr>
          <w:color w:val="000000"/>
          <w:spacing w:val="0"/>
          <w:w w:val="100"/>
          <w:position w:val="0"/>
        </w:rPr>
        <w:t>1、所有权或使用权受到限制的资产</w:t>
      </w:r>
      <w:bookmarkEnd w:id="1963"/>
      <w:bookmarkEnd w:id="1964"/>
      <w:bookmarkEnd w:id="196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840" w:right="0" w:firstLine="0"/>
              <w:jc w:val="left"/>
            </w:pPr>
            <w:r>
              <w:rPr>
                <w:color w:val="000000"/>
                <w:spacing w:val="0"/>
                <w:w w:val="100"/>
                <w:position w:val="0"/>
                <w:sz w:val="18"/>
                <w:szCs w:val="18"/>
              </w:rPr>
              <w:t xml:space="preserve">56, 304, </w:t>
            </w:r>
            <w:r>
              <w:rPr>
                <w:color w:val="000000"/>
                <w:spacing w:val="0"/>
                <w:w w:val="100"/>
                <w:position w:val="0"/>
                <w:sz w:val="18"/>
                <w:szCs w:val="18"/>
              </w:rPr>
              <w:t xml:space="preserve">878. </w:t>
            </w:r>
            <w:r>
              <w:rPr>
                <w:color w:val="000000"/>
                <w:spacing w:val="0"/>
                <w:w w:val="100"/>
                <w:position w:val="0"/>
                <w:sz w:val="18"/>
                <w:szCs w:val="18"/>
              </w:rPr>
              <w:t>95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冻结及承兑汇票保证金、履约保证金等</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428,015.61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10,133, </w:t>
            </w:r>
            <w:r>
              <w:rPr>
                <w:color w:val="000000"/>
                <w:spacing w:val="0"/>
                <w:w w:val="100"/>
                <w:position w:val="0"/>
                <w:sz w:val="18"/>
                <w:szCs w:val="18"/>
              </w:rPr>
              <w:t xml:space="preserve">467. </w:t>
            </w:r>
            <w:r>
              <w:rPr>
                <w:color w:val="000000"/>
                <w:spacing w:val="0"/>
                <w:w w:val="100"/>
                <w:position w:val="0"/>
                <w:sz w:val="18"/>
                <w:szCs w:val="18"/>
              </w:rPr>
              <w:t>39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质押开银承</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70, 866, </w:t>
            </w:r>
            <w:r>
              <w:rPr>
                <w:color w:val="000000"/>
                <w:spacing w:val="0"/>
                <w:w w:val="100"/>
                <w:position w:val="0"/>
                <w:sz w:val="18"/>
                <w:szCs w:val="18"/>
              </w:rPr>
              <w:t>361.95</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500" w:right="0" w:firstLine="0"/>
              <w:jc w:val="left"/>
            </w:pP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1967" w:name="bookmark1967"/>
      <w:bookmarkStart w:id="1968" w:name="bookmark1968"/>
      <w:bookmarkStart w:id="1969" w:name="bookmark1969"/>
      <w:bookmarkStart w:id="1970" w:name="bookmark1970"/>
      <w:r>
        <w:rPr>
          <w:color w:val="000000"/>
          <w:spacing w:val="0"/>
          <w:w w:val="100"/>
          <w:position w:val="0"/>
        </w:rPr>
        <w:t>8</w:t>
      </w:r>
      <w:bookmarkEnd w:id="1969"/>
      <w:r>
        <w:rPr>
          <w:color w:val="000000"/>
          <w:spacing w:val="0"/>
          <w:w w:val="100"/>
          <w:position w:val="0"/>
        </w:rPr>
        <w:t>2、夕卜币货币性项目</w:t>
      </w:r>
      <w:bookmarkEnd w:id="1967"/>
      <w:bookmarkEnd w:id="1968"/>
      <w:bookmarkEnd w:id="1970"/>
    </w:p>
    <w:p>
      <w:pPr>
        <w:pStyle w:val="Style36"/>
        <w:keepNext/>
        <w:keepLines/>
        <w:widowControl w:val="0"/>
        <w:shd w:val="clear" w:color="auto" w:fill="auto"/>
        <w:bidi w:val="0"/>
        <w:spacing w:before="0" w:after="400" w:line="240" w:lineRule="auto"/>
        <w:ind w:left="0" w:right="0" w:firstLine="0"/>
        <w:jc w:val="left"/>
      </w:pPr>
      <w:bookmarkStart w:id="1967" w:name="bookmark1967"/>
      <w:bookmarkStart w:id="1968" w:name="bookmark1968"/>
      <w:bookmarkStart w:id="1971" w:name="bookmark1971"/>
      <w:r>
        <w:rPr>
          <w:color w:val="000000"/>
          <w:spacing w:val="0"/>
          <w:w w:val="100"/>
          <w:position w:val="0"/>
        </w:rPr>
        <w:t>（1）夕卜币货币性项目</w:t>
      </w:r>
      <w:bookmarkEnd w:id="1967"/>
      <w:bookmarkEnd w:id="1968"/>
      <w:bookmarkEnd w:id="197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期末外币余额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折算汇率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期末折算人民币余额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货币资金</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 xml:space="preserve">136, 542, </w:t>
            </w:r>
            <w:r>
              <w:rPr>
                <w:color w:val="000000"/>
                <w:spacing w:val="0"/>
                <w:w w:val="100"/>
                <w:position w:val="0"/>
                <w:sz w:val="18"/>
                <w:szCs w:val="18"/>
              </w:rPr>
              <w:t xml:space="preserve">429. </w:t>
            </w:r>
            <w:r>
              <w:rPr>
                <w:color w:val="000000"/>
                <w:spacing w:val="0"/>
                <w:w w:val="100"/>
                <w:position w:val="0"/>
                <w:sz w:val="18"/>
                <w:szCs w:val="18"/>
              </w:rPr>
              <w:t>28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18"/>
                <w:szCs w:val="18"/>
              </w:rPr>
              <w:t xml:space="preserve">20,515, </w:t>
            </w:r>
            <w:r>
              <w:rPr>
                <w:color w:val="000000"/>
                <w:spacing w:val="0"/>
                <w:w w:val="100"/>
                <w:position w:val="0"/>
                <w:sz w:val="18"/>
                <w:szCs w:val="18"/>
              </w:rPr>
              <w:t>767.45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6. </w:t>
            </w:r>
            <w:r>
              <w:rPr>
                <w:color w:val="000000"/>
                <w:spacing w:val="0"/>
                <w:w w:val="100"/>
                <w:position w:val="0"/>
                <w:sz w:val="18"/>
                <w:szCs w:val="18"/>
              </w:rPr>
              <w:t>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sz w:val="18"/>
                <w:szCs w:val="18"/>
              </w:rPr>
              <w:t xml:space="preserve">133, 863, </w:t>
            </w:r>
            <w:r>
              <w:rPr>
                <w:color w:val="000000"/>
                <w:spacing w:val="0"/>
                <w:w w:val="100"/>
                <w:position w:val="0"/>
                <w:sz w:val="18"/>
                <w:szCs w:val="18"/>
              </w:rPr>
              <w:t xml:space="preserve">331. </w:t>
            </w:r>
            <w:r>
              <w:rPr>
                <w:color w:val="000000"/>
                <w:spacing w:val="0"/>
                <w:w w:val="100"/>
                <w:position w:val="0"/>
                <w:sz w:val="18"/>
                <w:szCs w:val="18"/>
              </w:rPr>
              <w:t>03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1,513.02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0. </w:t>
            </w:r>
            <w:r>
              <w:rPr>
                <w:color w:val="000000"/>
                <w:spacing w:val="0"/>
                <w:w w:val="100"/>
                <w:position w:val="0"/>
                <w:sz w:val="18"/>
                <w:szCs w:val="18"/>
              </w:rPr>
              <w:t>84164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1,273.42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新加坡元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8"/>
                <w:szCs w:val="18"/>
              </w:rPr>
              <w:t xml:space="preserve">543,015. </w:t>
            </w:r>
            <w:r>
              <w:rPr>
                <w:color w:val="000000"/>
                <w:spacing w:val="0"/>
                <w:w w:val="100"/>
                <w:position w:val="0"/>
                <w:sz w:val="18"/>
                <w:szCs w:val="18"/>
              </w:rPr>
              <w:t>13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 </w:t>
            </w:r>
            <w:r>
              <w:rPr>
                <w:color w:val="000000"/>
                <w:spacing w:val="0"/>
                <w:w w:val="100"/>
                <w:position w:val="0"/>
                <w:sz w:val="18"/>
                <w:szCs w:val="18"/>
              </w:rPr>
              <w:t>9314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2, 677, </w:t>
            </w:r>
            <w:r>
              <w:rPr>
                <w:color w:val="000000"/>
                <w:spacing w:val="0"/>
                <w:w w:val="100"/>
                <w:position w:val="0"/>
                <w:sz w:val="18"/>
                <w:szCs w:val="18"/>
              </w:rPr>
              <w:t xml:space="preserve">824. </w:t>
            </w:r>
            <w:r>
              <w:rPr>
                <w:color w:val="000000"/>
                <w:spacing w:val="0"/>
                <w:w w:val="100"/>
                <w:position w:val="0"/>
                <w:sz w:val="18"/>
                <w:szCs w:val="18"/>
              </w:rPr>
              <w:t>81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 xml:space="preserve">77,612, </w:t>
            </w:r>
            <w:r>
              <w:rPr>
                <w:color w:val="000000"/>
                <w:spacing w:val="0"/>
                <w:w w:val="100"/>
                <w:position w:val="0"/>
                <w:sz w:val="18"/>
                <w:szCs w:val="18"/>
              </w:rPr>
              <w:t>061.58</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18"/>
                <w:szCs w:val="18"/>
              </w:rPr>
              <w:t xml:space="preserve">11,894, </w:t>
            </w:r>
            <w:r>
              <w:rPr>
                <w:color w:val="000000"/>
                <w:spacing w:val="0"/>
                <w:w w:val="100"/>
                <w:position w:val="0"/>
                <w:sz w:val="18"/>
                <w:szCs w:val="18"/>
              </w:rPr>
              <w:t xml:space="preserve">751.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6. </w:t>
            </w:r>
            <w:r>
              <w:rPr>
                <w:color w:val="000000"/>
                <w:spacing w:val="0"/>
                <w:w w:val="100"/>
                <w:position w:val="0"/>
                <w:sz w:val="18"/>
                <w:szCs w:val="18"/>
              </w:rPr>
              <w:t>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 xml:space="preserve">77,612, </w:t>
            </w:r>
            <w:r>
              <w:rPr>
                <w:color w:val="000000"/>
                <w:spacing w:val="0"/>
                <w:w w:val="100"/>
                <w:position w:val="0"/>
                <w:sz w:val="18"/>
                <w:szCs w:val="18"/>
              </w:rPr>
              <w:t>061.58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长期借款</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060" w:right="0" w:firstLine="0"/>
              <w:jc w:val="left"/>
            </w:pPr>
            <w:r>
              <w:rPr>
                <w:color w:val="000000"/>
                <w:spacing w:val="0"/>
                <w:w w:val="100"/>
                <w:position w:val="0"/>
                <w:sz w:val="18"/>
                <w:szCs w:val="18"/>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10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欧元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both"/>
            </w:pPr>
            <w:r>
              <w:rPr>
                <w:color w:val="000000"/>
                <w:spacing w:val="0"/>
                <w:w w:val="100"/>
                <w:position w:val="0"/>
              </w:rPr>
              <w:t>港币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757, </w:t>
            </w:r>
            <w:r>
              <w:rPr>
                <w:color w:val="000000"/>
                <w:spacing w:val="0"/>
                <w:w w:val="100"/>
                <w:position w:val="0"/>
                <w:sz w:val="18"/>
                <w:szCs w:val="18"/>
              </w:rPr>
              <w:t xml:space="preserve">476.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其中：港币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360" w:right="0" w:firstLine="0"/>
              <w:jc w:val="left"/>
            </w:pPr>
            <w:r>
              <w:rPr>
                <w:color w:val="000000"/>
                <w:spacing w:val="0"/>
                <w:w w:val="100"/>
                <w:position w:val="0"/>
                <w:sz w:val="18"/>
                <w:szCs w:val="18"/>
              </w:rPr>
              <w:t xml:space="preserve">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0. </w:t>
            </w:r>
            <w:r>
              <w:rPr>
                <w:color w:val="000000"/>
                <w:spacing w:val="0"/>
                <w:w w:val="100"/>
                <w:position w:val="0"/>
                <w:sz w:val="18"/>
                <w:szCs w:val="18"/>
              </w:rPr>
              <w:t>84164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757, </w:t>
            </w:r>
            <w:r>
              <w:rPr>
                <w:color w:val="000000"/>
                <w:spacing w:val="0"/>
                <w:w w:val="100"/>
                <w:position w:val="0"/>
                <w:sz w:val="18"/>
                <w:szCs w:val="18"/>
              </w:rPr>
              <w:t xml:space="preserve">476. </w:t>
            </w:r>
            <w:r>
              <w:rPr>
                <w:color w:val="000000"/>
                <w:spacing w:val="0"/>
                <w:w w:val="100"/>
                <w:position w:val="0"/>
                <w:sz w:val="18"/>
                <w:szCs w:val="18"/>
              </w:rPr>
              <w:t>00</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应付账款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 xml:space="preserve">26, </w:t>
            </w:r>
            <w:r>
              <w:rPr>
                <w:color w:val="000000"/>
                <w:spacing w:val="0"/>
                <w:w w:val="100"/>
                <w:position w:val="0"/>
                <w:sz w:val="18"/>
                <w:szCs w:val="18"/>
              </w:rPr>
              <w:t>331,796.01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其中：美元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4, </w:t>
            </w:r>
            <w:r>
              <w:rPr>
                <w:color w:val="000000"/>
                <w:spacing w:val="0"/>
                <w:w w:val="100"/>
                <w:position w:val="0"/>
                <w:sz w:val="18"/>
                <w:szCs w:val="18"/>
              </w:rPr>
              <w:t>031,737.70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6. </w:t>
            </w:r>
            <w:r>
              <w:rPr>
                <w:color w:val="000000"/>
                <w:spacing w:val="0"/>
                <w:w w:val="100"/>
                <w:position w:val="0"/>
                <w:sz w:val="18"/>
                <w:szCs w:val="18"/>
              </w:rPr>
              <w:t>5249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both"/>
            </w:pPr>
            <w:r>
              <w:rPr>
                <w:color w:val="000000"/>
                <w:spacing w:val="0"/>
                <w:w w:val="100"/>
                <w:position w:val="0"/>
                <w:sz w:val="18"/>
                <w:szCs w:val="18"/>
              </w:rPr>
              <w:t xml:space="preserve">26, 306, </w:t>
            </w:r>
            <w:r>
              <w:rPr>
                <w:color w:val="000000"/>
                <w:spacing w:val="0"/>
                <w:w w:val="100"/>
                <w:position w:val="0"/>
                <w:sz w:val="18"/>
                <w:szCs w:val="18"/>
              </w:rPr>
              <w:t xml:space="preserve">685. </w:t>
            </w:r>
            <w:r>
              <w:rPr>
                <w:color w:val="000000"/>
                <w:spacing w:val="0"/>
                <w:w w:val="100"/>
                <w:position w:val="0"/>
                <w:sz w:val="18"/>
                <w:szCs w:val="18"/>
              </w:rPr>
              <w:t>32</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540" w:right="0" w:firstLine="0"/>
              <w:jc w:val="left"/>
            </w:pPr>
            <w:r>
              <w:rPr>
                <w:color w:val="000000"/>
                <w:spacing w:val="0"/>
                <w:w w:val="100"/>
                <w:position w:val="0"/>
                <w:sz w:val="18"/>
                <w:szCs w:val="18"/>
              </w:rPr>
              <w:t xml:space="preserve">5, </w:t>
            </w:r>
            <w:r>
              <w:rPr>
                <w:color w:val="000000"/>
                <w:spacing w:val="0"/>
                <w:w w:val="100"/>
                <w:position w:val="0"/>
                <w:sz w:val="18"/>
                <w:szCs w:val="18"/>
              </w:rPr>
              <w:t xml:space="preserve">092.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4. </w:t>
            </w:r>
            <w:r>
              <w:rPr>
                <w:color w:val="000000"/>
                <w:spacing w:val="0"/>
                <w:w w:val="100"/>
                <w:position w:val="0"/>
                <w:sz w:val="18"/>
                <w:szCs w:val="18"/>
              </w:rPr>
              <w:t>9314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25,110.69</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280" w:line="322" w:lineRule="exact"/>
        <w:ind w:left="0" w:right="0" w:firstLine="0"/>
        <w:jc w:val="left"/>
      </w:pPr>
      <w:bookmarkStart w:id="1972" w:name="bookmark1972"/>
      <w:bookmarkStart w:id="1973" w:name="bookmark1973"/>
      <w:bookmarkStart w:id="1974" w:name="bookmark1974"/>
      <w:r>
        <w:rPr>
          <w:color w:val="000000"/>
          <w:spacing w:val="0"/>
          <w:w w:val="100"/>
          <w:position w:val="0"/>
        </w:rPr>
        <w:t>(2)境外经营实体说明，包括对于重要的境外经营实体，应披露其境外主要经营地、记账本位币及选择依据，记账本位币 发生变化的还应披露原因。</w:t>
      </w:r>
      <w:bookmarkEnd w:id="1972"/>
      <w:bookmarkEnd w:id="1973"/>
      <w:bookmarkEnd w:id="1974"/>
    </w:p>
    <w:p>
      <w:pPr>
        <w:pStyle w:val="Style28"/>
        <w:keepNext w:val="0"/>
        <w:keepLines w:val="0"/>
        <w:widowControl w:val="0"/>
        <w:shd w:val="clear" w:color="auto" w:fill="auto"/>
        <w:bidi w:val="0"/>
        <w:spacing w:before="0" w:after="280" w:line="322" w:lineRule="exact"/>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tabs>
          <w:tab w:pos="440" w:val="left"/>
        </w:tabs>
        <w:bidi w:val="0"/>
        <w:spacing w:before="0" w:after="280" w:line="322" w:lineRule="exact"/>
        <w:ind w:left="0" w:right="0" w:firstLine="0"/>
        <w:jc w:val="left"/>
      </w:pPr>
      <w:bookmarkStart w:id="1975" w:name="bookmark1975"/>
      <w:bookmarkStart w:id="1976" w:name="bookmark1976"/>
      <w:bookmarkStart w:id="1977" w:name="bookmark1977"/>
      <w:bookmarkStart w:id="1978" w:name="bookmark1978"/>
      <w:r>
        <w:rPr>
          <w:color w:val="000000"/>
          <w:spacing w:val="0"/>
          <w:w w:val="100"/>
          <w:position w:val="0"/>
        </w:rPr>
        <w:t>8</w:t>
      </w:r>
      <w:bookmarkEnd w:id="1977"/>
      <w:r>
        <w:rPr>
          <w:color w:val="000000"/>
          <w:spacing w:val="0"/>
          <w:w w:val="100"/>
          <w:position w:val="0"/>
        </w:rPr>
        <w:t>3、</w:t>
        <w:tab/>
        <w:t>套期</w:t>
      </w:r>
      <w:bookmarkEnd w:id="1975"/>
      <w:bookmarkEnd w:id="1976"/>
      <w:bookmarkEnd w:id="1978"/>
    </w:p>
    <w:p>
      <w:pPr>
        <w:pStyle w:val="Style28"/>
        <w:keepNext w:val="0"/>
        <w:keepLines w:val="0"/>
        <w:widowControl w:val="0"/>
        <w:shd w:val="clear" w:color="auto" w:fill="auto"/>
        <w:bidi w:val="0"/>
        <w:spacing w:before="0" w:after="280" w:line="322" w:lineRule="exact"/>
        <w:ind w:left="0" w:right="0" w:firstLine="0"/>
        <w:jc w:val="left"/>
      </w:pPr>
      <w:r>
        <w:rPr>
          <w:color w:val="000000"/>
          <w:spacing w:val="0"/>
          <w:w w:val="100"/>
          <w:position w:val="0"/>
        </w:rPr>
        <w:t>按照套期类别披露套期项目及相关套期工具、被套期风险的定性和定量信息：</w:t>
      </w:r>
    </w:p>
    <w:p>
      <w:pPr>
        <w:pStyle w:val="Style36"/>
        <w:keepNext/>
        <w:keepLines/>
        <w:widowControl w:val="0"/>
        <w:shd w:val="clear" w:color="auto" w:fill="auto"/>
        <w:tabs>
          <w:tab w:pos="440" w:val="left"/>
        </w:tabs>
        <w:bidi w:val="0"/>
        <w:spacing w:before="0" w:after="280" w:line="322" w:lineRule="exact"/>
        <w:ind w:left="0" w:right="0" w:firstLine="0"/>
        <w:jc w:val="left"/>
      </w:pPr>
      <w:bookmarkStart w:id="1979" w:name="bookmark1979"/>
      <w:bookmarkStart w:id="1980" w:name="bookmark1980"/>
      <w:bookmarkStart w:id="1981" w:name="bookmark1981"/>
      <w:bookmarkStart w:id="1982" w:name="bookmark1982"/>
      <w:r>
        <w:rPr>
          <w:color w:val="000000"/>
          <w:spacing w:val="0"/>
          <w:w w:val="100"/>
          <w:position w:val="0"/>
        </w:rPr>
        <w:t>8</w:t>
      </w:r>
      <w:bookmarkEnd w:id="1981"/>
      <w:r>
        <w:rPr>
          <w:color w:val="000000"/>
          <w:spacing w:val="0"/>
          <w:w w:val="100"/>
          <w:position w:val="0"/>
        </w:rPr>
        <w:t>4、</w:t>
        <w:tab/>
        <w:t>政府补助</w:t>
      </w:r>
      <w:bookmarkEnd w:id="1979"/>
      <w:bookmarkEnd w:id="1980"/>
      <w:bookmarkEnd w:id="1982"/>
    </w:p>
    <w:p>
      <w:pPr>
        <w:pStyle w:val="Style36"/>
        <w:keepNext/>
        <w:keepLines/>
        <w:widowControl w:val="0"/>
        <w:shd w:val="clear" w:color="auto" w:fill="auto"/>
        <w:bidi w:val="0"/>
        <w:spacing w:before="0" w:after="360" w:line="322" w:lineRule="exact"/>
        <w:ind w:left="0" w:right="0" w:firstLine="0"/>
        <w:jc w:val="left"/>
      </w:pPr>
      <w:bookmarkStart w:id="1979" w:name="bookmark1979"/>
      <w:bookmarkStart w:id="1980" w:name="bookmark1980"/>
      <w:bookmarkStart w:id="1983" w:name="bookmark1983"/>
      <w:r>
        <w:rPr>
          <w:color w:val="000000"/>
          <w:spacing w:val="0"/>
          <w:w w:val="100"/>
          <w:position w:val="0"/>
        </w:rPr>
        <w:t>(1)政府补助基本情况</w:t>
      </w:r>
      <w:bookmarkEnd w:id="1979"/>
      <w:bookmarkEnd w:id="1980"/>
      <w:bookmarkEnd w:id="198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402,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41,873.52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13, 728, </w:t>
            </w:r>
            <w:r>
              <w:rPr>
                <w:color w:val="000000"/>
                <w:spacing w:val="0"/>
                <w:w w:val="100"/>
                <w:position w:val="0"/>
                <w:sz w:val="18"/>
                <w:szCs w:val="18"/>
              </w:rPr>
              <w:t>751.62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5, 958, </w:t>
            </w:r>
            <w:r>
              <w:rPr>
                <w:color w:val="000000"/>
                <w:spacing w:val="0"/>
                <w:w w:val="100"/>
                <w:position w:val="0"/>
                <w:sz w:val="18"/>
                <w:szCs w:val="18"/>
              </w:rPr>
              <w:t xml:space="preserve">125. </w:t>
            </w:r>
            <w:r>
              <w:rPr>
                <w:color w:val="000000"/>
                <w:spacing w:val="0"/>
                <w:w w:val="100"/>
                <w:position w:val="0"/>
                <w:sz w:val="18"/>
                <w:szCs w:val="18"/>
              </w:rPr>
              <w:t>33</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80" w:right="0" w:firstLine="0"/>
              <w:jc w:val="left"/>
            </w:pPr>
            <w:r>
              <w:rPr>
                <w:color w:val="000000"/>
                <w:spacing w:val="0"/>
                <w:w w:val="100"/>
                <w:position w:val="0"/>
                <w:sz w:val="18"/>
                <w:szCs w:val="18"/>
              </w:rPr>
              <w:t xml:space="preserve">14,130, </w:t>
            </w:r>
            <w:r>
              <w:rPr>
                <w:color w:val="000000"/>
                <w:spacing w:val="0"/>
                <w:w w:val="100"/>
                <w:position w:val="0"/>
                <w:sz w:val="18"/>
                <w:szCs w:val="18"/>
              </w:rPr>
              <w:t>751.62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5, 999, </w:t>
            </w:r>
            <w:r>
              <w:rPr>
                <w:color w:val="000000"/>
                <w:spacing w:val="0"/>
                <w:w w:val="100"/>
                <w:position w:val="0"/>
                <w:sz w:val="18"/>
                <w:szCs w:val="18"/>
              </w:rPr>
              <w:t xml:space="preserve">998. </w:t>
            </w:r>
            <w:r>
              <w:rPr>
                <w:color w:val="000000"/>
                <w:spacing w:val="0"/>
                <w:w w:val="100"/>
                <w:position w:val="0"/>
                <w:sz w:val="18"/>
                <w:szCs w:val="18"/>
              </w:rPr>
              <w:t>85</w:t>
            </w:r>
          </w:p>
        </w:tc>
      </w:tr>
    </w:tbl>
    <w:p>
      <w:pPr>
        <w:widowControl w:val="0"/>
        <w:spacing w:after="359" w:line="1" w:lineRule="exact"/>
      </w:pPr>
    </w:p>
    <w:p>
      <w:pPr>
        <w:pStyle w:val="Style36"/>
        <w:keepNext/>
        <w:keepLines/>
        <w:widowControl w:val="0"/>
        <w:shd w:val="clear" w:color="auto" w:fill="auto"/>
        <w:bidi w:val="0"/>
        <w:spacing w:before="0" w:after="360" w:line="240" w:lineRule="auto"/>
        <w:ind w:left="0" w:right="0" w:firstLine="0"/>
        <w:jc w:val="left"/>
      </w:pPr>
      <w:bookmarkStart w:id="1984" w:name="bookmark1984"/>
      <w:bookmarkStart w:id="1985" w:name="bookmark1985"/>
      <w:bookmarkStart w:id="1986" w:name="bookmark1986"/>
      <w:r>
        <w:rPr>
          <w:color w:val="000000"/>
          <w:spacing w:val="0"/>
          <w:w w:val="100"/>
          <w:position w:val="0"/>
        </w:rPr>
        <w:t>(2)政府补助退回情况</w:t>
      </w:r>
      <w:bookmarkEnd w:id="1984"/>
      <w:bookmarkEnd w:id="1985"/>
      <w:bookmarkEnd w:id="1986"/>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left"/>
      </w:pPr>
      <w:r>
        <w:rPr>
          <w:b/>
          <w:bCs/>
          <w:color w:val="000000"/>
          <w:spacing w:val="0"/>
          <w:w w:val="100"/>
          <w:position w:val="0"/>
        </w:rPr>
        <w:t>85、其他</w:t>
      </w:r>
    </w:p>
    <w:p>
      <w:pPr>
        <w:pStyle w:val="Style24"/>
        <w:keepNext/>
        <w:keepLines/>
        <w:widowControl w:val="0"/>
        <w:shd w:val="clear" w:color="auto" w:fill="auto"/>
        <w:bidi w:val="0"/>
        <w:spacing w:before="0" w:after="360" w:line="240" w:lineRule="auto"/>
        <w:ind w:left="0" w:right="0" w:firstLine="0"/>
        <w:jc w:val="left"/>
      </w:pPr>
      <w:bookmarkStart w:id="1987" w:name="bookmark1987"/>
      <w:bookmarkStart w:id="1988" w:name="bookmark1988"/>
      <w:bookmarkStart w:id="1989" w:name="bookmark1989"/>
      <w:r>
        <w:rPr>
          <w:color w:val="000000"/>
          <w:spacing w:val="0"/>
          <w:w w:val="100"/>
          <w:position w:val="0"/>
          <w:sz w:val="24"/>
          <w:szCs w:val="24"/>
        </w:rPr>
        <w:t>八、合并范围的变更</w:t>
      </w:r>
      <w:bookmarkEnd w:id="1987"/>
      <w:bookmarkEnd w:id="1988"/>
      <w:bookmarkEnd w:id="1989"/>
    </w:p>
    <w:p>
      <w:pPr>
        <w:pStyle w:val="Style31"/>
        <w:keepNext/>
        <w:keepLines/>
        <w:widowControl w:val="0"/>
        <w:shd w:val="clear" w:color="auto" w:fill="auto"/>
        <w:bidi w:val="0"/>
        <w:spacing w:before="0" w:line="240" w:lineRule="auto"/>
        <w:ind w:left="0" w:right="0" w:firstLine="0"/>
        <w:jc w:val="left"/>
      </w:pPr>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1</w:t>
      </w:r>
      <w:r>
        <w:rPr>
          <w:color w:val="000000"/>
          <w:spacing w:val="0"/>
          <w:w w:val="100"/>
          <w:position w:val="0"/>
        </w:rPr>
        <w:t>、非同一控制下企业合并</w:t>
      </w:r>
      <w:bookmarkEnd w:id="1990"/>
      <w:bookmarkEnd w:id="1991"/>
      <w:bookmarkEnd w:id="1992"/>
    </w:p>
    <w:p>
      <w:pPr>
        <w:pStyle w:val="Style31"/>
        <w:keepNext/>
        <w:keepLines/>
        <w:widowControl w:val="0"/>
        <w:numPr>
          <w:ilvl w:val="0"/>
          <w:numId w:val="177"/>
        </w:numPr>
        <w:shd w:val="clear" w:color="auto" w:fill="auto"/>
        <w:bidi w:val="0"/>
        <w:spacing w:before="0" w:line="240" w:lineRule="auto"/>
        <w:ind w:left="0" w:right="0" w:firstLine="0"/>
        <w:jc w:val="left"/>
      </w:pPr>
      <w:bookmarkStart w:id="1990" w:name="bookmark1990"/>
      <w:bookmarkStart w:id="1991" w:name="bookmark1991"/>
      <w:bookmarkStart w:id="1993" w:name="bookmark1993"/>
      <w:bookmarkStart w:id="1994" w:name="bookmark1994"/>
      <w:bookmarkEnd w:id="1993"/>
      <w:r>
        <w:rPr>
          <w:color w:val="000000"/>
          <w:spacing w:val="0"/>
          <w:w w:val="100"/>
          <w:position w:val="0"/>
        </w:rPr>
        <w:t>本期发生的非同一控制下企业合并</w:t>
      </w:r>
      <w:bookmarkEnd w:id="1990"/>
      <w:bookmarkEnd w:id="1991"/>
      <w:bookmarkEnd w:id="199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6"/>
        <w:gridCol w:w="1061"/>
        <w:gridCol w:w="1066"/>
        <w:gridCol w:w="1066"/>
        <w:gridCol w:w="1061"/>
        <w:gridCol w:w="1066"/>
        <w:gridCol w:w="1061"/>
        <w:gridCol w:w="1070"/>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购买日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购买日的确 定依据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购买日至期 末被购买方 的收入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0" w:lineRule="exact"/>
              <w:ind w:left="0" w:right="0" w:firstLine="0"/>
              <w:jc w:val="center"/>
            </w:pPr>
            <w:r>
              <w:rPr>
                <w:color w:val="000000"/>
                <w:spacing w:val="0"/>
                <w:w w:val="100"/>
                <w:position w:val="0"/>
              </w:rPr>
              <w:t>购买日至期 末被购买方 的净利润</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深圳益智飞 科技有限公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7,000,000.00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04</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取得控制权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22,872,921.6</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-1,331,815.95</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1"/>
        <w:keepNext/>
        <w:keepLines/>
        <w:widowControl w:val="0"/>
        <w:numPr>
          <w:ilvl w:val="0"/>
          <w:numId w:val="177"/>
        </w:numPr>
        <w:shd w:val="clear" w:color="auto" w:fill="auto"/>
        <w:bidi w:val="0"/>
        <w:spacing w:before="0" w:after="380" w:line="240" w:lineRule="auto"/>
        <w:ind w:left="0" w:right="0" w:firstLine="0"/>
        <w:jc w:val="left"/>
      </w:pPr>
      <w:bookmarkStart w:id="1995" w:name="bookmark1995"/>
      <w:bookmarkStart w:id="1996" w:name="bookmark1996"/>
      <w:bookmarkStart w:id="1997" w:name="bookmark1997"/>
      <w:bookmarkStart w:id="1998" w:name="bookmark1998"/>
      <w:bookmarkEnd w:id="1997"/>
      <w:r>
        <w:rPr>
          <w:color w:val="000000"/>
          <w:spacing w:val="0"/>
          <w:w w:val="100"/>
          <w:position w:val="0"/>
        </w:rPr>
        <w:t>合并成本及商誉</w:t>
      </w:r>
      <w:bookmarkEnd w:id="1995"/>
      <w:bookmarkEnd w:id="1996"/>
      <w:bookmarkEnd w:id="1998"/>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益智飞</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-253,052.53</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7,253,052.53</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1"/>
        <w:keepNext/>
        <w:keepLines/>
        <w:widowControl w:val="0"/>
        <w:numPr>
          <w:ilvl w:val="0"/>
          <w:numId w:val="177"/>
        </w:numPr>
        <w:shd w:val="clear" w:color="auto" w:fill="auto"/>
        <w:bidi w:val="0"/>
        <w:spacing w:before="0" w:after="380" w:line="240" w:lineRule="auto"/>
        <w:ind w:left="0" w:right="0" w:firstLine="0"/>
        <w:jc w:val="left"/>
      </w:pPr>
      <w:bookmarkStart w:id="1999" w:name="bookmark1999"/>
      <w:bookmarkStart w:id="2000" w:name="bookmark2000"/>
      <w:bookmarkStart w:id="2001" w:name="bookmark2001"/>
      <w:bookmarkStart w:id="2002" w:name="bookmark2002"/>
      <w:bookmarkEnd w:id="2001"/>
      <w:r>
        <w:rPr>
          <w:color w:val="000000"/>
          <w:spacing w:val="0"/>
          <w:w w:val="100"/>
          <w:position w:val="0"/>
        </w:rPr>
        <w:t>被购买方于购买日可辨认资产、负债</w:t>
      </w:r>
      <w:bookmarkEnd w:id="1999"/>
      <w:bookmarkEnd w:id="2000"/>
      <w:bookmarkEnd w:id="2002"/>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416,720.59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416,720.59</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127,192.70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127,192.70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104,800.33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104,800.33</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203,076.00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203,076.00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11,715.26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11,715.26</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1,085,559.99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1,085,559.99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156,257.60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156,257.60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116,000.00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116,000.00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1,868.73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-496,181.44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-496,181.44</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-243,128.91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-243,128.91</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-253,052.53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280" w:right="0" w:firstLine="0"/>
              <w:jc w:val="both"/>
            </w:pPr>
            <w:r>
              <w:rPr>
                <w:rFonts w:ascii="Times New Roman" w:eastAsia="Times New Roman" w:hAnsi="Times New Roman" w:cs="Times New Roman"/>
                <w:color w:val="000000"/>
                <w:spacing w:val="0"/>
                <w:w w:val="100"/>
                <w:position w:val="0"/>
              </w:rPr>
              <w:t>-253,052.53</w:t>
            </w:r>
          </w:p>
        </w:tc>
      </w:tr>
    </w:tbl>
    <w:p>
      <w:pPr>
        <w:pStyle w:val="Style28"/>
        <w:keepNext w:val="0"/>
        <w:keepLines w:val="0"/>
        <w:widowControl w:val="0"/>
        <w:shd w:val="clear" w:color="auto" w:fill="auto"/>
        <w:bidi w:val="0"/>
        <w:spacing w:before="0" w:after="380" w:line="343" w:lineRule="exact"/>
        <w:ind w:left="0" w:right="0" w:firstLine="0"/>
        <w:jc w:val="left"/>
      </w:pPr>
      <w:r>
        <w:rPr>
          <w:color w:val="000000"/>
          <w:spacing w:val="0"/>
          <w:w w:val="100"/>
          <w:position w:val="0"/>
        </w:rPr>
        <w:t>可辨认资产、负债公允价值的确定方法：无 企业合并中承担的被购买方的或有负债：无 其他说明：</w:t>
      </w:r>
    </w:p>
    <w:p>
      <w:pPr>
        <w:pStyle w:val="Style31"/>
        <w:keepNext/>
        <w:keepLines/>
        <w:widowControl w:val="0"/>
        <w:numPr>
          <w:ilvl w:val="0"/>
          <w:numId w:val="177"/>
        </w:numPr>
        <w:shd w:val="clear" w:color="auto" w:fill="auto"/>
        <w:bidi w:val="0"/>
        <w:spacing w:before="0" w:after="380" w:line="240" w:lineRule="auto"/>
        <w:ind w:left="0" w:right="0" w:firstLine="0"/>
        <w:jc w:val="left"/>
      </w:pPr>
      <w:bookmarkStart w:id="2003" w:name="bookmark2003"/>
      <w:bookmarkStart w:id="2004" w:name="bookmark2004"/>
      <w:bookmarkStart w:id="2005" w:name="bookmark2005"/>
      <w:bookmarkStart w:id="2006" w:name="bookmark2006"/>
      <w:bookmarkEnd w:id="2005"/>
      <w:r>
        <w:rPr>
          <w:color w:val="000000"/>
          <w:spacing w:val="0"/>
          <w:w w:val="100"/>
          <w:position w:val="0"/>
        </w:rPr>
        <w:t>购买日之前持有的股权按照公允价值重新计量产生的利得或损失</w:t>
      </w:r>
      <w:bookmarkEnd w:id="2003"/>
      <w:bookmarkEnd w:id="2004"/>
      <w:bookmarkEnd w:id="200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是否存在通过多次交易分步实现企业合并且在报告期内取得控制权的交易</w:t>
      </w:r>
      <w:r>
        <w:br w:type="page"/>
      </w:r>
    </w:p>
    <w:p>
      <w:pPr>
        <w:pStyle w:val="Style58"/>
        <w:keepNext w:val="0"/>
        <w:keepLines w:val="0"/>
        <w:widowControl w:val="0"/>
        <w:numPr>
          <w:ilvl w:val="0"/>
          <w:numId w:val="177"/>
        </w:numPr>
        <w:shd w:val="clear" w:color="auto" w:fill="auto"/>
        <w:bidi w:val="0"/>
        <w:spacing w:before="0" w:line="240" w:lineRule="auto"/>
        <w:ind w:left="0" w:right="0" w:firstLine="0"/>
        <w:jc w:val="left"/>
      </w:pPr>
      <w:bookmarkStart w:id="2007" w:name="bookmark2007"/>
      <w:bookmarkEnd w:id="2007"/>
      <w:r>
        <w:rPr>
          <w:color w:val="000000"/>
          <w:spacing w:val="0"/>
          <w:w w:val="100"/>
          <w:position w:val="0"/>
        </w:rPr>
        <w:t xml:space="preserve"> 购买日或合并当期期末无法合理确定合并对价或被购买方可辨认资产、负债公允价值的相关说明</w:t>
      </w:r>
    </w:p>
    <w:p>
      <w:pPr>
        <w:pStyle w:val="Style58"/>
        <w:keepNext w:val="0"/>
        <w:keepLines w:val="0"/>
        <w:widowControl w:val="0"/>
        <w:numPr>
          <w:ilvl w:val="0"/>
          <w:numId w:val="177"/>
        </w:numPr>
        <w:shd w:val="clear" w:color="auto" w:fill="auto"/>
        <w:tabs>
          <w:tab w:pos="493" w:val="left"/>
        </w:tabs>
        <w:bidi w:val="0"/>
        <w:spacing w:before="0" w:line="240" w:lineRule="auto"/>
        <w:ind w:left="0" w:right="0" w:firstLine="0"/>
        <w:jc w:val="left"/>
      </w:pPr>
      <w:bookmarkStart w:id="2008" w:name="bookmark2008"/>
      <w:bookmarkEnd w:id="2008"/>
      <w:r>
        <w:rPr>
          <w:color w:val="000000"/>
          <w:spacing w:val="0"/>
          <w:w w:val="100"/>
          <w:position w:val="0"/>
        </w:rPr>
        <w:t>其他说明</w:t>
      </w:r>
    </w:p>
    <w:p>
      <w:pPr>
        <w:pStyle w:val="Style5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、同一控制下企业合并</w:t>
      </w:r>
    </w:p>
    <w:p>
      <w:pPr>
        <w:pStyle w:val="Style58"/>
        <w:keepNext w:val="0"/>
        <w:keepLines w:val="0"/>
        <w:widowControl w:val="0"/>
        <w:numPr>
          <w:ilvl w:val="0"/>
          <w:numId w:val="179"/>
        </w:numPr>
        <w:shd w:val="clear" w:color="auto" w:fill="auto"/>
        <w:bidi w:val="0"/>
        <w:spacing w:before="0" w:line="240" w:lineRule="auto"/>
        <w:ind w:left="0" w:right="0" w:firstLine="0"/>
        <w:jc w:val="left"/>
      </w:pPr>
      <w:bookmarkStart w:id="2009" w:name="bookmark2009"/>
      <w:bookmarkEnd w:id="2009"/>
      <w:r>
        <w:rPr>
          <w:color w:val="000000"/>
          <w:spacing w:val="0"/>
          <w:w w:val="100"/>
          <w:position w:val="0"/>
        </w:rPr>
        <w:t>本期发生的同一控制下企业合并</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1"/>
        <w:gridCol w:w="1066"/>
        <w:gridCol w:w="1066"/>
        <w:gridCol w:w="1061"/>
        <w:gridCol w:w="1066"/>
        <w:gridCol w:w="1066"/>
        <w:gridCol w:w="1070"/>
      </w:tblGrid>
      <w:tr>
        <w:trPr>
          <w:trHeight w:val="1344"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被合并方名 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企业合并中 取得的权益 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构成同一控 制下企业合 并的依据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合并日的确 定依据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合并当期期</w:t>
            </w:r>
          </w:p>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初至合并日 被合并方的</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合并当期期 初至合并日 被合并方的</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比较期间被 合并方的收 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比较期间被 合并方的净</w:t>
            </w:r>
          </w:p>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利润</w:t>
            </w:r>
          </w:p>
        </w:tc>
      </w:tr>
      <w:tr>
        <w:trPr>
          <w:trHeight w:val="1349"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深圳市晨杨 投资合伙企 业(有限合 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由共同的实 控人控制</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07</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取得控制权</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的时点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3,859,275.73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6,607,856.29</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8"/>
        <w:keepNext w:val="0"/>
        <w:keepLines w:val="0"/>
        <w:widowControl w:val="0"/>
        <w:numPr>
          <w:ilvl w:val="0"/>
          <w:numId w:val="179"/>
        </w:numPr>
        <w:shd w:val="clear" w:color="auto" w:fill="auto"/>
        <w:bidi w:val="0"/>
        <w:spacing w:before="0" w:line="240" w:lineRule="auto"/>
        <w:ind w:left="0" w:right="0" w:firstLine="0"/>
        <w:jc w:val="left"/>
      </w:pPr>
      <w:bookmarkStart w:id="2010" w:name="bookmark2010"/>
      <w:bookmarkEnd w:id="2010"/>
      <w:r>
        <w:rPr>
          <w:color w:val="000000"/>
          <w:spacing w:val="0"/>
          <w:w w:val="100"/>
          <w:position w:val="0"/>
        </w:rPr>
        <w:t>合并成本</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深圳市晨杨投资合伙企业(有限合伙)</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68,610,200.00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或有对价及其变动的说明: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58"/>
        <w:keepNext w:val="0"/>
        <w:keepLines w:val="0"/>
        <w:widowControl w:val="0"/>
        <w:numPr>
          <w:ilvl w:val="0"/>
          <w:numId w:val="179"/>
        </w:numPr>
        <w:shd w:val="clear" w:color="auto" w:fill="auto"/>
        <w:bidi w:val="0"/>
        <w:spacing w:before="0" w:line="240" w:lineRule="auto"/>
        <w:ind w:left="0" w:right="0" w:firstLine="140"/>
        <w:jc w:val="left"/>
      </w:pPr>
      <w:bookmarkStart w:id="2011" w:name="bookmark2011"/>
      <w:bookmarkEnd w:id="2011"/>
      <w:r>
        <w:rPr>
          <w:color w:val="000000"/>
          <w:spacing w:val="0"/>
          <w:w w:val="100"/>
          <w:position w:val="0"/>
        </w:rPr>
        <w:t>合并日被合并方资产、负债的账面价值</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上期期末</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2,734.68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11,062.50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68,608,774.85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64,938,409.09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2,441,295.98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68,610,186.02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62,510,910.29</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68,610,186.02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62,510,910.29</w:t>
            </w:r>
          </w:p>
        </w:tc>
      </w:tr>
    </w:tbl>
    <w:p>
      <w:pPr>
        <w:pStyle w:val="Style31"/>
        <w:keepNext/>
        <w:keepLines/>
        <w:widowControl w:val="0"/>
        <w:shd w:val="clear" w:color="auto" w:fill="auto"/>
        <w:tabs>
          <w:tab w:pos="378" w:val="left"/>
        </w:tabs>
        <w:bidi w:val="0"/>
        <w:spacing w:before="0" w:after="280" w:line="240" w:lineRule="auto"/>
        <w:ind w:left="0" w:right="0" w:firstLine="0"/>
        <w:jc w:val="left"/>
      </w:pPr>
      <w:bookmarkStart w:id="2012" w:name="bookmark2012"/>
      <w:bookmarkStart w:id="2013" w:name="bookmark2013"/>
      <w:bookmarkStart w:id="2014" w:name="bookmark2014"/>
      <w:bookmarkStart w:id="2015" w:name="bookmark2015"/>
      <w:r>
        <w:rPr>
          <w:rFonts w:ascii="Times New Roman" w:eastAsia="Times New Roman" w:hAnsi="Times New Roman" w:cs="Times New Roman"/>
          <w:color w:val="000000"/>
          <w:spacing w:val="0"/>
          <w:w w:val="100"/>
          <w:position w:val="0"/>
        </w:rPr>
        <w:t>3</w:t>
      </w:r>
      <w:bookmarkEnd w:id="2014"/>
      <w:r>
        <w:rPr>
          <w:color w:val="000000"/>
          <w:spacing w:val="0"/>
          <w:w w:val="100"/>
          <w:position w:val="0"/>
        </w:rPr>
        <w:t>、</w:t>
        <w:tab/>
        <w:t>反向购买</w:t>
      </w:r>
      <w:bookmarkEnd w:id="2012"/>
      <w:bookmarkEnd w:id="2013"/>
      <w:bookmarkEnd w:id="2015"/>
    </w:p>
    <w:p>
      <w:pPr>
        <w:pStyle w:val="Style2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 益性交易处理时调整权益的金额及其计算：</w:t>
      </w:r>
    </w:p>
    <w:p>
      <w:pPr>
        <w:pStyle w:val="Style31"/>
        <w:keepNext/>
        <w:keepLines/>
        <w:widowControl w:val="0"/>
        <w:shd w:val="clear" w:color="auto" w:fill="auto"/>
        <w:tabs>
          <w:tab w:pos="378" w:val="left"/>
        </w:tabs>
        <w:bidi w:val="0"/>
        <w:spacing w:before="0" w:after="280" w:line="240" w:lineRule="auto"/>
        <w:ind w:left="0" w:right="0" w:firstLine="0"/>
        <w:jc w:val="left"/>
      </w:pPr>
      <w:bookmarkStart w:id="2016" w:name="bookmark2016"/>
      <w:bookmarkStart w:id="2017" w:name="bookmark2017"/>
      <w:bookmarkStart w:id="2018" w:name="bookmark2018"/>
      <w:bookmarkStart w:id="2019" w:name="bookmark2019"/>
      <w:r>
        <w:rPr>
          <w:rFonts w:ascii="Times New Roman" w:eastAsia="Times New Roman" w:hAnsi="Times New Roman" w:cs="Times New Roman"/>
          <w:color w:val="000000"/>
          <w:spacing w:val="0"/>
          <w:w w:val="100"/>
          <w:position w:val="0"/>
        </w:rPr>
        <w:t>4</w:t>
      </w:r>
      <w:bookmarkEnd w:id="2018"/>
      <w:r>
        <w:rPr>
          <w:color w:val="000000"/>
          <w:spacing w:val="0"/>
          <w:w w:val="100"/>
          <w:position w:val="0"/>
        </w:rPr>
        <w:t>、</w:t>
        <w:tab/>
        <w:t>处置子公司</w:t>
      </w:r>
      <w:bookmarkEnd w:id="2016"/>
      <w:bookmarkEnd w:id="2017"/>
      <w:bookmarkEnd w:id="2019"/>
    </w:p>
    <w:p>
      <w:pPr>
        <w:pStyle w:val="Style28"/>
        <w:keepNext w:val="0"/>
        <w:keepLines w:val="0"/>
        <w:widowControl w:val="0"/>
        <w:shd w:val="clear" w:color="auto" w:fill="auto"/>
        <w:bidi w:val="0"/>
        <w:spacing w:before="0" w:after="40" w:line="311" w:lineRule="exact"/>
        <w:ind w:left="0" w:right="0" w:firstLine="0"/>
        <w:jc w:val="left"/>
      </w:pPr>
      <w:r>
        <w:rPr>
          <w:color w:val="000000"/>
          <w:spacing w:val="0"/>
          <w:w w:val="100"/>
          <w:position w:val="0"/>
        </w:rPr>
        <w:t>是否存在单次处置对子公司投资即丧失控制权的情形</w:t>
      </w:r>
    </w:p>
    <w:p>
      <w:pPr>
        <w:pStyle w:val="Style28"/>
        <w:keepNext w:val="0"/>
        <w:keepLines w:val="0"/>
        <w:widowControl w:val="0"/>
        <w:shd w:val="clear" w:color="auto" w:fill="auto"/>
        <w:bidi w:val="0"/>
        <w:spacing w:before="0" w:after="4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8"/>
        <w:keepNext w:val="0"/>
        <w:keepLines w:val="0"/>
        <w:widowControl w:val="0"/>
        <w:shd w:val="clear" w:color="auto" w:fill="auto"/>
        <w:bidi w:val="0"/>
        <w:spacing w:before="0" w:after="40" w:line="311" w:lineRule="exact"/>
        <w:ind w:left="0" w:right="0" w:firstLine="0"/>
        <w:jc w:val="left"/>
      </w:pPr>
      <w:r>
        <w:rPr>
          <w:color w:val="000000"/>
          <w:spacing w:val="0"/>
          <w:w w:val="100"/>
          <w:position w:val="0"/>
        </w:rPr>
        <w:t>是否存在通过多次交易分步处置对子公司投资且在本期丧失控制权的情形</w:t>
      </w:r>
    </w:p>
    <w:p>
      <w:pPr>
        <w:pStyle w:val="Style28"/>
        <w:keepNext w:val="0"/>
        <w:keepLines w:val="0"/>
        <w:widowControl w:val="0"/>
        <w:shd w:val="clear" w:color="auto" w:fill="auto"/>
        <w:bidi w:val="0"/>
        <w:spacing w:before="0" w:after="360" w:line="311"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i/>
          <w:iCs/>
          <w:color w:val="000000"/>
          <w:spacing w:val="0"/>
          <w:w w:val="100"/>
          <w:position w:val="0"/>
        </w:rPr>
        <w:t>V否</w:t>
      </w:r>
    </w:p>
    <w:p>
      <w:pPr>
        <w:pStyle w:val="Style31"/>
        <w:keepNext/>
        <w:keepLines/>
        <w:widowControl w:val="0"/>
        <w:shd w:val="clear" w:color="auto" w:fill="auto"/>
        <w:tabs>
          <w:tab w:pos="378" w:val="left"/>
        </w:tabs>
        <w:bidi w:val="0"/>
        <w:spacing w:before="0" w:after="280" w:line="240" w:lineRule="auto"/>
        <w:ind w:left="0" w:right="0" w:firstLine="0"/>
        <w:jc w:val="left"/>
      </w:pPr>
      <w:bookmarkStart w:id="2020" w:name="bookmark2020"/>
      <w:bookmarkStart w:id="2021" w:name="bookmark2021"/>
      <w:bookmarkStart w:id="2022" w:name="bookmark2022"/>
      <w:bookmarkStart w:id="2023" w:name="bookmark2023"/>
      <w:r>
        <w:rPr>
          <w:rFonts w:ascii="Times New Roman" w:eastAsia="Times New Roman" w:hAnsi="Times New Roman" w:cs="Times New Roman"/>
          <w:color w:val="000000"/>
          <w:spacing w:val="0"/>
          <w:w w:val="100"/>
          <w:position w:val="0"/>
        </w:rPr>
        <w:t>5</w:t>
      </w:r>
      <w:bookmarkEnd w:id="2022"/>
      <w:r>
        <w:rPr>
          <w:color w:val="000000"/>
          <w:spacing w:val="0"/>
          <w:w w:val="100"/>
          <w:position w:val="0"/>
        </w:rPr>
        <w:t>、</w:t>
        <w:tab/>
        <w:t>其他原因的合并范围变动</w:t>
      </w:r>
      <w:bookmarkEnd w:id="2020"/>
      <w:bookmarkEnd w:id="2021"/>
      <w:bookmarkEnd w:id="2023"/>
    </w:p>
    <w:p>
      <w:pPr>
        <w:pStyle w:val="Style28"/>
        <w:keepNext w:val="0"/>
        <w:keepLines w:val="0"/>
        <w:widowControl w:val="0"/>
        <w:shd w:val="clear" w:color="auto" w:fill="auto"/>
        <w:bidi w:val="0"/>
        <w:spacing w:before="0" w:after="40" w:line="311" w:lineRule="exact"/>
        <w:ind w:left="0" w:right="0" w:firstLine="0"/>
        <w:jc w:val="left"/>
      </w:pPr>
      <w:r>
        <w:rPr>
          <w:color w:val="000000"/>
          <w:spacing w:val="0"/>
          <w:w w:val="100"/>
          <w:position w:val="0"/>
        </w:rPr>
        <w:t>说明其他原因导致的合并范围变动（如，新设子公司、清算子公司等）及其相关情况：</w:t>
      </w:r>
    </w:p>
    <w:p>
      <w:pPr>
        <w:pStyle w:val="Style28"/>
        <w:keepNext w:val="0"/>
        <w:keepLines w:val="0"/>
        <w:widowControl w:val="0"/>
        <w:shd w:val="clear" w:color="auto" w:fill="auto"/>
        <w:bidi w:val="0"/>
        <w:spacing w:before="0" w:after="400" w:line="310" w:lineRule="exact"/>
        <w:ind w:left="0" w:right="0"/>
        <w:jc w:val="left"/>
      </w:pPr>
      <w:r>
        <w:rPr>
          <w:color w:val="000000"/>
          <w:spacing w:val="0"/>
          <w:w w:val="100"/>
          <w:position w:val="0"/>
        </w:rPr>
        <w:t>本公司之子公司深圳市实益达技术股份有限公司于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月投资新设深圳实益达电声有限公司，认缴金额</w:t>
      </w:r>
      <w:r>
        <w:rPr>
          <w:color w:val="000000"/>
          <w:spacing w:val="0"/>
          <w:w w:val="100"/>
          <w:position w:val="0"/>
          <w:sz w:val="18"/>
          <w:szCs w:val="18"/>
        </w:rPr>
        <w:t xml:space="preserve">749. </w:t>
      </w:r>
      <w:r>
        <w:rPr>
          <w:color w:val="000000"/>
          <w:spacing w:val="0"/>
          <w:w w:val="100"/>
          <w:position w:val="0"/>
          <w:sz w:val="18"/>
          <w:szCs w:val="18"/>
        </w:rPr>
        <w:t>44</w:t>
      </w:r>
      <w:r>
        <w:rPr>
          <w:color w:val="000000"/>
          <w:spacing w:val="0"/>
          <w:w w:val="100"/>
          <w:position w:val="0"/>
        </w:rPr>
        <w:t>万 元人民币；公司子公司深圳市实益达技术股份有限公司于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月投资新设</w:t>
      </w:r>
      <w:r>
        <w:rPr>
          <w:color w:val="000000"/>
          <w:spacing w:val="0"/>
          <w:w w:val="100"/>
          <w:position w:val="0"/>
          <w:sz w:val="18"/>
          <w:szCs w:val="18"/>
        </w:rPr>
        <w:t>SEA STAR SMART TECH SDN BHD，</w:t>
      </w:r>
      <w:r>
        <w:rPr>
          <w:color w:val="000000"/>
          <w:spacing w:val="0"/>
          <w:w w:val="100"/>
          <w:position w:val="0"/>
        </w:rPr>
        <w:t xml:space="preserve">认缴金额 </w:t>
      </w:r>
      <w:r>
        <w:rPr>
          <w:color w:val="000000"/>
          <w:spacing w:val="0"/>
          <w:w w:val="100"/>
          <w:position w:val="0"/>
          <w:sz w:val="18"/>
          <w:szCs w:val="18"/>
        </w:rPr>
        <w:t>100</w:t>
      </w:r>
      <w:r>
        <w:rPr>
          <w:color w:val="000000"/>
          <w:spacing w:val="0"/>
          <w:w w:val="100"/>
          <w:position w:val="0"/>
        </w:rPr>
        <w:t>万林吉特，本期纳入合并报表范围。</w:t>
      </w:r>
    </w:p>
    <w:p>
      <w:pPr>
        <w:pStyle w:val="Style31"/>
        <w:keepNext/>
        <w:keepLines/>
        <w:widowControl w:val="0"/>
        <w:shd w:val="clear" w:color="auto" w:fill="auto"/>
        <w:tabs>
          <w:tab w:pos="378" w:val="left"/>
        </w:tabs>
        <w:bidi w:val="0"/>
        <w:spacing w:before="0" w:line="240" w:lineRule="auto"/>
        <w:ind w:left="0" w:right="0" w:firstLine="0"/>
        <w:jc w:val="left"/>
      </w:pPr>
      <w:bookmarkStart w:id="2024" w:name="bookmark2024"/>
      <w:bookmarkStart w:id="2025" w:name="bookmark2025"/>
      <w:bookmarkStart w:id="2026" w:name="bookmark2026"/>
      <w:bookmarkStart w:id="2027" w:name="bookmark2027"/>
      <w:r>
        <w:rPr>
          <w:rFonts w:ascii="Times New Roman" w:eastAsia="Times New Roman" w:hAnsi="Times New Roman" w:cs="Times New Roman"/>
          <w:color w:val="000000"/>
          <w:spacing w:val="0"/>
          <w:w w:val="100"/>
          <w:position w:val="0"/>
        </w:rPr>
        <w:t>6</w:t>
      </w:r>
      <w:bookmarkEnd w:id="2026"/>
      <w:r>
        <w:rPr>
          <w:color w:val="000000"/>
          <w:spacing w:val="0"/>
          <w:w w:val="100"/>
          <w:position w:val="0"/>
        </w:rPr>
        <w:t>、</w:t>
        <w:tab/>
        <w:t>其他</w:t>
      </w:r>
      <w:bookmarkEnd w:id="2024"/>
      <w:bookmarkEnd w:id="2025"/>
      <w:bookmarkEnd w:id="2027"/>
    </w:p>
    <w:p>
      <w:pPr>
        <w:pStyle w:val="Style24"/>
        <w:keepNext/>
        <w:keepLines/>
        <w:widowControl w:val="0"/>
        <w:shd w:val="clear" w:color="auto" w:fill="auto"/>
        <w:bidi w:val="0"/>
        <w:spacing w:before="0" w:after="360" w:line="240" w:lineRule="auto"/>
        <w:ind w:left="0" w:right="0" w:firstLine="0"/>
        <w:jc w:val="left"/>
      </w:pPr>
      <w:bookmarkStart w:id="2028" w:name="bookmark2028"/>
      <w:bookmarkStart w:id="2029" w:name="bookmark2029"/>
      <w:bookmarkStart w:id="2030" w:name="bookmark2030"/>
      <w:r>
        <w:rPr>
          <w:color w:val="000000"/>
          <w:spacing w:val="0"/>
          <w:w w:val="100"/>
          <w:position w:val="0"/>
          <w:sz w:val="24"/>
          <w:szCs w:val="24"/>
        </w:rPr>
        <w:t>九、在其他主体中的权益</w:t>
      </w:r>
      <w:bookmarkEnd w:id="2028"/>
      <w:bookmarkEnd w:id="2029"/>
      <w:bookmarkEnd w:id="2030"/>
    </w:p>
    <w:p>
      <w:pPr>
        <w:pStyle w:val="Style31"/>
        <w:keepNext/>
        <w:keepLines/>
        <w:widowControl w:val="0"/>
        <w:shd w:val="clear" w:color="auto" w:fill="auto"/>
        <w:bidi w:val="0"/>
        <w:spacing w:before="0" w:line="240" w:lineRule="auto"/>
        <w:ind w:left="0" w:right="0" w:firstLine="0"/>
        <w:jc w:val="left"/>
      </w:pPr>
      <w:bookmarkStart w:id="2031" w:name="bookmark2031"/>
      <w:bookmarkStart w:id="2032" w:name="bookmark2032"/>
      <w:bookmarkStart w:id="2033" w:name="bookmark2033"/>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2031"/>
      <w:bookmarkEnd w:id="2032"/>
      <w:bookmarkEnd w:id="2033"/>
    </w:p>
    <w:p>
      <w:pPr>
        <w:pStyle w:val="Style31"/>
        <w:keepNext/>
        <w:keepLines/>
        <w:widowControl w:val="0"/>
        <w:shd w:val="clear" w:color="auto" w:fill="auto"/>
        <w:bidi w:val="0"/>
        <w:spacing w:before="0" w:after="280" w:line="240" w:lineRule="auto"/>
        <w:ind w:left="0" w:right="0" w:firstLine="140"/>
        <w:jc w:val="left"/>
      </w:pPr>
      <w:bookmarkStart w:id="2031" w:name="bookmark2031"/>
      <w:bookmarkStart w:id="2032" w:name="bookmark2032"/>
      <w:bookmarkStart w:id="2034" w:name="bookmark203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031"/>
      <w:bookmarkEnd w:id="2032"/>
      <w:bookmarkEnd w:id="2034"/>
    </w:p>
    <w:tbl>
      <w:tblPr>
        <w:tblOverlap w:val="never"/>
        <w:jc w:val="center"/>
        <w:tblLayout w:type="fixed"/>
      </w:tblPr>
      <w:tblGrid>
        <w:gridCol w:w="1378"/>
        <w:gridCol w:w="1368"/>
        <w:gridCol w:w="1368"/>
        <w:gridCol w:w="1368"/>
        <w:gridCol w:w="1363"/>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深圳前海实益达 投资发展有限公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深圳市麦嘉投资</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深圳前海麦嘉投 资合伙企业（有 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99.01%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深圳市前海麦达 数字有限公司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投资、软件服务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上海顺为广告传 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上海地幔广告传</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数字营销</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非同一控制下合</w:t>
            </w:r>
          </w:p>
        </w:tc>
      </w:tr>
    </w:tbl>
    <w:p>
      <w:pPr>
        <w:widowControl w:val="0"/>
        <w:spacing w:line="1" w:lineRule="exact"/>
      </w:pPr>
      <w:r>
        <w:br w:type="page"/>
      </w:r>
    </w:p>
    <w:tbl>
      <w:tblPr>
        <w:tblOverlap w:val="never"/>
        <w:jc w:val="center"/>
        <w:tblLayout w:type="fixed"/>
      </w:tblPr>
      <w:tblGrid>
        <w:gridCol w:w="1378"/>
        <w:gridCol w:w="1368"/>
        <w:gridCol w:w="1368"/>
        <w:gridCol w:w="1368"/>
        <w:gridCol w:w="1363"/>
        <w:gridCol w:w="1368"/>
        <w:gridCol w:w="1378"/>
      </w:tblGrid>
      <w:tr>
        <w:trPr>
          <w:trHeight w:val="36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播有限公司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并</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奇思国际广告</w:t>
            </w:r>
          </w:p>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数字营销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上海利宣广告有</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数字营销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并</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both"/>
            </w:pPr>
            <w:r>
              <w:rPr>
                <w:color w:val="000000"/>
                <w:spacing w:val="0"/>
                <w:w w:val="100"/>
                <w:position w:val="0"/>
              </w:rPr>
              <w:t>凯扬商贸（香 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both"/>
            </w:pPr>
            <w:r>
              <w:rPr>
                <w:color w:val="000000"/>
                <w:spacing w:val="0"/>
                <w:w w:val="100"/>
                <w:position w:val="0"/>
              </w:rPr>
              <w:t>深圳市汇大光电 科技股份有限公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深圳市实益达技</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术股份有限公司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深圳市实益达智 能技术有限公司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实益达智能（香 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无锡市益明光电</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81.77%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江苏实益达智能 光电有限公司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61.72%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74" w:lineRule="exact"/>
              <w:ind w:left="0" w:right="0" w:firstLine="0"/>
              <w:jc w:val="both"/>
            </w:pPr>
            <w:r>
              <w:rPr>
                <w:color w:val="000000"/>
                <w:spacing w:val="0"/>
                <w:w w:val="100"/>
                <w:position w:val="0"/>
              </w:rPr>
              <w:t>实益达技术（香 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香港</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商业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深圳市实益达工 业有限公司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无锡实益达电子</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无锡益锡电子有</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无锡市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MindataHoldingC</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o.,Ltd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TheBritishVirginI</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slands</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TheBritishVirginI</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slands</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深圳市达和投资 合伙企业（有限 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同一控制下合并</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无锡益盟进出口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易智联股份有限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新加坡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非同一控制下合</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并</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SEA STAR</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马来西亚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制造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8"/>
        <w:gridCol w:w="1368"/>
        <w:gridCol w:w="1368"/>
        <w:gridCol w:w="1363"/>
        <w:gridCol w:w="1368"/>
        <w:gridCol w:w="1378"/>
      </w:tblGrid>
      <w:tr>
        <w:trPr>
          <w:trHeight w:val="67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SMART TECH</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SDN BHD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深圳实益达电声</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60.93%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深圳益智飞科技</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制造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非同一控制下合</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1032"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深圳市晨杨投资 合伙企业（有限 合伙）</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同一控制下合并</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在子公司的持股比例不同于表决权比例的说明:</w:t>
      </w:r>
    </w:p>
    <w:p>
      <w:pPr>
        <w:widowControl w:val="0"/>
        <w:spacing w:after="79" w:line="1" w:lineRule="exact"/>
      </w:pPr>
    </w:p>
    <w:p>
      <w:pPr>
        <w:pStyle w:val="Style28"/>
        <w:keepNext w:val="0"/>
        <w:keepLines w:val="0"/>
        <w:widowControl w:val="0"/>
        <w:shd w:val="clear" w:color="auto" w:fill="auto"/>
        <w:bidi w:val="0"/>
        <w:spacing w:before="0" w:after="380" w:line="317" w:lineRule="exact"/>
        <w:ind w:left="0" w:right="0" w:firstLine="480"/>
        <w:jc w:val="left"/>
      </w:pPr>
      <w:r>
        <w:rPr>
          <w:color w:val="000000"/>
          <w:spacing w:val="0"/>
          <w:w w:val="100"/>
          <w:position w:val="0"/>
        </w:rPr>
        <w:t>公司之控股子公司实益达技术持有易智联</w:t>
      </w:r>
      <w:r>
        <w:rPr>
          <w:color w:val="000000"/>
          <w:spacing w:val="0"/>
          <w:w w:val="100"/>
          <w:position w:val="0"/>
          <w:sz w:val="18"/>
          <w:szCs w:val="18"/>
        </w:rPr>
        <w:t xml:space="preserve">49. </w:t>
      </w:r>
      <w:r>
        <w:rPr>
          <w:color w:val="000000"/>
          <w:spacing w:val="0"/>
          <w:w w:val="100"/>
          <w:position w:val="0"/>
          <w:sz w:val="18"/>
          <w:szCs w:val="18"/>
        </w:rPr>
        <w:t>00%</w:t>
      </w:r>
      <w:r>
        <w:rPr>
          <w:color w:val="000000"/>
          <w:spacing w:val="0"/>
          <w:w w:val="100"/>
          <w:position w:val="0"/>
        </w:rPr>
        <w:t>股份，</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17</w:t>
      </w:r>
      <w:r>
        <w:rPr>
          <w:color w:val="000000"/>
          <w:spacing w:val="0"/>
          <w:w w:val="100"/>
          <w:position w:val="0"/>
        </w:rPr>
        <w:t>日，易智联股东</w:t>
      </w:r>
      <w:r>
        <w:rPr>
          <w:color w:val="000000"/>
          <w:spacing w:val="0"/>
          <w:w w:val="100"/>
          <w:position w:val="0"/>
          <w:sz w:val="18"/>
          <w:szCs w:val="18"/>
        </w:rPr>
        <w:t>XUE XIAO QING</w:t>
      </w:r>
      <w:r>
        <w:rPr>
          <w:color w:val="000000"/>
          <w:spacing w:val="0"/>
          <w:w w:val="100"/>
          <w:position w:val="0"/>
          <w:sz w:val="18"/>
          <w:szCs w:val="18"/>
        </w:rPr>
        <w:t>（</w:t>
      </w:r>
      <w:r>
        <w:rPr>
          <w:color w:val="000000"/>
          <w:spacing w:val="0"/>
          <w:w w:val="100"/>
          <w:position w:val="0"/>
        </w:rPr>
        <w:t>薛小青）向公司 实益达技术让渡其占易智联全部股份表决权的</w:t>
      </w:r>
      <w:r>
        <w:rPr>
          <w:color w:val="000000"/>
          <w:spacing w:val="0"/>
          <w:w w:val="100"/>
          <w:position w:val="0"/>
          <w:sz w:val="18"/>
          <w:szCs w:val="18"/>
        </w:rPr>
        <w:t xml:space="preserve">2% </w:t>
      </w:r>
      <w:r>
        <w:rPr>
          <w:color w:val="000000"/>
          <w:spacing w:val="0"/>
          <w:w w:val="100"/>
          <w:position w:val="0"/>
        </w:rPr>
        <w:t>（百分之二），实益达技术对易智联表决权比例为</w:t>
      </w:r>
      <w:r>
        <w:rPr>
          <w:color w:val="000000"/>
          <w:spacing w:val="0"/>
          <w:w w:val="100"/>
          <w:position w:val="0"/>
          <w:sz w:val="18"/>
          <w:szCs w:val="18"/>
        </w:rPr>
        <w:t>51.00%</w:t>
      </w:r>
      <w:r>
        <w:rPr>
          <w:color w:val="000000"/>
          <w:spacing w:val="0"/>
          <w:w w:val="100"/>
          <w:position w:val="0"/>
        </w:rPr>
        <w:t>。</w:t>
      </w:r>
    </w:p>
    <w:p>
      <w:pPr>
        <w:pStyle w:val="Style28"/>
        <w:keepNext w:val="0"/>
        <w:keepLines w:val="0"/>
        <w:widowControl w:val="0"/>
        <w:shd w:val="clear" w:color="auto" w:fill="auto"/>
        <w:bidi w:val="0"/>
        <w:spacing w:before="0" w:after="80" w:line="319" w:lineRule="exact"/>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28"/>
        <w:keepNext w:val="0"/>
        <w:keepLines w:val="0"/>
        <w:widowControl w:val="0"/>
        <w:shd w:val="clear" w:color="auto" w:fill="auto"/>
        <w:bidi w:val="0"/>
        <w:spacing w:before="0" w:after="280" w:line="322" w:lineRule="exact"/>
        <w:ind w:left="0" w:right="0" w:firstLine="360"/>
        <w:jc w:val="left"/>
      </w:pPr>
      <w:r>
        <w:rPr>
          <w:color w:val="000000"/>
          <w:spacing w:val="0"/>
          <w:w w:val="100"/>
          <w:position w:val="0"/>
        </w:rPr>
        <w:t>公司对汇大光电的表决权比例为</w:t>
      </w:r>
      <w:r>
        <w:rPr>
          <w:color w:val="000000"/>
          <w:spacing w:val="0"/>
          <w:w w:val="100"/>
          <w:position w:val="0"/>
          <w:sz w:val="18"/>
          <w:szCs w:val="18"/>
        </w:rPr>
        <w:t xml:space="preserve">42. </w:t>
      </w:r>
      <w:r>
        <w:rPr>
          <w:color w:val="000000"/>
          <w:spacing w:val="0"/>
          <w:w w:val="100"/>
          <w:position w:val="0"/>
          <w:sz w:val="18"/>
          <w:szCs w:val="18"/>
        </w:rPr>
        <w:t>40%</w:t>
      </w:r>
      <w:r>
        <w:rPr>
          <w:color w:val="000000"/>
          <w:spacing w:val="0"/>
          <w:w w:val="100"/>
          <w:position w:val="0"/>
        </w:rPr>
        <w:t>。考虑公司在汇大光电董事会的席位占一半以上，公司认为仍能控制汇大光电, 本期仍然纳入合并范围。</w:t>
      </w:r>
    </w:p>
    <w:p>
      <w:pPr>
        <w:pStyle w:val="Style36"/>
        <w:keepNext/>
        <w:keepLines/>
        <w:widowControl w:val="0"/>
        <w:shd w:val="clear" w:color="auto" w:fill="auto"/>
        <w:bidi w:val="0"/>
        <w:spacing w:before="0" w:after="380" w:line="319" w:lineRule="exact"/>
        <w:ind w:left="0" w:right="0" w:firstLine="0"/>
        <w:jc w:val="left"/>
      </w:pPr>
      <w:bookmarkStart w:id="2035" w:name="bookmark2035"/>
      <w:bookmarkStart w:id="2036" w:name="bookmark2036"/>
      <w:bookmarkStart w:id="2037" w:name="bookmark2037"/>
      <w:r>
        <w:rPr>
          <w:color w:val="000000"/>
          <w:spacing w:val="0"/>
          <w:w w:val="100"/>
          <w:position w:val="0"/>
        </w:rPr>
        <w:t>（2）重要的非全资子公司</w:t>
      </w:r>
      <w:bookmarkEnd w:id="2035"/>
      <w:bookmarkEnd w:id="2036"/>
      <w:bookmarkEnd w:id="203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5"/>
        <w:gridCol w:w="1910"/>
        <w:gridCol w:w="1915"/>
        <w:gridCol w:w="1920"/>
      </w:tblGrid>
      <w:tr>
        <w:trPr>
          <w:trHeight w:val="76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子公司名称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本期归属于少数股东的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损益</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本期向少数股东宣告分</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派的股利</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汇大光电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57. </w:t>
            </w:r>
            <w:r>
              <w:rPr>
                <w:color w:val="000000"/>
                <w:spacing w:val="0"/>
                <w:w w:val="100"/>
                <w:position w:val="0"/>
                <w:sz w:val="18"/>
                <w:szCs w:val="18"/>
              </w:rPr>
              <w:t>60%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-685, 597. </w:t>
            </w:r>
            <w:r>
              <w:rPr>
                <w:color w:val="000000"/>
                <w:spacing w:val="0"/>
                <w:w w:val="100"/>
                <w:position w:val="0"/>
                <w:sz w:val="18"/>
                <w:szCs w:val="18"/>
              </w:rPr>
              <w:t>23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w:t>
            </w:r>
            <w:r>
              <w:rPr>
                <w:color w:val="000000"/>
                <w:spacing w:val="0"/>
                <w:w w:val="100"/>
                <w:position w:val="0"/>
                <w:sz w:val="18"/>
                <w:szCs w:val="18"/>
              </w:rPr>
              <w:t xml:space="preserve">859, </w:t>
            </w:r>
            <w:r>
              <w:rPr>
                <w:color w:val="000000"/>
                <w:spacing w:val="0"/>
                <w:w w:val="100"/>
                <w:position w:val="0"/>
                <w:sz w:val="18"/>
                <w:szCs w:val="18"/>
              </w:rPr>
              <w:t>720.00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13, 843, </w:t>
            </w:r>
            <w:r>
              <w:rPr>
                <w:color w:val="000000"/>
                <w:spacing w:val="0"/>
                <w:w w:val="100"/>
                <w:position w:val="0"/>
                <w:sz w:val="18"/>
                <w:szCs w:val="18"/>
              </w:rPr>
              <w:t xml:space="preserve">056. </w:t>
            </w:r>
            <w:r>
              <w:rPr>
                <w:color w:val="000000"/>
                <w:spacing w:val="0"/>
                <w:w w:val="100"/>
                <w:position w:val="0"/>
                <w:sz w:val="18"/>
                <w:szCs w:val="18"/>
              </w:rPr>
              <w:t>26</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实益达技术及下属单位</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90%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587, </w:t>
            </w:r>
            <w:r>
              <w:rPr>
                <w:color w:val="000000"/>
                <w:spacing w:val="0"/>
                <w:w w:val="100"/>
                <w:position w:val="0"/>
                <w:sz w:val="18"/>
                <w:szCs w:val="18"/>
              </w:rPr>
              <w:t xml:space="preserve">889. </w:t>
            </w:r>
            <w:r>
              <w:rPr>
                <w:color w:val="000000"/>
                <w:spacing w:val="0"/>
                <w:w w:val="100"/>
                <w:position w:val="0"/>
                <w:sz w:val="18"/>
                <w:szCs w:val="18"/>
              </w:rPr>
              <w:t>37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6, 848, </w:t>
            </w:r>
            <w:r>
              <w:rPr>
                <w:color w:val="000000"/>
                <w:spacing w:val="0"/>
                <w:w w:val="100"/>
                <w:position w:val="0"/>
                <w:sz w:val="18"/>
                <w:szCs w:val="18"/>
              </w:rPr>
              <w:t xml:space="preserve">701. </w:t>
            </w:r>
            <w:r>
              <w:rPr>
                <w:color w:val="000000"/>
                <w:spacing w:val="0"/>
                <w:w w:val="100"/>
                <w:position w:val="0"/>
                <w:sz w:val="18"/>
                <w:szCs w:val="18"/>
              </w:rPr>
              <w:t>29</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2038" w:name="bookmark2038"/>
      <w:bookmarkStart w:id="2039" w:name="bookmark2039"/>
      <w:bookmarkStart w:id="2040" w:name="bookmark2040"/>
      <w:bookmarkStart w:id="2041" w:name="bookmark2041"/>
      <w:r>
        <w:rPr>
          <w:color w:val="000000"/>
          <w:spacing w:val="0"/>
          <w:w w:val="100"/>
          <w:position w:val="0"/>
        </w:rPr>
        <w:t>（</w:t>
      </w:r>
      <w:bookmarkEnd w:id="2040"/>
      <w:r>
        <w:rPr>
          <w:color w:val="000000"/>
          <w:spacing w:val="0"/>
          <w:w w:val="100"/>
          <w:position w:val="0"/>
        </w:rPr>
        <w:t>3）重要非全资子公司的主要财务信息</w:t>
      </w:r>
      <w:bookmarkEnd w:id="2038"/>
      <w:bookmarkEnd w:id="2039"/>
      <w:bookmarkEnd w:id="204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9"/>
        <w:gridCol w:w="734"/>
        <w:gridCol w:w="734"/>
        <w:gridCol w:w="734"/>
        <w:gridCol w:w="734"/>
        <w:gridCol w:w="739"/>
        <w:gridCol w:w="74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流动资</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非流动 负债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流动资</w:t>
            </w:r>
          </w:p>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非流动</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资产合 计</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流动负 债</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非流动</w:t>
            </w:r>
          </w:p>
          <w:p>
            <w:pPr>
              <w:pStyle w:val="Style21"/>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负债合 计</w:t>
            </w:r>
          </w:p>
        </w:tc>
      </w:tr>
      <w:tr>
        <w:trPr>
          <w:trHeight w:val="43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汇大光</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31,588,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5, 927, 5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37,515,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13,481,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1,313.0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13,483,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38, 825,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7, 502, 1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46, 327,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16,138,</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432.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16, 139,</w:t>
            </w:r>
          </w:p>
        </w:tc>
      </w:tr>
      <w:tr>
        <w:trPr>
          <w:trHeight w:val="278" w:hRule="exact"/>
        </w:trPr>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电</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429. </w:t>
            </w:r>
            <w:r>
              <w:rPr>
                <w:color w:val="000000"/>
                <w:spacing w:val="0"/>
                <w:w w:val="100"/>
                <w:position w:val="0"/>
                <w:sz w:val="18"/>
                <w:szCs w:val="18"/>
              </w:rPr>
              <w:t>65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06. </w:t>
            </w:r>
            <w:r>
              <w:rPr>
                <w:color w:val="000000"/>
                <w:spacing w:val="0"/>
                <w:w w:val="100"/>
                <w:position w:val="0"/>
                <w:sz w:val="18"/>
                <w:szCs w:val="18"/>
              </w:rPr>
              <w:t>82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936. </w:t>
            </w:r>
            <w:r>
              <w:rPr>
                <w:color w:val="000000"/>
                <w:spacing w:val="0"/>
                <w:w w:val="100"/>
                <w:position w:val="0"/>
                <w:sz w:val="18"/>
                <w:szCs w:val="18"/>
              </w:rPr>
              <w:t>47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852. </w:t>
            </w:r>
            <w:r>
              <w:rPr>
                <w:color w:val="000000"/>
                <w:spacing w:val="0"/>
                <w:w w:val="100"/>
                <w:position w:val="0"/>
                <w:sz w:val="18"/>
                <w:szCs w:val="18"/>
              </w:rPr>
              <w:t>12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5</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165. </w:t>
            </w:r>
            <w:r>
              <w:rPr>
                <w:color w:val="000000"/>
                <w:spacing w:val="0"/>
                <w:w w:val="100"/>
                <w:position w:val="0"/>
                <w:sz w:val="18"/>
                <w:szCs w:val="18"/>
              </w:rPr>
              <w:t>17</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232. </w:t>
            </w:r>
            <w:r>
              <w:rPr>
                <w:color w:val="000000"/>
                <w:spacing w:val="0"/>
                <w:w w:val="100"/>
                <w:position w:val="0"/>
                <w:sz w:val="18"/>
                <w:szCs w:val="18"/>
              </w:rPr>
              <w:t>18</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20.64</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352. </w:t>
            </w:r>
            <w:r>
              <w:rPr>
                <w:color w:val="000000"/>
                <w:spacing w:val="0"/>
                <w:w w:val="100"/>
                <w:position w:val="0"/>
                <w:sz w:val="18"/>
                <w:szCs w:val="18"/>
              </w:rPr>
              <w:t>82</w:t>
            </w:r>
          </w:p>
        </w:tc>
        <w:tc>
          <w:tcPr>
            <w:tcBorders>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876. </w:t>
            </w:r>
            <w:r>
              <w:rPr>
                <w:color w:val="000000"/>
                <w:spacing w:val="0"/>
                <w:w w:val="100"/>
                <w:position w:val="0"/>
                <w:sz w:val="18"/>
                <w:szCs w:val="18"/>
              </w:rPr>
              <w:t>55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308. </w:t>
            </w:r>
            <w:r>
              <w:rPr>
                <w:color w:val="000000"/>
                <w:spacing w:val="0"/>
                <w:w w:val="100"/>
                <w:position w:val="0"/>
                <w:sz w:val="18"/>
                <w:szCs w:val="18"/>
              </w:rPr>
              <w:t>55</w:t>
            </w:r>
          </w:p>
        </w:tc>
      </w:tr>
      <w:tr>
        <w:trPr>
          <w:trHeight w:val="37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07" w:hRule="exact"/>
        </w:trPr>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技术及</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66, 253,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119, 165</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185,418</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9, 809, 6</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1,573.2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9,811,2</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78, 287,</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99,413,</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177, 700</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17, 099,</w:t>
            </w:r>
          </w:p>
        </w:tc>
        <w:tc>
          <w:tcPr>
            <w:tcBorders>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67, </w:t>
            </w:r>
            <w:r>
              <w:rPr>
                <w:color w:val="000000"/>
                <w:spacing w:val="0"/>
                <w:w w:val="100"/>
                <w:position w:val="0"/>
                <w:sz w:val="18"/>
                <w:szCs w:val="18"/>
              </w:rPr>
              <w:t>071.</w:t>
            </w:r>
          </w:p>
        </w:tc>
        <w:tc>
          <w:tcPr>
            <w:tcBorders>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17, 166,</w:t>
            </w:r>
          </w:p>
        </w:tc>
      </w:tr>
      <w:tr>
        <w:trPr>
          <w:trHeight w:val="672" w:hRule="exact"/>
        </w:trPr>
        <w:tc>
          <w:tcPr>
            <w:tcBorders>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下属单</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位</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808. </w:t>
            </w:r>
            <w:r>
              <w:rPr>
                <w:color w:val="000000"/>
                <w:spacing w:val="0"/>
                <w:w w:val="100"/>
                <w:position w:val="0"/>
                <w:sz w:val="18"/>
                <w:szCs w:val="18"/>
              </w:rPr>
              <w:t>43</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r>
              <w:rPr>
                <w:color w:val="000000"/>
                <w:spacing w:val="0"/>
                <w:w w:val="100"/>
                <w:position w:val="0"/>
                <w:sz w:val="18"/>
                <w:szCs w:val="18"/>
              </w:rPr>
              <w:t>169.72</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,978. </w:t>
            </w:r>
            <w:r>
              <w:rPr>
                <w:color w:val="000000"/>
                <w:spacing w:val="0"/>
                <w:w w:val="100"/>
                <w:position w:val="0"/>
                <w:sz w:val="18"/>
                <w:szCs w:val="18"/>
              </w:rPr>
              <w:t>15</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79.49</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sz w:val="18"/>
                <w:szCs w:val="18"/>
              </w:rPr>
              <w:t>9</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52. </w:t>
            </w:r>
            <w:r>
              <w:rPr>
                <w:color w:val="000000"/>
                <w:spacing w:val="0"/>
                <w:w w:val="100"/>
                <w:position w:val="0"/>
                <w:sz w:val="18"/>
                <w:szCs w:val="18"/>
              </w:rPr>
              <w:t>78</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214. </w:t>
            </w:r>
            <w:r>
              <w:rPr>
                <w:color w:val="000000"/>
                <w:spacing w:val="0"/>
                <w:w w:val="100"/>
                <w:position w:val="0"/>
                <w:sz w:val="18"/>
                <w:szCs w:val="18"/>
              </w:rPr>
              <w:t>53</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321. </w:t>
            </w:r>
            <w:r>
              <w:rPr>
                <w:color w:val="000000"/>
                <w:spacing w:val="0"/>
                <w:w w:val="100"/>
                <w:position w:val="0"/>
                <w:sz w:val="18"/>
                <w:szCs w:val="18"/>
              </w:rPr>
              <w:t>93</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w:t>
            </w:r>
            <w:r>
              <w:rPr>
                <w:color w:val="000000"/>
                <w:spacing w:val="0"/>
                <w:w w:val="100"/>
                <w:position w:val="0"/>
                <w:sz w:val="18"/>
                <w:szCs w:val="18"/>
              </w:rPr>
              <w:t xml:space="preserve">536. </w:t>
            </w:r>
            <w:r>
              <w:rPr>
                <w:color w:val="000000"/>
                <w:spacing w:val="0"/>
                <w:w w:val="100"/>
                <w:position w:val="0"/>
                <w:sz w:val="18"/>
                <w:szCs w:val="18"/>
              </w:rPr>
              <w:t>46</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825. </w:t>
            </w:r>
            <w:r>
              <w:rPr>
                <w:color w:val="000000"/>
                <w:spacing w:val="0"/>
                <w:w w:val="100"/>
                <w:position w:val="0"/>
                <w:sz w:val="18"/>
                <w:szCs w:val="18"/>
              </w:rPr>
              <w:t>67</w:t>
            </w:r>
          </w:p>
        </w:tc>
        <w:tc>
          <w:tcPr>
            <w:tcBorders>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92</w:t>
            </w:r>
          </w:p>
        </w:tc>
        <w:tc>
          <w:tcPr>
            <w:tcBorders>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897. </w:t>
            </w:r>
            <w:r>
              <w:rPr>
                <w:color w:val="000000"/>
                <w:spacing w:val="0"/>
                <w:w w:val="100"/>
                <w:position w:val="0"/>
                <w:sz w:val="18"/>
                <w:szCs w:val="18"/>
              </w:rPr>
              <w:t>59</w:t>
            </w:r>
          </w:p>
        </w:tc>
      </w:tr>
    </w:tbl>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p>
      <w:pPr>
        <w:widowControl w:val="0"/>
        <w:spacing w:line="1" w:lineRule="exact"/>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汇大光电</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40,316,218.</w:t>
            </w:r>
          </w:p>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64</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1,190, </w:t>
            </w:r>
            <w:r>
              <w:rPr>
                <w:color w:val="000000"/>
                <w:spacing w:val="0"/>
                <w:w w:val="100"/>
                <w:position w:val="0"/>
                <w:sz w:val="18"/>
                <w:szCs w:val="18"/>
              </w:rPr>
              <w:t>272.9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1,190, </w:t>
            </w:r>
            <w:r>
              <w:rPr>
                <w:color w:val="000000"/>
                <w:spacing w:val="0"/>
                <w:w w:val="100"/>
                <w:position w:val="0"/>
                <w:sz w:val="18"/>
                <w:szCs w:val="18"/>
              </w:rPr>
              <w:t>272.9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w:t>
            </w:r>
          </w:p>
        </w:tc>
        <w:tc>
          <w:tcPr>
            <w:tcBorders>
              <w:top w:val="single" w:sz="4"/>
              <w:left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1,172, </w:t>
            </w:r>
            <w:r>
              <w:rPr>
                <w:color w:val="000000"/>
                <w:spacing w:val="0"/>
                <w:w w:val="100"/>
                <w:position w:val="0"/>
                <w:sz w:val="18"/>
                <w:szCs w:val="18"/>
              </w:rPr>
              <w:t xml:space="preserve">967. </w:t>
            </w:r>
            <w:r>
              <w:rPr>
                <w:color w:val="000000"/>
                <w:spacing w:val="0"/>
                <w:w w:val="100"/>
                <w:position w:val="0"/>
                <w:sz w:val="18"/>
                <w:szCs w:val="18"/>
              </w:rPr>
              <w:t>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51,137, </w:t>
            </w:r>
            <w:r>
              <w:rPr>
                <w:color w:val="000000"/>
                <w:spacing w:val="0"/>
                <w:w w:val="100"/>
                <w:position w:val="0"/>
                <w:sz w:val="18"/>
                <w:szCs w:val="18"/>
              </w:rPr>
              <w:t>996.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18</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 xml:space="preserve">5, 379, </w:t>
            </w:r>
            <w:r>
              <w:rPr>
                <w:color w:val="000000"/>
                <w:spacing w:val="0"/>
                <w:w w:val="100"/>
                <w:position w:val="0"/>
                <w:sz w:val="18"/>
                <w:szCs w:val="18"/>
              </w:rPr>
              <w:t xml:space="preserve">494. </w:t>
            </w:r>
            <w:r>
              <w:rPr>
                <w:color w:val="000000"/>
                <w:spacing w:val="0"/>
                <w:w w:val="100"/>
                <w:position w:val="0"/>
                <w:sz w:val="18"/>
                <w:szCs w:val="18"/>
              </w:rPr>
              <w:t>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 xml:space="preserve">5, 379, </w:t>
            </w:r>
            <w:r>
              <w:rPr>
                <w:color w:val="000000"/>
                <w:spacing w:val="0"/>
                <w:w w:val="100"/>
                <w:position w:val="0"/>
                <w:sz w:val="18"/>
                <w:szCs w:val="18"/>
              </w:rPr>
              <w:t xml:space="preserve">494. </w:t>
            </w:r>
            <w:r>
              <w:rPr>
                <w:color w:val="000000"/>
                <w:spacing w:val="0"/>
                <w:w w:val="100"/>
                <w:position w:val="0"/>
                <w:sz w:val="18"/>
                <w:szCs w:val="18"/>
              </w:rPr>
              <w:t>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both"/>
            </w:pPr>
            <w:r>
              <w:rPr>
                <w:color w:val="000000"/>
                <w:spacing w:val="0"/>
                <w:w w:val="100"/>
                <w:position w:val="0"/>
                <w:sz w:val="18"/>
                <w:szCs w:val="18"/>
              </w:rPr>
              <w:t xml:space="preserve">7, </w:t>
            </w:r>
            <w:r>
              <w:rPr>
                <w:color w:val="000000"/>
                <w:spacing w:val="0"/>
                <w:w w:val="100"/>
                <w:position w:val="0"/>
                <w:sz w:val="18"/>
                <w:szCs w:val="18"/>
              </w:rPr>
              <w:t>971,260.3</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实益达技术</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12,266, </w:t>
            </w:r>
            <w:r>
              <w:rPr>
                <w:color w:val="000000"/>
                <w:spacing w:val="0"/>
                <w:w w:val="100"/>
                <w:position w:val="0"/>
                <w:sz w:val="18"/>
                <w:szCs w:val="18"/>
              </w:rPr>
              <w:t>509.</w:t>
            </w:r>
          </w:p>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36</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15, 074, </w:t>
            </w:r>
            <w:r>
              <w:rPr>
                <w:color w:val="000000"/>
                <w:spacing w:val="0"/>
                <w:w w:val="100"/>
                <w:position w:val="0"/>
                <w:sz w:val="18"/>
                <w:szCs w:val="18"/>
              </w:rPr>
              <w:t>086.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15, 074, </w:t>
            </w:r>
            <w:r>
              <w:rPr>
                <w:color w:val="000000"/>
                <w:spacing w:val="0"/>
                <w:w w:val="100"/>
                <w:position w:val="0"/>
                <w:sz w:val="18"/>
                <w:szCs w:val="18"/>
              </w:rPr>
              <w:t>086.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50</w:t>
            </w:r>
          </w:p>
        </w:tc>
        <w:tc>
          <w:tcPr>
            <w:tcBorders>
              <w:top w:val="single" w:sz="4"/>
              <w:left w:val="single" w:sz="4"/>
              <w:bottom w:val="single" w:sz="4"/>
            </w:tcBorders>
            <w:shd w:val="clear" w:color="auto" w:fill="FFFFFF"/>
            <w:vAlign w:val="bottom"/>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4, 927, </w:t>
            </w:r>
            <w:r>
              <w:rPr>
                <w:color w:val="000000"/>
                <w:spacing w:val="0"/>
                <w:w w:val="100"/>
                <w:position w:val="0"/>
                <w:sz w:val="18"/>
                <w:szCs w:val="18"/>
              </w:rPr>
              <w:t xml:space="preserve">822. </w:t>
            </w:r>
            <w:r>
              <w:rPr>
                <w:color w:val="000000"/>
                <w:spacing w:val="0"/>
                <w:w w:val="100"/>
                <w:position w:val="0"/>
                <w:sz w:val="18"/>
                <w:szCs w:val="18"/>
              </w:rPr>
              <w:t>5</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70, 404, </w:t>
            </w:r>
            <w:r>
              <w:rPr>
                <w:color w:val="000000"/>
                <w:spacing w:val="0"/>
                <w:w w:val="100"/>
                <w:position w:val="0"/>
                <w:sz w:val="18"/>
                <w:szCs w:val="18"/>
              </w:rPr>
              <w:t>420.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755, </w:t>
            </w:r>
            <w:r>
              <w:rPr>
                <w:color w:val="000000"/>
                <w:spacing w:val="0"/>
                <w:w w:val="100"/>
                <w:position w:val="0"/>
                <w:sz w:val="18"/>
                <w:szCs w:val="18"/>
              </w:rPr>
              <w:t xml:space="preserve">553. </w:t>
            </w:r>
            <w:r>
              <w:rPr>
                <w:color w:val="000000"/>
                <w:spacing w:val="0"/>
                <w:w w:val="100"/>
                <w:position w:val="0"/>
                <w:sz w:val="18"/>
                <w:szCs w:val="18"/>
              </w:rPr>
              <w:t>13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755, </w:t>
            </w:r>
            <w:r>
              <w:rPr>
                <w:color w:val="000000"/>
                <w:spacing w:val="0"/>
                <w:w w:val="100"/>
                <w:position w:val="0"/>
                <w:sz w:val="18"/>
                <w:szCs w:val="18"/>
              </w:rPr>
              <w:t xml:space="preserve">553. </w:t>
            </w:r>
            <w:r>
              <w:rPr>
                <w:color w:val="000000"/>
                <w:spacing w:val="0"/>
                <w:w w:val="100"/>
                <w:position w:val="0"/>
                <w:sz w:val="18"/>
                <w:szCs w:val="18"/>
              </w:rPr>
              <w:t>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21,502, </w:t>
            </w:r>
            <w:r>
              <w:rPr>
                <w:color w:val="000000"/>
                <w:spacing w:val="0"/>
                <w:w w:val="100"/>
                <w:position w:val="0"/>
                <w:sz w:val="18"/>
                <w:szCs w:val="18"/>
              </w:rPr>
              <w:t>589.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numPr>
          <w:ilvl w:val="0"/>
          <w:numId w:val="181"/>
        </w:numPr>
        <w:shd w:val="clear" w:color="auto" w:fill="auto"/>
        <w:tabs>
          <w:tab w:pos="493" w:val="left"/>
        </w:tabs>
        <w:bidi w:val="0"/>
        <w:spacing w:before="0" w:line="240" w:lineRule="auto"/>
        <w:ind w:left="0" w:right="0" w:firstLine="0"/>
        <w:jc w:val="left"/>
      </w:pPr>
      <w:bookmarkStart w:id="2042" w:name="bookmark2042"/>
      <w:bookmarkStart w:id="2043" w:name="bookmark2043"/>
      <w:bookmarkStart w:id="2044" w:name="bookmark2044"/>
      <w:bookmarkStart w:id="2045" w:name="bookmark2045"/>
      <w:bookmarkEnd w:id="2044"/>
      <w:r>
        <w:rPr>
          <w:color w:val="000000"/>
          <w:spacing w:val="0"/>
          <w:w w:val="100"/>
          <w:position w:val="0"/>
        </w:rPr>
        <w:t>使用企业集团资产和清偿企业集团债务的重大限制</w:t>
      </w:r>
      <w:bookmarkEnd w:id="2042"/>
      <w:bookmarkEnd w:id="2043"/>
      <w:bookmarkEnd w:id="2045"/>
    </w:p>
    <w:p>
      <w:pPr>
        <w:pStyle w:val="Style31"/>
        <w:keepNext/>
        <w:keepLines/>
        <w:widowControl w:val="0"/>
        <w:numPr>
          <w:ilvl w:val="0"/>
          <w:numId w:val="181"/>
        </w:numPr>
        <w:shd w:val="clear" w:color="auto" w:fill="auto"/>
        <w:tabs>
          <w:tab w:pos="493" w:val="left"/>
        </w:tabs>
        <w:bidi w:val="0"/>
        <w:spacing w:before="0" w:line="240" w:lineRule="auto"/>
        <w:ind w:left="0" w:right="0" w:firstLine="0"/>
        <w:jc w:val="left"/>
      </w:pPr>
      <w:bookmarkStart w:id="2042" w:name="bookmark2042"/>
      <w:bookmarkStart w:id="2043" w:name="bookmark2043"/>
      <w:bookmarkStart w:id="2046" w:name="bookmark2046"/>
      <w:bookmarkStart w:id="2047" w:name="bookmark2047"/>
      <w:bookmarkEnd w:id="2046"/>
      <w:r>
        <w:rPr>
          <w:color w:val="000000"/>
          <w:spacing w:val="0"/>
          <w:w w:val="100"/>
          <w:position w:val="0"/>
        </w:rPr>
        <w:t>向纳入合并财务报表范围的结构化主体提供的财务支持或其他支持</w:t>
      </w:r>
      <w:bookmarkEnd w:id="2042"/>
      <w:bookmarkEnd w:id="2043"/>
      <w:bookmarkEnd w:id="2047"/>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2048" w:name="bookmark2048"/>
      <w:bookmarkStart w:id="2049" w:name="bookmark2049"/>
      <w:bookmarkStart w:id="2050" w:name="bookmark2050"/>
      <w:r>
        <w:rPr>
          <w:rFonts w:ascii="Times New Roman" w:eastAsia="Times New Roman" w:hAnsi="Times New Roman" w:cs="Times New Roman"/>
          <w:color w:val="000000"/>
          <w:spacing w:val="0"/>
          <w:w w:val="100"/>
          <w:position w:val="0"/>
        </w:rPr>
        <w:t>2</w:t>
      </w:r>
      <w:r>
        <w:rPr>
          <w:color w:val="000000"/>
          <w:spacing w:val="0"/>
          <w:w w:val="100"/>
          <w:position w:val="0"/>
        </w:rPr>
        <w:t>、在子公司的所有者权益份额发生变化且仍控制子公司的交易</w:t>
      </w:r>
      <w:bookmarkEnd w:id="2048"/>
      <w:bookmarkEnd w:id="2049"/>
      <w:bookmarkEnd w:id="2050"/>
    </w:p>
    <w:p>
      <w:pPr>
        <w:pStyle w:val="Style31"/>
        <w:keepNext/>
        <w:keepLines/>
        <w:widowControl w:val="0"/>
        <w:numPr>
          <w:ilvl w:val="0"/>
          <w:numId w:val="183"/>
        </w:numPr>
        <w:shd w:val="clear" w:color="auto" w:fill="auto"/>
        <w:tabs>
          <w:tab w:pos="493" w:val="left"/>
        </w:tabs>
        <w:bidi w:val="0"/>
        <w:spacing w:before="0" w:line="240" w:lineRule="auto"/>
        <w:ind w:left="0" w:right="0" w:firstLine="0"/>
        <w:jc w:val="left"/>
      </w:pPr>
      <w:bookmarkStart w:id="2048" w:name="bookmark2048"/>
      <w:bookmarkStart w:id="2049" w:name="bookmark2049"/>
      <w:bookmarkStart w:id="2051" w:name="bookmark2051"/>
      <w:bookmarkStart w:id="2052" w:name="bookmark2052"/>
      <w:bookmarkEnd w:id="2051"/>
      <w:r>
        <w:rPr>
          <w:color w:val="000000"/>
          <w:spacing w:val="0"/>
          <w:w w:val="100"/>
          <w:position w:val="0"/>
        </w:rPr>
        <w:t>在子公司所有者权益份额发生变化的情况说明</w:t>
      </w:r>
      <w:bookmarkEnd w:id="2048"/>
      <w:bookmarkEnd w:id="2049"/>
      <w:bookmarkEnd w:id="2052"/>
    </w:p>
    <w:p>
      <w:pPr>
        <w:pStyle w:val="Style31"/>
        <w:keepNext/>
        <w:keepLines/>
        <w:widowControl w:val="0"/>
        <w:numPr>
          <w:ilvl w:val="0"/>
          <w:numId w:val="183"/>
        </w:numPr>
        <w:shd w:val="clear" w:color="auto" w:fill="auto"/>
        <w:tabs>
          <w:tab w:pos="493" w:val="left"/>
        </w:tabs>
        <w:bidi w:val="0"/>
        <w:spacing w:before="0" w:line="240" w:lineRule="auto"/>
        <w:ind w:left="0" w:right="0" w:firstLine="0"/>
        <w:jc w:val="left"/>
      </w:pPr>
      <w:bookmarkStart w:id="2048" w:name="bookmark2048"/>
      <w:bookmarkStart w:id="2049" w:name="bookmark2049"/>
      <w:bookmarkStart w:id="2053" w:name="bookmark2053"/>
      <w:bookmarkStart w:id="2054" w:name="bookmark2054"/>
      <w:bookmarkEnd w:id="2053"/>
      <w:r>
        <w:rPr>
          <w:color w:val="000000"/>
          <w:spacing w:val="0"/>
          <w:w w:val="100"/>
          <w:position w:val="0"/>
        </w:rPr>
        <w:t>交易对于少数股东权益及归属于母公司所有者权益的影响</w:t>
      </w:r>
      <w:bookmarkEnd w:id="2048"/>
      <w:bookmarkEnd w:id="2049"/>
      <w:bookmarkEnd w:id="205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2055" w:name="bookmark2055"/>
      <w:bookmarkStart w:id="2056" w:name="bookmark2056"/>
      <w:bookmarkStart w:id="2057" w:name="bookmark2057"/>
      <w:bookmarkStart w:id="2058" w:name="bookmark2058"/>
      <w:r>
        <w:rPr>
          <w:rFonts w:ascii="Times New Roman" w:eastAsia="Times New Roman" w:hAnsi="Times New Roman" w:cs="Times New Roman"/>
          <w:color w:val="000000"/>
          <w:spacing w:val="0"/>
          <w:w w:val="100"/>
          <w:position w:val="0"/>
        </w:rPr>
        <w:t>3</w:t>
      </w:r>
      <w:bookmarkEnd w:id="2057"/>
      <w:r>
        <w:rPr>
          <w:color w:val="000000"/>
          <w:spacing w:val="0"/>
          <w:w w:val="100"/>
          <w:position w:val="0"/>
        </w:rPr>
        <w:t>、在合营安排或联营企业中的权益</w:t>
      </w:r>
      <w:bookmarkEnd w:id="2055"/>
      <w:bookmarkEnd w:id="2056"/>
      <w:bookmarkEnd w:id="2058"/>
    </w:p>
    <w:p>
      <w:pPr>
        <w:pStyle w:val="Style36"/>
        <w:keepNext/>
        <w:keepLines/>
        <w:widowControl w:val="0"/>
        <w:shd w:val="clear" w:color="auto" w:fill="auto"/>
        <w:bidi w:val="0"/>
        <w:spacing w:before="0" w:after="360" w:line="240" w:lineRule="auto"/>
        <w:ind w:left="0" w:right="0" w:firstLine="0"/>
        <w:jc w:val="left"/>
      </w:pPr>
      <w:bookmarkStart w:id="2059" w:name="bookmark2059"/>
      <w:bookmarkStart w:id="2060" w:name="bookmark2060"/>
      <w:bookmarkStart w:id="2061" w:name="bookmark2061"/>
      <w:r>
        <w:rPr>
          <w:color w:val="000000"/>
          <w:spacing w:val="0"/>
          <w:w w:val="100"/>
          <w:position w:val="0"/>
        </w:rPr>
        <w:t>(1)重要的合营企业或联营企业</w:t>
      </w:r>
      <w:bookmarkEnd w:id="2059"/>
      <w:bookmarkEnd w:id="2060"/>
      <w:bookmarkEnd w:id="2061"/>
    </w:p>
    <w:tbl>
      <w:tblPr>
        <w:tblOverlap w:val="never"/>
        <w:jc w:val="center"/>
        <w:tblLayout w:type="fixed"/>
      </w:tblPr>
      <w:tblGrid>
        <w:gridCol w:w="1378"/>
        <w:gridCol w:w="1368"/>
        <w:gridCol w:w="1368"/>
        <w:gridCol w:w="1368"/>
        <w:gridCol w:w="1363"/>
        <w:gridCol w:w="1368"/>
        <w:gridCol w:w="1378"/>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广州舜飞信息科 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10.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深圳哇呀科技有</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30.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广州奇异果互动 科技股份有限公 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广州市</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18.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pStyle w:val="Style28"/>
        <w:keepNext w:val="0"/>
        <w:keepLines w:val="0"/>
        <w:widowControl w:val="0"/>
        <w:shd w:val="clear" w:color="auto" w:fill="auto"/>
        <w:bidi w:val="0"/>
        <w:spacing w:before="0" w:after="100" w:line="312" w:lineRule="exact"/>
        <w:ind w:left="0" w:right="0" w:firstLine="0"/>
        <w:jc w:val="both"/>
      </w:pPr>
      <w:r>
        <w:rPr>
          <w:color w:val="000000"/>
          <w:spacing w:val="0"/>
          <w:w w:val="100"/>
          <w:position w:val="0"/>
        </w:rPr>
        <w:t>持有</w:t>
      </w:r>
      <w:r>
        <w:rPr>
          <w:color w:val="000000"/>
          <w:spacing w:val="0"/>
          <w:w w:val="100"/>
          <w:position w:val="0"/>
          <w:sz w:val="18"/>
          <w:szCs w:val="18"/>
        </w:rPr>
        <w:t>20%</w:t>
      </w:r>
      <w:r>
        <w:rPr>
          <w:color w:val="000000"/>
          <w:spacing w:val="0"/>
          <w:w w:val="100"/>
          <w:position w:val="0"/>
        </w:rPr>
        <w:t>以下表决权但具有重大影响，或者持有</w:t>
      </w:r>
      <w:r>
        <w:rPr>
          <w:color w:val="000000"/>
          <w:spacing w:val="0"/>
          <w:w w:val="100"/>
          <w:position w:val="0"/>
          <w:sz w:val="18"/>
          <w:szCs w:val="18"/>
        </w:rPr>
        <w:t>20%</w:t>
      </w:r>
      <w:r>
        <w:rPr>
          <w:color w:val="000000"/>
          <w:spacing w:val="0"/>
          <w:w w:val="100"/>
          <w:position w:val="0"/>
        </w:rPr>
        <w:t>或以上表决权但不具有重大影响的依据：</w:t>
      </w:r>
    </w:p>
    <w:p>
      <w:pPr>
        <w:pStyle w:val="Style2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公司持有广州奇异果互动科技股份有限公司</w:t>
      </w:r>
      <w:r>
        <w:rPr>
          <w:color w:val="000000"/>
          <w:spacing w:val="0"/>
          <w:w w:val="100"/>
          <w:position w:val="0"/>
          <w:sz w:val="18"/>
          <w:szCs w:val="18"/>
        </w:rPr>
        <w:t>18%</w:t>
      </w:r>
      <w:r>
        <w:rPr>
          <w:color w:val="000000"/>
          <w:spacing w:val="0"/>
          <w:w w:val="100"/>
          <w:position w:val="0"/>
        </w:rPr>
        <w:t>的股权，对其表决权比例亦为</w:t>
      </w:r>
      <w:r>
        <w:rPr>
          <w:color w:val="000000"/>
          <w:spacing w:val="0"/>
          <w:w w:val="100"/>
          <w:position w:val="0"/>
          <w:sz w:val="18"/>
          <w:szCs w:val="18"/>
        </w:rPr>
        <w:t>18%</w:t>
      </w:r>
      <w:r>
        <w:rPr>
          <w:color w:val="000000"/>
          <w:spacing w:val="0"/>
          <w:w w:val="100"/>
          <w:position w:val="0"/>
        </w:rPr>
        <w:t>。虽然该比例低于</w:t>
      </w:r>
      <w:r>
        <w:rPr>
          <w:color w:val="000000"/>
          <w:spacing w:val="0"/>
          <w:w w:val="100"/>
          <w:position w:val="0"/>
          <w:sz w:val="18"/>
          <w:szCs w:val="18"/>
        </w:rPr>
        <w:t>20%,</w:t>
      </w:r>
      <w:r>
        <w:rPr>
          <w:color w:val="000000"/>
          <w:spacing w:val="0"/>
          <w:w w:val="100"/>
          <w:position w:val="0"/>
        </w:rPr>
        <w:t>但由于本集团 在广州奇异果互动科技股份有限公司董事会中派有代表并参与对该公司财务和经营政策的决策，所以公司认为能够对该公 司施加重大影响，采用权益法核算。</w:t>
      </w:r>
    </w:p>
    <w:p>
      <w:pPr>
        <w:pStyle w:val="Style28"/>
        <w:keepNext w:val="0"/>
        <w:keepLines w:val="0"/>
        <w:widowControl w:val="0"/>
        <w:shd w:val="clear" w:color="auto" w:fill="auto"/>
        <w:bidi w:val="0"/>
        <w:spacing w:before="0" w:after="720" w:line="310" w:lineRule="exact"/>
        <w:ind w:left="0" w:right="0" w:firstLine="500"/>
        <w:jc w:val="both"/>
      </w:pPr>
      <w:r>
        <w:rPr>
          <w:color w:val="000000"/>
          <w:spacing w:val="0"/>
          <w:w w:val="100"/>
          <w:position w:val="0"/>
        </w:rPr>
        <w:t>公司持有广州舜飞信息科技有限公司</w:t>
      </w:r>
      <w:r>
        <w:rPr>
          <w:color w:val="000000"/>
          <w:spacing w:val="0"/>
          <w:w w:val="100"/>
          <w:position w:val="0"/>
          <w:sz w:val="18"/>
          <w:szCs w:val="18"/>
        </w:rPr>
        <w:t>10%</w:t>
      </w:r>
      <w:r>
        <w:rPr>
          <w:color w:val="000000"/>
          <w:spacing w:val="0"/>
          <w:w w:val="100"/>
          <w:position w:val="0"/>
        </w:rPr>
        <w:t>的股权，对其表决权比例亦为</w:t>
      </w:r>
      <w:r>
        <w:rPr>
          <w:color w:val="000000"/>
          <w:spacing w:val="0"/>
          <w:w w:val="100"/>
          <w:position w:val="0"/>
          <w:sz w:val="18"/>
          <w:szCs w:val="18"/>
        </w:rPr>
        <w:t>10%</w:t>
      </w:r>
      <w:r>
        <w:rPr>
          <w:color w:val="000000"/>
          <w:spacing w:val="0"/>
          <w:w w:val="100"/>
          <w:position w:val="0"/>
        </w:rPr>
        <w:t>。虽然该比例低于</w:t>
      </w:r>
      <w:r>
        <w:rPr>
          <w:color w:val="000000"/>
          <w:spacing w:val="0"/>
          <w:w w:val="100"/>
          <w:position w:val="0"/>
          <w:sz w:val="18"/>
          <w:szCs w:val="18"/>
        </w:rPr>
        <w:t>20%,</w:t>
      </w:r>
      <w:r>
        <w:rPr>
          <w:color w:val="000000"/>
          <w:spacing w:val="0"/>
          <w:w w:val="100"/>
          <w:position w:val="0"/>
        </w:rPr>
        <w:t>但由于本集团在广州 舜飞信息科技有限公司董事会中派有代表并参与对该公司财务和经营政策的决策，所以公司认为能够对该公司施加重大影 响，采用权益法核算。</w:t>
      </w:r>
    </w:p>
    <w:p>
      <w:pPr>
        <w:pStyle w:val="Style28"/>
        <w:keepNext w:val="0"/>
        <w:keepLines w:val="0"/>
        <w:widowControl w:val="0"/>
        <w:shd w:val="clear" w:color="auto" w:fill="auto"/>
        <w:bidi w:val="0"/>
        <w:spacing w:before="0" w:after="380" w:line="240" w:lineRule="auto"/>
        <w:ind w:left="0" w:right="0" w:firstLine="0"/>
        <w:jc w:val="both"/>
      </w:pPr>
      <w:r>
        <w:rPr>
          <w:b/>
          <w:bCs/>
          <w:color w:val="000000"/>
          <w:spacing w:val="0"/>
          <w:w w:val="100"/>
          <w:position w:val="0"/>
        </w:rPr>
        <w:t>(2)重要合营企业的主要财务信息</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numPr>
          <w:ilvl w:val="0"/>
          <w:numId w:val="183"/>
        </w:numPr>
        <w:shd w:val="clear" w:color="auto" w:fill="auto"/>
        <w:bidi w:val="0"/>
        <w:spacing w:before="0" w:after="380" w:line="240" w:lineRule="auto"/>
        <w:ind w:left="0" w:right="0" w:firstLine="0"/>
        <w:jc w:val="both"/>
      </w:pPr>
      <w:bookmarkStart w:id="2062" w:name="bookmark2062"/>
      <w:bookmarkStart w:id="2063" w:name="bookmark2063"/>
      <w:bookmarkStart w:id="2064" w:name="bookmark2064"/>
      <w:bookmarkStart w:id="2065" w:name="bookmark2065"/>
      <w:bookmarkEnd w:id="2064"/>
      <w:r>
        <w:rPr>
          <w:color w:val="000000"/>
          <w:spacing w:val="0"/>
          <w:w w:val="100"/>
          <w:position w:val="0"/>
        </w:rPr>
        <w:t>重要联营企业的主要财务信息</w:t>
      </w:r>
      <w:bookmarkEnd w:id="2062"/>
      <w:bookmarkEnd w:id="2063"/>
      <w:bookmarkEnd w:id="2065"/>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numPr>
          <w:ilvl w:val="0"/>
          <w:numId w:val="183"/>
        </w:numPr>
        <w:shd w:val="clear" w:color="auto" w:fill="auto"/>
        <w:bidi w:val="0"/>
        <w:spacing w:before="0" w:after="380" w:line="240" w:lineRule="auto"/>
        <w:ind w:left="0" w:right="0" w:firstLine="0"/>
        <w:jc w:val="both"/>
      </w:pPr>
      <w:bookmarkStart w:id="2066" w:name="bookmark2066"/>
      <w:bookmarkStart w:id="2067" w:name="bookmark2067"/>
      <w:bookmarkStart w:id="2068" w:name="bookmark2068"/>
      <w:bookmarkStart w:id="2069" w:name="bookmark2069"/>
      <w:bookmarkEnd w:id="2068"/>
      <w:r>
        <w:rPr>
          <w:color w:val="000000"/>
          <w:spacing w:val="0"/>
          <w:w w:val="100"/>
          <w:position w:val="0"/>
        </w:rPr>
        <w:t>不重要的合营企业和联营企业的汇总财务信息</w:t>
      </w:r>
      <w:bookmarkEnd w:id="2066"/>
      <w:bookmarkEnd w:id="2067"/>
      <w:bookmarkEnd w:id="2069"/>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一</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rPr>
                <w:sz w:val="26"/>
                <w:szCs w:val="26"/>
              </w:rPr>
            </w:pPr>
            <w:r>
              <w:rPr>
                <w:b/>
                <w:bCs/>
                <w:color w:val="000000"/>
                <w:spacing w:val="0"/>
                <w:w w:val="100"/>
                <w:position w:val="0"/>
                <w:sz w:val="26"/>
                <w:szCs w:val="26"/>
              </w:rPr>
              <w:t>一</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6"/>
        <w:keepNext/>
        <w:keepLines/>
        <w:widowControl w:val="0"/>
        <w:numPr>
          <w:ilvl w:val="0"/>
          <w:numId w:val="183"/>
        </w:numPr>
        <w:shd w:val="clear" w:color="auto" w:fill="auto"/>
        <w:tabs>
          <w:tab w:pos="450" w:val="left"/>
        </w:tabs>
        <w:bidi w:val="0"/>
        <w:spacing w:before="0" w:after="380" w:line="240" w:lineRule="auto"/>
        <w:ind w:left="0" w:right="0" w:firstLine="0"/>
        <w:jc w:val="both"/>
      </w:pPr>
      <w:bookmarkStart w:id="2070" w:name="bookmark2070"/>
      <w:bookmarkStart w:id="2071" w:name="bookmark2071"/>
      <w:bookmarkStart w:id="2072" w:name="bookmark2072"/>
      <w:bookmarkStart w:id="2073" w:name="bookmark2073"/>
      <w:bookmarkEnd w:id="2072"/>
      <w:r>
        <w:rPr>
          <w:color w:val="000000"/>
          <w:spacing w:val="0"/>
          <w:w w:val="100"/>
          <w:position w:val="0"/>
        </w:rPr>
        <w:t>合营企业或联营企业向本公司转移资金的能力存在重大限制的说明</w:t>
      </w:r>
      <w:bookmarkEnd w:id="2070"/>
      <w:bookmarkEnd w:id="2071"/>
      <w:bookmarkEnd w:id="2073"/>
    </w:p>
    <w:p>
      <w:pPr>
        <w:pStyle w:val="Style36"/>
        <w:keepNext/>
        <w:keepLines/>
        <w:widowControl w:val="0"/>
        <w:numPr>
          <w:ilvl w:val="0"/>
          <w:numId w:val="183"/>
        </w:numPr>
        <w:shd w:val="clear" w:color="auto" w:fill="auto"/>
        <w:tabs>
          <w:tab w:pos="450" w:val="left"/>
        </w:tabs>
        <w:bidi w:val="0"/>
        <w:spacing w:before="0" w:after="380" w:line="240" w:lineRule="auto"/>
        <w:ind w:left="0" w:right="0" w:firstLine="0"/>
        <w:jc w:val="both"/>
      </w:pPr>
      <w:bookmarkStart w:id="2070" w:name="bookmark2070"/>
      <w:bookmarkStart w:id="2071" w:name="bookmark2071"/>
      <w:bookmarkStart w:id="2074" w:name="bookmark2074"/>
      <w:bookmarkStart w:id="2075" w:name="bookmark2075"/>
      <w:bookmarkEnd w:id="2074"/>
      <w:r>
        <w:rPr>
          <w:color w:val="000000"/>
          <w:spacing w:val="0"/>
          <w:w w:val="100"/>
          <w:position w:val="0"/>
        </w:rPr>
        <w:t>合营企业或联营企业发生的超额亏损</w:t>
      </w:r>
      <w:bookmarkEnd w:id="2070"/>
      <w:bookmarkEnd w:id="2071"/>
      <w:bookmarkEnd w:id="207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合营企业或联营企业名称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本期未确认的损失(或本期 分享的净利润)</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本期末累积未确认的损失</w:t>
            </w:r>
          </w:p>
        </w:tc>
      </w:tr>
    </w:tbl>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8"/>
        <w:keepNext w:val="0"/>
        <w:keepLines w:val="0"/>
        <w:widowControl w:val="0"/>
        <w:numPr>
          <w:ilvl w:val="0"/>
          <w:numId w:val="183"/>
        </w:numPr>
        <w:shd w:val="clear" w:color="auto" w:fill="auto"/>
        <w:tabs>
          <w:tab w:pos="450" w:val="left"/>
        </w:tabs>
        <w:bidi w:val="0"/>
        <w:spacing w:before="0" w:after="380" w:line="240" w:lineRule="auto"/>
        <w:ind w:left="0" w:right="0" w:firstLine="0"/>
        <w:jc w:val="left"/>
      </w:pPr>
      <w:bookmarkStart w:id="2076" w:name="bookmark2076"/>
      <w:bookmarkEnd w:id="2076"/>
      <w:r>
        <w:rPr>
          <w:b/>
          <w:bCs/>
          <w:color w:val="000000"/>
          <w:spacing w:val="0"/>
          <w:w w:val="100"/>
          <w:position w:val="0"/>
        </w:rPr>
        <w:t>与合营企业投资相关的未确认承诺</w:t>
      </w:r>
    </w:p>
    <w:p>
      <w:pPr>
        <w:pStyle w:val="Style28"/>
        <w:keepNext w:val="0"/>
        <w:keepLines w:val="0"/>
        <w:widowControl w:val="0"/>
        <w:numPr>
          <w:ilvl w:val="0"/>
          <w:numId w:val="183"/>
        </w:numPr>
        <w:shd w:val="clear" w:color="auto" w:fill="auto"/>
        <w:tabs>
          <w:tab w:pos="450" w:val="left"/>
        </w:tabs>
        <w:bidi w:val="0"/>
        <w:spacing w:before="0" w:after="380" w:line="240" w:lineRule="auto"/>
        <w:ind w:left="0" w:right="0" w:firstLine="0"/>
        <w:jc w:val="left"/>
      </w:pPr>
      <w:bookmarkStart w:id="2077" w:name="bookmark2077"/>
      <w:bookmarkEnd w:id="2077"/>
      <w:r>
        <w:rPr>
          <w:b/>
          <w:bCs/>
          <w:color w:val="000000"/>
          <w:spacing w:val="0"/>
          <w:w w:val="100"/>
          <w:position w:val="0"/>
        </w:rPr>
        <w:t>与合营企业或联营企业投资相关的或有负债</w:t>
      </w:r>
    </w:p>
    <w:p>
      <w:pPr>
        <w:pStyle w:val="Style28"/>
        <w:keepNext w:val="0"/>
        <w:keepLines w:val="0"/>
        <w:widowControl w:val="0"/>
        <w:shd w:val="clear" w:color="auto" w:fill="auto"/>
        <w:bidi w:val="0"/>
        <w:spacing w:before="0" w:after="380" w:line="240" w:lineRule="auto"/>
        <w:ind w:left="0" w:right="0" w:firstLine="0"/>
        <w:jc w:val="left"/>
      </w:pPr>
      <w:bookmarkStart w:id="2078" w:name="bookmark2078"/>
      <w:r>
        <w:rPr>
          <w:b/>
          <w:bCs/>
          <w:color w:val="000000"/>
          <w:spacing w:val="0"/>
          <w:w w:val="100"/>
          <w:position w:val="0"/>
        </w:rPr>
        <w:t>4</w:t>
      </w:r>
      <w:bookmarkEnd w:id="2078"/>
      <w:r>
        <w:rPr>
          <w:b/>
          <w:bCs/>
          <w:color w:val="000000"/>
          <w:spacing w:val="0"/>
          <w:w w:val="100"/>
          <w:position w:val="0"/>
        </w:rPr>
        <w:t>、重要的共同经营</w:t>
      </w:r>
    </w:p>
    <w:tbl>
      <w:tblPr>
        <w:tblOverlap w:val="never"/>
        <w:jc w:val="center"/>
        <w:tblLayout w:type="fixed"/>
      </w:tblPr>
      <w:tblGrid>
        <w:gridCol w:w="1603"/>
        <w:gridCol w:w="1594"/>
        <w:gridCol w:w="1598"/>
        <w:gridCol w:w="1594"/>
        <w:gridCol w:w="1594"/>
        <w:gridCol w:w="1603"/>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在共同经营中的持股比例或享有的份额不同于表决权比例的说明：</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共同经营为单独主体的，分类为共同经营的依据：</w:t>
      </w:r>
    </w:p>
    <w:p>
      <w:pPr>
        <w:pStyle w:val="Style28"/>
        <w:keepNext w:val="0"/>
        <w:keepLines w:val="0"/>
        <w:widowControl w:val="0"/>
        <w:shd w:val="clear" w:color="auto" w:fill="auto"/>
        <w:bidi w:val="0"/>
        <w:spacing w:before="0" w:after="280" w:line="312" w:lineRule="exact"/>
        <w:ind w:left="0" w:right="0" w:firstLine="0"/>
        <w:jc w:val="left"/>
      </w:pPr>
      <w:r>
        <w:rPr>
          <w:color w:val="000000"/>
          <w:spacing w:val="0"/>
          <w:w w:val="100"/>
          <w:position w:val="0"/>
        </w:rPr>
        <w:t>其他说明</w:t>
      </w:r>
    </w:p>
    <w:p>
      <w:pPr>
        <w:pStyle w:val="Style36"/>
        <w:keepNext/>
        <w:keepLines/>
        <w:widowControl w:val="0"/>
        <w:shd w:val="clear" w:color="auto" w:fill="auto"/>
        <w:tabs>
          <w:tab w:pos="349" w:val="left"/>
        </w:tabs>
        <w:bidi w:val="0"/>
        <w:spacing w:before="0" w:after="280" w:line="312" w:lineRule="exact"/>
        <w:ind w:left="0" w:right="0" w:firstLine="0"/>
        <w:jc w:val="left"/>
      </w:pPr>
      <w:bookmarkStart w:id="2079" w:name="bookmark2079"/>
      <w:bookmarkStart w:id="2080" w:name="bookmark2080"/>
      <w:bookmarkStart w:id="2081" w:name="bookmark2081"/>
      <w:bookmarkStart w:id="2082" w:name="bookmark2082"/>
      <w:r>
        <w:rPr>
          <w:color w:val="000000"/>
          <w:spacing w:val="0"/>
          <w:w w:val="100"/>
          <w:position w:val="0"/>
        </w:rPr>
        <w:t>5</w:t>
      </w:r>
      <w:bookmarkEnd w:id="2081"/>
      <w:r>
        <w:rPr>
          <w:color w:val="000000"/>
          <w:spacing w:val="0"/>
          <w:w w:val="100"/>
          <w:position w:val="0"/>
        </w:rPr>
        <w:t>、</w:t>
        <w:tab/>
        <w:t>在未纳入合并财务报表范围的结构化主体中的权益</w:t>
      </w:r>
      <w:bookmarkEnd w:id="2079"/>
      <w:bookmarkEnd w:id="2080"/>
      <w:bookmarkEnd w:id="2082"/>
    </w:p>
    <w:p>
      <w:pPr>
        <w:pStyle w:val="Style28"/>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未纳入合并财务报表范围的结构化主体的相关说明：</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083" w:name="bookmark2083"/>
      <w:bookmarkStart w:id="2084" w:name="bookmark2084"/>
      <w:bookmarkStart w:id="2085" w:name="bookmark2085"/>
      <w:bookmarkStart w:id="2086" w:name="bookmark2086"/>
      <w:r>
        <w:rPr>
          <w:rFonts w:ascii="Times New Roman" w:eastAsia="Times New Roman" w:hAnsi="Times New Roman" w:cs="Times New Roman"/>
          <w:color w:val="000000"/>
          <w:spacing w:val="0"/>
          <w:w w:val="100"/>
          <w:position w:val="0"/>
        </w:rPr>
        <w:t>6</w:t>
      </w:r>
      <w:bookmarkEnd w:id="2085"/>
      <w:r>
        <w:rPr>
          <w:color w:val="000000"/>
          <w:spacing w:val="0"/>
          <w:w w:val="100"/>
          <w:position w:val="0"/>
        </w:rPr>
        <w:t>、</w:t>
        <w:tab/>
        <w:t>其他</w:t>
      </w:r>
      <w:bookmarkEnd w:id="2083"/>
      <w:bookmarkEnd w:id="2084"/>
      <w:bookmarkEnd w:id="2086"/>
    </w:p>
    <w:p>
      <w:pPr>
        <w:pStyle w:val="Style24"/>
        <w:keepNext/>
        <w:keepLines/>
        <w:widowControl w:val="0"/>
        <w:shd w:val="clear" w:color="auto" w:fill="auto"/>
        <w:bidi w:val="0"/>
        <w:spacing w:before="0" w:after="280" w:line="240" w:lineRule="auto"/>
        <w:ind w:left="0" w:right="0" w:firstLine="0"/>
        <w:jc w:val="left"/>
      </w:pPr>
      <w:bookmarkStart w:id="2087" w:name="bookmark2087"/>
      <w:bookmarkStart w:id="2088" w:name="bookmark2088"/>
      <w:bookmarkStart w:id="2089" w:name="bookmark2089"/>
      <w:r>
        <w:rPr>
          <w:color w:val="000000"/>
          <w:spacing w:val="0"/>
          <w:w w:val="100"/>
          <w:position w:val="0"/>
          <w:sz w:val="24"/>
          <w:szCs w:val="24"/>
        </w:rPr>
        <w:t>十、与金融工具相关的风险</w:t>
      </w:r>
      <w:bookmarkEnd w:id="2087"/>
      <w:bookmarkEnd w:id="2088"/>
      <w:bookmarkEnd w:id="2089"/>
    </w:p>
    <w:p>
      <w:pPr>
        <w:pStyle w:val="Style28"/>
        <w:keepNext w:val="0"/>
        <w:keepLines w:val="0"/>
        <w:widowControl w:val="0"/>
        <w:shd w:val="clear" w:color="auto" w:fill="auto"/>
        <w:bidi w:val="0"/>
        <w:spacing w:before="0" w:after="100" w:line="307" w:lineRule="exact"/>
        <w:ind w:left="0" w:right="0" w:firstLine="500"/>
        <w:jc w:val="both"/>
      </w:pPr>
      <w:r>
        <w:rPr>
          <w:color w:val="000000"/>
          <w:spacing w:val="0"/>
          <w:w w:val="100"/>
          <w:position w:val="0"/>
        </w:rPr>
        <w:t>本公司与金融工具相关的风险源于本公司在经营过程中所确认的各类金融资产和金融负债，包括：信用风险、流动性 风险和市场风险。</w:t>
      </w:r>
    </w:p>
    <w:p>
      <w:pPr>
        <w:pStyle w:val="Style28"/>
        <w:keepNext w:val="0"/>
        <w:keepLines w:val="0"/>
        <w:widowControl w:val="0"/>
        <w:shd w:val="clear" w:color="auto" w:fill="auto"/>
        <w:bidi w:val="0"/>
        <w:spacing w:before="0" w:after="100" w:line="314" w:lineRule="exact"/>
        <w:ind w:left="0" w:right="0" w:firstLine="500"/>
        <w:jc w:val="both"/>
      </w:pPr>
      <w:r>
        <w:rPr>
          <w:color w:val="000000"/>
          <w:spacing w:val="0"/>
          <w:w w:val="100"/>
          <w:position w:val="0"/>
        </w:rPr>
        <w:t>本公司与金融工具相关的各类风险的管理目标和政策的制度由本公司管理层负责。经营管理层通过职能部门负责日常 的风险管理。本公司内部审计部门对公司风险管理的政策和程序的执行情况进行日常监督，并且将有关发现及时报告给本公 司审计委员会。</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本公司风险管理的总体目标是在不过度影响公司竞争力和应变力的情况下，制定尽可能降低各类与金融工具相关风险 的风险管理政策。</w:t>
      </w:r>
    </w:p>
    <w:p>
      <w:pPr>
        <w:pStyle w:val="Style28"/>
        <w:keepNext w:val="0"/>
        <w:keepLines w:val="0"/>
        <w:widowControl w:val="0"/>
        <w:shd w:val="clear" w:color="auto" w:fill="auto"/>
        <w:bidi w:val="0"/>
        <w:spacing w:before="0" w:after="100" w:line="312" w:lineRule="exact"/>
        <w:ind w:left="0" w:right="0" w:firstLine="740"/>
        <w:jc w:val="both"/>
      </w:pPr>
      <w:r>
        <w:rPr>
          <w:color w:val="000000"/>
          <w:spacing w:val="0"/>
          <w:w w:val="100"/>
          <w:position w:val="0"/>
          <w:sz w:val="18"/>
          <w:szCs w:val="18"/>
        </w:rPr>
        <w:t>1</w:t>
      </w:r>
      <w:r>
        <w:rPr>
          <w:color w:val="000000"/>
          <w:spacing w:val="0"/>
          <w:w w:val="100"/>
          <w:position w:val="0"/>
        </w:rPr>
        <w:t>、信用风险</w:t>
      </w:r>
    </w:p>
    <w:p>
      <w:pPr>
        <w:pStyle w:val="Style28"/>
        <w:keepNext w:val="0"/>
        <w:keepLines w:val="0"/>
        <w:widowControl w:val="0"/>
        <w:shd w:val="clear" w:color="auto" w:fill="auto"/>
        <w:bidi w:val="0"/>
        <w:spacing w:before="0" w:after="100" w:line="312" w:lineRule="exact"/>
        <w:ind w:left="380" w:right="0" w:firstLine="480"/>
        <w:jc w:val="both"/>
      </w:pPr>
      <w:r>
        <w:rPr>
          <w:color w:val="000000"/>
          <w:spacing w:val="0"/>
          <w:w w:val="100"/>
          <w:position w:val="0"/>
        </w:rPr>
        <w:t>信用风险，是指金融工具的一方未能履行义务从而导致另一方发生财务损失的风险。本公司的信用风险主要产生 于货币资金、应收票据、应收账款、其他应收款、债权投资以及长期应收款等，这些金融资产的信用风险源自交易对手 违约，最大的风险敞口等于这些工具的账面金额。</w:t>
      </w:r>
    </w:p>
    <w:p>
      <w:pPr>
        <w:pStyle w:val="Style28"/>
        <w:keepNext w:val="0"/>
        <w:keepLines w:val="0"/>
        <w:widowControl w:val="0"/>
        <w:shd w:val="clear" w:color="auto" w:fill="auto"/>
        <w:bidi w:val="0"/>
        <w:spacing w:before="0" w:after="100" w:line="312" w:lineRule="exact"/>
        <w:ind w:left="380" w:right="0" w:firstLine="480"/>
        <w:jc w:val="both"/>
      </w:pPr>
      <w:r>
        <w:rPr>
          <w:color w:val="000000"/>
          <w:spacing w:val="0"/>
          <w:w w:val="100"/>
          <w:position w:val="0"/>
        </w:rPr>
        <w:t>本公司货币资金主要存放于商业银行等金融机构，本公司认为这些商业银行具备较高信誉和资产状况，存在较低 的信用风险。</w:t>
      </w:r>
    </w:p>
    <w:p>
      <w:pPr>
        <w:pStyle w:val="Style28"/>
        <w:keepNext w:val="0"/>
        <w:keepLines w:val="0"/>
        <w:widowControl w:val="0"/>
        <w:shd w:val="clear" w:color="auto" w:fill="auto"/>
        <w:bidi w:val="0"/>
        <w:spacing w:before="0" w:after="100" w:line="312" w:lineRule="exact"/>
        <w:ind w:left="380" w:right="0" w:firstLine="480"/>
        <w:jc w:val="both"/>
      </w:pPr>
      <w:r>
        <w:rPr>
          <w:color w:val="000000"/>
          <w:spacing w:val="0"/>
          <w:w w:val="100"/>
          <w:position w:val="0"/>
        </w:rPr>
        <w:t>对于应收票据、应收账款、其他应收款、债权投资及长期应收款，本公司设定相关政策以控制信用风险敞口。本 公司基于对客户的财务状况、从第三方获取担保的可能性、信用记录及其他因素诸如目前市场状况等评估客户的信用资 质并设置相应信用期。本公司会定期对客户信用记录进行监控，对于信用记录不良的客户，本公司会采用书面催款、缩 短信用期或取消信用期等方式，以确保本公司的整体信用风险在可控的范围内。</w:t>
      </w:r>
    </w:p>
    <w:p>
      <w:pPr>
        <w:pStyle w:val="Style28"/>
        <w:keepNext w:val="0"/>
        <w:keepLines w:val="0"/>
        <w:widowControl w:val="0"/>
        <w:shd w:val="clear" w:color="auto" w:fill="auto"/>
        <w:bidi w:val="0"/>
        <w:spacing w:before="0" w:after="100" w:line="312" w:lineRule="exact"/>
        <w:ind w:left="0" w:right="0" w:firstLine="860"/>
        <w:jc w:val="both"/>
      </w:pPr>
      <w:r>
        <w:rPr>
          <w:color w:val="000000"/>
          <w:spacing w:val="0"/>
          <w:w w:val="100"/>
          <w:position w:val="0"/>
          <w:sz w:val="18"/>
          <w:szCs w:val="18"/>
        </w:rPr>
        <w:t>(1)</w:t>
      </w:r>
      <w:r>
        <w:rPr>
          <w:color w:val="000000"/>
          <w:spacing w:val="0"/>
          <w:w w:val="100"/>
          <w:position w:val="0"/>
        </w:rPr>
        <w:t>信用风险显著增加判断标准</w:t>
      </w:r>
    </w:p>
    <w:p>
      <w:pPr>
        <w:pStyle w:val="Style28"/>
        <w:keepNext w:val="0"/>
        <w:keepLines w:val="0"/>
        <w:widowControl w:val="0"/>
        <w:shd w:val="clear" w:color="auto" w:fill="auto"/>
        <w:bidi w:val="0"/>
        <w:spacing w:before="0" w:after="100" w:line="312" w:lineRule="exact"/>
        <w:ind w:left="0" w:right="0" w:firstLine="860"/>
        <w:jc w:val="both"/>
      </w:pPr>
      <w:r>
        <w:rPr>
          <w:color w:val="000000"/>
          <w:spacing w:val="0"/>
          <w:w w:val="100"/>
          <w:position w:val="0"/>
        </w:rPr>
        <w:t xml:space="preserve">本公司在每个资产负债表日评估相关金融工具的信用风险自初始确认后是否已显著增加。在确定信用风险自初始 </w:t>
      </w:r>
      <w:r>
        <w:rPr>
          <w:color w:val="000000"/>
          <w:spacing w:val="0"/>
          <w:w w:val="100"/>
          <w:position w:val="0"/>
        </w:rPr>
        <w:t>确认后是否显著增加时，本公司考虑在无须付出不必要的额外成本或努力即可获得合理且有依据的信息，包括基于本公 司历史数据的定性和定量分析、外部信用风险评级以及前瞻性信息。本公司以单项金融工具或者具有相似信用风险特征 的金融工具组合为基础，通过比较金融工具在资产负债表日发生违约的风险与在初始确认日发生违约的风险，以确定金 融工具预计存续期内发生违约风险的变化情况。</w:t>
      </w:r>
    </w:p>
    <w:p>
      <w:pPr>
        <w:pStyle w:val="Style28"/>
        <w:keepNext w:val="0"/>
        <w:keepLines w:val="0"/>
        <w:widowControl w:val="0"/>
        <w:shd w:val="clear" w:color="auto" w:fill="auto"/>
        <w:bidi w:val="0"/>
        <w:spacing w:before="0" w:after="100" w:line="298" w:lineRule="exact"/>
        <w:ind w:left="360" w:right="0" w:firstLine="480"/>
        <w:jc w:val="both"/>
      </w:pPr>
      <w:r>
        <w:rPr>
          <w:color w:val="000000"/>
          <w:spacing w:val="0"/>
          <w:w w:val="100"/>
          <w:position w:val="0"/>
        </w:rPr>
        <w:t>当触发以下一个或多个定量、定性标准时，本公司认为金融工具的信用风险已发生显著增加：定量标准主要为报 告日剩余存续期违约概率较初始确认时上升超过一定比例；定性标准为主要债务人经营或财务情况出现重大不利变化、 预警客户清单等。</w:t>
      </w:r>
    </w:p>
    <w:p>
      <w:pPr>
        <w:pStyle w:val="Style28"/>
        <w:keepNext w:val="0"/>
        <w:keepLines w:val="0"/>
        <w:widowControl w:val="0"/>
        <w:shd w:val="clear" w:color="auto" w:fill="auto"/>
        <w:tabs>
          <w:tab w:pos="1234" w:val="left"/>
        </w:tabs>
        <w:bidi w:val="0"/>
        <w:spacing w:before="0" w:after="100" w:line="312" w:lineRule="exact"/>
        <w:ind w:left="0" w:right="0" w:firstLine="840"/>
        <w:jc w:val="both"/>
      </w:pPr>
      <w:bookmarkStart w:id="2090" w:name="bookmark2090"/>
      <w:r>
        <w:rPr>
          <w:color w:val="000000"/>
          <w:spacing w:val="0"/>
          <w:w w:val="100"/>
          <w:position w:val="0"/>
          <w:sz w:val="18"/>
          <w:szCs w:val="18"/>
        </w:rPr>
        <w:t>（</w:t>
      </w:r>
      <w:bookmarkEnd w:id="2090"/>
      <w:r>
        <w:rPr>
          <w:color w:val="000000"/>
          <w:spacing w:val="0"/>
          <w:w w:val="100"/>
          <w:position w:val="0"/>
          <w:sz w:val="18"/>
          <w:szCs w:val="18"/>
        </w:rPr>
        <w:t>2）</w:t>
        <w:tab/>
      </w:r>
      <w:r>
        <w:rPr>
          <w:color w:val="000000"/>
          <w:spacing w:val="0"/>
          <w:w w:val="100"/>
          <w:position w:val="0"/>
        </w:rPr>
        <w:t>已发生信用减值资产的定义</w:t>
      </w:r>
    </w:p>
    <w:p>
      <w:pPr>
        <w:pStyle w:val="Style28"/>
        <w:keepNext w:val="0"/>
        <w:keepLines w:val="0"/>
        <w:widowControl w:val="0"/>
        <w:shd w:val="clear" w:color="auto" w:fill="auto"/>
        <w:bidi w:val="0"/>
        <w:spacing w:before="0" w:after="100" w:line="312" w:lineRule="exact"/>
        <w:ind w:left="360" w:right="0" w:firstLine="480"/>
        <w:jc w:val="both"/>
      </w:pPr>
      <w:r>
        <w:rPr>
          <w:color w:val="000000"/>
          <w:spacing w:val="0"/>
          <w:w w:val="100"/>
          <w:position w:val="0"/>
        </w:rPr>
        <w:t>为确定是否发生信用减值，本公司所采用的界定标准，与内部针对相关金融工具的信用风险管理目标保持一致, 同时考虑定量、定性指标。</w:t>
      </w:r>
    </w:p>
    <w:p>
      <w:pPr>
        <w:pStyle w:val="Style28"/>
        <w:keepNext w:val="0"/>
        <w:keepLines w:val="0"/>
        <w:widowControl w:val="0"/>
        <w:shd w:val="clear" w:color="auto" w:fill="auto"/>
        <w:bidi w:val="0"/>
        <w:spacing w:before="0" w:after="100" w:line="314" w:lineRule="exact"/>
        <w:ind w:left="360" w:right="0" w:firstLine="480"/>
        <w:jc w:val="both"/>
      </w:pPr>
      <w:r>
        <w:rPr>
          <w:color w:val="000000"/>
          <w:spacing w:val="0"/>
          <w:w w:val="100"/>
          <w:position w:val="0"/>
        </w:rPr>
        <w:t>本公司评估债务人是否发生信用减值时，主要考虑以下因素：发行方或债务人发生重大财务困难；债务人违反合 同，如偿付利息或本金违约或逾期等；债权人出于与债务人财务困难有关的经济或合同考虑，给予债务人在任何其他情 况下都不会做出的让步；债务人很可能破产或进行其他财务重组；发行方或债务人财务困难导致该金融资产的活跃市场 消失；以大幅折扣购买或源生一项金融资产，该折扣反映了发生信用损失的事实。</w:t>
      </w:r>
    </w:p>
    <w:p>
      <w:pPr>
        <w:pStyle w:val="Style28"/>
        <w:keepNext w:val="0"/>
        <w:keepLines w:val="0"/>
        <w:widowControl w:val="0"/>
        <w:shd w:val="clear" w:color="auto" w:fill="auto"/>
        <w:bidi w:val="0"/>
        <w:spacing w:before="0" w:after="100" w:line="312" w:lineRule="exact"/>
        <w:ind w:left="0" w:right="0" w:firstLine="840"/>
        <w:jc w:val="left"/>
      </w:pPr>
      <w:r>
        <w:rPr>
          <w:color w:val="000000"/>
          <w:spacing w:val="0"/>
          <w:w w:val="100"/>
          <w:position w:val="0"/>
        </w:rPr>
        <w:t>金融资产发生信用减值，有可能是多个事件的共同作用所致，未必是可单独识别的事件所致。</w:t>
      </w:r>
    </w:p>
    <w:p>
      <w:pPr>
        <w:pStyle w:val="Style28"/>
        <w:keepNext w:val="0"/>
        <w:keepLines w:val="0"/>
        <w:widowControl w:val="0"/>
        <w:shd w:val="clear" w:color="auto" w:fill="auto"/>
        <w:tabs>
          <w:tab w:pos="1234" w:val="left"/>
        </w:tabs>
        <w:bidi w:val="0"/>
        <w:spacing w:before="0" w:after="100" w:line="312" w:lineRule="exact"/>
        <w:ind w:left="0" w:right="0" w:firstLine="840"/>
        <w:jc w:val="both"/>
      </w:pPr>
      <w:bookmarkStart w:id="2091" w:name="bookmark2091"/>
      <w:r>
        <w:rPr>
          <w:color w:val="000000"/>
          <w:spacing w:val="0"/>
          <w:w w:val="100"/>
          <w:position w:val="0"/>
          <w:sz w:val="18"/>
          <w:szCs w:val="18"/>
        </w:rPr>
        <w:t>（</w:t>
      </w:r>
      <w:bookmarkEnd w:id="2091"/>
      <w:r>
        <w:rPr>
          <w:color w:val="000000"/>
          <w:spacing w:val="0"/>
          <w:w w:val="100"/>
          <w:position w:val="0"/>
          <w:sz w:val="18"/>
          <w:szCs w:val="18"/>
        </w:rPr>
        <w:t>3）</w:t>
        <w:tab/>
      </w:r>
      <w:r>
        <w:rPr>
          <w:color w:val="000000"/>
          <w:spacing w:val="0"/>
          <w:w w:val="100"/>
          <w:position w:val="0"/>
        </w:rPr>
        <w:t>预期信用损失计量的参数</w:t>
      </w:r>
    </w:p>
    <w:p>
      <w:pPr>
        <w:pStyle w:val="Style28"/>
        <w:keepNext w:val="0"/>
        <w:keepLines w:val="0"/>
        <w:widowControl w:val="0"/>
        <w:shd w:val="clear" w:color="auto" w:fill="auto"/>
        <w:bidi w:val="0"/>
        <w:spacing w:before="0" w:after="100" w:line="312" w:lineRule="exact"/>
        <w:ind w:left="360" w:right="0" w:firstLine="480"/>
        <w:jc w:val="both"/>
      </w:pPr>
      <w:r>
        <w:rPr>
          <w:color w:val="000000"/>
          <w:spacing w:val="0"/>
          <w:w w:val="100"/>
          <w:position w:val="0"/>
        </w:rPr>
        <w:t>根据信用风险是否发生显著增加以及是否已发生信用减值，本公司对不同的资产分别以</w:t>
      </w:r>
      <w:r>
        <w:rPr>
          <w:color w:val="000000"/>
          <w:spacing w:val="0"/>
          <w:w w:val="100"/>
          <w:position w:val="0"/>
          <w:sz w:val="18"/>
          <w:szCs w:val="18"/>
        </w:rPr>
        <w:t>12</w:t>
      </w:r>
      <w:r>
        <w:rPr>
          <w:color w:val="000000"/>
          <w:spacing w:val="0"/>
          <w:w w:val="100"/>
          <w:position w:val="0"/>
        </w:rPr>
        <w:t>个月或整个存续期的 预期信用损失计量减值准备。预期信用损失计量的关键参数包括违约概率、违约损失率和违约风险敞口。本公司考虑历 史统计数据（如交易对手评级、担保方式及抵质押物类别、还款方式等）的定量分析及前瞻性信息，建立违约概率、违约 损失率及违约风险敞口模型。</w:t>
      </w:r>
    </w:p>
    <w:p>
      <w:pPr>
        <w:pStyle w:val="Style28"/>
        <w:keepNext w:val="0"/>
        <w:keepLines w:val="0"/>
        <w:widowControl w:val="0"/>
        <w:shd w:val="clear" w:color="auto" w:fill="auto"/>
        <w:bidi w:val="0"/>
        <w:spacing w:before="0" w:after="100" w:line="312" w:lineRule="exact"/>
        <w:ind w:left="0" w:right="0" w:firstLine="840"/>
        <w:jc w:val="both"/>
      </w:pPr>
      <w:r>
        <w:rPr>
          <w:color w:val="000000"/>
          <w:spacing w:val="0"/>
          <w:w w:val="100"/>
          <w:position w:val="0"/>
        </w:rPr>
        <w:t>相关定义如下：</w:t>
      </w:r>
    </w:p>
    <w:p>
      <w:pPr>
        <w:pStyle w:val="Style28"/>
        <w:keepNext w:val="0"/>
        <w:keepLines w:val="0"/>
        <w:widowControl w:val="0"/>
        <w:shd w:val="clear" w:color="auto" w:fill="auto"/>
        <w:bidi w:val="0"/>
        <w:spacing w:before="0" w:after="100" w:line="312" w:lineRule="exact"/>
        <w:ind w:left="0" w:right="0" w:firstLine="840"/>
        <w:jc w:val="both"/>
      </w:pPr>
      <w:r>
        <w:rPr>
          <w:color w:val="000000"/>
          <w:spacing w:val="0"/>
          <w:w w:val="100"/>
          <w:position w:val="0"/>
        </w:rPr>
        <w:t>违约概率是指债务人在未来</w:t>
      </w:r>
      <w:r>
        <w:rPr>
          <w:color w:val="000000"/>
          <w:spacing w:val="0"/>
          <w:w w:val="100"/>
          <w:position w:val="0"/>
          <w:sz w:val="18"/>
          <w:szCs w:val="18"/>
        </w:rPr>
        <w:t>12</w:t>
      </w:r>
      <w:r>
        <w:rPr>
          <w:color w:val="000000"/>
          <w:spacing w:val="0"/>
          <w:w w:val="100"/>
          <w:position w:val="0"/>
        </w:rPr>
        <w:t>个月或在整个剩余存续期，无法履行其偿付义务的可能性。</w:t>
      </w:r>
    </w:p>
    <w:p>
      <w:pPr>
        <w:pStyle w:val="Style28"/>
        <w:keepNext w:val="0"/>
        <w:keepLines w:val="0"/>
        <w:widowControl w:val="0"/>
        <w:shd w:val="clear" w:color="auto" w:fill="auto"/>
        <w:bidi w:val="0"/>
        <w:spacing w:before="0" w:after="100" w:line="312" w:lineRule="exact"/>
        <w:ind w:left="360" w:right="0" w:firstLine="480"/>
        <w:jc w:val="left"/>
      </w:pPr>
      <w:r>
        <w:rPr>
          <w:color w:val="000000"/>
          <w:spacing w:val="0"/>
          <w:w w:val="100"/>
          <w:position w:val="0"/>
        </w:rPr>
        <w:t>违约损失率是指本公司对违约风险暴露发生损失程度作出的预期。根据交易对手的类型、追索的方式和优先级， 以及担保品的不同，违约损失率也有所不同。违约损失率为违约发生时风险敞口损失的百分比，以未来</w:t>
      </w:r>
      <w:r>
        <w:rPr>
          <w:color w:val="000000"/>
          <w:spacing w:val="0"/>
          <w:w w:val="100"/>
          <w:position w:val="0"/>
          <w:sz w:val="18"/>
          <w:szCs w:val="18"/>
        </w:rPr>
        <w:t>12</w:t>
      </w:r>
      <w:r>
        <w:rPr>
          <w:color w:val="000000"/>
          <w:spacing w:val="0"/>
          <w:w w:val="100"/>
          <w:position w:val="0"/>
        </w:rPr>
        <w:t>个月内或整个 存续期为基准进行计算；</w:t>
      </w:r>
    </w:p>
    <w:p>
      <w:pPr>
        <w:pStyle w:val="Style28"/>
        <w:keepNext w:val="0"/>
        <w:keepLines w:val="0"/>
        <w:widowControl w:val="0"/>
        <w:shd w:val="clear" w:color="auto" w:fill="auto"/>
        <w:bidi w:val="0"/>
        <w:spacing w:before="0" w:after="100" w:line="317" w:lineRule="exact"/>
        <w:ind w:left="360" w:right="0" w:firstLine="480"/>
        <w:jc w:val="left"/>
      </w:pPr>
      <w:r>
        <w:rPr>
          <w:color w:val="000000"/>
          <w:spacing w:val="0"/>
          <w:w w:val="100"/>
          <w:position w:val="0"/>
        </w:rPr>
        <w:t>违约风险敞口是指，在未来</w:t>
      </w:r>
      <w:r>
        <w:rPr>
          <w:color w:val="000000"/>
          <w:spacing w:val="0"/>
          <w:w w:val="100"/>
          <w:position w:val="0"/>
          <w:sz w:val="18"/>
          <w:szCs w:val="18"/>
        </w:rPr>
        <w:t>12</w:t>
      </w:r>
      <w:r>
        <w:rPr>
          <w:color w:val="000000"/>
          <w:spacing w:val="0"/>
          <w:w w:val="100"/>
          <w:position w:val="0"/>
        </w:rPr>
        <w:t>个月或在整个剩余存续期中，在违约发生时，本公司应被偿付的金额。前瞻性信 息信用风险显著增加的评估及预期信用损失的计算均涉及前瞻性信息。本公司通过进行历史数据分析，识别出影响各业 务类型信用风险及预期信用损失的关键经济指标。</w:t>
      </w:r>
    </w:p>
    <w:p>
      <w:pPr>
        <w:pStyle w:val="Style28"/>
        <w:keepNext w:val="0"/>
        <w:keepLines w:val="0"/>
        <w:widowControl w:val="0"/>
        <w:shd w:val="clear" w:color="auto" w:fill="auto"/>
        <w:bidi w:val="0"/>
        <w:spacing w:before="0" w:after="100" w:line="312" w:lineRule="exact"/>
        <w:ind w:left="360" w:right="0" w:firstLine="480"/>
        <w:jc w:val="left"/>
      </w:pPr>
      <w:r>
        <w:rPr>
          <w:color w:val="000000"/>
          <w:spacing w:val="0"/>
          <w:w w:val="100"/>
          <w:position w:val="0"/>
        </w:rPr>
        <w:t>本公司所承受的最大信用风险敞口为资产负债表中每项金融资产的账面金额。本公司没有提供任何其他可能令本 公司承受信用风险的担保。</w:t>
      </w:r>
    </w:p>
    <w:p>
      <w:pPr>
        <w:pStyle w:val="Style28"/>
        <w:keepNext w:val="0"/>
        <w:keepLines w:val="0"/>
        <w:widowControl w:val="0"/>
        <w:shd w:val="clear" w:color="auto" w:fill="auto"/>
        <w:bidi w:val="0"/>
        <w:spacing w:before="0" w:after="300" w:line="312" w:lineRule="exact"/>
        <w:ind w:left="360" w:right="0" w:firstLine="480"/>
        <w:jc w:val="left"/>
      </w:pPr>
      <w:r>
        <w:rPr>
          <w:color w:val="000000"/>
          <w:spacing w:val="0"/>
          <w:w w:val="100"/>
          <w:position w:val="0"/>
        </w:rPr>
        <w:t>本公司应收账款中，前五大客户的应收账款占本公司应收账款总额的</w:t>
      </w:r>
      <w:r>
        <w:rPr>
          <w:color w:val="000000"/>
          <w:spacing w:val="0"/>
          <w:w w:val="100"/>
          <w:position w:val="0"/>
          <w:sz w:val="18"/>
          <w:szCs w:val="18"/>
        </w:rPr>
        <w:t xml:space="preserve">51.52% </w:t>
      </w:r>
      <w:r>
        <w:rPr>
          <w:color w:val="000000"/>
          <w:spacing w:val="0"/>
          <w:w w:val="100"/>
          <w:position w:val="0"/>
        </w:rPr>
        <w:t>（比较期：</w:t>
      </w:r>
      <w:r>
        <w:rPr>
          <w:color w:val="000000"/>
          <w:spacing w:val="0"/>
          <w:w w:val="100"/>
          <w:position w:val="0"/>
          <w:sz w:val="18"/>
          <w:szCs w:val="18"/>
        </w:rPr>
        <w:t xml:space="preserve">46. </w:t>
      </w:r>
      <w:r>
        <w:rPr>
          <w:color w:val="000000"/>
          <w:spacing w:val="0"/>
          <w:w w:val="100"/>
          <w:position w:val="0"/>
          <w:sz w:val="18"/>
          <w:szCs w:val="18"/>
        </w:rPr>
        <w:t>87%）；</w:t>
      </w:r>
      <w:r>
        <w:rPr>
          <w:color w:val="000000"/>
          <w:spacing w:val="0"/>
          <w:w w:val="100"/>
          <w:position w:val="0"/>
        </w:rPr>
        <w:t>本公司其他应 收款中，欠款金额前五大公司的其他应收款占本公司其他应收款总额的</w:t>
      </w:r>
      <w:r>
        <w:rPr>
          <w:color w:val="000000"/>
          <w:spacing w:val="0"/>
          <w:w w:val="100"/>
          <w:position w:val="0"/>
          <w:sz w:val="18"/>
          <w:szCs w:val="18"/>
        </w:rPr>
        <w:t xml:space="preserve">78.45% </w:t>
      </w:r>
      <w:r>
        <w:rPr>
          <w:color w:val="000000"/>
          <w:spacing w:val="0"/>
          <w:w w:val="100"/>
          <w:position w:val="0"/>
        </w:rPr>
        <w:t>（比较期</w:t>
      </w:r>
      <w:r>
        <w:rPr>
          <w:color w:val="000000"/>
          <w:spacing w:val="0"/>
          <w:w w:val="100"/>
          <w:position w:val="0"/>
          <w:sz w:val="18"/>
          <w:szCs w:val="18"/>
        </w:rPr>
        <w:t>：68.48%）</w:t>
      </w:r>
      <w:r>
        <w:rPr>
          <w:color w:val="000000"/>
          <w:spacing w:val="0"/>
          <w:w w:val="100"/>
          <w:position w:val="0"/>
        </w:rPr>
        <w:t>。</w:t>
      </w:r>
    </w:p>
    <w:p>
      <w:pPr>
        <w:pStyle w:val="Style58"/>
        <w:keepNext w:val="0"/>
        <w:keepLines w:val="0"/>
        <w:widowControl w:val="0"/>
        <w:shd w:val="clear" w:color="auto" w:fill="auto"/>
        <w:bidi w:val="0"/>
        <w:spacing w:before="0" w:after="100" w:line="240" w:lineRule="auto"/>
        <w:ind w:left="0" w:right="0" w:firstLine="360"/>
        <w:jc w:val="left"/>
      </w:pPr>
      <w:r>
        <w:rPr>
          <w:b w:val="0"/>
          <w:bCs w:val="0"/>
          <w:color w:val="000000"/>
          <w:spacing w:val="0"/>
          <w:w w:val="100"/>
          <w:position w:val="0"/>
        </w:rPr>
        <w:t>2</w:t>
      </w:r>
      <w:r>
        <w:rPr>
          <w:b w:val="0"/>
          <w:bCs w:val="0"/>
          <w:color w:val="000000"/>
          <w:spacing w:val="0"/>
          <w:w w:val="100"/>
          <w:position w:val="0"/>
        </w:rPr>
        <w:t>、流动性风险</w:t>
      </w:r>
    </w:p>
    <w:p>
      <w:pPr>
        <w:pStyle w:val="Style28"/>
        <w:keepNext w:val="0"/>
        <w:keepLines w:val="0"/>
        <w:widowControl w:val="0"/>
        <w:shd w:val="clear" w:color="auto" w:fill="auto"/>
        <w:bidi w:val="0"/>
        <w:spacing w:before="0" w:after="240" w:line="312" w:lineRule="exact"/>
        <w:ind w:left="0" w:right="0" w:firstLine="480"/>
        <w:jc w:val="both"/>
      </w:pPr>
      <w:r>
        <w:rPr>
          <w:color w:val="000000"/>
          <w:spacing w:val="0"/>
          <w:w w:val="100"/>
          <w:position w:val="0"/>
        </w:rPr>
        <w:t>流动性风险，是指企业在履行以交付现金或其他金融资产的方式结算的义务时发生资金短缺的风险。本公司统筹负责 公司内各子公司的现金管理工作，包括现金盈余的短期投资和筹措贷款以应付预计现金需求。本公司的政策是定期监控短期 和长期的流动资金需求，以及是否符合借款协议的规定，以确保维持充裕的现金储备和可供随时变现的有价证券。</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日，本公司金融负债到期期限如下：</w:t>
      </w:r>
    </w:p>
    <w:tbl>
      <w:tblPr>
        <w:tblOverlap w:val="never"/>
        <w:jc w:val="center"/>
        <w:tblLayout w:type="fixed"/>
      </w:tblPr>
      <w:tblGrid>
        <w:gridCol w:w="2371"/>
        <w:gridCol w:w="6490"/>
      </w:tblGrid>
      <w:tr>
        <w:trPr>
          <w:trHeight w:val="36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bl>
    <w:p>
      <w:pPr>
        <w:widowControl w:val="0"/>
        <w:spacing w:line="1" w:lineRule="exact"/>
      </w:pPr>
      <w:r>
        <w:br w:type="page"/>
      </w:r>
    </w:p>
    <w:tbl>
      <w:tblPr>
        <w:tblOverlap w:val="never"/>
        <w:jc w:val="left"/>
        <w:tblLayout w:type="fixed"/>
      </w:tblPr>
      <w:tblGrid>
        <w:gridCol w:w="2371"/>
        <w:gridCol w:w="1891"/>
        <w:gridCol w:w="1560"/>
        <w:gridCol w:w="1560"/>
        <w:gridCol w:w="1478"/>
      </w:tblGrid>
      <w:tr>
        <w:trPr>
          <w:trHeight w:val="35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年以上</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57, 020, </w:t>
            </w:r>
            <w:r>
              <w:rPr>
                <w:color w:val="000000"/>
                <w:spacing w:val="0"/>
                <w:w w:val="100"/>
                <w:position w:val="0"/>
                <w:sz w:val="18"/>
                <w:szCs w:val="18"/>
              </w:rPr>
              <w:t xml:space="preserve">552. </w:t>
            </w:r>
            <w:r>
              <w:rPr>
                <w:color w:val="000000"/>
                <w:spacing w:val="0"/>
                <w:w w:val="100"/>
                <w:position w:val="0"/>
                <w:sz w:val="18"/>
                <w:szCs w:val="18"/>
              </w:rPr>
              <w:t>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230, 095, </w:t>
            </w:r>
            <w:r>
              <w:rPr>
                <w:color w:val="000000"/>
                <w:spacing w:val="0"/>
                <w:w w:val="100"/>
                <w:position w:val="0"/>
                <w:sz w:val="18"/>
                <w:szCs w:val="18"/>
              </w:rPr>
              <w:t xml:space="preserve">902. </w:t>
            </w:r>
            <w:r>
              <w:rPr>
                <w:color w:val="000000"/>
                <w:spacing w:val="0"/>
                <w:w w:val="100"/>
                <w:position w:val="0"/>
                <w:sz w:val="18"/>
                <w:szCs w:val="18"/>
              </w:rPr>
              <w:t>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11,455, </w:t>
            </w:r>
            <w:r>
              <w:rPr>
                <w:color w:val="000000"/>
                <w:spacing w:val="0"/>
                <w:w w:val="100"/>
                <w:position w:val="0"/>
                <w:sz w:val="18"/>
                <w:szCs w:val="18"/>
              </w:rPr>
              <w:t xml:space="preserve">503. </w:t>
            </w:r>
            <w:r>
              <w:rPr>
                <w:color w:val="000000"/>
                <w:spacing w:val="0"/>
                <w:w w:val="100"/>
                <w:position w:val="0"/>
                <w:sz w:val="18"/>
                <w:szCs w:val="18"/>
              </w:rPr>
              <w:t>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298, </w:t>
            </w:r>
            <w:r>
              <w:rPr>
                <w:color w:val="000000"/>
                <w:spacing w:val="0"/>
                <w:w w:val="100"/>
                <w:position w:val="0"/>
                <w:sz w:val="18"/>
                <w:szCs w:val="18"/>
              </w:rPr>
              <w:t xml:space="preserve">571,958. </w:t>
            </w:r>
            <w:r>
              <w:rPr>
                <w:color w:val="000000"/>
                <w:spacing w:val="0"/>
                <w:w w:val="100"/>
                <w:position w:val="0"/>
                <w:sz w:val="18"/>
                <w:szCs w:val="18"/>
              </w:rPr>
              <w:t>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1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552" w:right="0" w:firstLine="0"/>
        <w:jc w:val="left"/>
      </w:pPr>
      <w:r>
        <w:rPr>
          <w:color w:val="000000"/>
          <w:spacing w:val="0"/>
          <w:w w:val="100"/>
          <w:position w:val="0"/>
        </w:rPr>
        <w:t>（续上表）</w:t>
      </w:r>
    </w:p>
    <w:tbl>
      <w:tblPr>
        <w:tblOverlap w:val="never"/>
        <w:jc w:val="left"/>
        <w:tblLayout w:type="fixed"/>
      </w:tblPr>
      <w:tblGrid>
        <w:gridCol w:w="2371"/>
        <w:gridCol w:w="1891"/>
        <w:gridCol w:w="1560"/>
        <w:gridCol w:w="1560"/>
        <w:gridCol w:w="1478"/>
      </w:tblGrid>
      <w:tr>
        <w:trPr>
          <w:trHeight w:val="346"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gridSpan w:val="4"/>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3</w:t>
            </w:r>
            <w:r>
              <w:rPr>
                <w:color w:val="000000"/>
                <w:spacing w:val="0"/>
                <w:w w:val="100"/>
                <w:position w:val="0"/>
              </w:rPr>
              <w:t>年以上</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应付票据</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21,593, </w:t>
            </w:r>
            <w:r>
              <w:rPr>
                <w:color w:val="000000"/>
                <w:spacing w:val="0"/>
                <w:w w:val="100"/>
                <w:position w:val="0"/>
                <w:sz w:val="18"/>
                <w:szCs w:val="18"/>
              </w:rPr>
              <w:t xml:space="preserve">596. </w:t>
            </w:r>
            <w:r>
              <w:rPr>
                <w:color w:val="000000"/>
                <w:spacing w:val="0"/>
                <w:w w:val="100"/>
                <w:position w:val="0"/>
                <w:sz w:val="18"/>
                <w:szCs w:val="18"/>
              </w:rPr>
              <w:t>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199, 205, </w:t>
            </w:r>
            <w:r>
              <w:rPr>
                <w:color w:val="000000"/>
                <w:spacing w:val="0"/>
                <w:w w:val="100"/>
                <w:position w:val="0"/>
                <w:sz w:val="18"/>
                <w:szCs w:val="18"/>
              </w:rPr>
              <w:t>751.46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00"/>
              <w:jc w:val="both"/>
            </w:pPr>
            <w:r>
              <w:rPr>
                <w:color w:val="000000"/>
                <w:spacing w:val="0"/>
                <w:w w:val="100"/>
                <w:position w:val="0"/>
                <w:sz w:val="18"/>
                <w:szCs w:val="18"/>
              </w:rPr>
              <w:t xml:space="preserve">20, 668, </w:t>
            </w:r>
            <w:r>
              <w:rPr>
                <w:color w:val="000000"/>
                <w:spacing w:val="0"/>
                <w:w w:val="100"/>
                <w:position w:val="0"/>
                <w:sz w:val="18"/>
                <w:szCs w:val="18"/>
              </w:rPr>
              <w:t xml:space="preserve">548. </w:t>
            </w:r>
            <w:r>
              <w:rPr>
                <w:color w:val="000000"/>
                <w:spacing w:val="0"/>
                <w:w w:val="100"/>
                <w:position w:val="0"/>
                <w:sz w:val="18"/>
                <w:szCs w:val="18"/>
              </w:rPr>
              <w:t>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241,467, </w:t>
            </w:r>
            <w:r>
              <w:rPr>
                <w:color w:val="000000"/>
                <w:spacing w:val="0"/>
                <w:w w:val="100"/>
                <w:position w:val="0"/>
                <w:sz w:val="18"/>
                <w:szCs w:val="18"/>
              </w:rPr>
              <w:t xml:space="preserve">896. </w:t>
            </w:r>
            <w:r>
              <w:rPr>
                <w:color w:val="000000"/>
                <w:spacing w:val="0"/>
                <w:w w:val="100"/>
                <w:position w:val="0"/>
                <w:sz w:val="18"/>
                <w:szCs w:val="18"/>
              </w:rPr>
              <w:t>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39" w:line="1" w:lineRule="exact"/>
      </w:pPr>
    </w:p>
    <w:p>
      <w:pPr>
        <w:pStyle w:val="Style58"/>
        <w:keepNext w:val="0"/>
        <w:keepLines w:val="0"/>
        <w:widowControl w:val="0"/>
        <w:shd w:val="clear" w:color="auto" w:fill="auto"/>
        <w:bidi w:val="0"/>
        <w:spacing w:before="0" w:after="100" w:line="240" w:lineRule="auto"/>
        <w:ind w:left="0" w:right="0" w:firstLine="360"/>
        <w:jc w:val="left"/>
      </w:pPr>
      <w:bookmarkStart w:id="2092" w:name="bookmark2092"/>
      <w:r>
        <w:rPr>
          <w:b w:val="0"/>
          <w:bCs w:val="0"/>
          <w:color w:val="000000"/>
          <w:spacing w:val="0"/>
          <w:w w:val="100"/>
          <w:position w:val="0"/>
        </w:rPr>
        <w:t>3</w:t>
      </w:r>
      <w:bookmarkEnd w:id="2092"/>
      <w:r>
        <w:rPr>
          <w:b w:val="0"/>
          <w:bCs w:val="0"/>
          <w:color w:val="000000"/>
          <w:spacing w:val="0"/>
          <w:w w:val="100"/>
          <w:position w:val="0"/>
        </w:rPr>
        <w:t>、市场风险</w:t>
      </w:r>
    </w:p>
    <w:p>
      <w:pPr>
        <w:pStyle w:val="Style28"/>
        <w:keepNext w:val="0"/>
        <w:keepLines w:val="0"/>
        <w:widowControl w:val="0"/>
        <w:shd w:val="clear" w:color="auto" w:fill="auto"/>
        <w:bidi w:val="0"/>
        <w:spacing w:before="0" w:after="100" w:line="314" w:lineRule="exact"/>
        <w:ind w:left="0" w:right="0" w:firstLine="480"/>
        <w:jc w:val="left"/>
      </w:pPr>
      <w:r>
        <w:rPr>
          <w:color w:val="000000"/>
          <w:spacing w:val="0"/>
          <w:w w:val="100"/>
          <w:position w:val="0"/>
          <w:sz w:val="18"/>
          <w:szCs w:val="18"/>
        </w:rPr>
        <w:t>（1）</w:t>
      </w:r>
      <w:r>
        <w:rPr>
          <w:color w:val="000000"/>
          <w:spacing w:val="0"/>
          <w:w w:val="100"/>
          <w:position w:val="0"/>
        </w:rPr>
        <w:t>外汇风险</w:t>
      </w:r>
    </w:p>
    <w:p>
      <w:pPr>
        <w:pStyle w:val="Style28"/>
        <w:keepNext w:val="0"/>
        <w:keepLines w:val="0"/>
        <w:widowControl w:val="0"/>
        <w:shd w:val="clear" w:color="auto" w:fill="auto"/>
        <w:bidi w:val="0"/>
        <w:spacing w:before="0" w:after="100" w:line="314" w:lineRule="exact"/>
        <w:ind w:left="0" w:right="0" w:firstLine="480"/>
        <w:jc w:val="left"/>
      </w:pPr>
      <w:r>
        <w:rPr>
          <w:color w:val="000000"/>
          <w:spacing w:val="0"/>
          <w:w w:val="100"/>
          <w:position w:val="0"/>
        </w:rPr>
        <w:t>本公司的汇率风险主要来自本公司及下属子公司持有的不以其记账本位币计价的外币资产和负债。本公司承受汇率风 险主要与以港币和美元计价的购销业务有关，除本公司设立在香港特别行政区和境外的下属子公司使用港币、美元、英镑、 人民币或新加坡币计价结算外，本公司的其他主要业务以人民币计价结算。</w:t>
      </w:r>
    </w:p>
    <w:p>
      <w:pPr>
        <w:pStyle w:val="Style28"/>
        <w:keepNext w:val="0"/>
        <w:keepLines w:val="0"/>
        <w:widowControl w:val="0"/>
        <w:shd w:val="clear" w:color="auto" w:fill="auto"/>
        <w:bidi w:val="0"/>
        <w:spacing w:before="0" w:after="100" w:line="314" w:lineRule="exact"/>
        <w:ind w:left="0" w:right="0" w:firstLine="480"/>
        <w:jc w:val="left"/>
      </w:pPr>
      <w:r>
        <w:rPr>
          <w:color w:val="000000"/>
          <w:spacing w:val="0"/>
          <w:w w:val="100"/>
          <w:position w:val="0"/>
          <w:sz w:val="18"/>
          <w:szCs w:val="18"/>
        </w:rPr>
        <w:t>1）</w:t>
      </w:r>
      <w:r>
        <w:rPr>
          <w:color w:val="000000"/>
          <w:spacing w:val="0"/>
          <w:w w:val="100"/>
          <w:position w:val="0"/>
        </w:rPr>
        <w:t>截止</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日，本公司各外币资产负债项目的主要外汇风险敞口如下（出于列报考虑，风险敞口金额以人民</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币列示，以资产负债表日即期汇率折算）：</w:t>
      </w:r>
    </w:p>
    <w:tbl>
      <w:tblPr>
        <w:tblOverlap w:val="never"/>
        <w:jc w:val="left"/>
        <w:tblLayout w:type="fixed"/>
      </w:tblPr>
      <w:tblGrid>
        <w:gridCol w:w="1306"/>
        <w:gridCol w:w="1315"/>
        <w:gridCol w:w="1421"/>
        <w:gridCol w:w="1123"/>
        <w:gridCol w:w="1210"/>
        <w:gridCol w:w="1205"/>
        <w:gridCol w:w="1282"/>
      </w:tblGrid>
      <w:tr>
        <w:trPr>
          <w:trHeight w:val="346"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项目名称</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346"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新加坡币</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人民币</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20,515, </w:t>
            </w:r>
            <w:r>
              <w:rPr>
                <w:color w:val="000000"/>
                <w:spacing w:val="0"/>
                <w:w w:val="100"/>
                <w:position w:val="0"/>
                <w:sz w:val="18"/>
                <w:szCs w:val="18"/>
              </w:rPr>
              <w:t xml:space="preserve">767. </w:t>
            </w:r>
            <w:r>
              <w:rPr>
                <w:color w:val="000000"/>
                <w:spacing w:val="0"/>
                <w:w w:val="100"/>
                <w:position w:val="0"/>
                <w:sz w:val="18"/>
                <w:szCs w:val="18"/>
              </w:rPr>
              <w:t>45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133, 863, </w:t>
            </w:r>
            <w:r>
              <w:rPr>
                <w:color w:val="000000"/>
                <w:spacing w:val="0"/>
                <w:w w:val="100"/>
                <w:position w:val="0"/>
                <w:sz w:val="18"/>
                <w:szCs w:val="18"/>
              </w:rPr>
              <w:t xml:space="preserve">331. </w:t>
            </w:r>
            <w:r>
              <w:rPr>
                <w:color w:val="000000"/>
                <w:spacing w:val="0"/>
                <w:w w:val="100"/>
                <w:position w:val="0"/>
                <w:sz w:val="18"/>
                <w:szCs w:val="18"/>
              </w:rPr>
              <w:t>03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sz w:val="18"/>
                <w:szCs w:val="18"/>
              </w:rPr>
              <w:t xml:space="preserve">1,513. </w:t>
            </w:r>
            <w:r>
              <w:rPr>
                <w:color w:val="000000"/>
                <w:spacing w:val="0"/>
                <w:w w:val="100"/>
                <w:position w:val="0"/>
                <w:sz w:val="18"/>
                <w:szCs w:val="18"/>
              </w:rPr>
              <w:t>02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1,273.42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543,015.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2, 677, </w:t>
            </w:r>
            <w:r>
              <w:rPr>
                <w:color w:val="000000"/>
                <w:spacing w:val="0"/>
                <w:w w:val="100"/>
                <w:position w:val="0"/>
                <w:sz w:val="18"/>
                <w:szCs w:val="18"/>
              </w:rPr>
              <w:t xml:space="preserve">824. </w:t>
            </w:r>
            <w:r>
              <w:rPr>
                <w:color w:val="000000"/>
                <w:spacing w:val="0"/>
                <w:w w:val="100"/>
                <w:position w:val="0"/>
                <w:sz w:val="18"/>
                <w:szCs w:val="18"/>
              </w:rPr>
              <w:t>81</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11,894, </w:t>
            </w:r>
            <w:r>
              <w:rPr>
                <w:color w:val="000000"/>
                <w:spacing w:val="0"/>
                <w:w w:val="100"/>
                <w:position w:val="0"/>
                <w:sz w:val="18"/>
                <w:szCs w:val="18"/>
              </w:rPr>
              <w:t xml:space="preserve">751. </w:t>
            </w:r>
            <w:r>
              <w:rPr>
                <w:color w:val="000000"/>
                <w:spacing w:val="0"/>
                <w:w w:val="100"/>
                <w:position w:val="0"/>
                <w:sz w:val="18"/>
                <w:szCs w:val="18"/>
              </w:rPr>
              <w:t>12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77,612, </w:t>
            </w:r>
            <w:r>
              <w:rPr>
                <w:color w:val="000000"/>
                <w:spacing w:val="0"/>
                <w:w w:val="100"/>
                <w:position w:val="0"/>
                <w:sz w:val="18"/>
                <w:szCs w:val="18"/>
              </w:rPr>
              <w:t xml:space="preserve">061. </w:t>
            </w:r>
            <w:r>
              <w:rPr>
                <w:color w:val="000000"/>
                <w:spacing w:val="0"/>
                <w:w w:val="100"/>
                <w:position w:val="0"/>
                <w:sz w:val="18"/>
                <w:szCs w:val="18"/>
              </w:rPr>
              <w:t>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757, </w:t>
            </w:r>
            <w:r>
              <w:rPr>
                <w:color w:val="000000"/>
                <w:spacing w:val="0"/>
                <w:w w:val="100"/>
                <w:position w:val="0"/>
                <w:sz w:val="18"/>
                <w:szCs w:val="18"/>
              </w:rPr>
              <w:t xml:space="preserve">476.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4, </w:t>
            </w:r>
            <w:r>
              <w:rPr>
                <w:color w:val="000000"/>
                <w:spacing w:val="0"/>
                <w:w w:val="100"/>
                <w:position w:val="0"/>
                <w:sz w:val="18"/>
                <w:szCs w:val="18"/>
              </w:rPr>
              <w:t xml:space="preserve">031,737. </w:t>
            </w:r>
            <w:r>
              <w:rPr>
                <w:color w:val="000000"/>
                <w:spacing w:val="0"/>
                <w:w w:val="100"/>
                <w:position w:val="0"/>
                <w:sz w:val="18"/>
                <w:szCs w:val="18"/>
              </w:rPr>
              <w:t>70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26, 306, </w:t>
            </w:r>
            <w:r>
              <w:rPr>
                <w:color w:val="000000"/>
                <w:spacing w:val="0"/>
                <w:w w:val="100"/>
                <w:position w:val="0"/>
                <w:sz w:val="18"/>
                <w:szCs w:val="18"/>
              </w:rPr>
              <w:t xml:space="preserve">685. </w:t>
            </w:r>
            <w:r>
              <w:rPr>
                <w:color w:val="000000"/>
                <w:spacing w:val="0"/>
                <w:w w:val="100"/>
                <w:position w:val="0"/>
                <w:sz w:val="18"/>
                <w:szCs w:val="18"/>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 </w:t>
            </w:r>
            <w:r>
              <w:rPr>
                <w:color w:val="000000"/>
                <w:spacing w:val="0"/>
                <w:w w:val="100"/>
                <w:position w:val="0"/>
                <w:sz w:val="18"/>
                <w:szCs w:val="18"/>
              </w:rPr>
              <w:t xml:space="preserve">092.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25, </w:t>
            </w:r>
            <w:r>
              <w:rPr>
                <w:color w:val="000000"/>
                <w:spacing w:val="0"/>
                <w:w w:val="100"/>
                <w:position w:val="0"/>
                <w:sz w:val="18"/>
                <w:szCs w:val="18"/>
              </w:rPr>
              <w:t xml:space="preserve">110. </w:t>
            </w:r>
            <w:r>
              <w:rPr>
                <w:color w:val="000000"/>
                <w:spacing w:val="0"/>
                <w:w w:val="100"/>
                <w:position w:val="0"/>
                <w:sz w:val="18"/>
                <w:szCs w:val="18"/>
              </w:rPr>
              <w:t>69</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36,442, </w:t>
            </w:r>
            <w:r>
              <w:rPr>
                <w:color w:val="000000"/>
                <w:spacing w:val="0"/>
                <w:w w:val="100"/>
                <w:position w:val="0"/>
                <w:sz w:val="18"/>
                <w:szCs w:val="18"/>
              </w:rPr>
              <w:t>256.27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40"/>
              <w:jc w:val="left"/>
            </w:pPr>
            <w:r>
              <w:rPr>
                <w:color w:val="000000"/>
                <w:spacing w:val="0"/>
                <w:w w:val="100"/>
                <w:position w:val="0"/>
                <w:sz w:val="18"/>
                <w:szCs w:val="18"/>
              </w:rPr>
              <w:t xml:space="preserve">237, 782, </w:t>
            </w:r>
            <w:r>
              <w:rPr>
                <w:color w:val="000000"/>
                <w:spacing w:val="0"/>
                <w:w w:val="100"/>
                <w:position w:val="0"/>
                <w:sz w:val="18"/>
                <w:szCs w:val="18"/>
              </w:rPr>
              <w:t xml:space="preserve">077. </w:t>
            </w:r>
            <w:r>
              <w:rPr>
                <w:color w:val="000000"/>
                <w:spacing w:val="0"/>
                <w:w w:val="100"/>
                <w:position w:val="0"/>
                <w:sz w:val="18"/>
                <w:szCs w:val="18"/>
              </w:rPr>
              <w:t>93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 xml:space="preserve">901,513. </w:t>
            </w:r>
            <w:r>
              <w:rPr>
                <w:color w:val="000000"/>
                <w:spacing w:val="0"/>
                <w:w w:val="100"/>
                <w:position w:val="0"/>
                <w:sz w:val="18"/>
                <w:szCs w:val="18"/>
              </w:rPr>
              <w:t>02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758, </w:t>
            </w:r>
            <w:r>
              <w:rPr>
                <w:color w:val="000000"/>
                <w:spacing w:val="0"/>
                <w:w w:val="100"/>
                <w:position w:val="0"/>
                <w:sz w:val="18"/>
                <w:szCs w:val="18"/>
              </w:rPr>
              <w:t xml:space="preserve">749. </w:t>
            </w:r>
            <w:r>
              <w:rPr>
                <w:color w:val="000000"/>
                <w:spacing w:val="0"/>
                <w:w w:val="100"/>
                <w:position w:val="0"/>
                <w:sz w:val="18"/>
                <w:szCs w:val="18"/>
              </w:rPr>
              <w:t>42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sz w:val="18"/>
                <w:szCs w:val="18"/>
              </w:rPr>
              <w:t xml:space="preserve">548, </w:t>
            </w:r>
            <w:r>
              <w:rPr>
                <w:color w:val="000000"/>
                <w:spacing w:val="0"/>
                <w:w w:val="100"/>
                <w:position w:val="0"/>
                <w:sz w:val="18"/>
                <w:szCs w:val="18"/>
              </w:rPr>
              <w:t xml:space="preserve">107. </w:t>
            </w:r>
            <w:r>
              <w:rPr>
                <w:color w:val="000000"/>
                <w:spacing w:val="0"/>
                <w:w w:val="100"/>
                <w:position w:val="0"/>
                <w:sz w:val="18"/>
                <w:szCs w:val="18"/>
              </w:rPr>
              <w:t>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sz w:val="18"/>
                <w:szCs w:val="18"/>
              </w:rPr>
              <w:t xml:space="preserve">2, 702, </w:t>
            </w:r>
            <w:r>
              <w:rPr>
                <w:color w:val="000000"/>
                <w:spacing w:val="0"/>
                <w:w w:val="100"/>
                <w:position w:val="0"/>
                <w:sz w:val="18"/>
                <w:szCs w:val="18"/>
              </w:rPr>
              <w:t xml:space="preserve">935. </w:t>
            </w:r>
            <w:r>
              <w:rPr>
                <w:color w:val="000000"/>
                <w:spacing w:val="0"/>
                <w:w w:val="100"/>
                <w:position w:val="0"/>
                <w:sz w:val="18"/>
                <w:szCs w:val="18"/>
              </w:rPr>
              <w:t>50</w:t>
            </w:r>
          </w:p>
        </w:tc>
      </w:tr>
    </w:tbl>
    <w:p>
      <w:pPr>
        <w:widowControl w:val="0"/>
        <w:spacing w:after="13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586" w:right="0" w:firstLine="0"/>
        <w:jc w:val="left"/>
      </w:pPr>
      <w:r>
        <w:rPr>
          <w:color w:val="000000"/>
          <w:spacing w:val="0"/>
          <w:w w:val="100"/>
          <w:position w:val="0"/>
        </w:rPr>
        <w:t>续上表）</w:t>
      </w:r>
    </w:p>
    <w:tbl>
      <w:tblPr>
        <w:tblOverlap w:val="never"/>
        <w:jc w:val="left"/>
        <w:tblLayout w:type="fixed"/>
      </w:tblPr>
      <w:tblGrid>
        <w:gridCol w:w="1205"/>
        <w:gridCol w:w="1320"/>
        <w:gridCol w:w="1594"/>
        <w:gridCol w:w="1195"/>
        <w:gridCol w:w="1118"/>
        <w:gridCol w:w="1210"/>
        <w:gridCol w:w="1219"/>
      </w:tblGrid>
      <w:tr>
        <w:trPr>
          <w:trHeight w:val="350" w:hRule="exact"/>
        </w:trPr>
        <w:tc>
          <w:tcPr>
            <w:vMerge w:val="restart"/>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项目名称</w:t>
            </w:r>
          </w:p>
        </w:tc>
        <w:tc>
          <w:tcPr>
            <w:gridSpan w:val="6"/>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w:t>
            </w:r>
          </w:p>
        </w:tc>
      </w:tr>
      <w:tr>
        <w:trPr>
          <w:trHeight w:val="341" w:hRule="exact"/>
        </w:trPr>
        <w:tc>
          <w:tcPr>
            <w:vMerge/>
            <w:tcBorders>
              <w:left w:val="single" w:sz="4"/>
            </w:tcBorders>
            <w:shd w:val="clear" w:color="auto" w:fill="FFFFFF"/>
            <w:vAlign w:val="top"/>
          </w:tcPr>
          <w:p>
            <w:pP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美元</w:t>
            </w:r>
          </w:p>
        </w:tc>
        <w:tc>
          <w:tcPr>
            <w:gridSpan w:val="2"/>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港币</w:t>
            </w:r>
          </w:p>
        </w:tc>
        <w:tc>
          <w:tcPr>
            <w:gridSpan w:val="2"/>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新加坡币</w:t>
            </w:r>
          </w:p>
        </w:tc>
      </w:tr>
      <w:tr>
        <w:trPr>
          <w:trHeight w:val="341"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外币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外币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280" w:firstLine="0"/>
              <w:jc w:val="right"/>
            </w:pPr>
            <w:r>
              <w:rPr>
                <w:color w:val="000000"/>
                <w:spacing w:val="0"/>
                <w:w w:val="100"/>
                <w:position w:val="0"/>
              </w:rPr>
              <w:t>人民币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both"/>
            </w:pPr>
            <w:r>
              <w:rPr>
                <w:color w:val="000000"/>
                <w:spacing w:val="0"/>
                <w:w w:val="100"/>
                <w:position w:val="0"/>
              </w:rPr>
              <w:t>外币</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340" w:firstLine="0"/>
              <w:jc w:val="right"/>
            </w:pPr>
            <w:r>
              <w:rPr>
                <w:color w:val="000000"/>
                <w:spacing w:val="0"/>
                <w:w w:val="100"/>
                <w:position w:val="0"/>
              </w:rPr>
              <w:t>人民币</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9, </w:t>
            </w:r>
            <w:r>
              <w:rPr>
                <w:color w:val="000000"/>
                <w:spacing w:val="0"/>
                <w:w w:val="100"/>
                <w:position w:val="0"/>
                <w:sz w:val="18"/>
                <w:szCs w:val="18"/>
              </w:rPr>
              <w:t xml:space="preserve">022,614. </w:t>
            </w:r>
            <w:r>
              <w:rPr>
                <w:color w:val="000000"/>
                <w:spacing w:val="0"/>
                <w:w w:val="100"/>
                <w:position w:val="0"/>
                <w:sz w:val="18"/>
                <w:szCs w:val="18"/>
              </w:rPr>
              <w:t>67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62, 943, </w:t>
            </w:r>
            <w:r>
              <w:rPr>
                <w:color w:val="000000"/>
                <w:spacing w:val="0"/>
                <w:w w:val="100"/>
                <w:position w:val="0"/>
                <w:sz w:val="18"/>
                <w:szCs w:val="18"/>
              </w:rPr>
              <w:t xml:space="preserve">564. </w:t>
            </w:r>
            <w:r>
              <w:rPr>
                <w:color w:val="000000"/>
                <w:spacing w:val="0"/>
                <w:w w:val="100"/>
                <w:position w:val="0"/>
                <w:sz w:val="18"/>
                <w:szCs w:val="18"/>
              </w:rPr>
              <w:t>47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 </w:t>
            </w:r>
            <w:r>
              <w:rPr>
                <w:color w:val="000000"/>
                <w:spacing w:val="0"/>
                <w:w w:val="100"/>
                <w:position w:val="0"/>
                <w:sz w:val="18"/>
                <w:szCs w:val="18"/>
              </w:rPr>
              <w:t xml:space="preserve">255. </w:t>
            </w:r>
            <w:r>
              <w:rPr>
                <w:color w:val="000000"/>
                <w:spacing w:val="0"/>
                <w:w w:val="100"/>
                <w:position w:val="0"/>
                <w:sz w:val="18"/>
                <w:szCs w:val="18"/>
              </w:rPr>
              <w:t>30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3,811.81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995, </w:t>
            </w:r>
            <w:r>
              <w:rPr>
                <w:color w:val="000000"/>
                <w:spacing w:val="0"/>
                <w:w w:val="100"/>
                <w:position w:val="0"/>
                <w:sz w:val="18"/>
                <w:szCs w:val="18"/>
              </w:rPr>
              <w:t xml:space="preserve">410. </w:t>
            </w:r>
            <w:r>
              <w:rPr>
                <w:color w:val="000000"/>
                <w:spacing w:val="0"/>
                <w:w w:val="100"/>
                <w:position w:val="0"/>
                <w:sz w:val="18"/>
                <w:szCs w:val="18"/>
              </w:rPr>
              <w:t>32</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5, 150, </w:t>
            </w:r>
            <w:r>
              <w:rPr>
                <w:color w:val="000000"/>
                <w:spacing w:val="0"/>
                <w:w w:val="100"/>
                <w:position w:val="0"/>
                <w:sz w:val="18"/>
                <w:szCs w:val="18"/>
              </w:rPr>
              <w:t>153.45</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13, 160, </w:t>
            </w:r>
            <w:r>
              <w:rPr>
                <w:color w:val="000000"/>
                <w:spacing w:val="0"/>
                <w:w w:val="100"/>
                <w:position w:val="0"/>
                <w:sz w:val="18"/>
                <w:szCs w:val="18"/>
              </w:rPr>
              <w:t xml:space="preserve">004. </w:t>
            </w:r>
            <w:r>
              <w:rPr>
                <w:color w:val="000000"/>
                <w:spacing w:val="0"/>
                <w:w w:val="100"/>
                <w:position w:val="0"/>
                <w:sz w:val="18"/>
                <w:szCs w:val="18"/>
              </w:rPr>
              <w:t>09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91,806, </w:t>
            </w:r>
            <w:r>
              <w:rPr>
                <w:color w:val="000000"/>
                <w:spacing w:val="0"/>
                <w:w w:val="100"/>
                <w:position w:val="0"/>
                <w:sz w:val="18"/>
                <w:szCs w:val="18"/>
              </w:rPr>
              <w:t xml:space="preserve">820. </w:t>
            </w: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48, </w:t>
            </w:r>
            <w:r>
              <w:rPr>
                <w:color w:val="000000"/>
                <w:spacing w:val="0"/>
                <w:w w:val="100"/>
                <w:position w:val="0"/>
                <w:sz w:val="18"/>
                <w:szCs w:val="18"/>
              </w:rPr>
              <w:t xml:space="preserve">342. </w:t>
            </w:r>
            <w:r>
              <w:rPr>
                <w:color w:val="000000"/>
                <w:spacing w:val="0"/>
                <w:w w:val="100"/>
                <w:position w:val="0"/>
                <w:sz w:val="18"/>
                <w:szCs w:val="18"/>
              </w:rPr>
              <w:t>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80"/>
              <w:jc w:val="both"/>
            </w:pPr>
            <w:r>
              <w:rPr>
                <w:color w:val="000000"/>
                <w:spacing w:val="0"/>
                <w:w w:val="100"/>
                <w:position w:val="0"/>
                <w:sz w:val="18"/>
                <w:szCs w:val="18"/>
              </w:rPr>
              <w:t xml:space="preserve">337, </w:t>
            </w:r>
            <w:r>
              <w:rPr>
                <w:color w:val="000000"/>
                <w:spacing w:val="0"/>
                <w:w w:val="100"/>
                <w:position w:val="0"/>
                <w:sz w:val="18"/>
                <w:szCs w:val="18"/>
              </w:rPr>
              <w:t xml:space="preserve">244. </w:t>
            </w:r>
            <w:r>
              <w:rPr>
                <w:color w:val="000000"/>
                <w:spacing w:val="0"/>
                <w:w w:val="100"/>
                <w:position w:val="0"/>
                <w:sz w:val="18"/>
                <w:szCs w:val="18"/>
              </w:rPr>
              <w:t>44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 xml:space="preserve">900,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806, </w:t>
            </w:r>
            <w:r>
              <w:rPr>
                <w:color w:val="000000"/>
                <w:spacing w:val="0"/>
                <w:w w:val="100"/>
                <w:position w:val="0"/>
                <w:sz w:val="18"/>
                <w:szCs w:val="18"/>
              </w:rPr>
              <w:t xml:space="preserve">202.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1, 100,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00"/>
              <w:jc w:val="both"/>
            </w:pPr>
            <w:r>
              <w:rPr>
                <w:color w:val="000000"/>
                <w:spacing w:val="0"/>
                <w:w w:val="100"/>
                <w:position w:val="0"/>
                <w:sz w:val="18"/>
                <w:szCs w:val="18"/>
              </w:rPr>
              <w:t xml:space="preserve">7, 673, </w:t>
            </w:r>
            <w:r>
              <w:rPr>
                <w:color w:val="000000"/>
                <w:spacing w:val="0"/>
                <w:w w:val="100"/>
                <w:position w:val="0"/>
                <w:sz w:val="18"/>
                <w:szCs w:val="18"/>
              </w:rPr>
              <w:t xml:space="preserve">820.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 xml:space="preserve">4, 098, </w:t>
            </w:r>
            <w:r>
              <w:rPr>
                <w:color w:val="000000"/>
                <w:spacing w:val="0"/>
                <w:w w:val="100"/>
                <w:position w:val="0"/>
                <w:sz w:val="18"/>
                <w:szCs w:val="18"/>
              </w:rPr>
              <w:t>891.42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00"/>
              <w:jc w:val="both"/>
            </w:pPr>
            <w:r>
              <w:rPr>
                <w:color w:val="000000"/>
                <w:spacing w:val="0"/>
                <w:w w:val="100"/>
                <w:position w:val="0"/>
                <w:sz w:val="18"/>
                <w:szCs w:val="18"/>
              </w:rPr>
              <w:t xml:space="preserve">28, 594, </w:t>
            </w:r>
            <w:r>
              <w:rPr>
                <w:color w:val="000000"/>
                <w:spacing w:val="0"/>
                <w:w w:val="100"/>
                <w:position w:val="0"/>
                <w:sz w:val="18"/>
                <w:szCs w:val="18"/>
              </w:rPr>
              <w:t xml:space="preserve">686. </w:t>
            </w:r>
            <w:r>
              <w:rPr>
                <w:color w:val="000000"/>
                <w:spacing w:val="0"/>
                <w:w w:val="100"/>
                <w:position w:val="0"/>
                <w:sz w:val="18"/>
                <w:szCs w:val="18"/>
              </w:rPr>
              <w:t>32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 </w:t>
            </w:r>
            <w:r>
              <w:rPr>
                <w:color w:val="000000"/>
                <w:spacing w:val="0"/>
                <w:w w:val="100"/>
                <w:position w:val="0"/>
                <w:sz w:val="18"/>
                <w:szCs w:val="18"/>
              </w:rPr>
              <w:t xml:space="preserve">256. </w:t>
            </w:r>
            <w:r>
              <w:rPr>
                <w:color w:val="000000"/>
                <w:spacing w:val="0"/>
                <w:w w:val="100"/>
                <w:position w:val="0"/>
                <w:sz w:val="18"/>
                <w:szCs w:val="18"/>
              </w:rPr>
              <w:t>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42,718.31</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sz w:val="18"/>
                <w:szCs w:val="18"/>
              </w:rPr>
              <w:t xml:space="preserve">9, </w:t>
            </w:r>
            <w:r>
              <w:rPr>
                <w:color w:val="000000"/>
                <w:spacing w:val="0"/>
                <w:w w:val="100"/>
                <w:position w:val="0"/>
                <w:sz w:val="18"/>
                <w:szCs w:val="18"/>
              </w:rPr>
              <w:t xml:space="preserve">723. </w:t>
            </w:r>
            <w:r>
              <w:rPr>
                <w:color w:val="000000"/>
                <w:spacing w:val="0"/>
                <w:w w:val="100"/>
                <w:position w:val="0"/>
                <w:sz w:val="18"/>
                <w:szCs w:val="18"/>
              </w:rPr>
              <w:t>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67, </w:t>
            </w:r>
            <w:r>
              <w:rPr>
                <w:color w:val="000000"/>
                <w:spacing w:val="0"/>
                <w:w w:val="100"/>
                <w:position w:val="0"/>
                <w:sz w:val="18"/>
                <w:szCs w:val="18"/>
              </w:rPr>
              <w:t xml:space="preserve">836.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00" w:right="0" w:firstLine="0"/>
              <w:jc w:val="both"/>
            </w:pPr>
            <w:r>
              <w:rPr>
                <w:color w:val="000000"/>
                <w:spacing w:val="0"/>
                <w:w w:val="100"/>
                <w:position w:val="0"/>
              </w:rPr>
              <w:t>—</w:t>
            </w:r>
          </w:p>
        </w:tc>
      </w:tr>
      <w:tr>
        <w:trPr>
          <w:trHeight w:val="35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27, 439, </w:t>
            </w:r>
            <w:r>
              <w:rPr>
                <w:color w:val="000000"/>
                <w:spacing w:val="0"/>
                <w:w w:val="100"/>
                <w:position w:val="0"/>
                <w:sz w:val="18"/>
                <w:szCs w:val="18"/>
              </w:rPr>
              <w:t>576.27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20"/>
              <w:jc w:val="both"/>
            </w:pPr>
            <w:r>
              <w:rPr>
                <w:color w:val="000000"/>
                <w:spacing w:val="0"/>
                <w:w w:val="100"/>
                <w:position w:val="0"/>
                <w:sz w:val="18"/>
                <w:szCs w:val="18"/>
              </w:rPr>
              <w:t xml:space="preserve">191,423, </w:t>
            </w:r>
            <w:r>
              <w:rPr>
                <w:color w:val="000000"/>
                <w:spacing w:val="0"/>
                <w:w w:val="100"/>
                <w:position w:val="0"/>
                <w:sz w:val="18"/>
                <w:szCs w:val="18"/>
              </w:rPr>
              <w:t xml:space="preserve">972. </w:t>
            </w:r>
            <w:r>
              <w:rPr>
                <w:color w:val="000000"/>
                <w:spacing w:val="0"/>
                <w:w w:val="100"/>
                <w:position w:val="0"/>
                <w:sz w:val="18"/>
                <w:szCs w:val="18"/>
              </w:rPr>
              <w:t>01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80"/>
              <w:jc w:val="both"/>
            </w:pPr>
            <w:r>
              <w:rPr>
                <w:color w:val="000000"/>
                <w:spacing w:val="0"/>
                <w:w w:val="100"/>
                <w:position w:val="0"/>
                <w:sz w:val="18"/>
                <w:szCs w:val="18"/>
              </w:rPr>
              <w:t xml:space="preserve">904, </w:t>
            </w:r>
            <w:r>
              <w:rPr>
                <w:color w:val="000000"/>
                <w:spacing w:val="0"/>
                <w:w w:val="100"/>
                <w:position w:val="0"/>
                <w:sz w:val="18"/>
                <w:szCs w:val="18"/>
              </w:rPr>
              <w:t xml:space="preserve">255. </w:t>
            </w:r>
            <w:r>
              <w:rPr>
                <w:color w:val="000000"/>
                <w:spacing w:val="0"/>
                <w:w w:val="100"/>
                <w:position w:val="0"/>
                <w:sz w:val="18"/>
                <w:szCs w:val="18"/>
              </w:rPr>
              <w:t>30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810,013.81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1,003, </w:t>
            </w:r>
            <w:r>
              <w:rPr>
                <w:color w:val="000000"/>
                <w:spacing w:val="0"/>
                <w:w w:val="100"/>
                <w:position w:val="0"/>
                <w:sz w:val="18"/>
                <w:szCs w:val="18"/>
              </w:rPr>
              <w:t xml:space="preserve">666. </w:t>
            </w:r>
            <w:r>
              <w:rPr>
                <w:color w:val="000000"/>
                <w:spacing w:val="0"/>
                <w:w w:val="100"/>
                <w:position w:val="0"/>
                <w:sz w:val="18"/>
                <w:szCs w:val="18"/>
              </w:rPr>
              <w:t>82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 xml:space="preserve">5, 192, </w:t>
            </w:r>
            <w:r>
              <w:rPr>
                <w:color w:val="000000"/>
                <w:spacing w:val="0"/>
                <w:w w:val="100"/>
                <w:position w:val="0"/>
                <w:sz w:val="18"/>
                <w:szCs w:val="18"/>
              </w:rPr>
              <w:t xml:space="preserve">871. </w:t>
            </w:r>
            <w:r>
              <w:rPr>
                <w:color w:val="000000"/>
                <w:spacing w:val="0"/>
                <w:w w:val="100"/>
                <w:position w:val="0"/>
                <w:sz w:val="18"/>
                <w:szCs w:val="18"/>
              </w:rPr>
              <w:t>76</w:t>
            </w:r>
          </w:p>
        </w:tc>
      </w:tr>
    </w:tbl>
    <w:p>
      <w:pPr>
        <w:spacing w:lineRule="exact" w:line="1"/>
        <w:rPr>
          <w:sz w:val="2"/>
          <w:szCs w:val="2"/>
        </w:rPr>
      </w:pPr>
      <w:r>
        <w:br w:type="page"/>
      </w:r>
    </w:p>
    <w:p>
      <w:pPr>
        <w:pStyle w:val="Style28"/>
        <w:keepNext w:val="0"/>
        <w:keepLines w:val="0"/>
        <w:widowControl w:val="0"/>
        <w:shd w:val="clear" w:color="auto" w:fill="auto"/>
        <w:bidi w:val="0"/>
        <w:spacing w:before="0" w:after="100" w:line="240" w:lineRule="auto"/>
        <w:ind w:left="0" w:right="0" w:firstLine="500"/>
        <w:jc w:val="both"/>
      </w:pPr>
      <w:r>
        <w:rPr>
          <w:color w:val="000000"/>
          <w:spacing w:val="0"/>
          <w:w w:val="100"/>
          <w:position w:val="0"/>
        </w:rPr>
        <w:t>本公司密切关注汇率变动对本公司汇率风险的影响。本公司为此以签署远期外汇合约或其他衍生金融工具来达到规避</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汇率风险的目的。截至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日公司签署的远期外汇合约等衍生金融工具情况如下:</w:t>
      </w:r>
    </w:p>
    <w:tbl>
      <w:tblPr>
        <w:tblOverlap w:val="never"/>
        <w:jc w:val="center"/>
        <w:tblLayout w:type="fixed"/>
      </w:tblPr>
      <w:tblGrid>
        <w:gridCol w:w="1262"/>
        <w:gridCol w:w="1685"/>
        <w:gridCol w:w="1032"/>
        <w:gridCol w:w="1699"/>
        <w:gridCol w:w="1613"/>
        <w:gridCol w:w="1800"/>
      </w:tblGrid>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产品名称</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货币对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未履行的合约买卖金 额</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汇率</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交收日期</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远期外汇合约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USD/CNY</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USD500, 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6. 7630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2021/2/4-2021/4/30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远期外汇合约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USD/CNY</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USD300, 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6. 7620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2021/2/4-2021/4/30</w:t>
            </w:r>
          </w:p>
        </w:tc>
      </w:tr>
      <w:tr>
        <w:trPr>
          <w:trHeight w:val="346"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远期外汇合约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USD/CNY</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USD500, 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6. 6336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2021/3/2-2021/4/2</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远期外汇合约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USD/CNY</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USD500, 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6. 6243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2021/3/3-2021/4/3</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远期外汇合约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USD/CNY</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USD500, 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6. 7390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2021/2/2-2021/4/30</w:t>
            </w:r>
          </w:p>
        </w:tc>
      </w:tr>
      <w:tr>
        <w:trPr>
          <w:trHeight w:val="341"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兴业银行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远期外汇合约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USD/CNY</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 xml:space="preserve">USD500, 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6. 6238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2021/3/3</w:t>
            </w:r>
          </w:p>
        </w:tc>
      </w:tr>
      <w:tr>
        <w:trPr>
          <w:trHeight w:val="658"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比例远期</w:t>
            </w:r>
            <w:r>
              <w:rPr>
                <w:color w:val="000000"/>
                <w:spacing w:val="0"/>
                <w:w w:val="100"/>
                <w:position w:val="0"/>
                <w:sz w:val="18"/>
                <w:szCs w:val="18"/>
              </w:rPr>
              <w:t>A</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USD/CNY</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 xml:space="preserve">USD500, 000. </w:t>
            </w:r>
            <w:r>
              <w:rPr>
                <w:color w:val="000000"/>
                <w:spacing w:val="0"/>
                <w:w w:val="100"/>
                <w:position w:val="0"/>
                <w:sz w:val="18"/>
                <w:szCs w:val="18"/>
              </w:rPr>
              <w:t>00/</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USD1,000, 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6. 5573</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2021/1/19</w:t>
            </w:r>
          </w:p>
        </w:tc>
      </w:tr>
      <w:tr>
        <w:trPr>
          <w:trHeight w:val="65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比例远期</w:t>
            </w:r>
            <w:r>
              <w:rPr>
                <w:color w:val="000000"/>
                <w:spacing w:val="0"/>
                <w:w w:val="100"/>
                <w:position w:val="0"/>
                <w:sz w:val="18"/>
                <w:szCs w:val="18"/>
              </w:rPr>
              <w:t>A</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USD/CNY</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 xml:space="preserve">USD500, 000. </w:t>
            </w:r>
            <w:r>
              <w:rPr>
                <w:color w:val="000000"/>
                <w:spacing w:val="0"/>
                <w:w w:val="100"/>
                <w:position w:val="0"/>
                <w:sz w:val="18"/>
                <w:szCs w:val="18"/>
              </w:rPr>
              <w:t>00/</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USD1,000, 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6. 5621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2021/2/5</w:t>
            </w:r>
          </w:p>
        </w:tc>
      </w:tr>
      <w:tr>
        <w:trPr>
          <w:trHeight w:val="653"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比例远期</w:t>
            </w:r>
            <w:r>
              <w:rPr>
                <w:color w:val="000000"/>
                <w:spacing w:val="0"/>
                <w:w w:val="100"/>
                <w:position w:val="0"/>
                <w:sz w:val="18"/>
                <w:szCs w:val="18"/>
              </w:rPr>
              <w:t>A</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USD/CNY</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sz w:val="18"/>
                <w:szCs w:val="18"/>
              </w:rPr>
              <w:t>USD500, 000. 00/</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USD1,000, 000.00</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6. 5811</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2021/2/19</w:t>
            </w:r>
          </w:p>
        </w:tc>
      </w:tr>
      <w:tr>
        <w:trPr>
          <w:trHeight w:val="96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加强型即期结汇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USD/CNY</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USD500, 000. 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即期结汇汇率</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8"/>
                <w:szCs w:val="18"/>
              </w:rPr>
              <w:t>6.8439/</w:t>
            </w:r>
            <w:r>
              <w:rPr>
                <w:color w:val="000000"/>
                <w:spacing w:val="0"/>
                <w:w w:val="100"/>
                <w:position w:val="0"/>
              </w:rPr>
              <w:t>远期结汇金 额</w:t>
            </w:r>
            <w:r>
              <w:rPr>
                <w:color w:val="000000"/>
                <w:spacing w:val="0"/>
                <w:w w:val="100"/>
                <w:position w:val="0"/>
                <w:sz w:val="18"/>
                <w:szCs w:val="18"/>
              </w:rPr>
              <w:t>7.2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2021/9/30</w:t>
            </w:r>
          </w:p>
        </w:tc>
      </w:tr>
      <w:tr>
        <w:trPr>
          <w:trHeight w:val="970"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加强型即期结汇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USD/CNY</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USD500, 000. 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即期结汇汇率</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18"/>
                <w:szCs w:val="18"/>
              </w:rPr>
              <w:t>6.7929/</w:t>
            </w:r>
            <w:r>
              <w:rPr>
                <w:color w:val="000000"/>
                <w:spacing w:val="0"/>
                <w:w w:val="100"/>
                <w:position w:val="0"/>
              </w:rPr>
              <w:t>远期结汇金</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额</w:t>
            </w:r>
            <w:r>
              <w:rPr>
                <w:color w:val="000000"/>
                <w:spacing w:val="0"/>
                <w:w w:val="100"/>
                <w:position w:val="0"/>
                <w:sz w:val="18"/>
                <w:szCs w:val="18"/>
              </w:rPr>
              <w:t>7.15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2021/10/13</w:t>
            </w:r>
          </w:p>
        </w:tc>
      </w:tr>
      <w:tr>
        <w:trPr>
          <w:trHeight w:val="96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加强型即期结汇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USD/CNY</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USD400, 000. 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即期结汇汇率</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18"/>
                <w:szCs w:val="18"/>
              </w:rPr>
              <w:t>6.721/</w:t>
            </w:r>
            <w:r>
              <w:rPr>
                <w:color w:val="000000"/>
                <w:spacing w:val="0"/>
                <w:w w:val="100"/>
                <w:position w:val="0"/>
              </w:rPr>
              <w:t>远期结汇金</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额</w:t>
            </w:r>
            <w:r>
              <w:rPr>
                <w:color w:val="000000"/>
                <w:spacing w:val="0"/>
                <w:w w:val="100"/>
                <w:position w:val="0"/>
                <w:sz w:val="18"/>
                <w:szCs w:val="18"/>
              </w:rPr>
              <w:t>7.05</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2021/10/20</w:t>
            </w:r>
          </w:p>
        </w:tc>
      </w:tr>
      <w:tr>
        <w:trPr>
          <w:trHeight w:val="96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加强型即期结汇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USD/CNY</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USD600, 000. 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即期结汇汇率</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18"/>
                <w:szCs w:val="18"/>
              </w:rPr>
              <w:t>6.7059/</w:t>
            </w:r>
            <w:r>
              <w:rPr>
                <w:color w:val="000000"/>
                <w:spacing w:val="0"/>
                <w:w w:val="100"/>
                <w:position w:val="0"/>
              </w:rPr>
              <w:t>远期结汇金</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额</w:t>
            </w:r>
            <w:r>
              <w:rPr>
                <w:color w:val="000000"/>
                <w:spacing w:val="0"/>
                <w:w w:val="100"/>
                <w:position w:val="0"/>
                <w:sz w:val="18"/>
                <w:szCs w:val="18"/>
              </w:rPr>
              <w:t>7.02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2021/10/22</w:t>
            </w:r>
          </w:p>
        </w:tc>
      </w:tr>
      <w:tr>
        <w:trPr>
          <w:trHeight w:val="965" w:hRule="exact"/>
        </w:trPr>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加强型即期结汇</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USD/CNY</w:t>
            </w:r>
          </w:p>
        </w:tc>
        <w:tc>
          <w:tcPr>
            <w:tcBorders>
              <w:top w:val="single" w:sz="4"/>
              <w:lef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USD450, 000. 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即期结汇汇率</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sz w:val="18"/>
                <w:szCs w:val="18"/>
              </w:rPr>
              <w:t>6.7114/</w:t>
            </w:r>
            <w:r>
              <w:rPr>
                <w:color w:val="000000"/>
                <w:spacing w:val="0"/>
                <w:w w:val="100"/>
                <w:position w:val="0"/>
              </w:rPr>
              <w:t>远期结汇金</w:t>
            </w:r>
          </w:p>
          <w:p>
            <w:pPr>
              <w:pStyle w:val="Style21"/>
              <w:keepNext w:val="0"/>
              <w:keepLines w:val="0"/>
              <w:widowControl w:val="0"/>
              <w:shd w:val="clear" w:color="auto" w:fill="auto"/>
              <w:bidi w:val="0"/>
              <w:spacing w:before="0" w:after="80" w:line="240" w:lineRule="auto"/>
              <w:ind w:left="0" w:right="0" w:firstLine="0"/>
              <w:jc w:val="center"/>
            </w:pPr>
            <w:r>
              <w:rPr>
                <w:color w:val="000000"/>
                <w:spacing w:val="0"/>
                <w:w w:val="100"/>
                <w:position w:val="0"/>
              </w:rPr>
              <w:t>额</w:t>
            </w:r>
            <w:r>
              <w:rPr>
                <w:color w:val="000000"/>
                <w:spacing w:val="0"/>
                <w:w w:val="100"/>
                <w:position w:val="0"/>
                <w:sz w:val="18"/>
                <w:szCs w:val="18"/>
              </w:rPr>
              <w:t>7.02</w:t>
            </w:r>
          </w:p>
        </w:tc>
        <w:tc>
          <w:tcPr>
            <w:tcBorders>
              <w:top w:val="single" w:sz="4"/>
              <w:left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2021/10/22</w:t>
            </w:r>
          </w:p>
        </w:tc>
      </w:tr>
      <w:tr>
        <w:trPr>
          <w:trHeight w:val="979" w:hRule="exact"/>
        </w:trPr>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rPr>
              <w:t>宁波银行</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加强型即期结汇</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sz w:val="18"/>
                <w:szCs w:val="18"/>
              </w:rPr>
              <w:t>USD/CNY</w:t>
            </w:r>
          </w:p>
        </w:tc>
        <w:tc>
          <w:tcPr>
            <w:tcBorders>
              <w:top w:val="single" w:sz="4"/>
              <w:left w:val="single" w:sz="4"/>
              <w:bottom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USD300, 000. 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即期结汇汇率</w:t>
            </w:r>
          </w:p>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sz w:val="18"/>
                <w:szCs w:val="18"/>
              </w:rPr>
              <w:t>6.579/</w:t>
            </w:r>
            <w:r>
              <w:rPr>
                <w:color w:val="000000"/>
                <w:spacing w:val="0"/>
                <w:w w:val="100"/>
                <w:position w:val="0"/>
              </w:rPr>
              <w:t>远期结汇金 额</w:t>
            </w:r>
            <w:r>
              <w:rPr>
                <w:color w:val="000000"/>
                <w:spacing w:val="0"/>
                <w:w w:val="100"/>
                <w:position w:val="0"/>
                <w:sz w:val="18"/>
                <w:szCs w:val="18"/>
              </w:rPr>
              <w:t>6.6</w:t>
            </w:r>
          </w:p>
        </w:tc>
        <w:tc>
          <w:tcPr>
            <w:tcBorders>
              <w:top w:val="single" w:sz="4"/>
              <w:left w:val="single" w:sz="4"/>
              <w:bottom w:val="single" w:sz="4"/>
              <w:right w:val="single" w:sz="4"/>
            </w:tcBorders>
            <w:shd w:val="clear" w:color="auto" w:fill="FFFFFF"/>
            <w:vAlign w:val="top"/>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sz w:val="18"/>
                <w:szCs w:val="18"/>
              </w:rPr>
              <w:t>2021/3/26</w:t>
            </w:r>
          </w:p>
        </w:tc>
      </w:tr>
    </w:tbl>
    <w:p>
      <w:pPr>
        <w:widowControl w:val="0"/>
        <w:spacing w:after="99" w:line="1" w:lineRule="exact"/>
      </w:pP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本公司签署的远期金融工具中，比例远期</w:t>
      </w:r>
      <w:r>
        <w:rPr>
          <w:color w:val="000000"/>
          <w:spacing w:val="0"/>
          <w:w w:val="100"/>
          <w:position w:val="0"/>
          <w:sz w:val="18"/>
          <w:szCs w:val="18"/>
        </w:rPr>
        <w:t>A</w:t>
      </w:r>
      <w:r>
        <w:rPr>
          <w:color w:val="000000"/>
          <w:spacing w:val="0"/>
          <w:w w:val="100"/>
          <w:position w:val="0"/>
        </w:rPr>
        <w:t>产品为买入美元看跌人民币看涨期权同时卖出美元看涨人民币看跌期权； 加强型即期结汇产品为以高于即期汇率的优惠汇率结汇，同时卖出一笔同金额的美元看涨人民币看跌期权。</w:t>
      </w:r>
    </w:p>
    <w:p>
      <w:pPr>
        <w:pStyle w:val="Style28"/>
        <w:keepNext w:val="0"/>
        <w:keepLines w:val="0"/>
        <w:widowControl w:val="0"/>
        <w:shd w:val="clear" w:color="auto" w:fill="auto"/>
        <w:bidi w:val="0"/>
        <w:spacing w:before="0" w:after="100" w:line="312" w:lineRule="exact"/>
        <w:ind w:left="0" w:right="0" w:firstLine="560"/>
        <w:jc w:val="left"/>
      </w:pPr>
      <w:r>
        <w:rPr>
          <w:color w:val="000000"/>
          <w:spacing w:val="0"/>
          <w:w w:val="100"/>
          <w:position w:val="0"/>
          <w:sz w:val="18"/>
          <w:szCs w:val="18"/>
        </w:rPr>
        <w:t>2)</w:t>
      </w:r>
      <w:r>
        <w:rPr>
          <w:color w:val="000000"/>
          <w:spacing w:val="0"/>
          <w:w w:val="100"/>
          <w:position w:val="0"/>
        </w:rPr>
        <w:t>敏感性分析</w:t>
      </w:r>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于</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日，在其他风险变量不变的情况下，如果当日人民币对于美元升值或贬值</w:t>
      </w:r>
      <w:r>
        <w:rPr>
          <w:color w:val="000000"/>
          <w:spacing w:val="0"/>
          <w:w w:val="100"/>
          <w:position w:val="0"/>
          <w:sz w:val="18"/>
          <w:szCs w:val="18"/>
        </w:rPr>
        <w:t>10%,</w:t>
      </w:r>
      <w:r>
        <w:rPr>
          <w:color w:val="000000"/>
          <w:spacing w:val="0"/>
          <w:w w:val="100"/>
          <w:position w:val="0"/>
        </w:rPr>
        <w:t>那么公司当年的净利润 将减少或增加</w:t>
      </w:r>
      <w:r>
        <w:rPr>
          <w:color w:val="000000"/>
          <w:spacing w:val="0"/>
          <w:w w:val="100"/>
          <w:position w:val="0"/>
          <w:sz w:val="18"/>
          <w:szCs w:val="18"/>
        </w:rPr>
        <w:t>1,783.37</w:t>
      </w:r>
      <w:r>
        <w:rPr>
          <w:color w:val="000000"/>
          <w:spacing w:val="0"/>
          <w:w w:val="100"/>
          <w:position w:val="0"/>
        </w:rPr>
        <w:t>万元；如果当日人民币对于港币升值或贬值</w:t>
      </w:r>
      <w:r>
        <w:rPr>
          <w:color w:val="000000"/>
          <w:spacing w:val="0"/>
          <w:w w:val="100"/>
          <w:position w:val="0"/>
          <w:sz w:val="18"/>
          <w:szCs w:val="18"/>
        </w:rPr>
        <w:t>10%,</w:t>
      </w:r>
      <w:r>
        <w:rPr>
          <w:color w:val="000000"/>
          <w:spacing w:val="0"/>
          <w:w w:val="100"/>
          <w:position w:val="0"/>
        </w:rPr>
        <w:t>那么公司当年的净利润将减少或增加</w:t>
      </w:r>
      <w:r>
        <w:rPr>
          <w:color w:val="000000"/>
          <w:spacing w:val="0"/>
          <w:w w:val="100"/>
          <w:position w:val="0"/>
          <w:sz w:val="18"/>
          <w:szCs w:val="18"/>
        </w:rPr>
        <w:t>5.69</w:t>
      </w:r>
      <w:r>
        <w:rPr>
          <w:color w:val="000000"/>
          <w:spacing w:val="0"/>
          <w:w w:val="100"/>
          <w:position w:val="0"/>
        </w:rPr>
        <w:t>万元；如 果当日人民币对于新加坡币升值或贬值</w:t>
      </w:r>
      <w:r>
        <w:rPr>
          <w:color w:val="000000"/>
          <w:spacing w:val="0"/>
          <w:w w:val="100"/>
          <w:position w:val="0"/>
          <w:sz w:val="18"/>
          <w:szCs w:val="18"/>
        </w:rPr>
        <w:t>10%,</w:t>
      </w:r>
      <w:r>
        <w:rPr>
          <w:color w:val="000000"/>
          <w:spacing w:val="0"/>
          <w:w w:val="100"/>
          <w:position w:val="0"/>
        </w:rPr>
        <w:t>那么公司当年的净利润将减少或增加</w:t>
      </w:r>
      <w:r>
        <w:rPr>
          <w:color w:val="000000"/>
          <w:spacing w:val="0"/>
          <w:w w:val="100"/>
          <w:position w:val="0"/>
          <w:sz w:val="18"/>
          <w:szCs w:val="18"/>
        </w:rPr>
        <w:t xml:space="preserve">20. </w:t>
      </w:r>
      <w:r>
        <w:rPr>
          <w:color w:val="000000"/>
          <w:spacing w:val="0"/>
          <w:w w:val="100"/>
          <w:position w:val="0"/>
          <w:sz w:val="18"/>
          <w:szCs w:val="18"/>
        </w:rPr>
        <w:t>27</w:t>
      </w:r>
      <w:r>
        <w:rPr>
          <w:color w:val="000000"/>
          <w:spacing w:val="0"/>
          <w:w w:val="100"/>
          <w:position w:val="0"/>
        </w:rPr>
        <w:t>万元。</w:t>
      </w:r>
    </w:p>
    <w:p>
      <w:pPr>
        <w:pStyle w:val="Style28"/>
        <w:keepNext w:val="0"/>
        <w:keepLines w:val="0"/>
        <w:widowControl w:val="0"/>
        <w:shd w:val="clear" w:color="auto" w:fill="auto"/>
        <w:bidi w:val="0"/>
        <w:spacing w:before="0" w:after="100" w:line="312" w:lineRule="exact"/>
        <w:ind w:left="0" w:right="0" w:firstLine="500"/>
        <w:jc w:val="left"/>
      </w:pPr>
      <w:r>
        <w:rPr>
          <w:color w:val="000000"/>
          <w:spacing w:val="0"/>
          <w:w w:val="100"/>
          <w:position w:val="0"/>
          <w:sz w:val="18"/>
          <w:szCs w:val="18"/>
        </w:rPr>
        <w:t>(2)</w:t>
      </w:r>
      <w:r>
        <w:rPr>
          <w:color w:val="000000"/>
          <w:spacing w:val="0"/>
          <w:w w:val="100"/>
          <w:position w:val="0"/>
        </w:rPr>
        <w:t>利率风险</w:t>
      </w:r>
    </w:p>
    <w:p>
      <w:pPr>
        <w:pStyle w:val="Style28"/>
        <w:keepNext w:val="0"/>
        <w:keepLines w:val="0"/>
        <w:widowControl w:val="0"/>
        <w:shd w:val="clear" w:color="auto" w:fill="auto"/>
        <w:bidi w:val="0"/>
        <w:spacing w:before="0" w:after="120" w:line="312" w:lineRule="exact"/>
        <w:ind w:left="0" w:right="0" w:firstLine="500"/>
        <w:jc w:val="both"/>
      </w:pPr>
      <w:r>
        <w:rPr>
          <w:color w:val="000000"/>
          <w:spacing w:val="0"/>
          <w:w w:val="100"/>
          <w:position w:val="0"/>
        </w:rPr>
        <w:t>本公司的利率风险主要产生于长期银行借款、应付债券等长期带息债务。浮动利率的金融负债使本公司面临现金流量 利率风险，固定利率的金融负债使本公司面临公允价值利率风险。本公司根据当时的市场环境来决定固定利率及浮动利率合 同的相对比例。</w:t>
      </w:r>
    </w:p>
    <w:p>
      <w:pPr>
        <w:pStyle w:val="Style28"/>
        <w:keepNext w:val="0"/>
        <w:keepLines w:val="0"/>
        <w:widowControl w:val="0"/>
        <w:shd w:val="clear" w:color="auto" w:fill="auto"/>
        <w:bidi w:val="0"/>
        <w:spacing w:before="0" w:after="760" w:line="312" w:lineRule="exact"/>
        <w:ind w:left="0" w:right="0" w:firstLine="500"/>
        <w:jc w:val="both"/>
      </w:pPr>
      <w:r>
        <w:rPr>
          <w:color w:val="000000"/>
          <w:spacing w:val="0"/>
          <w:w w:val="100"/>
          <w:position w:val="0"/>
        </w:rPr>
        <w:t>本公司总部财务部门持续监控集团利率水平。利率上升会增加新增带息债务的成本以及本公司尚未付清的以浮动利率 计息的带息债务的利息支出，并对本公司的财务业绩产生重大的不利影响，管理层会依据最新的市场状况及时做出调整。</w:t>
      </w:r>
    </w:p>
    <w:p>
      <w:pPr>
        <w:pStyle w:val="Style36"/>
        <w:keepNext/>
        <w:keepLines/>
        <w:widowControl w:val="0"/>
        <w:shd w:val="clear" w:color="auto" w:fill="auto"/>
        <w:bidi w:val="0"/>
        <w:spacing w:before="0" w:after="400" w:line="240" w:lineRule="auto"/>
        <w:ind w:left="0" w:right="0" w:firstLine="0"/>
        <w:jc w:val="left"/>
      </w:pPr>
      <w:bookmarkStart w:id="2093" w:name="bookmark2093"/>
      <w:bookmarkStart w:id="2094" w:name="bookmark2094"/>
      <w:bookmarkStart w:id="2095" w:name="bookmark2095"/>
      <w:r>
        <w:rPr>
          <w:color w:val="000000"/>
          <w:spacing w:val="0"/>
          <w:w w:val="100"/>
          <w:position w:val="0"/>
        </w:rPr>
        <w:t>十一、公允价值的披露</w:t>
      </w:r>
      <w:bookmarkEnd w:id="2093"/>
      <w:bookmarkEnd w:id="2094"/>
      <w:bookmarkEnd w:id="2095"/>
    </w:p>
    <w:p>
      <w:pPr>
        <w:pStyle w:val="Style36"/>
        <w:keepNext/>
        <w:keepLines/>
        <w:widowControl w:val="0"/>
        <w:shd w:val="clear" w:color="auto" w:fill="auto"/>
        <w:bidi w:val="0"/>
        <w:spacing w:before="0" w:after="400" w:line="240" w:lineRule="auto"/>
        <w:ind w:left="0" w:right="0" w:firstLine="0"/>
        <w:jc w:val="left"/>
      </w:pPr>
      <w:bookmarkStart w:id="2093" w:name="bookmark2093"/>
      <w:bookmarkStart w:id="2094" w:name="bookmark2094"/>
      <w:bookmarkStart w:id="2096" w:name="bookmark2096"/>
      <w:bookmarkStart w:id="2097" w:name="bookmark2097"/>
      <w:r>
        <w:rPr>
          <w:color w:val="000000"/>
          <w:spacing w:val="0"/>
          <w:w w:val="100"/>
          <w:position w:val="0"/>
        </w:rPr>
        <w:t>1</w:t>
      </w:r>
      <w:bookmarkEnd w:id="2096"/>
      <w:r>
        <w:rPr>
          <w:color w:val="000000"/>
          <w:spacing w:val="0"/>
          <w:w w:val="100"/>
          <w:position w:val="0"/>
        </w:rPr>
        <w:t>、以公允价值计量的资产和负债的期末公允价值</w:t>
      </w:r>
      <w:bookmarkEnd w:id="2093"/>
      <w:bookmarkEnd w:id="2094"/>
      <w:bookmarkEnd w:id="209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一、持续的公允价值计 量</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（一）交易性金融资产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 xml:space="preserve">77, </w:t>
            </w:r>
            <w:r>
              <w:rPr>
                <w:color w:val="000000"/>
                <w:spacing w:val="0"/>
                <w:w w:val="100"/>
                <w:position w:val="0"/>
                <w:sz w:val="18"/>
                <w:szCs w:val="18"/>
              </w:rPr>
              <w:t xml:space="preserve">573.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154, 792, </w:t>
            </w:r>
            <w:r>
              <w:rPr>
                <w:color w:val="000000"/>
                <w:spacing w:val="0"/>
                <w:w w:val="100"/>
                <w:position w:val="0"/>
                <w:sz w:val="18"/>
                <w:szCs w:val="18"/>
              </w:rPr>
              <w:t xml:space="preserve">115.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531,079, </w:t>
            </w:r>
            <w:r>
              <w:rPr>
                <w:color w:val="000000"/>
                <w:spacing w:val="0"/>
                <w:w w:val="100"/>
                <w:position w:val="0"/>
                <w:sz w:val="18"/>
                <w:szCs w:val="18"/>
              </w:rPr>
              <w:t xml:space="preserve">780.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685, 949, </w:t>
            </w:r>
            <w:r>
              <w:rPr>
                <w:color w:val="000000"/>
                <w:spacing w:val="0"/>
                <w:w w:val="100"/>
                <w:position w:val="0"/>
                <w:sz w:val="18"/>
                <w:szCs w:val="18"/>
              </w:rPr>
              <w:t xml:space="preserve">468. </w:t>
            </w:r>
            <w:r>
              <w:rPr>
                <w:color w:val="000000"/>
                <w:spacing w:val="0"/>
                <w:w w:val="100"/>
                <w:position w:val="0"/>
                <w:sz w:val="18"/>
                <w:szCs w:val="18"/>
              </w:rPr>
              <w:t>89</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sz w:val="18"/>
                <w:szCs w:val="18"/>
              </w:rPr>
              <w:t>1.</w:t>
            </w:r>
            <w:r>
              <w:rPr>
                <w:color w:val="000000"/>
                <w:spacing w:val="0"/>
                <w:w w:val="100"/>
                <w:position w:val="0"/>
              </w:rPr>
              <w:t>以公允价值计量且其 变动计入当期损益的金 融资产</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 xml:space="preserve">77, </w:t>
            </w:r>
            <w:r>
              <w:rPr>
                <w:color w:val="000000"/>
                <w:spacing w:val="0"/>
                <w:w w:val="100"/>
                <w:position w:val="0"/>
                <w:sz w:val="18"/>
                <w:szCs w:val="18"/>
              </w:rPr>
              <w:t xml:space="preserve">573.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154, 792, </w:t>
            </w:r>
            <w:r>
              <w:rPr>
                <w:color w:val="000000"/>
                <w:spacing w:val="0"/>
                <w:w w:val="100"/>
                <w:position w:val="0"/>
                <w:sz w:val="18"/>
                <w:szCs w:val="18"/>
              </w:rPr>
              <w:t xml:space="preserve">115.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531,079, </w:t>
            </w:r>
            <w:r>
              <w:rPr>
                <w:color w:val="000000"/>
                <w:spacing w:val="0"/>
                <w:w w:val="100"/>
                <w:position w:val="0"/>
                <w:sz w:val="18"/>
                <w:szCs w:val="18"/>
              </w:rPr>
              <w:t xml:space="preserve">780.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685, 949, </w:t>
            </w:r>
            <w:r>
              <w:rPr>
                <w:color w:val="000000"/>
                <w:spacing w:val="0"/>
                <w:w w:val="100"/>
                <w:position w:val="0"/>
                <w:sz w:val="18"/>
                <w:szCs w:val="18"/>
              </w:rPr>
              <w:t xml:space="preserve">468. </w:t>
            </w:r>
            <w:r>
              <w:rPr>
                <w:color w:val="000000"/>
                <w:spacing w:val="0"/>
                <w:w w:val="100"/>
                <w:position w:val="0"/>
                <w:sz w:val="18"/>
                <w:szCs w:val="18"/>
              </w:rPr>
              <w:t>89</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sz w:val="18"/>
                <w:szCs w:val="18"/>
              </w:rPr>
              <w:t>（2）</w:t>
            </w:r>
            <w:r>
              <w:rPr>
                <w:color w:val="000000"/>
                <w:spacing w:val="0"/>
                <w:w w:val="100"/>
                <w:position w:val="0"/>
              </w:rPr>
              <w:t>权益工具投资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 xml:space="preserve">77, </w:t>
            </w:r>
            <w:r>
              <w:rPr>
                <w:color w:val="000000"/>
                <w:spacing w:val="0"/>
                <w:w w:val="100"/>
                <w:position w:val="0"/>
                <w:sz w:val="18"/>
                <w:szCs w:val="18"/>
              </w:rPr>
              <w:t xml:space="preserve">573.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154, 792, </w:t>
            </w:r>
            <w:r>
              <w:rPr>
                <w:color w:val="000000"/>
                <w:spacing w:val="0"/>
                <w:w w:val="100"/>
                <w:position w:val="0"/>
                <w:sz w:val="18"/>
                <w:szCs w:val="18"/>
              </w:rPr>
              <w:t xml:space="preserve">115.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531,079, </w:t>
            </w:r>
            <w:r>
              <w:rPr>
                <w:color w:val="000000"/>
                <w:spacing w:val="0"/>
                <w:w w:val="100"/>
                <w:position w:val="0"/>
                <w:sz w:val="18"/>
                <w:szCs w:val="18"/>
              </w:rPr>
              <w:t xml:space="preserve">780.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685, 949, </w:t>
            </w:r>
            <w:r>
              <w:rPr>
                <w:color w:val="000000"/>
                <w:spacing w:val="0"/>
                <w:w w:val="100"/>
                <w:position w:val="0"/>
                <w:sz w:val="18"/>
                <w:szCs w:val="18"/>
              </w:rPr>
              <w:t xml:space="preserve">468. </w:t>
            </w:r>
            <w:r>
              <w:rPr>
                <w:color w:val="000000"/>
                <w:spacing w:val="0"/>
                <w:w w:val="100"/>
                <w:position w:val="0"/>
                <w:sz w:val="18"/>
                <w:szCs w:val="18"/>
              </w:rPr>
              <w:t>89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（三）其他权益工具投 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59, </w:t>
            </w:r>
            <w:r>
              <w:rPr>
                <w:color w:val="000000"/>
                <w:spacing w:val="0"/>
                <w:w w:val="100"/>
                <w:position w:val="0"/>
                <w:sz w:val="18"/>
                <w:szCs w:val="18"/>
              </w:rPr>
              <w:t>671,827.96</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59, </w:t>
            </w:r>
            <w:r>
              <w:rPr>
                <w:color w:val="000000"/>
                <w:spacing w:val="0"/>
                <w:w w:val="100"/>
                <w:position w:val="0"/>
                <w:sz w:val="18"/>
                <w:szCs w:val="18"/>
              </w:rPr>
              <w:t>671,827.96</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持续以公允价值计量的 资产总额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 xml:space="preserve">77, </w:t>
            </w:r>
            <w:r>
              <w:rPr>
                <w:color w:val="000000"/>
                <w:spacing w:val="0"/>
                <w:w w:val="100"/>
                <w:position w:val="0"/>
                <w:sz w:val="18"/>
                <w:szCs w:val="18"/>
              </w:rPr>
              <w:t xml:space="preserve">573. </w:t>
            </w:r>
            <w:r>
              <w:rPr>
                <w:color w:val="000000"/>
                <w:spacing w:val="0"/>
                <w:w w:val="100"/>
                <w:position w:val="0"/>
                <w:sz w:val="18"/>
                <w:szCs w:val="18"/>
              </w:rPr>
              <w:t>55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left"/>
            </w:pPr>
            <w:r>
              <w:rPr>
                <w:color w:val="000000"/>
                <w:spacing w:val="0"/>
                <w:w w:val="100"/>
                <w:position w:val="0"/>
                <w:sz w:val="18"/>
                <w:szCs w:val="18"/>
              </w:rPr>
              <w:t xml:space="preserve">154, 792, </w:t>
            </w:r>
            <w:r>
              <w:rPr>
                <w:color w:val="000000"/>
                <w:spacing w:val="0"/>
                <w:w w:val="100"/>
                <w:position w:val="0"/>
                <w:sz w:val="18"/>
                <w:szCs w:val="18"/>
              </w:rPr>
              <w:t xml:space="preserve">115. </w:t>
            </w:r>
            <w:r>
              <w:rPr>
                <w:color w:val="000000"/>
                <w:spacing w:val="0"/>
                <w:w w:val="100"/>
                <w:position w:val="0"/>
                <w:sz w:val="18"/>
                <w:szCs w:val="18"/>
              </w:rPr>
              <w:t>21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590, </w:t>
            </w:r>
            <w:r>
              <w:rPr>
                <w:color w:val="000000"/>
                <w:spacing w:val="0"/>
                <w:w w:val="100"/>
                <w:position w:val="0"/>
                <w:sz w:val="18"/>
                <w:szCs w:val="18"/>
              </w:rPr>
              <w:t>751,608.09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745, </w:t>
            </w:r>
            <w:r>
              <w:rPr>
                <w:color w:val="000000"/>
                <w:spacing w:val="0"/>
                <w:w w:val="100"/>
                <w:position w:val="0"/>
                <w:sz w:val="18"/>
                <w:szCs w:val="18"/>
              </w:rPr>
              <w:t xml:space="preserve">621,296. </w:t>
            </w:r>
            <w:r>
              <w:rPr>
                <w:color w:val="000000"/>
                <w:spacing w:val="0"/>
                <w:w w:val="100"/>
                <w:position w:val="0"/>
                <w:sz w:val="18"/>
                <w:szCs w:val="18"/>
              </w:rPr>
              <w:t>85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（六）交易性金融负债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80"/>
              <w:jc w:val="left"/>
            </w:pPr>
            <w:r>
              <w:rPr>
                <w:color w:val="000000"/>
                <w:spacing w:val="0"/>
                <w:w w:val="100"/>
                <w:position w:val="0"/>
              </w:rPr>
              <w:t>衍生金融负债</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 xml:space="preserve">37, </w:t>
            </w:r>
            <w:r>
              <w:rPr>
                <w:color w:val="000000"/>
                <w:spacing w:val="0"/>
                <w:w w:val="100"/>
                <w:position w:val="0"/>
                <w:sz w:val="18"/>
                <w:szCs w:val="18"/>
              </w:rPr>
              <w:t>581.42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37, </w:t>
            </w:r>
            <w:r>
              <w:rPr>
                <w:color w:val="000000"/>
                <w:spacing w:val="0"/>
                <w:w w:val="100"/>
                <w:position w:val="0"/>
                <w:sz w:val="18"/>
                <w:szCs w:val="18"/>
              </w:rPr>
              <w:t>581.42</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持续以公允价值计量的 负债总额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000"/>
              <w:jc w:val="both"/>
            </w:pPr>
            <w:r>
              <w:rPr>
                <w:color w:val="000000"/>
                <w:spacing w:val="0"/>
                <w:w w:val="100"/>
                <w:position w:val="0"/>
                <w:sz w:val="18"/>
                <w:szCs w:val="18"/>
              </w:rPr>
              <w:t xml:space="preserve">37, </w:t>
            </w:r>
            <w:r>
              <w:rPr>
                <w:color w:val="000000"/>
                <w:spacing w:val="0"/>
                <w:w w:val="100"/>
                <w:position w:val="0"/>
                <w:sz w:val="18"/>
                <w:szCs w:val="18"/>
              </w:rPr>
              <w:t>581.42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37, </w:t>
            </w:r>
            <w:r>
              <w:rPr>
                <w:color w:val="000000"/>
                <w:spacing w:val="0"/>
                <w:w w:val="100"/>
                <w:position w:val="0"/>
                <w:sz w:val="18"/>
                <w:szCs w:val="18"/>
              </w:rPr>
              <w:t>581.42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二、非持续的公允价值 计量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8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2098" w:name="bookmark2098"/>
      <w:bookmarkStart w:id="2099" w:name="bookmark2099"/>
      <w:bookmarkStart w:id="2100" w:name="bookmark2100"/>
      <w:bookmarkStart w:id="2101" w:name="bookmark2101"/>
      <w:r>
        <w:rPr>
          <w:color w:val="000000"/>
          <w:spacing w:val="0"/>
          <w:w w:val="100"/>
          <w:position w:val="0"/>
        </w:rPr>
        <w:t>2</w:t>
      </w:r>
      <w:bookmarkEnd w:id="2100"/>
      <w:r>
        <w:rPr>
          <w:color w:val="000000"/>
          <w:spacing w:val="0"/>
          <w:w w:val="100"/>
          <w:position w:val="0"/>
        </w:rPr>
        <w:t>、持续和非持续第一层次公允价值计量项目市价的确定依据</w:t>
      </w:r>
      <w:bookmarkEnd w:id="2098"/>
      <w:bookmarkEnd w:id="2099"/>
      <w:bookmarkEnd w:id="2101"/>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交易性金融资产和交易性金融负债中的衍生金融工具存在市场报价，采用活跃市场报价确定其公允价值</w:t>
      </w:r>
    </w:p>
    <w:p>
      <w:pPr>
        <w:pStyle w:val="Style36"/>
        <w:keepNext/>
        <w:keepLines/>
        <w:widowControl w:val="0"/>
        <w:shd w:val="clear" w:color="auto" w:fill="auto"/>
        <w:tabs>
          <w:tab w:pos="349" w:val="left"/>
        </w:tabs>
        <w:bidi w:val="0"/>
        <w:spacing w:before="0" w:after="280" w:line="317" w:lineRule="exact"/>
        <w:ind w:left="0" w:right="0" w:firstLine="0"/>
        <w:jc w:val="left"/>
      </w:pPr>
      <w:bookmarkStart w:id="2102" w:name="bookmark2102"/>
      <w:bookmarkStart w:id="2103" w:name="bookmark2103"/>
      <w:bookmarkStart w:id="2104" w:name="bookmark2104"/>
      <w:bookmarkStart w:id="2105" w:name="bookmark2105"/>
      <w:r>
        <w:rPr>
          <w:color w:val="000000"/>
          <w:spacing w:val="0"/>
          <w:w w:val="100"/>
          <w:position w:val="0"/>
        </w:rPr>
        <w:t>3</w:t>
      </w:r>
      <w:bookmarkEnd w:id="2104"/>
      <w:r>
        <w:rPr>
          <w:color w:val="000000"/>
          <w:spacing w:val="0"/>
          <w:w w:val="100"/>
          <w:position w:val="0"/>
        </w:rPr>
        <w:t>、</w:t>
        <w:tab/>
        <w:t>持续和非持续第二层次公允价值计量项目，采用的估值技术和重要参数的定性及定量信息</w:t>
      </w:r>
      <w:bookmarkEnd w:id="2102"/>
      <w:bookmarkEnd w:id="2103"/>
      <w:bookmarkEnd w:id="2105"/>
    </w:p>
    <w:p>
      <w:pPr>
        <w:pStyle w:val="Style28"/>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公司交易性金融资产中购买的理财产品，以预期收益率估算公允价值。</w:t>
      </w:r>
    </w:p>
    <w:p>
      <w:pPr>
        <w:pStyle w:val="Style36"/>
        <w:keepNext/>
        <w:keepLines/>
        <w:widowControl w:val="0"/>
        <w:shd w:val="clear" w:color="auto" w:fill="auto"/>
        <w:tabs>
          <w:tab w:pos="354" w:val="left"/>
        </w:tabs>
        <w:bidi w:val="0"/>
        <w:spacing w:before="0" w:after="280" w:line="317" w:lineRule="exact"/>
        <w:ind w:left="0" w:right="0" w:firstLine="0"/>
        <w:jc w:val="left"/>
      </w:pPr>
      <w:bookmarkStart w:id="2106" w:name="bookmark2106"/>
      <w:bookmarkStart w:id="2107" w:name="bookmark2107"/>
      <w:bookmarkStart w:id="2108" w:name="bookmark2108"/>
      <w:bookmarkStart w:id="2109" w:name="bookmark2109"/>
      <w:r>
        <w:rPr>
          <w:color w:val="000000"/>
          <w:spacing w:val="0"/>
          <w:w w:val="100"/>
          <w:position w:val="0"/>
        </w:rPr>
        <w:t>4</w:t>
      </w:r>
      <w:bookmarkEnd w:id="2108"/>
      <w:r>
        <w:rPr>
          <w:color w:val="000000"/>
          <w:spacing w:val="0"/>
          <w:w w:val="100"/>
          <w:position w:val="0"/>
        </w:rPr>
        <w:t>、</w:t>
        <w:tab/>
        <w:t>持续和非持续第三层次公允价值计量项目，采用的估值技术和重要参数的定性及定量信息</w:t>
      </w:r>
      <w:bookmarkEnd w:id="2106"/>
      <w:bookmarkEnd w:id="2107"/>
      <w:bookmarkEnd w:id="2109"/>
    </w:p>
    <w:p>
      <w:pPr>
        <w:pStyle w:val="Style28"/>
        <w:keepNext w:val="0"/>
        <w:keepLines w:val="0"/>
        <w:widowControl w:val="0"/>
        <w:shd w:val="clear" w:color="auto" w:fill="auto"/>
        <w:bidi w:val="0"/>
        <w:spacing w:before="0" w:after="600" w:line="317" w:lineRule="exact"/>
        <w:ind w:left="0" w:right="0" w:firstLine="0"/>
        <w:jc w:val="left"/>
      </w:pPr>
      <w:r>
        <w:rPr>
          <w:color w:val="000000"/>
          <w:spacing w:val="0"/>
          <w:w w:val="100"/>
          <w:position w:val="0"/>
        </w:rPr>
        <w:t>公司持有的未上市股权投资，公司根据被投资公司情况，依据账面净资产、未来现金流量折现、近期融资价格及市场乘数法 等估值方式计算公允价值。</w:t>
      </w:r>
    </w:p>
    <w:p>
      <w:pPr>
        <w:pStyle w:val="Style28"/>
        <w:keepNext w:val="0"/>
        <w:keepLines w:val="0"/>
        <w:widowControl w:val="0"/>
        <w:shd w:val="clear" w:color="auto" w:fill="auto"/>
        <w:tabs>
          <w:tab w:pos="354" w:val="left"/>
        </w:tabs>
        <w:bidi w:val="0"/>
        <w:spacing w:before="0" w:after="280" w:line="317" w:lineRule="exact"/>
        <w:ind w:left="0" w:right="0" w:firstLine="0"/>
        <w:jc w:val="left"/>
      </w:pPr>
      <w:bookmarkStart w:id="2110" w:name="bookmark2110"/>
      <w:r>
        <w:rPr>
          <w:b/>
          <w:bCs/>
          <w:color w:val="000000"/>
          <w:spacing w:val="0"/>
          <w:w w:val="100"/>
          <w:position w:val="0"/>
        </w:rPr>
        <w:t>5</w:t>
      </w:r>
      <w:bookmarkEnd w:id="2110"/>
      <w:r>
        <w:rPr>
          <w:b/>
          <w:bCs/>
          <w:color w:val="000000"/>
          <w:spacing w:val="0"/>
          <w:w w:val="100"/>
          <w:position w:val="0"/>
        </w:rPr>
        <w:t>、</w:t>
        <w:tab/>
        <w:t>持续的第三层次公允价值计量项目，期初与期末账面价值间的调节信息及不可观察参数敏感性分析</w:t>
      </w:r>
    </w:p>
    <w:p>
      <w:pPr>
        <w:pStyle w:val="Style28"/>
        <w:keepNext w:val="0"/>
        <w:keepLines w:val="0"/>
        <w:widowControl w:val="0"/>
        <w:shd w:val="clear" w:color="auto" w:fill="auto"/>
        <w:tabs>
          <w:tab w:pos="354" w:val="left"/>
        </w:tabs>
        <w:bidi w:val="0"/>
        <w:spacing w:before="0" w:after="280" w:line="317" w:lineRule="exact"/>
        <w:ind w:left="0" w:right="0" w:firstLine="0"/>
        <w:jc w:val="left"/>
      </w:pPr>
      <w:bookmarkStart w:id="2111" w:name="bookmark2111"/>
      <w:r>
        <w:rPr>
          <w:b/>
          <w:bCs/>
          <w:color w:val="000000"/>
          <w:spacing w:val="0"/>
          <w:w w:val="100"/>
          <w:position w:val="0"/>
        </w:rPr>
        <w:t>6</w:t>
      </w:r>
      <w:bookmarkEnd w:id="2111"/>
      <w:r>
        <w:rPr>
          <w:b/>
          <w:bCs/>
          <w:color w:val="000000"/>
          <w:spacing w:val="0"/>
          <w:w w:val="100"/>
          <w:position w:val="0"/>
        </w:rPr>
        <w:t>、</w:t>
        <w:tab/>
        <w:t>持续的公允价值计量项目，本期内发生各层级之间转换的，转换的原因及确定转换时点的政策</w:t>
      </w:r>
    </w:p>
    <w:p>
      <w:pPr>
        <w:pStyle w:val="Style28"/>
        <w:keepNext w:val="0"/>
        <w:keepLines w:val="0"/>
        <w:widowControl w:val="0"/>
        <w:shd w:val="clear" w:color="auto" w:fill="auto"/>
        <w:tabs>
          <w:tab w:pos="354" w:val="left"/>
        </w:tabs>
        <w:bidi w:val="0"/>
        <w:spacing w:before="0" w:after="280" w:line="317" w:lineRule="exact"/>
        <w:ind w:left="0" w:right="0" w:firstLine="0"/>
        <w:jc w:val="left"/>
      </w:pPr>
      <w:bookmarkStart w:id="2112" w:name="bookmark2112"/>
      <w:r>
        <w:rPr>
          <w:b/>
          <w:bCs/>
          <w:color w:val="000000"/>
          <w:spacing w:val="0"/>
          <w:w w:val="100"/>
          <w:position w:val="0"/>
        </w:rPr>
        <w:t>7</w:t>
      </w:r>
      <w:bookmarkEnd w:id="2112"/>
      <w:r>
        <w:rPr>
          <w:b/>
          <w:bCs/>
          <w:color w:val="000000"/>
          <w:spacing w:val="0"/>
          <w:w w:val="100"/>
          <w:position w:val="0"/>
        </w:rPr>
        <w:t>、</w:t>
        <w:tab/>
        <w:t>本期内发生的估值技术变更及变更原因</w:t>
      </w:r>
    </w:p>
    <w:p>
      <w:pPr>
        <w:pStyle w:val="Style28"/>
        <w:keepNext w:val="0"/>
        <w:keepLines w:val="0"/>
        <w:widowControl w:val="0"/>
        <w:shd w:val="clear" w:color="auto" w:fill="auto"/>
        <w:tabs>
          <w:tab w:pos="354" w:val="left"/>
        </w:tabs>
        <w:bidi w:val="0"/>
        <w:spacing w:before="0" w:after="280" w:line="317" w:lineRule="exact"/>
        <w:ind w:left="0" w:right="0" w:firstLine="0"/>
        <w:jc w:val="left"/>
      </w:pPr>
      <w:bookmarkStart w:id="2113" w:name="bookmark2113"/>
      <w:r>
        <w:rPr>
          <w:b/>
          <w:bCs/>
          <w:color w:val="000000"/>
          <w:spacing w:val="0"/>
          <w:w w:val="100"/>
          <w:position w:val="0"/>
        </w:rPr>
        <w:t>8</w:t>
      </w:r>
      <w:bookmarkEnd w:id="2113"/>
      <w:r>
        <w:rPr>
          <w:b/>
          <w:bCs/>
          <w:color w:val="000000"/>
          <w:spacing w:val="0"/>
          <w:w w:val="100"/>
          <w:position w:val="0"/>
        </w:rPr>
        <w:t>、</w:t>
        <w:tab/>
        <w:t>不以公允价值计量的金融资产和金融负债的公允价值情况</w:t>
      </w:r>
    </w:p>
    <w:p>
      <w:pPr>
        <w:pStyle w:val="Style28"/>
        <w:keepNext w:val="0"/>
        <w:keepLines w:val="0"/>
        <w:widowControl w:val="0"/>
        <w:shd w:val="clear" w:color="auto" w:fill="auto"/>
        <w:tabs>
          <w:tab w:pos="354" w:val="left"/>
        </w:tabs>
        <w:bidi w:val="0"/>
        <w:spacing w:before="0" w:after="360" w:line="317" w:lineRule="exact"/>
        <w:ind w:left="0" w:right="0" w:firstLine="0"/>
        <w:jc w:val="left"/>
      </w:pPr>
      <w:bookmarkStart w:id="2114" w:name="bookmark2114"/>
      <w:r>
        <w:rPr>
          <w:b/>
          <w:bCs/>
          <w:color w:val="000000"/>
          <w:spacing w:val="0"/>
          <w:w w:val="100"/>
          <w:position w:val="0"/>
        </w:rPr>
        <w:t>9</w:t>
      </w:r>
      <w:bookmarkEnd w:id="2114"/>
      <w:r>
        <w:rPr>
          <w:b/>
          <w:bCs/>
          <w:color w:val="000000"/>
          <w:spacing w:val="0"/>
          <w:w w:val="100"/>
          <w:position w:val="0"/>
        </w:rPr>
        <w:t>、</w:t>
        <w:tab/>
        <w:t>其他</w:t>
      </w:r>
    </w:p>
    <w:p>
      <w:pPr>
        <w:pStyle w:val="Style24"/>
        <w:keepNext/>
        <w:keepLines/>
        <w:widowControl w:val="0"/>
        <w:shd w:val="clear" w:color="auto" w:fill="auto"/>
        <w:bidi w:val="0"/>
        <w:spacing w:before="0" w:after="280" w:line="240" w:lineRule="auto"/>
        <w:ind w:left="0" w:right="0" w:firstLine="0"/>
        <w:jc w:val="left"/>
      </w:pPr>
      <w:bookmarkStart w:id="2115" w:name="bookmark2115"/>
      <w:bookmarkStart w:id="2116" w:name="bookmark2116"/>
      <w:bookmarkStart w:id="2117" w:name="bookmark2117"/>
      <w:r>
        <w:rPr>
          <w:color w:val="000000"/>
          <w:spacing w:val="0"/>
          <w:w w:val="100"/>
          <w:position w:val="0"/>
          <w:sz w:val="24"/>
          <w:szCs w:val="24"/>
        </w:rPr>
        <w:t>十二、关联方及关联交易</w:t>
      </w:r>
      <w:bookmarkEnd w:id="2115"/>
      <w:bookmarkEnd w:id="2116"/>
      <w:bookmarkEnd w:id="2117"/>
    </w:p>
    <w:p>
      <w:pPr>
        <w:pStyle w:val="Style36"/>
        <w:keepNext/>
        <w:keepLines/>
        <w:widowControl w:val="0"/>
        <w:shd w:val="clear" w:color="auto" w:fill="auto"/>
        <w:tabs>
          <w:tab w:pos="339" w:val="left"/>
        </w:tabs>
        <w:bidi w:val="0"/>
        <w:spacing w:before="0" w:after="280" w:line="317" w:lineRule="exact"/>
        <w:ind w:left="0" w:right="0" w:firstLine="0"/>
        <w:jc w:val="left"/>
      </w:pPr>
      <w:bookmarkStart w:id="2118" w:name="bookmark2118"/>
      <w:bookmarkStart w:id="2119" w:name="bookmark2119"/>
      <w:bookmarkStart w:id="2120" w:name="bookmark2120"/>
      <w:bookmarkStart w:id="2121" w:name="bookmark2121"/>
      <w:r>
        <w:rPr>
          <w:color w:val="000000"/>
          <w:spacing w:val="0"/>
          <w:w w:val="100"/>
          <w:position w:val="0"/>
        </w:rPr>
        <w:t>1</w:t>
      </w:r>
      <w:bookmarkEnd w:id="2120"/>
      <w:r>
        <w:rPr>
          <w:color w:val="000000"/>
          <w:spacing w:val="0"/>
          <w:w w:val="100"/>
          <w:position w:val="0"/>
        </w:rPr>
        <w:t>、</w:t>
        <w:tab/>
        <w:t>本企业的母公司情况</w:t>
      </w:r>
      <w:bookmarkEnd w:id="2118"/>
      <w:bookmarkEnd w:id="2119"/>
      <w:bookmarkEnd w:id="2121"/>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本企业最终控制方是乔昕与陈亚妹夫妇。</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截至报告日合计持有公司股数</w:t>
      </w:r>
      <w:r>
        <w:rPr>
          <w:color w:val="000000"/>
          <w:spacing w:val="0"/>
          <w:w w:val="100"/>
          <w:position w:val="0"/>
          <w:sz w:val="18"/>
          <w:szCs w:val="18"/>
        </w:rPr>
        <w:t xml:space="preserve">249,191, </w:t>
      </w:r>
      <w:r>
        <w:rPr>
          <w:color w:val="000000"/>
          <w:spacing w:val="0"/>
          <w:w w:val="100"/>
          <w:position w:val="0"/>
          <w:sz w:val="18"/>
          <w:szCs w:val="18"/>
        </w:rPr>
        <w:t xml:space="preserve">931. </w:t>
      </w:r>
      <w:r>
        <w:rPr>
          <w:color w:val="000000"/>
          <w:spacing w:val="0"/>
          <w:w w:val="100"/>
          <w:position w:val="0"/>
          <w:sz w:val="18"/>
          <w:szCs w:val="18"/>
        </w:rPr>
        <w:t>00</w:t>
      </w:r>
      <w:r>
        <w:rPr>
          <w:color w:val="000000"/>
          <w:spacing w:val="0"/>
          <w:w w:val="100"/>
          <w:position w:val="0"/>
        </w:rPr>
        <w:t>股。</w:t>
      </w:r>
    </w:p>
    <w:p>
      <w:pPr>
        <w:pStyle w:val="Style36"/>
        <w:keepNext/>
        <w:keepLines/>
        <w:widowControl w:val="0"/>
        <w:shd w:val="clear" w:color="auto" w:fill="auto"/>
        <w:tabs>
          <w:tab w:pos="349" w:val="left"/>
        </w:tabs>
        <w:bidi w:val="0"/>
        <w:spacing w:before="0" w:after="280" w:line="317" w:lineRule="exact"/>
        <w:ind w:left="0" w:right="0" w:firstLine="0"/>
        <w:jc w:val="left"/>
      </w:pPr>
      <w:bookmarkStart w:id="2122" w:name="bookmark2122"/>
      <w:bookmarkStart w:id="2123" w:name="bookmark2123"/>
      <w:bookmarkStart w:id="2124" w:name="bookmark2124"/>
      <w:bookmarkStart w:id="2125" w:name="bookmark2125"/>
      <w:r>
        <w:rPr>
          <w:color w:val="000000"/>
          <w:spacing w:val="0"/>
          <w:w w:val="100"/>
          <w:position w:val="0"/>
        </w:rPr>
        <w:t>2</w:t>
      </w:r>
      <w:bookmarkEnd w:id="2124"/>
      <w:r>
        <w:rPr>
          <w:color w:val="000000"/>
          <w:spacing w:val="0"/>
          <w:w w:val="100"/>
          <w:position w:val="0"/>
        </w:rPr>
        <w:t>、</w:t>
        <w:tab/>
        <w:t>本企业的子公司情况</w:t>
      </w:r>
      <w:bookmarkEnd w:id="2122"/>
      <w:bookmarkEnd w:id="2123"/>
      <w:bookmarkEnd w:id="2125"/>
    </w:p>
    <w:p>
      <w:pPr>
        <w:pStyle w:val="Style28"/>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本企业子公司的情况详见附注七、在其他主体中的权益。</w:t>
      </w:r>
    </w:p>
    <w:p>
      <w:pPr>
        <w:pStyle w:val="Style36"/>
        <w:keepNext/>
        <w:keepLines/>
        <w:widowControl w:val="0"/>
        <w:shd w:val="clear" w:color="auto" w:fill="auto"/>
        <w:tabs>
          <w:tab w:pos="349" w:val="left"/>
        </w:tabs>
        <w:bidi w:val="0"/>
        <w:spacing w:before="0" w:after="280" w:line="317" w:lineRule="exact"/>
        <w:ind w:left="0" w:right="0" w:firstLine="0"/>
        <w:jc w:val="left"/>
      </w:pPr>
      <w:bookmarkStart w:id="2126" w:name="bookmark2126"/>
      <w:bookmarkStart w:id="2127" w:name="bookmark2127"/>
      <w:bookmarkStart w:id="2128" w:name="bookmark2128"/>
      <w:bookmarkStart w:id="2129" w:name="bookmark2129"/>
      <w:r>
        <w:rPr>
          <w:color w:val="000000"/>
          <w:spacing w:val="0"/>
          <w:w w:val="100"/>
          <w:position w:val="0"/>
        </w:rPr>
        <w:t>3</w:t>
      </w:r>
      <w:bookmarkEnd w:id="2128"/>
      <w:r>
        <w:rPr>
          <w:color w:val="000000"/>
          <w:spacing w:val="0"/>
          <w:w w:val="100"/>
          <w:position w:val="0"/>
        </w:rPr>
        <w:t>、</w:t>
        <w:tab/>
        <w:t>本企业合营和联营企业情况</w:t>
      </w:r>
      <w:bookmarkEnd w:id="2126"/>
      <w:bookmarkEnd w:id="2127"/>
      <w:bookmarkEnd w:id="2129"/>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本企业重要的合营或联营企业详见附注第十二节财务报告九、在其他主体中的权益。</w:t>
      </w:r>
    </w:p>
    <w:p>
      <w:pPr>
        <w:pStyle w:val="Style28"/>
        <w:keepNext w:val="0"/>
        <w:keepLines w:val="0"/>
        <w:widowControl w:val="0"/>
        <w:shd w:val="clear" w:color="auto" w:fill="auto"/>
        <w:bidi w:val="0"/>
        <w:spacing w:before="0" w:after="80" w:line="317" w:lineRule="exact"/>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360" w:line="240" w:lineRule="auto"/>
        <w:ind w:left="0" w:right="0" w:firstLine="0"/>
        <w:jc w:val="both"/>
      </w:pPr>
      <w:bookmarkStart w:id="2130" w:name="bookmark2130"/>
      <w:r>
        <w:rPr>
          <w:b/>
          <w:bCs/>
          <w:color w:val="000000"/>
          <w:spacing w:val="0"/>
          <w:w w:val="100"/>
          <w:position w:val="0"/>
        </w:rPr>
        <w:t>4</w:t>
      </w:r>
      <w:bookmarkEnd w:id="2130"/>
      <w:r>
        <w:rPr>
          <w:b/>
          <w:bCs/>
          <w:color w:val="000000"/>
          <w:spacing w:val="0"/>
          <w:w w:val="100"/>
          <w:position w:val="0"/>
        </w:rPr>
        <w:t>、其他关联方情况</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高礼强</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19</w:t>
            </w:r>
            <w:r>
              <w:rPr>
                <w:color w:val="000000"/>
                <w:spacing w:val="0"/>
                <w:w w:val="100"/>
                <w:position w:val="0"/>
              </w:rPr>
              <w:t>日前任公司董事、总裁</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廖建中</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21</w:t>
            </w:r>
            <w:r>
              <w:rPr>
                <w:color w:val="000000"/>
                <w:spacing w:val="0"/>
                <w:w w:val="100"/>
                <w:position w:val="0"/>
              </w:rPr>
              <w:t>日前任公司董事、财务负责人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袁素华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财务负责人</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Xuan Richard Gu</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洪兵</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19</w:t>
            </w:r>
            <w:r>
              <w:rPr>
                <w:color w:val="000000"/>
                <w:spacing w:val="0"/>
                <w:w w:val="100"/>
                <w:position w:val="0"/>
              </w:rPr>
              <w:t>日前任独立董事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梁华权</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马旗戟</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曹军波</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蒋剑虎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方冰玉</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陈晓燕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19</w:t>
            </w:r>
            <w:r>
              <w:rPr>
                <w:color w:val="000000"/>
                <w:spacing w:val="0"/>
                <w:w w:val="100"/>
                <w:position w:val="0"/>
              </w:rPr>
              <w:t>日前任监事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冯敏</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06</w:t>
            </w:r>
            <w:r>
              <w:rPr>
                <w:color w:val="000000"/>
                <w:spacing w:val="0"/>
                <w:w w:val="100"/>
                <w:position w:val="0"/>
              </w:rPr>
              <w:t>月</w:t>
            </w:r>
            <w:r>
              <w:rPr>
                <w:color w:val="000000"/>
                <w:spacing w:val="0"/>
                <w:w w:val="100"/>
                <w:position w:val="0"/>
                <w:sz w:val="18"/>
                <w:szCs w:val="18"/>
              </w:rPr>
              <w:t>19</w:t>
            </w:r>
            <w:r>
              <w:rPr>
                <w:color w:val="000000"/>
                <w:spacing w:val="0"/>
                <w:w w:val="100"/>
                <w:position w:val="0"/>
              </w:rPr>
              <w:t>日前任监事</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曾惠明</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朱蕾</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r>
              <w:rPr>
                <w:color w:val="000000"/>
                <w:spacing w:val="0"/>
                <w:w w:val="100"/>
                <w:position w:val="0"/>
                <w:sz w:val="18"/>
                <w:szCs w:val="18"/>
              </w:rPr>
              <w:t>COO</w:t>
            </w:r>
            <w:r>
              <w:rPr>
                <w:color w:val="000000"/>
                <w:spacing w:val="0"/>
                <w:w w:val="100"/>
                <w:position w:val="0"/>
              </w:rPr>
              <w:t>、</w:t>
            </w:r>
            <w:r>
              <w:rPr>
                <w:color w:val="000000"/>
                <w:spacing w:val="0"/>
                <w:w w:val="100"/>
                <w:position w:val="0"/>
              </w:rPr>
              <w:t>董事会秘书</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深圳市元通孵化有限公司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同一控制人控制的企业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深圳市麦盟科技有限公司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深圳市电明科技股份有限公司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深圳市六度人和科技有限公司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参股公司</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佛山市国星光电股份有限公司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独立董事任职企业</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广州舜广信息科技有限公司</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公司之参股公司广州舜飞信息科技有限公司全资子公司</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广州舜飞信息科技有限公司</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董事或监事任职企业；参股公司</w:t>
            </w:r>
          </w:p>
        </w:tc>
      </w:tr>
    </w:tbl>
    <w:p>
      <w:pPr>
        <w:widowControl w:val="0"/>
        <w:spacing w:after="7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400" w:line="240" w:lineRule="auto"/>
        <w:ind w:left="0" w:right="0" w:firstLine="0"/>
        <w:jc w:val="left"/>
      </w:pPr>
      <w:bookmarkStart w:id="2131" w:name="bookmark2131"/>
      <w:bookmarkStart w:id="2132" w:name="bookmark2132"/>
      <w:bookmarkStart w:id="2133" w:name="bookmark2133"/>
      <w:bookmarkStart w:id="2134" w:name="bookmark2134"/>
      <w:r>
        <w:rPr>
          <w:color w:val="000000"/>
          <w:spacing w:val="0"/>
          <w:w w:val="100"/>
          <w:position w:val="0"/>
        </w:rPr>
        <w:t>5</w:t>
      </w:r>
      <w:bookmarkEnd w:id="2133"/>
      <w:r>
        <w:rPr>
          <w:color w:val="000000"/>
          <w:spacing w:val="0"/>
          <w:w w:val="100"/>
          <w:position w:val="0"/>
        </w:rPr>
        <w:t>、关联交易情况</w:t>
      </w:r>
      <w:bookmarkEnd w:id="2131"/>
      <w:bookmarkEnd w:id="2132"/>
      <w:bookmarkEnd w:id="2134"/>
    </w:p>
    <w:p>
      <w:pPr>
        <w:pStyle w:val="Style36"/>
        <w:keepNext/>
        <w:keepLines/>
        <w:widowControl w:val="0"/>
        <w:shd w:val="clear" w:color="auto" w:fill="auto"/>
        <w:bidi w:val="0"/>
        <w:spacing w:before="0" w:after="400" w:line="240" w:lineRule="auto"/>
        <w:ind w:left="0" w:right="0" w:firstLine="0"/>
        <w:jc w:val="left"/>
      </w:pPr>
      <w:bookmarkStart w:id="2131" w:name="bookmark2131"/>
      <w:bookmarkStart w:id="2132" w:name="bookmark2132"/>
      <w:bookmarkStart w:id="2135" w:name="bookmark2135"/>
      <w:r>
        <w:rPr>
          <w:color w:val="000000"/>
          <w:spacing w:val="0"/>
          <w:w w:val="100"/>
          <w:position w:val="0"/>
        </w:rPr>
        <w:t>（1）购销商品、提供和接受劳务的关联交易</w:t>
      </w:r>
      <w:bookmarkEnd w:id="2131"/>
      <w:bookmarkEnd w:id="2132"/>
      <w:bookmarkEnd w:id="2135"/>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采购商品/接受劳务情况表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9"/>
        <w:gridCol w:w="171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获批的交易额度</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rPr>
              <w:t>佛山市国星光电股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采购原材料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767, </w:t>
            </w:r>
            <w:r>
              <w:rPr>
                <w:color w:val="000000"/>
                <w:spacing w:val="0"/>
                <w:w w:val="100"/>
                <w:position w:val="0"/>
                <w:sz w:val="18"/>
                <w:szCs w:val="18"/>
              </w:rPr>
              <w:t xml:space="preserve">987. </w:t>
            </w:r>
            <w:r>
              <w:rPr>
                <w:color w:val="000000"/>
                <w:spacing w:val="0"/>
                <w:w w:val="100"/>
                <w:position w:val="0"/>
                <w:sz w:val="18"/>
                <w:szCs w:val="18"/>
              </w:rPr>
              <w:t>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829, </w:t>
            </w:r>
            <w:r>
              <w:rPr>
                <w:color w:val="000000"/>
                <w:spacing w:val="0"/>
                <w:w w:val="100"/>
                <w:position w:val="0"/>
                <w:sz w:val="18"/>
                <w:szCs w:val="18"/>
              </w:rPr>
              <w:t>734.28</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广州舜飞信息科技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85, 227, </w:t>
            </w:r>
            <w:r>
              <w:rPr>
                <w:color w:val="000000"/>
                <w:spacing w:val="0"/>
                <w:w w:val="100"/>
                <w:position w:val="0"/>
                <w:sz w:val="18"/>
                <w:szCs w:val="18"/>
              </w:rPr>
              <w:t xml:space="preserve">570. </w:t>
            </w:r>
            <w:r>
              <w:rPr>
                <w:color w:val="000000"/>
                <w:spacing w:val="0"/>
                <w:w w:val="100"/>
                <w:position w:val="0"/>
                <w:sz w:val="18"/>
                <w:szCs w:val="18"/>
              </w:rPr>
              <w:t>57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4, 376, </w:t>
            </w:r>
            <w:r>
              <w:rPr>
                <w:color w:val="000000"/>
                <w:spacing w:val="0"/>
                <w:w w:val="100"/>
                <w:position w:val="0"/>
                <w:sz w:val="18"/>
                <w:szCs w:val="18"/>
              </w:rPr>
              <w:t xml:space="preserve">508. </w:t>
            </w:r>
            <w:r>
              <w:rPr>
                <w:color w:val="000000"/>
                <w:spacing w:val="0"/>
                <w:w w:val="100"/>
                <w:position w:val="0"/>
                <w:sz w:val="18"/>
                <w:szCs w:val="18"/>
              </w:rPr>
              <w:t>99</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广州舜广信息科技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采购服务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97, 863, </w:t>
            </w:r>
            <w:r>
              <w:rPr>
                <w:color w:val="000000"/>
                <w:spacing w:val="0"/>
                <w:w w:val="100"/>
                <w:position w:val="0"/>
                <w:sz w:val="18"/>
                <w:szCs w:val="18"/>
              </w:rPr>
              <w:t xml:space="preserve">909. </w:t>
            </w:r>
            <w:r>
              <w:rPr>
                <w:color w:val="000000"/>
                <w:spacing w:val="0"/>
                <w:w w:val="100"/>
                <w:position w:val="0"/>
                <w:sz w:val="18"/>
                <w:szCs w:val="18"/>
              </w:rPr>
              <w:t>06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00"/>
              <w:jc w:val="both"/>
            </w:pPr>
            <w:r>
              <w:rPr>
                <w:color w:val="000000"/>
                <w:spacing w:val="0"/>
                <w:w w:val="100"/>
                <w:position w:val="0"/>
                <w:sz w:val="18"/>
                <w:szCs w:val="18"/>
              </w:rPr>
              <w:t xml:space="preserve">7, 075, </w:t>
            </w:r>
            <w:r>
              <w:rPr>
                <w:color w:val="000000"/>
                <w:spacing w:val="0"/>
                <w:w w:val="100"/>
                <w:position w:val="0"/>
                <w:sz w:val="18"/>
                <w:szCs w:val="18"/>
              </w:rPr>
              <w:t xml:space="preserve">324. </w:t>
            </w:r>
            <w:r>
              <w:rPr>
                <w:color w:val="000000"/>
                <w:spacing w:val="0"/>
                <w:w w:val="100"/>
                <w:position w:val="0"/>
                <w:sz w:val="18"/>
                <w:szCs w:val="18"/>
              </w:rPr>
              <w:t>70</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深圳市六度人和科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采购硬件及服务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268, </w:t>
            </w:r>
            <w:r>
              <w:rPr>
                <w:color w:val="000000"/>
                <w:spacing w:val="0"/>
                <w:w w:val="100"/>
                <w:position w:val="0"/>
                <w:sz w:val="18"/>
                <w:szCs w:val="18"/>
              </w:rPr>
              <w:t xml:space="preserve">099. </w:t>
            </w:r>
            <w:r>
              <w:rPr>
                <w:color w:val="000000"/>
                <w:spacing w:val="0"/>
                <w:w w:val="100"/>
                <w:position w:val="0"/>
                <w:sz w:val="18"/>
                <w:szCs w:val="18"/>
              </w:rPr>
              <w:t>61</w:t>
            </w:r>
          </w:p>
        </w:tc>
      </w:tr>
    </w:tbl>
    <w:p>
      <w:pPr>
        <w:widowControl w:val="0"/>
        <w:spacing w:line="1" w:lineRule="exact"/>
      </w:pPr>
      <w:r>
        <w:br w:type="page"/>
      </w:r>
    </w:p>
    <w:tbl>
      <w:tblPr>
        <w:tblOverlap w:val="never"/>
        <w:jc w:val="center"/>
        <w:tblLayout w:type="fixed"/>
      </w:tblPr>
      <w:tblGrid>
        <w:gridCol w:w="1546"/>
        <w:gridCol w:w="1454"/>
        <w:gridCol w:w="1454"/>
        <w:gridCol w:w="1709"/>
        <w:gridCol w:w="1709"/>
        <w:gridCol w:w="1714"/>
      </w:tblGrid>
      <w:tr>
        <w:trPr>
          <w:trHeight w:val="73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上海富数科技有限 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采购商品、接受 劳务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66, </w:t>
            </w:r>
            <w:r>
              <w:rPr>
                <w:color w:val="000000"/>
                <w:spacing w:val="0"/>
                <w:w w:val="100"/>
                <w:position w:val="0"/>
                <w:sz w:val="18"/>
                <w:szCs w:val="18"/>
              </w:rPr>
              <w:t xml:space="preserve">000. </w:t>
            </w:r>
            <w:r>
              <w:rPr>
                <w:color w:val="000000"/>
                <w:spacing w:val="0"/>
                <w:w w:val="100"/>
                <w:position w:val="0"/>
                <w:sz w:val="18"/>
                <w:szCs w:val="18"/>
              </w:rPr>
              <w:t>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出售商品/提供劳务情况表</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深圳市电明科技股份有限公司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LED</w:t>
            </w:r>
            <w:r>
              <w:rPr>
                <w:color w:val="000000"/>
                <w:spacing w:val="0"/>
                <w:w w:val="100"/>
                <w:position w:val="0"/>
              </w:rPr>
              <w:t>照明产品</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3, 564, </w:t>
            </w:r>
            <w:r>
              <w:rPr>
                <w:color w:val="000000"/>
                <w:spacing w:val="0"/>
                <w:w w:val="100"/>
                <w:position w:val="0"/>
                <w:sz w:val="18"/>
                <w:szCs w:val="18"/>
              </w:rPr>
              <w:t xml:space="preserve">529. </w:t>
            </w:r>
            <w:r>
              <w:rPr>
                <w:color w:val="000000"/>
                <w:spacing w:val="0"/>
                <w:w w:val="100"/>
                <w:position w:val="0"/>
                <w:sz w:val="18"/>
                <w:szCs w:val="18"/>
              </w:rPr>
              <w:t>17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w:t>
            </w:r>
            <w:r>
              <w:rPr>
                <w:color w:val="000000"/>
                <w:spacing w:val="0"/>
                <w:w w:val="100"/>
                <w:position w:val="0"/>
                <w:sz w:val="18"/>
                <w:szCs w:val="18"/>
              </w:rPr>
              <w:t xml:space="preserve">441,752. </w:t>
            </w:r>
            <w:r>
              <w:rPr>
                <w:color w:val="000000"/>
                <w:spacing w:val="0"/>
                <w:w w:val="100"/>
                <w:position w:val="0"/>
                <w:sz w:val="18"/>
                <w:szCs w:val="18"/>
              </w:rPr>
              <w:t>18</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深圳市六度人和科技有限公司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硬件、软件销售及服务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192, </w:t>
            </w:r>
            <w:r>
              <w:rPr>
                <w:color w:val="000000"/>
                <w:spacing w:val="0"/>
                <w:w w:val="100"/>
                <w:position w:val="0"/>
                <w:sz w:val="18"/>
                <w:szCs w:val="18"/>
              </w:rPr>
              <w:t xml:space="preserve">593. </w:t>
            </w:r>
            <w:r>
              <w:rPr>
                <w:color w:val="000000"/>
                <w:spacing w:val="0"/>
                <w:w w:val="100"/>
                <w:position w:val="0"/>
                <w:sz w:val="18"/>
                <w:szCs w:val="18"/>
              </w:rPr>
              <w:t>90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购销商品、提供和接受劳务的关联交易说明</w:t>
      </w:r>
    </w:p>
    <w:p>
      <w:pPr>
        <w:widowControl w:val="0"/>
        <w:spacing w:after="379" w:line="1" w:lineRule="exact"/>
      </w:pPr>
    </w:p>
    <w:p>
      <w:pPr>
        <w:pStyle w:val="Style36"/>
        <w:keepNext/>
        <w:keepLines/>
        <w:widowControl w:val="0"/>
        <w:shd w:val="clear" w:color="auto" w:fill="auto"/>
        <w:tabs>
          <w:tab w:pos="450" w:val="left"/>
        </w:tabs>
        <w:bidi w:val="0"/>
        <w:spacing w:before="0" w:after="380" w:line="240" w:lineRule="auto"/>
        <w:ind w:left="0" w:right="0" w:firstLine="0"/>
        <w:jc w:val="left"/>
      </w:pPr>
      <w:bookmarkStart w:id="2136" w:name="bookmark2136"/>
      <w:bookmarkStart w:id="2137" w:name="bookmark2137"/>
      <w:bookmarkStart w:id="2138" w:name="bookmark2138"/>
      <w:bookmarkStart w:id="2139" w:name="bookmark2139"/>
      <w:r>
        <w:rPr>
          <w:color w:val="000000"/>
          <w:spacing w:val="0"/>
          <w:w w:val="100"/>
          <w:position w:val="0"/>
        </w:rPr>
        <w:t>（</w:t>
      </w:r>
      <w:bookmarkEnd w:id="2138"/>
      <w:r>
        <w:rPr>
          <w:color w:val="000000"/>
          <w:spacing w:val="0"/>
          <w:w w:val="100"/>
          <w:position w:val="0"/>
        </w:rPr>
        <w:t>2）</w:t>
        <w:tab/>
        <w:t>关联受托管理/承包及委托管理/出包情况</w:t>
      </w:r>
      <w:bookmarkEnd w:id="2136"/>
      <w:bookmarkEnd w:id="2137"/>
      <w:bookmarkEnd w:id="2139"/>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tabs>
          <w:tab w:pos="450" w:val="left"/>
        </w:tabs>
        <w:bidi w:val="0"/>
        <w:spacing w:before="0" w:after="380" w:line="240" w:lineRule="auto"/>
        <w:ind w:left="0" w:right="0" w:firstLine="0"/>
        <w:jc w:val="left"/>
      </w:pPr>
      <w:bookmarkStart w:id="2140" w:name="bookmark2140"/>
      <w:r>
        <w:rPr>
          <w:b/>
          <w:bCs/>
          <w:color w:val="000000"/>
          <w:spacing w:val="0"/>
          <w:w w:val="100"/>
          <w:position w:val="0"/>
        </w:rPr>
        <w:t>（</w:t>
      </w:r>
      <w:bookmarkEnd w:id="2140"/>
      <w:r>
        <w:rPr>
          <w:b/>
          <w:bCs/>
          <w:color w:val="000000"/>
          <w:spacing w:val="0"/>
          <w:w w:val="100"/>
          <w:position w:val="0"/>
        </w:rPr>
        <w:t>3）</w:t>
        <w:tab/>
        <w:t>关联租赁情况</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本公司作为出租方：</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承租方名称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本期确认的租赁收入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上期确认的租赁收入</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出租方名称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租赁资产种类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上期确认的租赁费</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深圳市元通孵化有限公司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22, </w:t>
            </w:r>
            <w:r>
              <w:rPr>
                <w:color w:val="000000"/>
                <w:spacing w:val="0"/>
                <w:w w:val="100"/>
                <w:position w:val="0"/>
                <w:sz w:val="18"/>
                <w:szCs w:val="18"/>
              </w:rPr>
              <w:t xml:space="preserve">327. </w:t>
            </w:r>
            <w:r>
              <w:rPr>
                <w:color w:val="000000"/>
                <w:spacing w:val="0"/>
                <w:w w:val="100"/>
                <w:position w:val="0"/>
                <w:sz w:val="18"/>
                <w:szCs w:val="18"/>
              </w:rPr>
              <w:t>54</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22, </w:t>
            </w:r>
            <w:r>
              <w:rPr>
                <w:color w:val="000000"/>
                <w:spacing w:val="0"/>
                <w:w w:val="100"/>
                <w:position w:val="0"/>
                <w:sz w:val="18"/>
                <w:szCs w:val="18"/>
              </w:rPr>
              <w:t xml:space="preserve">602. </w:t>
            </w:r>
            <w:r>
              <w:rPr>
                <w:color w:val="000000"/>
                <w:spacing w:val="0"/>
                <w:w w:val="100"/>
                <w:position w:val="0"/>
                <w:sz w:val="18"/>
                <w:szCs w:val="18"/>
              </w:rPr>
              <w:t>07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关联租赁情况说明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2141" w:name="bookmark2141"/>
      <w:bookmarkStart w:id="2142" w:name="bookmark2142"/>
      <w:bookmarkStart w:id="2143" w:name="bookmark2143"/>
      <w:bookmarkStart w:id="2144" w:name="bookmark2144"/>
      <w:r>
        <w:rPr>
          <w:color w:val="000000"/>
          <w:spacing w:val="0"/>
          <w:w w:val="100"/>
          <w:position w:val="0"/>
        </w:rPr>
        <w:t>（</w:t>
      </w:r>
      <w:bookmarkEnd w:id="2143"/>
      <w:r>
        <w:rPr>
          <w:color w:val="000000"/>
          <w:spacing w:val="0"/>
          <w:w w:val="100"/>
          <w:position w:val="0"/>
        </w:rPr>
        <w:t>4）关联担保情况</w:t>
      </w:r>
      <w:bookmarkEnd w:id="2141"/>
      <w:bookmarkEnd w:id="2142"/>
      <w:bookmarkEnd w:id="2144"/>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本公司作为担保方</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34"/>
        <w:gridCol w:w="1915"/>
        <w:gridCol w:w="1915"/>
        <w:gridCol w:w="1915"/>
        <w:gridCol w:w="1944"/>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被担保方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担保是否已经履行完毕</w:t>
            </w:r>
          </w:p>
        </w:tc>
      </w:tr>
      <w:tr>
        <w:trPr>
          <w:trHeight w:val="754" w:hRule="exact"/>
        </w:trPr>
        <w:tc>
          <w:tcPr>
            <w:tcBorders>
              <w:top w:val="single" w:sz="4"/>
            </w:tcBorders>
            <w:shd w:val="clear" w:color="auto" w:fill="FFFFFF"/>
            <w:vAlign w:val="top"/>
          </w:tcPr>
          <w:p>
            <w:pPr>
              <w:pStyle w:val="Style21"/>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本公司作为被担保方</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担保是否已经履行完毕</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关联担保情况说明</w:t>
      </w:r>
    </w:p>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2145" w:name="bookmark2145"/>
      <w:bookmarkStart w:id="2146" w:name="bookmark2146"/>
      <w:bookmarkStart w:id="2147" w:name="bookmark2147"/>
      <w:bookmarkStart w:id="2148" w:name="bookmark2148"/>
      <w:r>
        <w:rPr>
          <w:color w:val="000000"/>
          <w:spacing w:val="0"/>
          <w:w w:val="100"/>
          <w:position w:val="0"/>
        </w:rPr>
        <w:t>（</w:t>
      </w:r>
      <w:bookmarkEnd w:id="2147"/>
      <w:r>
        <w:rPr>
          <w:color w:val="000000"/>
          <w:spacing w:val="0"/>
          <w:w w:val="100"/>
          <w:position w:val="0"/>
        </w:rPr>
        <w:t>5）关联方资金拆借</w:t>
      </w:r>
      <w:bookmarkEnd w:id="2145"/>
      <w:bookmarkEnd w:id="2146"/>
      <w:bookmarkEnd w:id="214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r>
        <w:br w:type="page"/>
      </w:r>
    </w:p>
    <w:p>
      <w:pPr>
        <w:pStyle w:val="Style28"/>
        <w:keepNext w:val="0"/>
        <w:keepLines w:val="0"/>
        <w:widowControl w:val="0"/>
        <w:shd w:val="clear" w:color="auto" w:fill="auto"/>
        <w:bidi w:val="0"/>
        <w:spacing w:before="0" w:after="400" w:line="240" w:lineRule="auto"/>
        <w:ind w:left="0" w:right="0" w:firstLine="0"/>
        <w:jc w:val="left"/>
      </w:pPr>
      <w:bookmarkStart w:id="2149" w:name="bookmark2149"/>
      <w:r>
        <w:rPr>
          <w:b/>
          <w:bCs/>
          <w:color w:val="000000"/>
          <w:spacing w:val="0"/>
          <w:w w:val="100"/>
          <w:position w:val="0"/>
        </w:rPr>
        <w:t>（</w:t>
      </w:r>
      <w:bookmarkEnd w:id="2149"/>
      <w:r>
        <w:rPr>
          <w:b/>
          <w:bCs/>
          <w:color w:val="000000"/>
          <w:spacing w:val="0"/>
          <w:w w:val="100"/>
          <w:position w:val="0"/>
        </w:rPr>
        <w:t>6）关联方资产转让、债务重组情况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深圳市晨杨投资合伙企业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深圳市达和投资合伙企业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r>
              <w:rPr>
                <w:color w:val="000000"/>
                <w:spacing w:val="0"/>
                <w:w w:val="100"/>
                <w:position w:val="0"/>
                <w:sz w:val="18"/>
                <w:szCs w:val="18"/>
              </w:rPr>
              <w:t>70%</w:t>
            </w: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26, </w:t>
            </w:r>
            <w:r>
              <w:rPr>
                <w:color w:val="000000"/>
                <w:spacing w:val="0"/>
                <w:w w:val="100"/>
                <w:position w:val="0"/>
                <w:sz w:val="18"/>
                <w:szCs w:val="18"/>
              </w:rPr>
              <w:t>698,400.00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深圳市实益达技术股份有限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r>
              <w:rPr>
                <w:color w:val="000000"/>
                <w:spacing w:val="0"/>
                <w:w w:val="100"/>
                <w:position w:val="0"/>
                <w:sz w:val="18"/>
                <w:szCs w:val="18"/>
              </w:rPr>
              <w:t>8.80%</w:t>
            </w:r>
            <w:r>
              <w:rPr>
                <w:color w:val="000000"/>
                <w:spacing w:val="0"/>
                <w:w w:val="100"/>
                <w:position w:val="0"/>
              </w:rPr>
              <w:t>股权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44, 220, </w:t>
            </w:r>
            <w:r>
              <w:rPr>
                <w:color w:val="000000"/>
                <w:spacing w:val="0"/>
                <w:w w:val="100"/>
                <w:position w:val="0"/>
                <w:sz w:val="18"/>
                <w:szCs w:val="18"/>
              </w:rPr>
              <w:t xml:space="preserve">000. </w:t>
            </w:r>
            <w:r>
              <w:rPr>
                <w:color w:val="000000"/>
                <w:spacing w:val="0"/>
                <w:w w:val="100"/>
                <w:position w:val="0"/>
                <w:sz w:val="18"/>
                <w:szCs w:val="18"/>
              </w:rPr>
              <w:t>00</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乔昕</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深圳市晨杨投资合伙企业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r>
              <w:rPr>
                <w:color w:val="000000"/>
                <w:spacing w:val="0"/>
                <w:w w:val="100"/>
                <w:position w:val="0"/>
                <w:sz w:val="18"/>
                <w:szCs w:val="18"/>
              </w:rPr>
              <w:t xml:space="preserve">66. </w:t>
            </w:r>
            <w:r>
              <w:rPr>
                <w:color w:val="000000"/>
                <w:spacing w:val="0"/>
                <w:w w:val="100"/>
                <w:position w:val="0"/>
                <w:sz w:val="18"/>
                <w:szCs w:val="18"/>
              </w:rPr>
              <w:t>67%</w:t>
            </w:r>
            <w:r>
              <w:rPr>
                <w:color w:val="000000"/>
                <w:spacing w:val="0"/>
                <w:w w:val="100"/>
                <w:position w:val="0"/>
              </w:rPr>
              <w:t>股权</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44,211,724. </w:t>
            </w:r>
            <w:r>
              <w:rPr>
                <w:color w:val="000000"/>
                <w:spacing w:val="0"/>
                <w:w w:val="100"/>
                <w:position w:val="0"/>
                <w:sz w:val="18"/>
                <w:szCs w:val="18"/>
              </w:rPr>
              <w:t>42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陈亚妹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left"/>
            </w:pPr>
            <w:r>
              <w:rPr>
                <w:color w:val="000000"/>
                <w:spacing w:val="0"/>
                <w:w w:val="100"/>
                <w:position w:val="0"/>
              </w:rPr>
              <w:t>深圳市晨杨投资合伙企业</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r>
              <w:rPr>
                <w:color w:val="000000"/>
                <w:spacing w:val="0"/>
                <w:w w:val="100"/>
                <w:position w:val="0"/>
                <w:sz w:val="18"/>
                <w:szCs w:val="18"/>
              </w:rPr>
              <w:t xml:space="preserve">33. </w:t>
            </w:r>
            <w:r>
              <w:rPr>
                <w:color w:val="000000"/>
                <w:spacing w:val="0"/>
                <w:w w:val="100"/>
                <w:position w:val="0"/>
                <w:sz w:val="18"/>
                <w:szCs w:val="18"/>
              </w:rPr>
              <w:t>33%</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24, 398, </w:t>
            </w:r>
            <w:r>
              <w:rPr>
                <w:color w:val="000000"/>
                <w:spacing w:val="0"/>
                <w:w w:val="100"/>
                <w:position w:val="0"/>
                <w:sz w:val="18"/>
                <w:szCs w:val="18"/>
              </w:rPr>
              <w:t xml:space="preserve">475. </w:t>
            </w:r>
            <w:r>
              <w:rPr>
                <w:color w:val="000000"/>
                <w:spacing w:val="0"/>
                <w:w w:val="100"/>
                <w:position w:val="0"/>
                <w:sz w:val="18"/>
                <w:szCs w:val="18"/>
              </w:rPr>
              <w:t>58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8"/>
        <w:keepNext w:val="0"/>
        <w:keepLines w:val="0"/>
        <w:widowControl w:val="0"/>
        <w:shd w:val="clear" w:color="auto" w:fill="auto"/>
        <w:bidi w:val="0"/>
        <w:spacing w:before="0" w:after="400" w:line="240" w:lineRule="auto"/>
        <w:ind w:left="0" w:right="0" w:firstLine="0"/>
        <w:jc w:val="left"/>
      </w:pPr>
      <w:bookmarkStart w:id="2150" w:name="bookmark2150"/>
      <w:r>
        <w:rPr>
          <w:b/>
          <w:bCs/>
          <w:color w:val="000000"/>
          <w:spacing w:val="0"/>
          <w:w w:val="100"/>
          <w:position w:val="0"/>
        </w:rPr>
        <w:t>（</w:t>
      </w:r>
      <w:bookmarkEnd w:id="2150"/>
      <w:r>
        <w:rPr>
          <w:b/>
          <w:bCs/>
          <w:color w:val="000000"/>
          <w:spacing w:val="0"/>
          <w:w w:val="100"/>
          <w:position w:val="0"/>
        </w:rPr>
        <w:t>7）关键管理人员报酬</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关键管理人员报酬</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6,611,900.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7, 417, </w:t>
            </w:r>
            <w:r>
              <w:rPr>
                <w:color w:val="000000"/>
                <w:spacing w:val="0"/>
                <w:w w:val="100"/>
                <w:position w:val="0"/>
                <w:sz w:val="18"/>
                <w:szCs w:val="18"/>
              </w:rPr>
              <w:t xml:space="preserve">500. </w:t>
            </w:r>
            <w:r>
              <w:rPr>
                <w:color w:val="000000"/>
                <w:spacing w:val="0"/>
                <w:w w:val="100"/>
                <w:position w:val="0"/>
                <w:sz w:val="18"/>
                <w:szCs w:val="18"/>
              </w:rPr>
              <w:t>00</w:t>
            </w:r>
          </w:p>
        </w:tc>
      </w:tr>
    </w:tbl>
    <w:p>
      <w:pPr>
        <w:widowControl w:val="0"/>
        <w:spacing w:after="339" w:line="1" w:lineRule="exact"/>
      </w:pPr>
    </w:p>
    <w:p>
      <w:pPr>
        <w:pStyle w:val="Style28"/>
        <w:keepNext w:val="0"/>
        <w:keepLines w:val="0"/>
        <w:widowControl w:val="0"/>
        <w:shd w:val="clear" w:color="auto" w:fill="auto"/>
        <w:bidi w:val="0"/>
        <w:spacing w:before="0" w:after="400" w:line="240" w:lineRule="auto"/>
        <w:ind w:left="0" w:right="0" w:firstLine="0"/>
        <w:jc w:val="left"/>
      </w:pPr>
      <w:bookmarkStart w:id="2151" w:name="bookmark2151"/>
      <w:r>
        <w:rPr>
          <w:b/>
          <w:bCs/>
          <w:color w:val="000000"/>
          <w:spacing w:val="0"/>
          <w:w w:val="100"/>
          <w:position w:val="0"/>
        </w:rPr>
        <w:t>（</w:t>
      </w:r>
      <w:bookmarkEnd w:id="2151"/>
      <w:r>
        <w:rPr>
          <w:b/>
          <w:bCs/>
          <w:color w:val="000000"/>
          <w:spacing w:val="0"/>
          <w:w w:val="100"/>
          <w:position w:val="0"/>
        </w:rPr>
        <w:t xml:space="preserve">8）其他关联交易 </w:t>
      </w:r>
      <w:bookmarkStart w:id="2152" w:name="bookmark2152"/>
      <w:r>
        <w:rPr>
          <w:b/>
          <w:bCs/>
          <w:color w:val="000000"/>
          <w:spacing w:val="0"/>
          <w:w w:val="100"/>
          <w:position w:val="0"/>
        </w:rPr>
        <w:t>6</w:t>
      </w:r>
      <w:bookmarkEnd w:id="2152"/>
      <w:r>
        <w:rPr>
          <w:b/>
          <w:bCs/>
          <w:color w:val="000000"/>
          <w:spacing w:val="0"/>
          <w:w w:val="100"/>
          <w:position w:val="0"/>
        </w:rPr>
        <w:t>、关联方应收应付款项</w:t>
      </w:r>
    </w:p>
    <w:p>
      <w:pPr>
        <w:pStyle w:val="Style28"/>
        <w:keepNext w:val="0"/>
        <w:keepLines w:val="0"/>
        <w:widowControl w:val="0"/>
        <w:shd w:val="clear" w:color="auto" w:fill="auto"/>
        <w:bidi w:val="0"/>
        <w:spacing w:before="0" w:after="400" w:line="240" w:lineRule="auto"/>
        <w:ind w:left="0" w:right="0" w:firstLine="0"/>
        <w:jc w:val="left"/>
      </w:pPr>
      <w:r>
        <w:rPr>
          <w:b/>
          <w:bCs/>
          <w:color w:val="000000"/>
          <w:spacing w:val="0"/>
          <w:w w:val="100"/>
          <w:position w:val="0"/>
        </w:rPr>
        <w:t>（1）应收项目</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20"/>
              <w:jc w:val="left"/>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深圳市电明科技股</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份有限公司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left"/>
            </w:pPr>
            <w:r>
              <w:rPr>
                <w:color w:val="000000"/>
                <w:spacing w:val="0"/>
                <w:w w:val="100"/>
                <w:position w:val="0"/>
                <w:sz w:val="18"/>
                <w:szCs w:val="18"/>
              </w:rPr>
              <w:t xml:space="preserve">4, 433, </w:t>
            </w:r>
            <w:r>
              <w:rPr>
                <w:color w:val="000000"/>
                <w:spacing w:val="0"/>
                <w:w w:val="100"/>
                <w:position w:val="0"/>
                <w:sz w:val="18"/>
                <w:szCs w:val="18"/>
              </w:rPr>
              <w:t xml:space="preserve">236. </w:t>
            </w:r>
            <w:r>
              <w:rPr>
                <w:color w:val="000000"/>
                <w:spacing w:val="0"/>
                <w:w w:val="100"/>
                <w:position w:val="0"/>
                <w:sz w:val="18"/>
                <w:szCs w:val="18"/>
              </w:rPr>
              <w:t>94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sz w:val="18"/>
                <w:szCs w:val="18"/>
              </w:rPr>
              <w:t xml:space="preserve">259, </w:t>
            </w:r>
            <w:r>
              <w:rPr>
                <w:color w:val="000000"/>
                <w:spacing w:val="0"/>
                <w:w w:val="100"/>
                <w:position w:val="0"/>
                <w:sz w:val="18"/>
                <w:szCs w:val="18"/>
              </w:rPr>
              <w:t xml:space="preserve">397. </w:t>
            </w:r>
            <w:r>
              <w:rPr>
                <w:color w:val="000000"/>
                <w:spacing w:val="0"/>
                <w:w w:val="100"/>
                <w:position w:val="0"/>
                <w:sz w:val="18"/>
                <w:szCs w:val="18"/>
              </w:rPr>
              <w:t>69</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7, </w:t>
            </w:r>
            <w:r>
              <w:rPr>
                <w:color w:val="000000"/>
                <w:spacing w:val="0"/>
                <w:w w:val="100"/>
                <w:position w:val="0"/>
                <w:sz w:val="18"/>
                <w:szCs w:val="18"/>
              </w:rPr>
              <w:t xml:space="preserve">671,482. </w:t>
            </w:r>
            <w:r>
              <w:rPr>
                <w:color w:val="000000"/>
                <w:spacing w:val="0"/>
                <w:w w:val="100"/>
                <w:position w:val="0"/>
                <w:sz w:val="18"/>
                <w:szCs w:val="18"/>
              </w:rPr>
              <w:t>24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477, </w:t>
            </w:r>
            <w:r>
              <w:rPr>
                <w:color w:val="000000"/>
                <w:spacing w:val="0"/>
                <w:w w:val="100"/>
                <w:position w:val="0"/>
                <w:sz w:val="18"/>
                <w:szCs w:val="18"/>
              </w:rPr>
              <w:t xml:space="preserve">784. </w:t>
            </w:r>
            <w:r>
              <w:rPr>
                <w:color w:val="000000"/>
                <w:spacing w:val="0"/>
                <w:w w:val="100"/>
                <w:position w:val="0"/>
                <w:sz w:val="18"/>
                <w:szCs w:val="18"/>
              </w:rPr>
              <w:t>61</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深圳市六度人和科</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29, </w:t>
            </w:r>
            <w:r>
              <w:rPr>
                <w:color w:val="000000"/>
                <w:spacing w:val="0"/>
                <w:w w:val="100"/>
                <w:position w:val="0"/>
                <w:sz w:val="18"/>
                <w:szCs w:val="18"/>
              </w:rPr>
              <w:t xml:space="preserve">705. </w:t>
            </w:r>
            <w:r>
              <w:rPr>
                <w:color w:val="000000"/>
                <w:spacing w:val="0"/>
                <w:w w:val="100"/>
                <w:position w:val="0"/>
                <w:sz w:val="18"/>
                <w:szCs w:val="18"/>
              </w:rPr>
              <w:t>89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148. </w:t>
            </w:r>
            <w:r>
              <w:rPr>
                <w:color w:val="000000"/>
                <w:spacing w:val="0"/>
                <w:w w:val="100"/>
                <w:position w:val="0"/>
                <w:sz w:val="18"/>
                <w:szCs w:val="18"/>
              </w:rPr>
              <w:t>53</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深圳市元通孵化有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3, </w:t>
            </w:r>
            <w:r>
              <w:rPr>
                <w:color w:val="000000"/>
                <w:spacing w:val="0"/>
                <w:w w:val="100"/>
                <w:position w:val="0"/>
                <w:sz w:val="18"/>
                <w:szCs w:val="18"/>
              </w:rPr>
              <w:t xml:space="preserve">986. </w:t>
            </w:r>
            <w:r>
              <w:rPr>
                <w:color w:val="000000"/>
                <w:spacing w:val="0"/>
                <w:w w:val="100"/>
                <w:position w:val="0"/>
                <w:sz w:val="18"/>
                <w:szCs w:val="18"/>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 xml:space="preserve">624. </w:t>
            </w:r>
            <w:r>
              <w:rPr>
                <w:color w:val="000000"/>
                <w:spacing w:val="0"/>
                <w:w w:val="100"/>
                <w:position w:val="0"/>
                <w:sz w:val="18"/>
                <w:szCs w:val="18"/>
              </w:rPr>
              <w:t>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深圳市元通孵化有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40"/>
              <w:jc w:val="left"/>
            </w:pPr>
            <w:r>
              <w:rPr>
                <w:color w:val="000000"/>
                <w:spacing w:val="0"/>
                <w:w w:val="100"/>
                <w:position w:val="0"/>
                <w:sz w:val="18"/>
                <w:szCs w:val="18"/>
              </w:rPr>
              <w:t xml:space="preserve">8, </w:t>
            </w:r>
            <w:r>
              <w:rPr>
                <w:color w:val="000000"/>
                <w:spacing w:val="0"/>
                <w:w w:val="100"/>
                <w:position w:val="0"/>
                <w:sz w:val="18"/>
                <w:szCs w:val="18"/>
              </w:rPr>
              <w:t xml:space="preserve">052. </w:t>
            </w:r>
            <w:r>
              <w:rPr>
                <w:color w:val="000000"/>
                <w:spacing w:val="0"/>
                <w:w w:val="100"/>
                <w:position w:val="0"/>
                <w:sz w:val="18"/>
                <w:szCs w:val="18"/>
              </w:rPr>
              <w:t>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广州舜广信息科技 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40"/>
              <w:jc w:val="both"/>
            </w:pPr>
            <w:r>
              <w:rPr>
                <w:color w:val="000000"/>
                <w:spacing w:val="0"/>
                <w:w w:val="100"/>
                <w:position w:val="0"/>
                <w:sz w:val="18"/>
                <w:szCs w:val="18"/>
              </w:rPr>
              <w:t xml:space="preserve">1,625, </w:t>
            </w:r>
            <w:r>
              <w:rPr>
                <w:color w:val="000000"/>
                <w:spacing w:val="0"/>
                <w:w w:val="100"/>
                <w:position w:val="0"/>
                <w:sz w:val="18"/>
                <w:szCs w:val="18"/>
              </w:rPr>
              <w:t xml:space="preserve">543. </w:t>
            </w:r>
            <w:r>
              <w:rPr>
                <w:color w:val="000000"/>
                <w:spacing w:val="0"/>
                <w:w w:val="100"/>
                <w:position w:val="0"/>
                <w:sz w:val="18"/>
                <w:szCs w:val="18"/>
              </w:rPr>
              <w:t>17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8"/>
        <w:keepNext w:val="0"/>
        <w:keepLines w:val="0"/>
        <w:widowControl w:val="0"/>
        <w:shd w:val="clear" w:color="auto" w:fill="auto"/>
        <w:bidi w:val="0"/>
        <w:spacing w:before="0" w:after="420" w:line="240" w:lineRule="auto"/>
        <w:ind w:left="0" w:right="0" w:firstLine="0"/>
        <w:jc w:val="left"/>
      </w:pPr>
      <w:r>
        <w:rPr>
          <w:b/>
          <w:bCs/>
          <w:color w:val="000000"/>
          <w:spacing w:val="0"/>
          <w:w w:val="100"/>
          <w:position w:val="0"/>
        </w:rPr>
        <w:t>（2）应付项目</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both"/>
            </w:pPr>
            <w:r>
              <w:rPr>
                <w:color w:val="000000"/>
                <w:spacing w:val="0"/>
                <w:w w:val="100"/>
                <w:position w:val="0"/>
              </w:rPr>
              <w:t>佛山市国星光电股份有限公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476, </w:t>
            </w:r>
            <w:r>
              <w:rPr>
                <w:color w:val="000000"/>
                <w:spacing w:val="0"/>
                <w:w w:val="100"/>
                <w:position w:val="0"/>
                <w:sz w:val="18"/>
                <w:szCs w:val="18"/>
              </w:rPr>
              <w:t xml:space="preserve">958. </w:t>
            </w:r>
            <w:r>
              <w:rPr>
                <w:color w:val="000000"/>
                <w:spacing w:val="0"/>
                <w:w w:val="100"/>
                <w:position w:val="0"/>
                <w:sz w:val="18"/>
                <w:szCs w:val="18"/>
              </w:rPr>
              <w:t>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361,895.01</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广州舜飞信息科技有限公司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19, 093, </w:t>
            </w:r>
            <w:r>
              <w:rPr>
                <w:color w:val="000000"/>
                <w:spacing w:val="0"/>
                <w:w w:val="100"/>
                <w:position w:val="0"/>
                <w:sz w:val="18"/>
                <w:szCs w:val="18"/>
              </w:rPr>
              <w:t xml:space="preserve">176. </w:t>
            </w:r>
            <w:r>
              <w:rPr>
                <w:color w:val="000000"/>
                <w:spacing w:val="0"/>
                <w:w w:val="100"/>
                <w:position w:val="0"/>
                <w:sz w:val="18"/>
                <w:szCs w:val="18"/>
              </w:rPr>
              <w:t>83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应付账款（暂估）</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广州舜飞信息科技有限公司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13, 501, </w:t>
            </w:r>
            <w:r>
              <w:rPr>
                <w:color w:val="000000"/>
                <w:spacing w:val="0"/>
                <w:w w:val="100"/>
                <w:position w:val="0"/>
                <w:sz w:val="18"/>
                <w:szCs w:val="18"/>
              </w:rPr>
              <w:t xml:space="preserve">126. </w:t>
            </w:r>
            <w:r>
              <w:rPr>
                <w:color w:val="000000"/>
                <w:spacing w:val="0"/>
                <w:w w:val="100"/>
                <w:position w:val="0"/>
                <w:sz w:val="18"/>
                <w:szCs w:val="18"/>
              </w:rPr>
              <w:t>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广州舜广信息科技有限公司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3, 009, </w:t>
            </w:r>
            <w:r>
              <w:rPr>
                <w:color w:val="000000"/>
                <w:spacing w:val="0"/>
                <w:w w:val="100"/>
                <w:position w:val="0"/>
                <w:sz w:val="18"/>
                <w:szCs w:val="18"/>
              </w:rPr>
              <w:t xml:space="preserve">001. </w:t>
            </w:r>
            <w:r>
              <w:rPr>
                <w:color w:val="000000"/>
                <w:spacing w:val="0"/>
                <w:w w:val="100"/>
                <w:position w:val="0"/>
                <w:sz w:val="18"/>
                <w:szCs w:val="18"/>
              </w:rPr>
              <w:t>23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深圳市日升投资有限公司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2, 300, </w:t>
            </w:r>
            <w:r>
              <w:rPr>
                <w:color w:val="000000"/>
                <w:spacing w:val="0"/>
                <w:w w:val="100"/>
                <w:position w:val="0"/>
                <w:sz w:val="18"/>
                <w:szCs w:val="18"/>
              </w:rPr>
              <w:t xml:space="preserve">020. </w:t>
            </w:r>
            <w:r>
              <w:rPr>
                <w:color w:val="000000"/>
                <w:spacing w:val="0"/>
                <w:w w:val="100"/>
                <w:position w:val="0"/>
                <w:sz w:val="18"/>
                <w:szCs w:val="18"/>
              </w:rPr>
              <w:t>00</w:t>
            </w: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深圳市六度人和科技有限公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 </w:t>
            </w:r>
            <w:r>
              <w:rPr>
                <w:color w:val="000000"/>
                <w:spacing w:val="0"/>
                <w:w w:val="100"/>
                <w:position w:val="0"/>
                <w:sz w:val="18"/>
                <w:szCs w:val="18"/>
              </w:rPr>
              <w:t xml:space="preserve">937. </w:t>
            </w:r>
            <w:r>
              <w:rPr>
                <w:color w:val="000000"/>
                <w:spacing w:val="0"/>
                <w:w w:val="100"/>
                <w:position w:val="0"/>
                <w:sz w:val="18"/>
                <w:szCs w:val="18"/>
              </w:rPr>
              <w:t>50</w:t>
            </w:r>
          </w:p>
        </w:tc>
      </w:tr>
    </w:tbl>
    <w:p>
      <w:pPr>
        <w:widowControl w:val="0"/>
        <w:spacing w:after="359" w:line="1" w:lineRule="exact"/>
      </w:pPr>
    </w:p>
    <w:p>
      <w:pPr>
        <w:pStyle w:val="Style28"/>
        <w:keepNext w:val="0"/>
        <w:keepLines w:val="0"/>
        <w:widowControl w:val="0"/>
        <w:shd w:val="clear" w:color="auto" w:fill="auto"/>
        <w:bidi w:val="0"/>
        <w:spacing w:before="0" w:after="360" w:line="240" w:lineRule="auto"/>
        <w:ind w:left="0" w:right="0" w:firstLine="0"/>
        <w:jc w:val="left"/>
      </w:pPr>
      <w:bookmarkStart w:id="2153" w:name="bookmark2153"/>
      <w:r>
        <w:rPr>
          <w:b/>
          <w:bCs/>
          <w:color w:val="000000"/>
          <w:spacing w:val="0"/>
          <w:w w:val="100"/>
          <w:position w:val="0"/>
        </w:rPr>
        <w:t>（</w:t>
      </w:r>
      <w:bookmarkEnd w:id="2153"/>
      <w:r>
        <w:rPr>
          <w:b/>
          <w:bCs/>
          <w:color w:val="000000"/>
          <w:spacing w:val="0"/>
          <w:w w:val="100"/>
          <w:position w:val="0"/>
        </w:rPr>
        <w:t xml:space="preserve">3）关联方资产转让、债务重组情况 </w:t>
      </w:r>
      <w:bookmarkStart w:id="2154" w:name="bookmark2154"/>
      <w:r>
        <w:rPr>
          <w:b/>
          <w:bCs/>
          <w:color w:val="000000"/>
          <w:spacing w:val="0"/>
          <w:w w:val="100"/>
          <w:position w:val="0"/>
        </w:rPr>
        <w:t>7</w:t>
      </w:r>
      <w:bookmarkEnd w:id="2154"/>
      <w:r>
        <w:rPr>
          <w:b/>
          <w:bCs/>
          <w:color w:val="000000"/>
          <w:spacing w:val="0"/>
          <w:w w:val="100"/>
          <w:position w:val="0"/>
        </w:rPr>
        <w:t xml:space="preserve">、关联方承诺 </w:t>
      </w:r>
      <w:r>
        <w:rPr>
          <w:b/>
          <w:bCs/>
          <w:color w:val="000000"/>
          <w:spacing w:val="0"/>
          <w:w w:val="100"/>
          <w:position w:val="0"/>
        </w:rPr>
        <w:t>无</w:t>
      </w:r>
    </w:p>
    <w:p>
      <w:pPr>
        <w:pStyle w:val="Style28"/>
        <w:keepNext w:val="0"/>
        <w:keepLines w:val="0"/>
        <w:widowControl w:val="0"/>
        <w:shd w:val="clear" w:color="auto" w:fill="auto"/>
        <w:bidi w:val="0"/>
        <w:spacing w:before="0" w:after="360" w:line="240" w:lineRule="auto"/>
        <w:ind w:left="0" w:right="0" w:firstLine="0"/>
        <w:jc w:val="left"/>
      </w:pPr>
      <w:bookmarkStart w:id="2155" w:name="bookmark2155"/>
      <w:r>
        <w:rPr>
          <w:b/>
          <w:bCs/>
          <w:color w:val="000000"/>
          <w:spacing w:val="0"/>
          <w:w w:val="100"/>
          <w:position w:val="0"/>
        </w:rPr>
        <w:t>8</w:t>
      </w:r>
      <w:bookmarkEnd w:id="2155"/>
      <w:r>
        <w:rPr>
          <w:b/>
          <w:bCs/>
          <w:color w:val="000000"/>
          <w:spacing w:val="0"/>
          <w:w w:val="100"/>
          <w:position w:val="0"/>
        </w:rPr>
        <w:t>、其他</w:t>
      </w:r>
    </w:p>
    <w:p>
      <w:pPr>
        <w:pStyle w:val="Style24"/>
        <w:keepNext/>
        <w:keepLines/>
        <w:widowControl w:val="0"/>
        <w:shd w:val="clear" w:color="auto" w:fill="auto"/>
        <w:bidi w:val="0"/>
        <w:spacing w:before="0" w:after="360" w:line="240" w:lineRule="auto"/>
        <w:ind w:left="0" w:right="0" w:firstLine="0"/>
        <w:jc w:val="left"/>
      </w:pPr>
      <w:bookmarkStart w:id="2156" w:name="bookmark2156"/>
      <w:bookmarkStart w:id="2157" w:name="bookmark2157"/>
      <w:bookmarkStart w:id="2158" w:name="bookmark2158"/>
      <w:r>
        <w:rPr>
          <w:color w:val="000000"/>
          <w:spacing w:val="0"/>
          <w:w w:val="100"/>
          <w:position w:val="0"/>
          <w:sz w:val="24"/>
          <w:szCs w:val="24"/>
        </w:rPr>
        <w:t>十三、股份支付</w:t>
      </w:r>
      <w:bookmarkEnd w:id="2156"/>
      <w:bookmarkEnd w:id="2157"/>
      <w:bookmarkEnd w:id="2158"/>
    </w:p>
    <w:p>
      <w:pPr>
        <w:pStyle w:val="Style31"/>
        <w:keepNext/>
        <w:keepLines/>
        <w:widowControl w:val="0"/>
        <w:shd w:val="clear" w:color="auto" w:fill="auto"/>
        <w:bidi w:val="0"/>
        <w:spacing w:before="0" w:line="240" w:lineRule="auto"/>
        <w:ind w:left="0" w:right="0" w:firstLine="0"/>
        <w:jc w:val="left"/>
      </w:pPr>
      <w:bookmarkStart w:id="2159" w:name="bookmark2159"/>
      <w:bookmarkStart w:id="2160" w:name="bookmark2160"/>
      <w:bookmarkStart w:id="2161" w:name="bookmark2161"/>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2159"/>
      <w:bookmarkEnd w:id="2160"/>
      <w:bookmarkEnd w:id="2161"/>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5462"/>
        <w:gridCol w:w="4123"/>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1"/>
        <w:keepNext/>
        <w:keepLines/>
        <w:widowControl w:val="0"/>
        <w:shd w:val="clear" w:color="auto" w:fill="auto"/>
        <w:bidi w:val="0"/>
        <w:spacing w:before="0" w:line="240" w:lineRule="auto"/>
        <w:ind w:left="0" w:right="0" w:firstLine="0"/>
        <w:jc w:val="left"/>
      </w:pPr>
      <w:bookmarkStart w:id="2162" w:name="bookmark2162"/>
      <w:bookmarkStart w:id="2163" w:name="bookmark2163"/>
      <w:bookmarkStart w:id="2164" w:name="bookmark2164"/>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2162"/>
      <w:bookmarkEnd w:id="2163"/>
      <w:bookmarkEnd w:id="2164"/>
    </w:p>
    <w:p>
      <w:pPr>
        <w:pStyle w:val="Style2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1032"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公司采用授予日市价减去限制性股票授予价格的方法确定 限制性股票的公允价值（即限制性股票成本限制性股 票公允价值经</w:t>
            </w:r>
            <w:r>
              <w:rPr>
                <w:rFonts w:ascii="Times New Roman" w:eastAsia="Times New Roman" w:hAnsi="Times New Roman" w:cs="Times New Roman"/>
                <w:color w:val="000000"/>
                <w:spacing w:val="0"/>
                <w:w w:val="100"/>
                <w:position w:val="0"/>
              </w:rPr>
              <w:t>B-S</w:t>
            </w:r>
            <w:r>
              <w:rPr>
                <w:color w:val="000000"/>
                <w:spacing w:val="0"/>
                <w:w w:val="100"/>
                <w:position w:val="0"/>
              </w:rPr>
              <w:t>模型估算确定。</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公司根据《深圳市麦达数字股份有限公司限制性股票激励</w:t>
            </w:r>
          </w:p>
        </w:tc>
      </w:tr>
    </w:tbl>
    <w:p>
      <w:pPr>
        <w:widowControl w:val="0"/>
        <w:spacing w:line="1" w:lineRule="exact"/>
      </w:pPr>
    </w:p>
    <w:tbl>
      <w:tblPr>
        <w:tblOverlap w:val="never"/>
        <w:jc w:val="center"/>
        <w:tblLayout w:type="fixed"/>
      </w:tblPr>
      <w:tblGrid>
        <w:gridCol w:w="4992"/>
        <w:gridCol w:w="4594"/>
      </w:tblGrid>
      <w:tr>
        <w:trPr>
          <w:trHeight w:val="677"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计划（草案）》、《深圳市麦达数字股份有限公司股权激励 计划实施考核管理办法》确定。</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3,594,281.57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898,266.08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31"/>
        <w:keepNext/>
        <w:keepLines/>
        <w:widowControl w:val="0"/>
        <w:shd w:val="clear" w:color="auto" w:fill="auto"/>
        <w:tabs>
          <w:tab w:pos="328" w:val="left"/>
        </w:tabs>
        <w:bidi w:val="0"/>
        <w:spacing w:before="0" w:after="280" w:line="240" w:lineRule="auto"/>
        <w:ind w:left="0" w:right="0" w:firstLine="0"/>
        <w:jc w:val="left"/>
      </w:pPr>
      <w:bookmarkStart w:id="2165" w:name="bookmark2165"/>
      <w:bookmarkStart w:id="2166" w:name="bookmark2166"/>
      <w:bookmarkStart w:id="2167" w:name="bookmark2167"/>
      <w:bookmarkStart w:id="2168" w:name="bookmark2168"/>
      <w:r>
        <w:rPr>
          <w:rFonts w:ascii="Times New Roman" w:eastAsia="Times New Roman" w:hAnsi="Times New Roman" w:cs="Times New Roman"/>
          <w:color w:val="000000"/>
          <w:spacing w:val="0"/>
          <w:w w:val="100"/>
          <w:position w:val="0"/>
        </w:rPr>
        <w:t>3</w:t>
      </w:r>
      <w:bookmarkEnd w:id="2167"/>
      <w:r>
        <w:rPr>
          <w:color w:val="000000"/>
          <w:spacing w:val="0"/>
          <w:w w:val="100"/>
          <w:position w:val="0"/>
        </w:rPr>
        <w:t>、</w:t>
        <w:tab/>
        <w:t>以现金结算的股份支付情况</w:t>
      </w:r>
      <w:bookmarkEnd w:id="2165"/>
      <w:bookmarkEnd w:id="2166"/>
      <w:bookmarkEnd w:id="2168"/>
    </w:p>
    <w:p>
      <w:pPr>
        <w:pStyle w:val="Style28"/>
        <w:keepNext w:val="0"/>
        <w:keepLines w:val="0"/>
        <w:widowControl w:val="0"/>
        <w:shd w:val="clear" w:color="auto" w:fill="auto"/>
        <w:bidi w:val="0"/>
        <w:spacing w:before="0" w:after="360" w:line="31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328" w:val="left"/>
        </w:tabs>
        <w:bidi w:val="0"/>
        <w:spacing w:before="0" w:line="240" w:lineRule="auto"/>
        <w:ind w:left="0" w:right="0" w:firstLine="0"/>
        <w:jc w:val="left"/>
      </w:pPr>
      <w:bookmarkStart w:id="2169" w:name="bookmark2169"/>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4</w:t>
      </w:r>
      <w:bookmarkEnd w:id="2171"/>
      <w:r>
        <w:rPr>
          <w:color w:val="000000"/>
          <w:spacing w:val="0"/>
          <w:w w:val="100"/>
          <w:position w:val="0"/>
        </w:rPr>
        <w:t>、</w:t>
        <w:tab/>
        <w:t>股份支付的修改、终止情况</w:t>
      </w:r>
      <w:bookmarkEnd w:id="2169"/>
      <w:bookmarkEnd w:id="2170"/>
      <w:bookmarkEnd w:id="2172"/>
    </w:p>
    <w:p>
      <w:pPr>
        <w:pStyle w:val="Style31"/>
        <w:keepNext/>
        <w:keepLines/>
        <w:widowControl w:val="0"/>
        <w:shd w:val="clear" w:color="auto" w:fill="auto"/>
        <w:tabs>
          <w:tab w:pos="328" w:val="left"/>
        </w:tabs>
        <w:bidi w:val="0"/>
        <w:spacing w:before="0" w:after="280" w:line="240" w:lineRule="auto"/>
        <w:ind w:left="0" w:right="0" w:firstLine="0"/>
        <w:jc w:val="left"/>
      </w:pPr>
      <w:bookmarkStart w:id="2169" w:name="bookmark2169"/>
      <w:bookmarkStart w:id="2170" w:name="bookmark2170"/>
      <w:bookmarkStart w:id="2173" w:name="bookmark2173"/>
      <w:bookmarkStart w:id="2174" w:name="bookmark2174"/>
      <w:r>
        <w:rPr>
          <w:rFonts w:ascii="Times New Roman" w:eastAsia="Times New Roman" w:hAnsi="Times New Roman" w:cs="Times New Roman"/>
          <w:color w:val="000000"/>
          <w:spacing w:val="0"/>
          <w:w w:val="100"/>
          <w:position w:val="0"/>
        </w:rPr>
        <w:t>5</w:t>
      </w:r>
      <w:bookmarkEnd w:id="2173"/>
      <w:r>
        <w:rPr>
          <w:color w:val="000000"/>
          <w:spacing w:val="0"/>
          <w:w w:val="100"/>
          <w:position w:val="0"/>
        </w:rPr>
        <w:t>、</w:t>
        <w:tab/>
        <w:t>其他</w:t>
      </w:r>
      <w:bookmarkEnd w:id="2169"/>
      <w:bookmarkEnd w:id="2170"/>
      <w:bookmarkEnd w:id="2174"/>
    </w:p>
    <w:p>
      <w:pPr>
        <w:pStyle w:val="Style28"/>
        <w:keepNext w:val="0"/>
        <w:keepLines w:val="0"/>
        <w:widowControl w:val="0"/>
        <w:shd w:val="clear" w:color="auto" w:fill="auto"/>
        <w:bidi w:val="0"/>
        <w:spacing w:before="0" w:after="100" w:line="312" w:lineRule="exact"/>
        <w:ind w:left="0" w:right="0" w:firstLine="500"/>
        <w:jc w:val="both"/>
      </w:pPr>
      <w:r>
        <w:rPr>
          <w:color w:val="000000"/>
          <w:spacing w:val="0"/>
          <w:w w:val="100"/>
          <w:position w:val="0"/>
        </w:rPr>
        <w:t>公司控股子公司深圳市实益达技术股份有限公司于</w:t>
      </w:r>
      <w:r>
        <w:rPr>
          <w:color w:val="000000"/>
          <w:spacing w:val="0"/>
          <w:w w:val="100"/>
          <w:position w:val="0"/>
          <w:sz w:val="18"/>
          <w:szCs w:val="18"/>
        </w:rPr>
        <w:t>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27</w:t>
      </w:r>
      <w:r>
        <w:rPr>
          <w:color w:val="000000"/>
          <w:spacing w:val="0"/>
          <w:w w:val="100"/>
          <w:position w:val="0"/>
        </w:rPr>
        <w:t>日召开第一届董事会第七次会议，会议审议通过了 《关于实施子公司无锡市益明光电有限公司员工股权激励方案的议案》，实益达技术持有其全资子公司无锡益明</w:t>
      </w:r>
      <w:r>
        <w:rPr>
          <w:color w:val="000000"/>
          <w:spacing w:val="0"/>
          <w:w w:val="100"/>
          <w:position w:val="0"/>
          <w:sz w:val="18"/>
          <w:szCs w:val="18"/>
        </w:rPr>
        <w:t>100%</w:t>
      </w:r>
      <w:r>
        <w:rPr>
          <w:color w:val="000000"/>
          <w:spacing w:val="0"/>
          <w:w w:val="100"/>
          <w:position w:val="0"/>
        </w:rPr>
        <w:t>股权, 注册资本为</w:t>
      </w:r>
      <w:r>
        <w:rPr>
          <w:color w:val="000000"/>
          <w:spacing w:val="0"/>
          <w:w w:val="100"/>
          <w:position w:val="0"/>
          <w:sz w:val="18"/>
          <w:szCs w:val="18"/>
        </w:rPr>
        <w:t>1000</w:t>
      </w:r>
      <w:r>
        <w:rPr>
          <w:color w:val="000000"/>
          <w:spacing w:val="0"/>
          <w:w w:val="100"/>
          <w:position w:val="0"/>
        </w:rPr>
        <w:t>万元（已实缴）；实益达技术拟将无锡益明</w:t>
      </w:r>
      <w:r>
        <w:rPr>
          <w:color w:val="000000"/>
          <w:spacing w:val="0"/>
          <w:w w:val="100"/>
          <w:position w:val="0"/>
          <w:sz w:val="18"/>
          <w:szCs w:val="18"/>
        </w:rPr>
        <w:t>2.57%</w:t>
      </w:r>
      <w:r>
        <w:rPr>
          <w:color w:val="000000"/>
          <w:spacing w:val="0"/>
          <w:w w:val="100"/>
          <w:position w:val="0"/>
        </w:rPr>
        <w:t>、</w:t>
      </w:r>
      <w:r>
        <w:rPr>
          <w:color w:val="000000"/>
          <w:spacing w:val="0"/>
          <w:w w:val="100"/>
          <w:position w:val="0"/>
          <w:sz w:val="18"/>
          <w:szCs w:val="18"/>
        </w:rPr>
        <w:t>1.40%</w:t>
      </w:r>
      <w:r>
        <w:rPr>
          <w:color w:val="000000"/>
          <w:spacing w:val="0"/>
          <w:w w:val="100"/>
          <w:position w:val="0"/>
        </w:rPr>
        <w:t>、</w:t>
      </w:r>
      <w:r>
        <w:rPr>
          <w:color w:val="000000"/>
          <w:spacing w:val="0"/>
          <w:w w:val="100"/>
          <w:position w:val="0"/>
          <w:sz w:val="18"/>
          <w:szCs w:val="18"/>
        </w:rPr>
        <w:t>0.93%</w:t>
      </w:r>
      <w:r>
        <w:rPr>
          <w:color w:val="000000"/>
          <w:spacing w:val="0"/>
          <w:w w:val="100"/>
          <w:position w:val="0"/>
        </w:rPr>
        <w:t>的股权分别转让给子公司核心管理层成员 刘基勇先生、沙新荣先生和高艳芳女士，股权转让价格分别均为</w:t>
      </w:r>
      <w:r>
        <w:rPr>
          <w:color w:val="000000"/>
          <w:spacing w:val="0"/>
          <w:w w:val="100"/>
          <w:position w:val="0"/>
          <w:sz w:val="18"/>
          <w:szCs w:val="18"/>
        </w:rPr>
        <w:t>1.00</w:t>
      </w:r>
      <w:r>
        <w:rPr>
          <w:color w:val="000000"/>
          <w:spacing w:val="0"/>
          <w:w w:val="100"/>
          <w:position w:val="0"/>
        </w:rPr>
        <w:t>元。激励对象作为受让方获得股权激励份额，从而实现 公司对该等员工的激励。激励对象在无锡益明持续任职不低于</w:t>
      </w:r>
      <w:r>
        <w:rPr>
          <w:color w:val="000000"/>
          <w:spacing w:val="0"/>
          <w:w w:val="100"/>
          <w:position w:val="0"/>
          <w:sz w:val="18"/>
          <w:szCs w:val="18"/>
        </w:rPr>
        <w:t>3</w:t>
      </w:r>
      <w:r>
        <w:rPr>
          <w:color w:val="000000"/>
          <w:spacing w:val="0"/>
          <w:w w:val="100"/>
          <w:position w:val="0"/>
        </w:rPr>
        <w:t>年（自股权授予日起算），且在承诺服务期内未经公司书面 同意不得转让无锡益明股权。实益达技术于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15</w:t>
      </w:r>
      <w:r>
        <w:rPr>
          <w:color w:val="000000"/>
          <w:spacing w:val="0"/>
          <w:w w:val="100"/>
          <w:position w:val="0"/>
        </w:rPr>
        <w:t>日召开了</w:t>
      </w:r>
      <w:r>
        <w:rPr>
          <w:color w:val="000000"/>
          <w:spacing w:val="0"/>
          <w:w w:val="100"/>
          <w:position w:val="0"/>
          <w:sz w:val="18"/>
          <w:szCs w:val="18"/>
        </w:rPr>
        <w:t>2018</w:t>
      </w:r>
      <w:r>
        <w:rPr>
          <w:color w:val="000000"/>
          <w:spacing w:val="0"/>
          <w:w w:val="100"/>
          <w:position w:val="0"/>
        </w:rPr>
        <w:t>年第一次临时股东大会，会议审议通过了《关于实施 子公司无锡市益明光电有限公司员工股权激励方案的议案》，并于</w:t>
      </w:r>
      <w:r>
        <w:rPr>
          <w:color w:val="000000"/>
          <w:spacing w:val="0"/>
          <w:w w:val="100"/>
          <w:position w:val="0"/>
          <w:sz w:val="18"/>
          <w:szCs w:val="18"/>
        </w:rPr>
        <w:t>2018</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26</w:t>
      </w:r>
      <w:r>
        <w:rPr>
          <w:color w:val="000000"/>
          <w:spacing w:val="0"/>
          <w:w w:val="100"/>
          <w:position w:val="0"/>
        </w:rPr>
        <w:t>日完成了工商变更。</w:t>
      </w:r>
    </w:p>
    <w:p>
      <w:pPr>
        <w:pStyle w:val="Style28"/>
        <w:keepNext w:val="0"/>
        <w:keepLines w:val="0"/>
        <w:widowControl w:val="0"/>
        <w:shd w:val="clear" w:color="auto" w:fill="auto"/>
        <w:bidi w:val="0"/>
        <w:spacing w:before="0" w:after="100" w:line="317" w:lineRule="exact"/>
        <w:ind w:left="0" w:right="0" w:firstLine="500"/>
        <w:jc w:val="both"/>
      </w:pPr>
      <w:r>
        <w:rPr>
          <w:color w:val="000000"/>
          <w:spacing w:val="0"/>
          <w:w w:val="100"/>
          <w:position w:val="0"/>
        </w:rPr>
        <w:t>公司以无锡益明在基准</w:t>
      </w:r>
      <w:r>
        <w:rPr>
          <w:color w:val="000000"/>
          <w:spacing w:val="0"/>
          <w:w w:val="100"/>
          <w:position w:val="0"/>
          <w:sz w:val="18"/>
          <w:szCs w:val="18"/>
        </w:rPr>
        <w:t>S2017</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日的估值，对应激励对象持股比例部分在相关员工承诺服务期内分摊确认相应 的股份支付费用，本期确认股权激励费用</w:t>
      </w:r>
      <w:r>
        <w:rPr>
          <w:color w:val="000000"/>
          <w:spacing w:val="0"/>
          <w:w w:val="100"/>
          <w:position w:val="0"/>
          <w:sz w:val="18"/>
          <w:szCs w:val="18"/>
        </w:rPr>
        <w:t xml:space="preserve">477, </w:t>
      </w:r>
      <w:r>
        <w:rPr>
          <w:color w:val="000000"/>
          <w:spacing w:val="0"/>
          <w:w w:val="100"/>
          <w:position w:val="0"/>
          <w:sz w:val="18"/>
          <w:szCs w:val="18"/>
        </w:rPr>
        <w:t xml:space="preserve">986. </w:t>
      </w:r>
      <w:r>
        <w:rPr>
          <w:color w:val="000000"/>
          <w:spacing w:val="0"/>
          <w:w w:val="100"/>
          <w:position w:val="0"/>
          <w:sz w:val="18"/>
          <w:szCs w:val="18"/>
        </w:rPr>
        <w:t>84</w:t>
      </w:r>
      <w:r>
        <w:rPr>
          <w:color w:val="000000"/>
          <w:spacing w:val="0"/>
          <w:w w:val="100"/>
          <w:position w:val="0"/>
        </w:rPr>
        <w:t>元。</w:t>
      </w:r>
    </w:p>
    <w:p>
      <w:pPr>
        <w:pStyle w:val="Style28"/>
        <w:keepNext w:val="0"/>
        <w:keepLines w:val="0"/>
        <w:widowControl w:val="0"/>
        <w:shd w:val="clear" w:color="auto" w:fill="auto"/>
        <w:bidi w:val="0"/>
        <w:spacing w:before="0" w:after="100" w:line="311" w:lineRule="exact"/>
        <w:ind w:left="0" w:right="0" w:firstLine="500"/>
        <w:jc w:val="both"/>
      </w:pPr>
      <w:r>
        <w:rPr>
          <w:color w:val="000000"/>
          <w:spacing w:val="0"/>
          <w:w w:val="100"/>
          <w:position w:val="0"/>
        </w:rPr>
        <w:t>公司控股子公司深圳市实益达技术股份有限公司于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13</w:t>
      </w:r>
      <w:r>
        <w:rPr>
          <w:color w:val="000000"/>
          <w:spacing w:val="0"/>
          <w:w w:val="100"/>
          <w:position w:val="0"/>
        </w:rPr>
        <w:t>日召开第二届董事会第一次会议，会议审议通过了《关 于实施子公司无锡市益明光电有限公司员工股权激励方案的议案》。无锡益明注册资本为</w:t>
      </w:r>
      <w:r>
        <w:rPr>
          <w:color w:val="000000"/>
          <w:spacing w:val="0"/>
          <w:w w:val="100"/>
          <w:position w:val="0"/>
          <w:sz w:val="18"/>
          <w:szCs w:val="18"/>
        </w:rPr>
        <w:t>1000</w:t>
      </w:r>
      <w:r>
        <w:rPr>
          <w:color w:val="000000"/>
          <w:spacing w:val="0"/>
          <w:w w:val="100"/>
          <w:position w:val="0"/>
        </w:rPr>
        <w:t>万元（已实缴）</w:t>
      </w:r>
      <w:r>
        <w:rPr>
          <w:color w:val="000000"/>
          <w:spacing w:val="0"/>
          <w:w w:val="100"/>
          <w:position w:val="0"/>
          <w:sz w:val="18"/>
          <w:szCs w:val="18"/>
        </w:rPr>
        <w:t>，</w:t>
      </w:r>
      <w:r>
        <w:rPr>
          <w:color w:val="000000"/>
          <w:spacing w:val="0"/>
          <w:w w:val="100"/>
          <w:position w:val="0"/>
        </w:rPr>
        <w:t>无锡益明的 现有股东及股权持有比例分别为：实益达技术</w:t>
      </w:r>
      <w:r>
        <w:rPr>
          <w:color w:val="000000"/>
          <w:spacing w:val="0"/>
          <w:w w:val="100"/>
          <w:position w:val="0"/>
          <w:sz w:val="18"/>
          <w:szCs w:val="18"/>
        </w:rPr>
        <w:t xml:space="preserve">95. </w:t>
      </w:r>
      <w:r>
        <w:rPr>
          <w:color w:val="000000"/>
          <w:spacing w:val="0"/>
          <w:w w:val="100"/>
          <w:position w:val="0"/>
          <w:sz w:val="18"/>
          <w:szCs w:val="18"/>
        </w:rPr>
        <w:t>10%</w:t>
      </w:r>
      <w:r>
        <w:rPr>
          <w:color w:val="000000"/>
          <w:spacing w:val="0"/>
          <w:w w:val="100"/>
          <w:position w:val="0"/>
        </w:rPr>
        <w:t>股权，刘基勇</w:t>
      </w:r>
      <w:r>
        <w:rPr>
          <w:color w:val="000000"/>
          <w:spacing w:val="0"/>
          <w:w w:val="100"/>
          <w:position w:val="0"/>
          <w:sz w:val="18"/>
          <w:szCs w:val="18"/>
        </w:rPr>
        <w:t>2.57%</w:t>
      </w:r>
      <w:r>
        <w:rPr>
          <w:color w:val="000000"/>
          <w:spacing w:val="0"/>
          <w:w w:val="100"/>
          <w:position w:val="0"/>
        </w:rPr>
        <w:t>、沙新荣</w:t>
      </w:r>
      <w:r>
        <w:rPr>
          <w:color w:val="000000"/>
          <w:spacing w:val="0"/>
          <w:w w:val="100"/>
          <w:position w:val="0"/>
          <w:sz w:val="18"/>
          <w:szCs w:val="18"/>
        </w:rPr>
        <w:t>1.40%</w:t>
      </w:r>
      <w:r>
        <w:rPr>
          <w:color w:val="000000"/>
          <w:spacing w:val="0"/>
          <w:w w:val="100"/>
          <w:position w:val="0"/>
        </w:rPr>
        <w:t>、高艳芳</w:t>
      </w:r>
      <w:r>
        <w:rPr>
          <w:color w:val="000000"/>
          <w:spacing w:val="0"/>
          <w:w w:val="100"/>
          <w:position w:val="0"/>
          <w:sz w:val="18"/>
          <w:szCs w:val="18"/>
        </w:rPr>
        <w:t>0.93%</w:t>
      </w:r>
      <w:r>
        <w:rPr>
          <w:color w:val="000000"/>
          <w:spacing w:val="0"/>
          <w:w w:val="100"/>
          <w:position w:val="0"/>
        </w:rPr>
        <w:t xml:space="preserve">。现薛桂香女士出资 </w:t>
      </w:r>
      <w:r>
        <w:rPr>
          <w:color w:val="000000"/>
          <w:spacing w:val="0"/>
          <w:w w:val="100"/>
          <w:position w:val="0"/>
          <w:sz w:val="18"/>
          <w:szCs w:val="18"/>
        </w:rPr>
        <w:t>60</w:t>
      </w:r>
      <w:r>
        <w:rPr>
          <w:color w:val="000000"/>
          <w:spacing w:val="0"/>
          <w:w w:val="100"/>
          <w:position w:val="0"/>
        </w:rPr>
        <w:t>万元、刘基勇先生出资</w:t>
      </w:r>
      <w:r>
        <w:rPr>
          <w:color w:val="000000"/>
          <w:spacing w:val="0"/>
          <w:w w:val="100"/>
          <w:position w:val="0"/>
          <w:sz w:val="18"/>
          <w:szCs w:val="18"/>
        </w:rPr>
        <w:t>190</w:t>
      </w:r>
      <w:r>
        <w:rPr>
          <w:color w:val="000000"/>
          <w:spacing w:val="0"/>
          <w:w w:val="100"/>
          <w:position w:val="0"/>
        </w:rPr>
        <w:t>万元，沙新荣先生出资</w:t>
      </w:r>
      <w:r>
        <w:rPr>
          <w:color w:val="000000"/>
          <w:spacing w:val="0"/>
          <w:w w:val="100"/>
          <w:position w:val="0"/>
          <w:sz w:val="18"/>
          <w:szCs w:val="18"/>
        </w:rPr>
        <w:t>52</w:t>
      </w:r>
      <w:r>
        <w:rPr>
          <w:color w:val="000000"/>
          <w:spacing w:val="0"/>
          <w:w w:val="100"/>
          <w:position w:val="0"/>
        </w:rPr>
        <w:t>万元和高艳芳女士出资</w:t>
      </w:r>
      <w:r>
        <w:rPr>
          <w:color w:val="000000"/>
          <w:spacing w:val="0"/>
          <w:w w:val="100"/>
          <w:position w:val="0"/>
          <w:sz w:val="18"/>
          <w:szCs w:val="18"/>
        </w:rPr>
        <w:t>24</w:t>
      </w:r>
      <w:r>
        <w:rPr>
          <w:color w:val="000000"/>
          <w:spacing w:val="0"/>
          <w:w w:val="100"/>
          <w:position w:val="0"/>
        </w:rPr>
        <w:t>万元以增资扩股形式获得无锡益明股权，本 次股权激励股价为</w:t>
      </w:r>
      <w:r>
        <w:rPr>
          <w:color w:val="000000"/>
          <w:spacing w:val="0"/>
          <w:w w:val="100"/>
          <w:position w:val="0"/>
          <w:sz w:val="18"/>
          <w:szCs w:val="18"/>
        </w:rPr>
        <w:t>2</w:t>
      </w:r>
      <w:r>
        <w:rPr>
          <w:color w:val="000000"/>
          <w:spacing w:val="0"/>
          <w:w w:val="100"/>
          <w:position w:val="0"/>
        </w:rPr>
        <w:t>元/股。激励对象作为受让方获得股权激励份额，从而实现公司对该等员工的激励。激励对象在无锡益明 持续任职不低于</w:t>
      </w:r>
      <w:r>
        <w:rPr>
          <w:color w:val="000000"/>
          <w:spacing w:val="0"/>
          <w:w w:val="100"/>
          <w:position w:val="0"/>
          <w:sz w:val="18"/>
          <w:szCs w:val="18"/>
        </w:rPr>
        <w:t>3</w:t>
      </w:r>
      <w:r>
        <w:rPr>
          <w:color w:val="000000"/>
          <w:spacing w:val="0"/>
          <w:w w:val="100"/>
          <w:position w:val="0"/>
        </w:rPr>
        <w:t>年（自股权授予日起算）</w:t>
      </w:r>
      <w:r>
        <w:rPr>
          <w:color w:val="000000"/>
          <w:spacing w:val="0"/>
          <w:w w:val="100"/>
          <w:position w:val="0"/>
          <w:sz w:val="18"/>
          <w:szCs w:val="18"/>
        </w:rPr>
        <w:t>，</w:t>
      </w:r>
      <w:r>
        <w:rPr>
          <w:color w:val="000000"/>
          <w:spacing w:val="0"/>
          <w:w w:val="100"/>
          <w:position w:val="0"/>
        </w:rPr>
        <w:t>且在承诺服务期内未经公司书面同意不得转让无锡益明股权。实益达技术于</w:t>
      </w:r>
      <w:r>
        <w:rPr>
          <w:color w:val="000000"/>
          <w:spacing w:val="0"/>
          <w:w w:val="100"/>
          <w:position w:val="0"/>
          <w:sz w:val="18"/>
          <w:szCs w:val="18"/>
        </w:rPr>
        <w:t xml:space="preserve">2019 </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30</w:t>
      </w:r>
      <w:r>
        <w:rPr>
          <w:color w:val="000000"/>
          <w:spacing w:val="0"/>
          <w:w w:val="100"/>
          <w:position w:val="0"/>
        </w:rPr>
        <w:t>日召开了</w:t>
      </w:r>
      <w:r>
        <w:rPr>
          <w:color w:val="000000"/>
          <w:spacing w:val="0"/>
          <w:w w:val="100"/>
          <w:position w:val="0"/>
          <w:sz w:val="18"/>
          <w:szCs w:val="18"/>
        </w:rPr>
        <w:t>2019</w:t>
      </w:r>
      <w:r>
        <w:rPr>
          <w:color w:val="000000"/>
          <w:spacing w:val="0"/>
          <w:w w:val="100"/>
          <w:position w:val="0"/>
        </w:rPr>
        <w:t>年第四次临时股东大会，会议审议通过了《关于实施子公司无锡市益明光电有限公司员工股权激励方 案的议案》，并于</w:t>
      </w: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7</w:t>
      </w:r>
      <w:r>
        <w:rPr>
          <w:color w:val="000000"/>
          <w:spacing w:val="0"/>
          <w:w w:val="100"/>
          <w:position w:val="0"/>
        </w:rPr>
        <w:t>月</w:t>
      </w:r>
      <w:r>
        <w:rPr>
          <w:color w:val="000000"/>
          <w:spacing w:val="0"/>
          <w:w w:val="100"/>
          <w:position w:val="0"/>
          <w:sz w:val="18"/>
          <w:szCs w:val="18"/>
        </w:rPr>
        <w:t>15</w:t>
      </w:r>
      <w:r>
        <w:rPr>
          <w:color w:val="000000"/>
          <w:spacing w:val="0"/>
          <w:w w:val="100"/>
          <w:position w:val="0"/>
        </w:rPr>
        <w:t>日完成了工商变更。</w:t>
      </w:r>
    </w:p>
    <w:p>
      <w:pPr>
        <w:pStyle w:val="Style28"/>
        <w:keepNext w:val="0"/>
        <w:keepLines w:val="0"/>
        <w:widowControl w:val="0"/>
        <w:shd w:val="clear" w:color="auto" w:fill="auto"/>
        <w:bidi w:val="0"/>
        <w:spacing w:before="0" w:after="280" w:line="307" w:lineRule="exact"/>
        <w:ind w:left="0" w:right="0" w:firstLine="500"/>
        <w:jc w:val="both"/>
      </w:pPr>
      <w:r>
        <w:rPr>
          <w:color w:val="000000"/>
          <w:spacing w:val="0"/>
          <w:w w:val="100"/>
          <w:position w:val="0"/>
        </w:rPr>
        <w:t>公司参照厦门市大学资产评估土地房地产估价有限责任公司出具的“大学评估估值字</w:t>
      </w:r>
      <w:r>
        <w:rPr>
          <w:color w:val="000000"/>
          <w:spacing w:val="0"/>
          <w:w w:val="100"/>
          <w:position w:val="0"/>
          <w:sz w:val="18"/>
          <w:szCs w:val="18"/>
        </w:rPr>
        <w:t>（2019） 960025</w:t>
      </w:r>
      <w:r>
        <w:rPr>
          <w:color w:val="000000"/>
          <w:spacing w:val="0"/>
          <w:w w:val="100"/>
          <w:position w:val="0"/>
        </w:rPr>
        <w:t>号”估值报告， 无锡益明在相关员工承诺服务期内分摊确认相应的股份支付费用，本期确认股权激励费用</w:t>
      </w:r>
      <w:r>
        <w:rPr>
          <w:color w:val="000000"/>
          <w:spacing w:val="0"/>
          <w:w w:val="100"/>
          <w:position w:val="0"/>
          <w:sz w:val="18"/>
          <w:szCs w:val="18"/>
        </w:rPr>
        <w:t xml:space="preserve">420, </w:t>
      </w:r>
      <w:r>
        <w:rPr>
          <w:color w:val="000000"/>
          <w:spacing w:val="0"/>
          <w:w w:val="100"/>
          <w:position w:val="0"/>
          <w:sz w:val="18"/>
          <w:szCs w:val="18"/>
        </w:rPr>
        <w:t xml:space="preserve">279. </w:t>
      </w:r>
      <w:r>
        <w:rPr>
          <w:color w:val="000000"/>
          <w:spacing w:val="0"/>
          <w:w w:val="100"/>
          <w:position w:val="0"/>
          <w:sz w:val="18"/>
          <w:szCs w:val="18"/>
        </w:rPr>
        <w:t>24</w:t>
      </w:r>
      <w:r>
        <w:rPr>
          <w:color w:val="000000"/>
          <w:spacing w:val="0"/>
          <w:w w:val="100"/>
          <w:position w:val="0"/>
        </w:rPr>
        <w:t>元。</w:t>
      </w:r>
    </w:p>
    <w:p>
      <w:pPr>
        <w:pStyle w:val="Style36"/>
        <w:keepNext/>
        <w:keepLines/>
        <w:widowControl w:val="0"/>
        <w:shd w:val="clear" w:color="auto" w:fill="auto"/>
        <w:bidi w:val="0"/>
        <w:spacing w:before="0" w:after="280" w:line="312" w:lineRule="exact"/>
        <w:ind w:left="0" w:right="0" w:firstLine="0"/>
        <w:jc w:val="left"/>
      </w:pPr>
      <w:bookmarkStart w:id="2175" w:name="bookmark2175"/>
      <w:bookmarkStart w:id="2176" w:name="bookmark2176"/>
      <w:bookmarkStart w:id="2177" w:name="bookmark2177"/>
      <w:r>
        <w:rPr>
          <w:color w:val="000000"/>
          <w:spacing w:val="0"/>
          <w:w w:val="100"/>
          <w:position w:val="0"/>
        </w:rPr>
        <w:t>十四、承诺及或有事项</w:t>
      </w:r>
      <w:bookmarkEnd w:id="2175"/>
      <w:bookmarkEnd w:id="2176"/>
      <w:bookmarkEnd w:id="2177"/>
    </w:p>
    <w:p>
      <w:pPr>
        <w:pStyle w:val="Style36"/>
        <w:keepNext/>
        <w:keepLines/>
        <w:widowControl w:val="0"/>
        <w:shd w:val="clear" w:color="auto" w:fill="auto"/>
        <w:bidi w:val="0"/>
        <w:spacing w:before="0" w:after="280" w:line="312" w:lineRule="exact"/>
        <w:ind w:left="0" w:right="0" w:firstLine="0"/>
        <w:jc w:val="left"/>
      </w:pPr>
      <w:bookmarkStart w:id="2175" w:name="bookmark2175"/>
      <w:bookmarkStart w:id="2176" w:name="bookmark2176"/>
      <w:bookmarkStart w:id="2178" w:name="bookmark2178"/>
      <w:bookmarkStart w:id="2179" w:name="bookmark2179"/>
      <w:r>
        <w:rPr>
          <w:color w:val="000000"/>
          <w:spacing w:val="0"/>
          <w:w w:val="100"/>
          <w:position w:val="0"/>
        </w:rPr>
        <w:t>1</w:t>
      </w:r>
      <w:bookmarkEnd w:id="2178"/>
      <w:r>
        <w:rPr>
          <w:color w:val="000000"/>
          <w:spacing w:val="0"/>
          <w:w w:val="100"/>
          <w:position w:val="0"/>
        </w:rPr>
        <w:t>、重要承诺事项</w:t>
      </w:r>
      <w:bookmarkEnd w:id="2175"/>
      <w:bookmarkEnd w:id="2176"/>
      <w:bookmarkEnd w:id="2179"/>
    </w:p>
    <w:p>
      <w:pPr>
        <w:pStyle w:val="Style2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资产负债表日存在的重要承诺</w:t>
      </w:r>
    </w:p>
    <w:p>
      <w:pPr>
        <w:pStyle w:val="Style28"/>
        <w:keepNext w:val="0"/>
        <w:keepLines w:val="0"/>
        <w:widowControl w:val="0"/>
        <w:shd w:val="clear" w:color="auto" w:fill="auto"/>
        <w:bidi w:val="0"/>
        <w:spacing w:before="0" w:after="280" w:line="312" w:lineRule="exact"/>
        <w:ind w:left="0" w:right="0" w:firstLine="500"/>
        <w:jc w:val="left"/>
      </w:pPr>
      <w:r>
        <w:rPr>
          <w:color w:val="000000"/>
          <w:spacing w:val="0"/>
          <w:w w:val="100"/>
          <w:position w:val="0"/>
        </w:rPr>
        <w:t>截至</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日，公司无需要披露的重大承诺事项。</w:t>
      </w:r>
    </w:p>
    <w:p>
      <w:pPr>
        <w:pStyle w:val="Style36"/>
        <w:keepNext/>
        <w:keepLines/>
        <w:widowControl w:val="0"/>
        <w:shd w:val="clear" w:color="auto" w:fill="auto"/>
        <w:bidi w:val="0"/>
        <w:spacing w:before="0" w:after="420" w:line="240" w:lineRule="auto"/>
        <w:ind w:left="0" w:right="0" w:firstLine="0"/>
        <w:jc w:val="left"/>
      </w:pPr>
      <w:bookmarkStart w:id="2180" w:name="bookmark2180"/>
      <w:bookmarkStart w:id="2181" w:name="bookmark2181"/>
      <w:bookmarkStart w:id="2182" w:name="bookmark2182"/>
      <w:bookmarkStart w:id="2183" w:name="bookmark2183"/>
      <w:r>
        <w:rPr>
          <w:color w:val="000000"/>
          <w:spacing w:val="0"/>
          <w:w w:val="100"/>
          <w:position w:val="0"/>
        </w:rPr>
        <w:t>2</w:t>
      </w:r>
      <w:bookmarkEnd w:id="2182"/>
      <w:r>
        <w:rPr>
          <w:color w:val="000000"/>
          <w:spacing w:val="0"/>
          <w:w w:val="100"/>
          <w:position w:val="0"/>
        </w:rPr>
        <w:t>、或有事项</w:t>
      </w:r>
      <w:bookmarkEnd w:id="2180"/>
      <w:bookmarkEnd w:id="2181"/>
      <w:bookmarkEnd w:id="2183"/>
    </w:p>
    <w:p>
      <w:pPr>
        <w:pStyle w:val="Style36"/>
        <w:keepNext/>
        <w:keepLines/>
        <w:widowControl w:val="0"/>
        <w:shd w:val="clear" w:color="auto" w:fill="auto"/>
        <w:bidi w:val="0"/>
        <w:spacing w:before="0" w:after="480" w:line="240" w:lineRule="auto"/>
        <w:ind w:left="0" w:right="0" w:firstLine="0"/>
        <w:jc w:val="left"/>
      </w:pPr>
      <w:bookmarkStart w:id="2180" w:name="bookmark2180"/>
      <w:bookmarkStart w:id="2181" w:name="bookmark2181"/>
      <w:bookmarkStart w:id="2184" w:name="bookmark2184"/>
      <w:r>
        <w:rPr>
          <w:color w:val="000000"/>
          <w:spacing w:val="0"/>
          <w:w w:val="100"/>
          <w:position w:val="0"/>
        </w:rPr>
        <w:t>（1）资产负债表日存在的重要或有事项</w:t>
      </w:r>
      <w:bookmarkEnd w:id="2180"/>
      <w:bookmarkEnd w:id="2181"/>
      <w:bookmarkEnd w:id="2184"/>
    </w:p>
    <w:p>
      <w:pPr>
        <w:pStyle w:val="Style28"/>
        <w:keepNext w:val="0"/>
        <w:keepLines w:val="0"/>
        <w:widowControl w:val="0"/>
        <w:shd w:val="clear" w:color="auto" w:fill="auto"/>
        <w:bidi w:val="0"/>
        <w:spacing w:before="0" w:after="360" w:line="240" w:lineRule="auto"/>
        <w:ind w:left="0" w:right="0"/>
        <w:jc w:val="both"/>
      </w:pPr>
      <w:r>
        <w:rPr>
          <w:color w:val="000000"/>
          <w:spacing w:val="0"/>
          <w:w w:val="100"/>
          <w:position w:val="0"/>
        </w:rPr>
        <w:t>资产负债表日存在的重要或有事项：</w:t>
      </w:r>
    </w:p>
    <w:p>
      <w:pPr>
        <w:pStyle w:val="Style26"/>
        <w:keepNext w:val="0"/>
        <w:keepLines w:val="0"/>
        <w:widowControl w:val="0"/>
        <w:shd w:val="clear" w:color="auto" w:fill="auto"/>
        <w:bidi w:val="0"/>
        <w:spacing w:before="0" w:after="0" w:line="240" w:lineRule="auto"/>
        <w:ind w:left="43" w:right="0" w:firstLine="0"/>
        <w:jc w:val="left"/>
      </w:pPr>
      <w:r>
        <w:rPr>
          <w:color w:val="000000"/>
          <w:spacing w:val="0"/>
          <w:w w:val="100"/>
          <w:position w:val="0"/>
          <w:sz w:val="18"/>
          <w:szCs w:val="18"/>
        </w:rPr>
        <w:t>（1）</w:t>
      </w:r>
      <w:r>
        <w:rPr>
          <w:color w:val="000000"/>
          <w:spacing w:val="0"/>
          <w:w w:val="100"/>
          <w:position w:val="0"/>
        </w:rPr>
        <w:t>未决诉讼仲裁形成的或有负债及其财务影响</w:t>
      </w:r>
    </w:p>
    <w:tbl>
      <w:tblPr>
        <w:tblOverlap w:val="never"/>
        <w:jc w:val="center"/>
        <w:tblLayout w:type="fixed"/>
      </w:tblPr>
      <w:tblGrid>
        <w:gridCol w:w="1987"/>
        <w:gridCol w:w="2554"/>
        <w:gridCol w:w="854"/>
        <w:gridCol w:w="1243"/>
        <w:gridCol w:w="1445"/>
        <w:gridCol w:w="773"/>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60"/>
              <w:jc w:val="left"/>
            </w:pPr>
            <w:r>
              <w:rPr>
                <w:color w:val="000000"/>
                <w:spacing w:val="0"/>
                <w:w w:val="100"/>
                <w:position w:val="0"/>
              </w:rPr>
              <w:t>原告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040" w:right="0" w:firstLine="0"/>
              <w:jc w:val="left"/>
            </w:pPr>
            <w:r>
              <w:rPr>
                <w:color w:val="000000"/>
                <w:spacing w:val="0"/>
                <w:w w:val="100"/>
                <w:position w:val="0"/>
              </w:rPr>
              <w:t>被告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案由</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受理机构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标的额</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案件进</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展情况</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北京大通无限传媒广告</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上海利宣广告有限公司；上海 泰密文化传播有限公司；上海 礼添信息技术有限公司；王 蕾；袁琪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广告合同</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山东省青岛市 市南区人民法 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11,318,112.60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rPr>
              <w:t>一审驳</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r>
      <w:tr>
        <w:trPr>
          <w:trHeight w:val="1339"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冉十科技（北京）有限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5" w:lineRule="exact"/>
              <w:ind w:left="0" w:right="0" w:firstLine="0"/>
              <w:jc w:val="left"/>
            </w:pPr>
            <w:r>
              <w:rPr>
                <w:color w:val="000000"/>
                <w:spacing w:val="0"/>
                <w:w w:val="100"/>
                <w:position w:val="0"/>
              </w:rPr>
              <w:t>上海利宣广告有限公司；上海 泰密文化传播有限公司；上海 礼添信息技术有限公司；王 蕾；袁琪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广告合同</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5" w:lineRule="exact"/>
              <w:ind w:left="0" w:right="0" w:firstLine="0"/>
              <w:jc w:val="left"/>
            </w:pPr>
            <w:r>
              <w:rPr>
                <w:color w:val="000000"/>
                <w:spacing w:val="0"/>
                <w:w w:val="100"/>
                <w:position w:val="0"/>
              </w:rPr>
              <w:t>山东省青岛市 市南区人民法 院</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2,977,334.00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一审驳</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回</w:t>
            </w:r>
          </w:p>
        </w:tc>
      </w:tr>
      <w:tr>
        <w:trPr>
          <w:trHeight w:val="1022"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北京明睿互动科技文化</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传播有限公司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上海利宣广告有限公司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广告合同</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纠纷</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上海国际经济 贸易仲裁委员 会</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22,120,703.50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已开庭 等待审 理结果</w:t>
            </w:r>
          </w:p>
        </w:tc>
      </w:tr>
      <w:tr>
        <w:trPr>
          <w:trHeight w:val="1037"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艾普英捷（北京）智能</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科技股份有限公司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上海利宣广告有限公司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广告合同</w:t>
            </w:r>
          </w:p>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纠纷</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上海国际经济 贸易仲裁委员 会</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10,080,100.00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both"/>
            </w:pPr>
            <w:r>
              <w:rPr>
                <w:color w:val="000000"/>
                <w:spacing w:val="0"/>
                <w:w w:val="100"/>
                <w:position w:val="0"/>
              </w:rPr>
              <w:t>已开庭 等待审 理结果</w:t>
            </w:r>
          </w:p>
        </w:tc>
      </w:tr>
    </w:tbl>
    <w:p>
      <w:pPr>
        <w:widowControl w:val="0"/>
        <w:spacing w:after="219" w:line="1" w:lineRule="exact"/>
      </w:pPr>
    </w:p>
    <w:p>
      <w:pPr>
        <w:pStyle w:val="Style28"/>
        <w:keepNext w:val="0"/>
        <w:keepLines w:val="0"/>
        <w:widowControl w:val="0"/>
        <w:shd w:val="clear" w:color="auto" w:fill="auto"/>
        <w:tabs>
          <w:tab w:pos="856" w:val="left"/>
        </w:tabs>
        <w:bidi w:val="0"/>
        <w:spacing w:before="0" w:after="0" w:line="317" w:lineRule="exact"/>
        <w:ind w:left="0" w:right="0"/>
        <w:jc w:val="both"/>
      </w:pPr>
      <w:bookmarkStart w:id="2185" w:name="bookmark2185"/>
      <w:r>
        <w:rPr>
          <w:color w:val="000000"/>
          <w:spacing w:val="0"/>
          <w:w w:val="100"/>
          <w:position w:val="0"/>
          <w:sz w:val="18"/>
          <w:szCs w:val="18"/>
        </w:rPr>
        <w:t>（</w:t>
      </w:r>
      <w:bookmarkEnd w:id="2185"/>
      <w:r>
        <w:rPr>
          <w:color w:val="000000"/>
          <w:spacing w:val="0"/>
          <w:w w:val="100"/>
          <w:position w:val="0"/>
          <w:sz w:val="18"/>
          <w:szCs w:val="18"/>
        </w:rPr>
        <w:t>1）</w:t>
        <w:tab/>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日，北京大通无限传媒广告有限公司起诉本上海利宣广告有限公司、上海泰密文化传播有限公司、 上海礼添信息技术有限公司、王蕾、袁琪。要求被告上海泰密支付广告费</w:t>
      </w:r>
      <w:r>
        <w:rPr>
          <w:color w:val="000000"/>
          <w:spacing w:val="0"/>
          <w:w w:val="100"/>
          <w:position w:val="0"/>
          <w:sz w:val="18"/>
          <w:szCs w:val="18"/>
        </w:rPr>
        <w:t xml:space="preserve">9, 902, </w:t>
      </w:r>
      <w:r>
        <w:rPr>
          <w:color w:val="000000"/>
          <w:spacing w:val="0"/>
          <w:w w:val="100"/>
          <w:position w:val="0"/>
          <w:sz w:val="18"/>
          <w:szCs w:val="18"/>
        </w:rPr>
        <w:t>381.00</w:t>
      </w:r>
      <w:r>
        <w:rPr>
          <w:color w:val="000000"/>
          <w:spacing w:val="0"/>
          <w:w w:val="100"/>
          <w:position w:val="0"/>
        </w:rPr>
        <w:t>元，支付违约金</w:t>
      </w:r>
      <w:r>
        <w:rPr>
          <w:color w:val="000000"/>
          <w:spacing w:val="0"/>
          <w:w w:val="100"/>
          <w:position w:val="0"/>
          <w:sz w:val="18"/>
          <w:szCs w:val="18"/>
        </w:rPr>
        <w:t>1,415,731.60</w:t>
      </w:r>
      <w:r>
        <w:rPr>
          <w:color w:val="000000"/>
          <w:spacing w:val="0"/>
          <w:w w:val="100"/>
          <w:position w:val="0"/>
        </w:rPr>
        <w:t>元， 并要求上海利宣广告有限公司对该应付款项承担连带责任；</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6</w:t>
      </w:r>
      <w:r>
        <w:rPr>
          <w:color w:val="000000"/>
          <w:spacing w:val="0"/>
          <w:w w:val="100"/>
          <w:position w:val="0"/>
        </w:rPr>
        <w:t>月</w:t>
      </w:r>
      <w:r>
        <w:rPr>
          <w:color w:val="000000"/>
          <w:spacing w:val="0"/>
          <w:w w:val="100"/>
          <w:position w:val="0"/>
          <w:sz w:val="18"/>
          <w:szCs w:val="18"/>
        </w:rPr>
        <w:t>28</w:t>
      </w:r>
      <w:r>
        <w:rPr>
          <w:color w:val="000000"/>
          <w:spacing w:val="0"/>
          <w:w w:val="100"/>
          <w:position w:val="0"/>
        </w:rPr>
        <w:t>日，冉十科技（北京）有限公司起诉上海利宣广告 有限公司、上海泰密文化传播有限公司、上海礼添信息技术有限公司、王蕾、袁琪，要求被告上海泰密支付广告费</w:t>
      </w:r>
    </w:p>
    <w:p>
      <w:pPr>
        <w:pStyle w:val="Style28"/>
        <w:keepNext w:val="0"/>
        <w:keepLines w:val="0"/>
        <w:widowControl w:val="0"/>
        <w:numPr>
          <w:ilvl w:val="0"/>
          <w:numId w:val="185"/>
        </w:numPr>
        <w:shd w:val="clear" w:color="auto" w:fill="auto"/>
        <w:tabs>
          <w:tab w:pos="275" w:val="left"/>
        </w:tabs>
        <w:bidi w:val="0"/>
        <w:spacing w:before="0" w:after="0" w:line="317" w:lineRule="exact"/>
        <w:ind w:left="0" w:right="0" w:firstLine="0"/>
        <w:jc w:val="left"/>
      </w:pPr>
      <w:bookmarkStart w:id="2186" w:name="bookmark2186"/>
      <w:bookmarkEnd w:id="2186"/>
      <w:r>
        <w:rPr>
          <w:color w:val="000000"/>
          <w:spacing w:val="0"/>
          <w:w w:val="100"/>
          <w:position w:val="0"/>
          <w:sz w:val="18"/>
          <w:szCs w:val="18"/>
        </w:rPr>
        <w:t xml:space="preserve">739,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元，支付违约金</w:t>
      </w:r>
      <w:r>
        <w:rPr>
          <w:color w:val="000000"/>
          <w:spacing w:val="0"/>
          <w:w w:val="100"/>
          <w:position w:val="0"/>
          <w:sz w:val="18"/>
          <w:szCs w:val="18"/>
        </w:rPr>
        <w:t xml:space="preserve">238, </w:t>
      </w:r>
      <w:r>
        <w:rPr>
          <w:color w:val="000000"/>
          <w:spacing w:val="0"/>
          <w:w w:val="100"/>
          <w:position w:val="0"/>
          <w:sz w:val="18"/>
          <w:szCs w:val="18"/>
        </w:rPr>
        <w:t xml:space="preserve">334. </w:t>
      </w:r>
      <w:r>
        <w:rPr>
          <w:color w:val="000000"/>
          <w:spacing w:val="0"/>
          <w:w w:val="100"/>
          <w:position w:val="0"/>
          <w:sz w:val="18"/>
          <w:szCs w:val="18"/>
        </w:rPr>
        <w:t>00</w:t>
      </w:r>
      <w:r>
        <w:rPr>
          <w:color w:val="000000"/>
          <w:spacing w:val="0"/>
          <w:w w:val="100"/>
          <w:position w:val="0"/>
        </w:rPr>
        <w:t>元，并要求上海利宣广告有限公司对该应付款项承担连带责任。</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28</w:t>
      </w:r>
      <w:r>
        <w:rPr>
          <w:color w:val="000000"/>
          <w:spacing w:val="0"/>
          <w:w w:val="100"/>
          <w:position w:val="0"/>
        </w:rPr>
        <w:t>日，山东省青岛市市南区人民法院出具</w:t>
      </w:r>
      <w:r>
        <w:rPr>
          <w:color w:val="000000"/>
          <w:spacing w:val="0"/>
          <w:w w:val="100"/>
          <w:position w:val="0"/>
          <w:sz w:val="18"/>
          <w:szCs w:val="18"/>
        </w:rPr>
        <w:t>（2020）</w:t>
      </w:r>
      <w:r>
        <w:rPr>
          <w:color w:val="000000"/>
          <w:spacing w:val="0"/>
          <w:w w:val="100"/>
          <w:position w:val="0"/>
        </w:rPr>
        <w:t>鲁</w:t>
      </w:r>
      <w:r>
        <w:rPr>
          <w:color w:val="000000"/>
          <w:spacing w:val="0"/>
          <w:w w:val="100"/>
          <w:position w:val="0"/>
          <w:sz w:val="18"/>
          <w:szCs w:val="18"/>
        </w:rPr>
        <w:t>0202</w:t>
      </w:r>
      <w:r>
        <w:rPr>
          <w:color w:val="000000"/>
          <w:spacing w:val="0"/>
          <w:w w:val="100"/>
          <w:position w:val="0"/>
        </w:rPr>
        <w:t>民初</w:t>
      </w:r>
      <w:r>
        <w:rPr>
          <w:color w:val="000000"/>
          <w:spacing w:val="0"/>
          <w:w w:val="100"/>
          <w:position w:val="0"/>
          <w:sz w:val="18"/>
          <w:szCs w:val="18"/>
        </w:rPr>
        <w:t>5576</w:t>
      </w:r>
      <w:r>
        <w:rPr>
          <w:color w:val="000000"/>
          <w:spacing w:val="0"/>
          <w:w w:val="100"/>
          <w:position w:val="0"/>
        </w:rPr>
        <w:t>号《民事裁定书》，法院认为，本案所 涉广告合同纠纷中，被告上海礼添信息技术有限公司以涉嫌刑事犯罪向公安机关报案，且已立案受理。因本案有待查明的 事实与公安机关正在侦查的事实存在关联，且本案相关当事人涉嫌刑事范围，依法应驳回原告的起诉。</w:t>
      </w:r>
    </w:p>
    <w:p>
      <w:pPr>
        <w:pStyle w:val="Style28"/>
        <w:keepNext w:val="0"/>
        <w:keepLines w:val="0"/>
        <w:widowControl w:val="0"/>
        <w:shd w:val="clear" w:color="auto" w:fill="auto"/>
        <w:bidi w:val="0"/>
        <w:spacing w:before="0" w:after="280" w:line="317" w:lineRule="exact"/>
        <w:ind w:left="0" w:right="0"/>
        <w:jc w:val="left"/>
      </w:pPr>
      <w:r>
        <w:rPr>
          <w:color w:val="000000"/>
          <w:spacing w:val="0"/>
          <w:w w:val="100"/>
          <w:position w:val="0"/>
        </w:rPr>
        <w:t>截止本报告公告日，原告已递交上诉状，尚未收到二审开庭通知。</w:t>
      </w:r>
    </w:p>
    <w:p>
      <w:pPr>
        <w:pStyle w:val="Style28"/>
        <w:keepNext w:val="0"/>
        <w:keepLines w:val="0"/>
        <w:widowControl w:val="0"/>
        <w:shd w:val="clear" w:color="auto" w:fill="auto"/>
        <w:tabs>
          <w:tab w:pos="856" w:val="left"/>
        </w:tabs>
        <w:bidi w:val="0"/>
        <w:spacing w:before="0" w:after="0" w:line="315" w:lineRule="exact"/>
        <w:ind w:left="0" w:right="0"/>
        <w:jc w:val="left"/>
      </w:pPr>
      <w:bookmarkStart w:id="2187" w:name="bookmark2187"/>
      <w:r>
        <w:rPr>
          <w:color w:val="000000"/>
          <w:spacing w:val="0"/>
          <w:w w:val="100"/>
          <w:position w:val="0"/>
          <w:sz w:val="18"/>
          <w:szCs w:val="18"/>
        </w:rPr>
        <w:t>（</w:t>
      </w:r>
      <w:bookmarkEnd w:id="2187"/>
      <w:r>
        <w:rPr>
          <w:color w:val="000000"/>
          <w:spacing w:val="0"/>
          <w:w w:val="100"/>
          <w:position w:val="0"/>
          <w:sz w:val="18"/>
          <w:szCs w:val="18"/>
        </w:rPr>
        <w:t>2）</w:t>
        <w:tab/>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17</w:t>
      </w:r>
      <w:r>
        <w:rPr>
          <w:color w:val="000000"/>
          <w:spacing w:val="0"/>
          <w:w w:val="100"/>
          <w:position w:val="0"/>
        </w:rPr>
        <w:t>日，北京明睿互动科技文化传播有限公司向上海国际经济贸易仲裁委员会提交仲裁申请书，请求裁 决上海利宣广告有限公司向其支付广告费用</w:t>
      </w:r>
      <w:r>
        <w:rPr>
          <w:color w:val="000000"/>
          <w:spacing w:val="0"/>
          <w:w w:val="100"/>
          <w:position w:val="0"/>
          <w:sz w:val="18"/>
          <w:szCs w:val="18"/>
        </w:rPr>
        <w:t xml:space="preserve">12, 857, </w:t>
      </w:r>
      <w:r>
        <w:rPr>
          <w:color w:val="000000"/>
          <w:spacing w:val="0"/>
          <w:w w:val="100"/>
          <w:position w:val="0"/>
          <w:sz w:val="18"/>
          <w:szCs w:val="18"/>
        </w:rPr>
        <w:t xml:space="preserve">500. </w:t>
      </w:r>
      <w:r>
        <w:rPr>
          <w:color w:val="000000"/>
          <w:spacing w:val="0"/>
          <w:w w:val="100"/>
          <w:position w:val="0"/>
          <w:sz w:val="18"/>
          <w:szCs w:val="18"/>
        </w:rPr>
        <w:t>00</w:t>
      </w:r>
      <w:r>
        <w:rPr>
          <w:color w:val="000000"/>
          <w:spacing w:val="0"/>
          <w:w w:val="100"/>
          <w:position w:val="0"/>
        </w:rPr>
        <w:t>元，并支付逾期服务费用</w:t>
      </w:r>
      <w:r>
        <w:rPr>
          <w:color w:val="000000"/>
          <w:spacing w:val="0"/>
          <w:w w:val="100"/>
          <w:position w:val="0"/>
          <w:sz w:val="18"/>
          <w:szCs w:val="18"/>
        </w:rPr>
        <w:t xml:space="preserve">5, 361, </w:t>
      </w:r>
      <w:r>
        <w:rPr>
          <w:color w:val="000000"/>
          <w:spacing w:val="0"/>
          <w:w w:val="100"/>
          <w:position w:val="0"/>
          <w:sz w:val="18"/>
          <w:szCs w:val="18"/>
        </w:rPr>
        <w:t xml:space="preserve">970. </w:t>
      </w:r>
      <w:r>
        <w:rPr>
          <w:color w:val="000000"/>
          <w:spacing w:val="0"/>
          <w:w w:val="100"/>
          <w:position w:val="0"/>
          <w:sz w:val="18"/>
          <w:szCs w:val="18"/>
        </w:rPr>
        <w:t>00</w:t>
      </w:r>
      <w:r>
        <w:rPr>
          <w:color w:val="000000"/>
          <w:spacing w:val="0"/>
          <w:w w:val="100"/>
          <w:position w:val="0"/>
        </w:rPr>
        <w:t xml:space="preserve">元和逾期违约金共计 </w:t>
      </w:r>
      <w:r>
        <w:rPr>
          <w:color w:val="000000"/>
          <w:spacing w:val="0"/>
          <w:w w:val="100"/>
          <w:position w:val="0"/>
          <w:sz w:val="18"/>
          <w:szCs w:val="18"/>
        </w:rPr>
        <w:t>1,901,233.50</w:t>
      </w:r>
      <w:r>
        <w:rPr>
          <w:color w:val="000000"/>
          <w:spacing w:val="0"/>
          <w:w w:val="100"/>
          <w:position w:val="0"/>
        </w:rPr>
        <w:t>元；</w:t>
      </w: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9</w:t>
      </w:r>
      <w:r>
        <w:rPr>
          <w:color w:val="000000"/>
          <w:spacing w:val="0"/>
          <w:w w:val="100"/>
          <w:position w:val="0"/>
        </w:rPr>
        <w:t>月</w:t>
      </w:r>
      <w:r>
        <w:rPr>
          <w:color w:val="000000"/>
          <w:spacing w:val="0"/>
          <w:w w:val="100"/>
          <w:position w:val="0"/>
          <w:sz w:val="18"/>
          <w:szCs w:val="18"/>
        </w:rPr>
        <w:t>17</w:t>
      </w:r>
      <w:r>
        <w:rPr>
          <w:color w:val="000000"/>
          <w:spacing w:val="0"/>
          <w:w w:val="100"/>
          <w:position w:val="0"/>
        </w:rPr>
        <w:t>日，艾普英捷（北京）智能科技股份有限公司向上海国际经济贸易仲裁委员会提交仲裁申请 书，请求裁决上海利宣广告有限公司向其支付广告费用</w:t>
      </w:r>
      <w:r>
        <w:rPr>
          <w:color w:val="000000"/>
          <w:spacing w:val="0"/>
          <w:w w:val="100"/>
          <w:position w:val="0"/>
          <w:sz w:val="18"/>
          <w:szCs w:val="18"/>
        </w:rPr>
        <w:t xml:space="preserve">7, 050, </w:t>
      </w:r>
      <w:r>
        <w:rPr>
          <w:color w:val="000000"/>
          <w:spacing w:val="0"/>
          <w:w w:val="100"/>
          <w:position w:val="0"/>
          <w:sz w:val="18"/>
          <w:szCs w:val="18"/>
        </w:rPr>
        <w:t xml:space="preserve">000. </w:t>
      </w:r>
      <w:r>
        <w:rPr>
          <w:color w:val="000000"/>
          <w:spacing w:val="0"/>
          <w:w w:val="100"/>
          <w:position w:val="0"/>
          <w:sz w:val="18"/>
          <w:szCs w:val="18"/>
        </w:rPr>
        <w:t>00</w:t>
      </w:r>
      <w:r>
        <w:rPr>
          <w:color w:val="000000"/>
          <w:spacing w:val="0"/>
          <w:w w:val="100"/>
          <w:position w:val="0"/>
        </w:rPr>
        <w:t>元，并支付逾期服务费用</w:t>
      </w:r>
      <w:r>
        <w:rPr>
          <w:color w:val="000000"/>
          <w:spacing w:val="0"/>
          <w:w w:val="100"/>
          <w:position w:val="0"/>
          <w:sz w:val="18"/>
          <w:szCs w:val="18"/>
        </w:rPr>
        <w:t xml:space="preserve">1,719, </w:t>
      </w:r>
      <w:r>
        <w:rPr>
          <w:color w:val="000000"/>
          <w:spacing w:val="0"/>
          <w:w w:val="100"/>
          <w:position w:val="0"/>
          <w:sz w:val="18"/>
          <w:szCs w:val="18"/>
        </w:rPr>
        <w:t xml:space="preserve">400. </w:t>
      </w:r>
      <w:r>
        <w:rPr>
          <w:color w:val="000000"/>
          <w:spacing w:val="0"/>
          <w:w w:val="100"/>
          <w:position w:val="0"/>
          <w:sz w:val="18"/>
          <w:szCs w:val="18"/>
        </w:rPr>
        <w:t>00</w:t>
      </w:r>
      <w:r>
        <w:rPr>
          <w:color w:val="000000"/>
          <w:spacing w:val="0"/>
          <w:w w:val="100"/>
          <w:position w:val="0"/>
        </w:rPr>
        <w:t xml:space="preserve">元和逾期违约 金共计 </w:t>
      </w:r>
      <w:r>
        <w:rPr>
          <w:color w:val="000000"/>
          <w:spacing w:val="0"/>
          <w:w w:val="100"/>
          <w:position w:val="0"/>
          <w:sz w:val="18"/>
          <w:szCs w:val="18"/>
        </w:rPr>
        <w:t xml:space="preserve">1,310, </w:t>
      </w:r>
      <w:r>
        <w:rPr>
          <w:color w:val="000000"/>
          <w:spacing w:val="0"/>
          <w:w w:val="100"/>
          <w:position w:val="0"/>
          <w:sz w:val="18"/>
          <w:szCs w:val="18"/>
        </w:rPr>
        <w:t xml:space="preserve">700. </w:t>
      </w:r>
      <w:r>
        <w:rPr>
          <w:color w:val="000000"/>
          <w:spacing w:val="0"/>
          <w:w w:val="100"/>
          <w:position w:val="0"/>
          <w:sz w:val="18"/>
          <w:szCs w:val="18"/>
        </w:rPr>
        <w:t>00</w:t>
      </w:r>
      <w:r>
        <w:rPr>
          <w:color w:val="000000"/>
          <w:spacing w:val="0"/>
          <w:w w:val="100"/>
          <w:position w:val="0"/>
        </w:rPr>
        <w:t>元。</w:t>
      </w:r>
    </w:p>
    <w:p>
      <w:pPr>
        <w:pStyle w:val="Style28"/>
        <w:keepNext w:val="0"/>
        <w:keepLines w:val="0"/>
        <w:widowControl w:val="0"/>
        <w:shd w:val="clear" w:color="auto" w:fill="auto"/>
        <w:bidi w:val="0"/>
        <w:spacing w:before="0" w:after="360" w:line="315" w:lineRule="exact"/>
        <w:ind w:left="0" w:right="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11</w:t>
      </w:r>
      <w:r>
        <w:rPr>
          <w:color w:val="000000"/>
          <w:spacing w:val="0"/>
          <w:w w:val="100"/>
          <w:position w:val="0"/>
        </w:rPr>
        <w:t>日，上海利宣广告有限公司就北京明睿互动科技文化传播有限公司、艾普英捷（北京）智能科技股份有 限公司提交的《广告投放合同》样本委托广东华泰司法鉴定所进行印章鉴定，鉴定结果为上海利宣广告有限公司处留有的</w:t>
      </w:r>
    </w:p>
    <w:p>
      <w:pPr>
        <w:pStyle w:val="Style28"/>
        <w:keepNext w:val="0"/>
        <w:keepLines w:val="0"/>
        <w:widowControl w:val="0"/>
        <w:shd w:val="clear" w:color="auto" w:fill="auto"/>
        <w:bidi w:val="0"/>
        <w:spacing w:before="0" w:after="720" w:line="307" w:lineRule="exact"/>
        <w:ind w:left="380" w:right="0" w:hanging="380"/>
        <w:jc w:val="left"/>
      </w:pPr>
      <w:r>
        <w:rPr>
          <w:color w:val="000000"/>
          <w:spacing w:val="0"/>
          <w:w w:val="100"/>
          <w:position w:val="0"/>
        </w:rPr>
        <w:t>“上海利宣广告有限公司合同专用章”印文与样本''上海利宣广告有限公司合同专用章”印文均不是出自同一枚印章。 上述案件已经于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15</w:t>
      </w:r>
      <w:r>
        <w:rPr>
          <w:color w:val="000000"/>
          <w:spacing w:val="0"/>
          <w:w w:val="100"/>
          <w:position w:val="0"/>
        </w:rPr>
        <w:t>日开庭审理，截止本报告公告日，尚未审理完结。</w:t>
      </w:r>
    </w:p>
    <w:p>
      <w:pPr>
        <w:pStyle w:val="Style36"/>
        <w:keepNext/>
        <w:keepLines/>
        <w:widowControl w:val="0"/>
        <w:shd w:val="clear" w:color="auto" w:fill="auto"/>
        <w:bidi w:val="0"/>
        <w:spacing w:before="0" w:after="280" w:line="317" w:lineRule="exact"/>
        <w:ind w:left="0" w:right="0" w:firstLine="0"/>
        <w:jc w:val="left"/>
      </w:pPr>
      <w:bookmarkStart w:id="2188" w:name="bookmark2188"/>
      <w:bookmarkStart w:id="2189" w:name="bookmark2189"/>
      <w:bookmarkStart w:id="2190" w:name="bookmark2190"/>
      <w:r>
        <w:rPr>
          <w:color w:val="000000"/>
          <w:spacing w:val="0"/>
          <w:w w:val="100"/>
          <w:position w:val="0"/>
        </w:rPr>
        <w:t>（2）公司没有需要披露的重要或有事项，也应予以说明</w:t>
      </w:r>
      <w:bookmarkEnd w:id="2188"/>
      <w:bookmarkEnd w:id="2189"/>
      <w:bookmarkEnd w:id="2190"/>
    </w:p>
    <w:p>
      <w:pPr>
        <w:pStyle w:val="Style28"/>
        <w:keepNext w:val="0"/>
        <w:keepLines w:val="0"/>
        <w:widowControl w:val="0"/>
        <w:shd w:val="clear" w:color="auto" w:fill="auto"/>
        <w:bidi w:val="0"/>
        <w:spacing w:before="0" w:after="280" w:line="317" w:lineRule="exact"/>
        <w:ind w:left="0" w:right="0" w:firstLine="0"/>
        <w:jc w:val="left"/>
      </w:pPr>
      <w:r>
        <w:rPr>
          <w:color w:val="000000"/>
          <w:spacing w:val="0"/>
          <w:w w:val="100"/>
          <w:position w:val="0"/>
        </w:rPr>
        <w:t>公司不存在需要披露的重要或有事项。</w:t>
      </w:r>
    </w:p>
    <w:p>
      <w:pPr>
        <w:pStyle w:val="Style28"/>
        <w:keepNext w:val="0"/>
        <w:keepLines w:val="0"/>
        <w:widowControl w:val="0"/>
        <w:shd w:val="clear" w:color="auto" w:fill="auto"/>
        <w:bidi w:val="0"/>
        <w:spacing w:before="0" w:after="380" w:line="317" w:lineRule="exact"/>
        <w:ind w:left="0" w:right="0" w:firstLine="0"/>
        <w:jc w:val="left"/>
      </w:pPr>
      <w:bookmarkStart w:id="2191" w:name="bookmark2191"/>
      <w:r>
        <w:rPr>
          <w:b/>
          <w:bCs/>
          <w:color w:val="000000"/>
          <w:spacing w:val="0"/>
          <w:w w:val="100"/>
          <w:position w:val="0"/>
        </w:rPr>
        <w:t>3</w:t>
      </w:r>
      <w:bookmarkEnd w:id="2191"/>
      <w:r>
        <w:rPr>
          <w:b/>
          <w:bCs/>
          <w:color w:val="000000"/>
          <w:spacing w:val="0"/>
          <w:w w:val="100"/>
          <w:position w:val="0"/>
        </w:rPr>
        <w:t>、其他</w:t>
      </w:r>
    </w:p>
    <w:p>
      <w:pPr>
        <w:pStyle w:val="Style24"/>
        <w:keepNext/>
        <w:keepLines/>
        <w:widowControl w:val="0"/>
        <w:shd w:val="clear" w:color="auto" w:fill="auto"/>
        <w:bidi w:val="0"/>
        <w:spacing w:before="0" w:after="280" w:line="240" w:lineRule="auto"/>
        <w:ind w:left="0" w:right="0" w:firstLine="0"/>
        <w:jc w:val="left"/>
      </w:pPr>
      <w:bookmarkStart w:id="2192" w:name="bookmark2192"/>
      <w:bookmarkStart w:id="2193" w:name="bookmark2193"/>
      <w:bookmarkStart w:id="2194" w:name="bookmark2194"/>
      <w:r>
        <w:rPr>
          <w:color w:val="000000"/>
          <w:spacing w:val="0"/>
          <w:w w:val="100"/>
          <w:position w:val="0"/>
          <w:sz w:val="24"/>
          <w:szCs w:val="24"/>
        </w:rPr>
        <w:t>十五、资产负债表日后事项</w:t>
      </w:r>
      <w:bookmarkEnd w:id="2192"/>
      <w:bookmarkEnd w:id="2193"/>
      <w:bookmarkEnd w:id="2194"/>
    </w:p>
    <w:p>
      <w:pPr>
        <w:pStyle w:val="Style36"/>
        <w:keepNext/>
        <w:keepLines/>
        <w:widowControl w:val="0"/>
        <w:shd w:val="clear" w:color="auto" w:fill="auto"/>
        <w:tabs>
          <w:tab w:pos="339" w:val="left"/>
        </w:tabs>
        <w:bidi w:val="0"/>
        <w:spacing w:before="0" w:after="280" w:line="317" w:lineRule="exact"/>
        <w:ind w:left="0" w:right="0" w:firstLine="0"/>
        <w:jc w:val="left"/>
      </w:pPr>
      <w:bookmarkStart w:id="2195" w:name="bookmark2195"/>
      <w:bookmarkStart w:id="2196" w:name="bookmark2196"/>
      <w:bookmarkStart w:id="2197" w:name="bookmark2197"/>
      <w:bookmarkStart w:id="2198" w:name="bookmark2198"/>
      <w:r>
        <w:rPr>
          <w:color w:val="000000"/>
          <w:spacing w:val="0"/>
          <w:w w:val="100"/>
          <w:position w:val="0"/>
        </w:rPr>
        <w:t>1</w:t>
      </w:r>
      <w:bookmarkEnd w:id="2197"/>
      <w:r>
        <w:rPr>
          <w:color w:val="000000"/>
          <w:spacing w:val="0"/>
          <w:w w:val="100"/>
          <w:position w:val="0"/>
        </w:rPr>
        <w:t>、</w:t>
        <w:tab/>
        <w:t>重要的非调整事项</w:t>
      </w:r>
      <w:bookmarkEnd w:id="2195"/>
      <w:bookmarkEnd w:id="2196"/>
      <w:bookmarkEnd w:id="2198"/>
    </w:p>
    <w:p>
      <w:pPr>
        <w:pStyle w:val="Style28"/>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无</w:t>
      </w:r>
    </w:p>
    <w:p>
      <w:pPr>
        <w:pStyle w:val="Style36"/>
        <w:keepNext/>
        <w:keepLines/>
        <w:widowControl w:val="0"/>
        <w:shd w:val="clear" w:color="auto" w:fill="auto"/>
        <w:tabs>
          <w:tab w:pos="349" w:val="left"/>
        </w:tabs>
        <w:bidi w:val="0"/>
        <w:spacing w:before="0" w:after="280" w:line="317" w:lineRule="exact"/>
        <w:ind w:left="0" w:right="0" w:firstLine="0"/>
        <w:jc w:val="left"/>
      </w:pPr>
      <w:bookmarkStart w:id="2199" w:name="bookmark2199"/>
      <w:bookmarkStart w:id="2200" w:name="bookmark2200"/>
      <w:bookmarkStart w:id="2201" w:name="bookmark2201"/>
      <w:bookmarkStart w:id="2202" w:name="bookmark2202"/>
      <w:r>
        <w:rPr>
          <w:color w:val="000000"/>
          <w:spacing w:val="0"/>
          <w:w w:val="100"/>
          <w:position w:val="0"/>
        </w:rPr>
        <w:t>2</w:t>
      </w:r>
      <w:bookmarkEnd w:id="2201"/>
      <w:r>
        <w:rPr>
          <w:color w:val="000000"/>
          <w:spacing w:val="0"/>
          <w:w w:val="100"/>
          <w:position w:val="0"/>
        </w:rPr>
        <w:t>、</w:t>
        <w:tab/>
        <w:t>利润分配情况</w:t>
      </w:r>
      <w:bookmarkEnd w:id="2199"/>
      <w:bookmarkEnd w:id="2200"/>
      <w:bookmarkEnd w:id="2202"/>
    </w:p>
    <w:p>
      <w:pPr>
        <w:pStyle w:val="Style28"/>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无</w:t>
      </w:r>
    </w:p>
    <w:p>
      <w:pPr>
        <w:pStyle w:val="Style36"/>
        <w:keepNext/>
        <w:keepLines/>
        <w:widowControl w:val="0"/>
        <w:shd w:val="clear" w:color="auto" w:fill="auto"/>
        <w:tabs>
          <w:tab w:pos="349" w:val="left"/>
        </w:tabs>
        <w:bidi w:val="0"/>
        <w:spacing w:before="0" w:after="280" w:line="317" w:lineRule="exact"/>
        <w:ind w:left="0" w:right="0" w:firstLine="0"/>
        <w:jc w:val="left"/>
      </w:pPr>
      <w:bookmarkStart w:id="2203" w:name="bookmark2203"/>
      <w:bookmarkStart w:id="2204" w:name="bookmark2204"/>
      <w:bookmarkStart w:id="2205" w:name="bookmark2205"/>
      <w:bookmarkStart w:id="2206" w:name="bookmark2206"/>
      <w:r>
        <w:rPr>
          <w:color w:val="000000"/>
          <w:spacing w:val="0"/>
          <w:w w:val="100"/>
          <w:position w:val="0"/>
        </w:rPr>
        <w:t>3</w:t>
      </w:r>
      <w:bookmarkEnd w:id="2205"/>
      <w:r>
        <w:rPr>
          <w:color w:val="000000"/>
          <w:spacing w:val="0"/>
          <w:w w:val="100"/>
          <w:position w:val="0"/>
        </w:rPr>
        <w:t>、</w:t>
        <w:tab/>
        <w:t>销售退回</w:t>
      </w:r>
      <w:bookmarkEnd w:id="2203"/>
      <w:bookmarkEnd w:id="2204"/>
      <w:bookmarkEnd w:id="2206"/>
    </w:p>
    <w:p>
      <w:pPr>
        <w:pStyle w:val="Style28"/>
        <w:keepNext w:val="0"/>
        <w:keepLines w:val="0"/>
        <w:widowControl w:val="0"/>
        <w:shd w:val="clear" w:color="auto" w:fill="auto"/>
        <w:bidi w:val="0"/>
        <w:spacing w:before="0" w:after="280" w:line="317" w:lineRule="exact"/>
        <w:ind w:left="0" w:right="0" w:firstLine="0"/>
        <w:jc w:val="left"/>
      </w:pPr>
      <w:r>
        <w:rPr>
          <w:color w:val="000000"/>
          <w:spacing w:val="0"/>
          <w:w w:val="100"/>
          <w:position w:val="0"/>
        </w:rPr>
        <w:t>无</w:t>
      </w:r>
    </w:p>
    <w:p>
      <w:pPr>
        <w:pStyle w:val="Style36"/>
        <w:keepNext/>
        <w:keepLines/>
        <w:widowControl w:val="0"/>
        <w:shd w:val="clear" w:color="auto" w:fill="auto"/>
        <w:tabs>
          <w:tab w:pos="354" w:val="left"/>
        </w:tabs>
        <w:bidi w:val="0"/>
        <w:spacing w:before="0" w:after="280" w:line="317" w:lineRule="exact"/>
        <w:ind w:left="0" w:right="0" w:firstLine="0"/>
        <w:jc w:val="left"/>
      </w:pPr>
      <w:bookmarkStart w:id="2207" w:name="bookmark2207"/>
      <w:bookmarkStart w:id="2208" w:name="bookmark2208"/>
      <w:bookmarkStart w:id="2209" w:name="bookmark2209"/>
      <w:bookmarkStart w:id="2210" w:name="bookmark2210"/>
      <w:r>
        <w:rPr>
          <w:color w:val="000000"/>
          <w:spacing w:val="0"/>
          <w:w w:val="100"/>
          <w:position w:val="0"/>
        </w:rPr>
        <w:t>4</w:t>
      </w:r>
      <w:bookmarkEnd w:id="2209"/>
      <w:r>
        <w:rPr>
          <w:color w:val="000000"/>
          <w:spacing w:val="0"/>
          <w:w w:val="100"/>
          <w:position w:val="0"/>
        </w:rPr>
        <w:t>、</w:t>
        <w:tab/>
        <w:t>其他资产负债表日后事项说明</w:t>
      </w:r>
      <w:bookmarkEnd w:id="2207"/>
      <w:bookmarkEnd w:id="2208"/>
      <w:bookmarkEnd w:id="2210"/>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sz w:val="18"/>
          <w:szCs w:val="18"/>
        </w:rPr>
        <w:t>2019</w:t>
      </w:r>
      <w:r>
        <w:rPr>
          <w:color w:val="000000"/>
          <w:spacing w:val="0"/>
          <w:w w:val="100"/>
          <w:position w:val="0"/>
        </w:rPr>
        <w:t>年</w:t>
      </w:r>
      <w:r>
        <w:rPr>
          <w:color w:val="000000"/>
          <w:spacing w:val="0"/>
          <w:w w:val="100"/>
          <w:position w:val="0"/>
          <w:sz w:val="18"/>
          <w:szCs w:val="18"/>
        </w:rPr>
        <w:t>10</w:t>
      </w:r>
      <w:r>
        <w:rPr>
          <w:color w:val="000000"/>
          <w:spacing w:val="0"/>
          <w:w w:val="100"/>
          <w:position w:val="0"/>
        </w:rPr>
        <w:t>月，本公司之子公司深圳市前海麦达数字有限公司（以下简称“前海麦达”）与广州舜飞信息科技有限公司 （以下简称“舜飞科技”）、舜飞科技实际控制人张君晖签订回购协议，协议约定由张君晖回购前海麦达持有舜飞科技的 全部股权，舜飞科技承担连带清偿责任。</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10</w:t>
      </w:r>
      <w:r>
        <w:rPr>
          <w:color w:val="000000"/>
          <w:spacing w:val="0"/>
          <w:w w:val="100"/>
          <w:position w:val="0"/>
        </w:rPr>
        <w:t>月</w:t>
      </w:r>
      <w:r>
        <w:rPr>
          <w:color w:val="000000"/>
          <w:spacing w:val="0"/>
          <w:w w:val="100"/>
          <w:position w:val="0"/>
          <w:sz w:val="18"/>
          <w:szCs w:val="18"/>
        </w:rPr>
        <w:t>20</w:t>
      </w:r>
      <w:r>
        <w:rPr>
          <w:color w:val="000000"/>
          <w:spacing w:val="0"/>
          <w:w w:val="100"/>
          <w:position w:val="0"/>
        </w:rPr>
        <w:t>日，《回购协议》约定的回购期限到期，张君晖未向前海麦达支付股权回购款，舜飞科技也未履行连带 担保责任。公司了解到，张君晖作为回购义务人，已于</w:t>
      </w:r>
      <w:r>
        <w:rPr>
          <w:color w:val="000000"/>
          <w:spacing w:val="0"/>
          <w:w w:val="100"/>
          <w:position w:val="0"/>
          <w:sz w:val="18"/>
          <w:szCs w:val="18"/>
        </w:rPr>
        <w:t>2020</w:t>
      </w:r>
      <w:r>
        <w:rPr>
          <w:color w:val="000000"/>
          <w:spacing w:val="0"/>
          <w:w w:val="100"/>
          <w:position w:val="0"/>
        </w:rPr>
        <w:t>年被列入全国法院失信被执行人名单（执行案号</w:t>
      </w:r>
      <w:r>
        <w:rPr>
          <w:color w:val="000000"/>
          <w:spacing w:val="0"/>
          <w:w w:val="100"/>
          <w:position w:val="0"/>
          <w:sz w:val="18"/>
          <w:szCs w:val="18"/>
        </w:rPr>
        <w:t xml:space="preserve">：（2020 </w:t>
      </w:r>
      <w:r>
        <w:rPr>
          <w:color w:val="000000"/>
          <w:spacing w:val="0"/>
          <w:w w:val="100"/>
          <w:position w:val="0"/>
        </w:rPr>
        <w:t xml:space="preserve">）浙 </w:t>
      </w:r>
      <w:r>
        <w:rPr>
          <w:color w:val="000000"/>
          <w:spacing w:val="0"/>
          <w:w w:val="100"/>
          <w:position w:val="0"/>
          <w:sz w:val="18"/>
          <w:szCs w:val="18"/>
        </w:rPr>
        <w:t>0604</w:t>
      </w:r>
      <w:r>
        <w:rPr>
          <w:color w:val="000000"/>
          <w:spacing w:val="0"/>
          <w:w w:val="100"/>
          <w:position w:val="0"/>
        </w:rPr>
        <w:t>执</w:t>
      </w:r>
      <w:r>
        <w:rPr>
          <w:color w:val="000000"/>
          <w:spacing w:val="0"/>
          <w:w w:val="100"/>
          <w:position w:val="0"/>
          <w:sz w:val="18"/>
          <w:szCs w:val="18"/>
        </w:rPr>
        <w:t>2713</w:t>
      </w:r>
      <w:r>
        <w:rPr>
          <w:color w:val="000000"/>
          <w:spacing w:val="0"/>
          <w:w w:val="100"/>
          <w:position w:val="0"/>
        </w:rPr>
        <w:t>号），基本丧失回购款偿还能力。基于此情况，考虑到舜飞科技对本次回购承担连带担保责任，为保护上市公 司及广大投资者的利益，前海麦达将上海顺为应付给舜飞科技的货款支付给前海麦达用于股权回购款。前海麦达已于</w:t>
      </w:r>
      <w:r>
        <w:rPr>
          <w:color w:val="000000"/>
          <w:spacing w:val="0"/>
          <w:w w:val="100"/>
          <w:position w:val="0"/>
          <w:sz w:val="18"/>
          <w:szCs w:val="18"/>
        </w:rPr>
        <w:t xml:space="preserve">2020 </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9</w:t>
      </w:r>
      <w:r>
        <w:rPr>
          <w:color w:val="000000"/>
          <w:spacing w:val="0"/>
          <w:w w:val="100"/>
          <w:position w:val="0"/>
        </w:rPr>
        <w:t>日依据《回购协议》向深圳国际仲裁院对张君晖、舜飞科技提起回购仲裁，该案件现已于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22</w:t>
      </w:r>
      <w:r>
        <w:rPr>
          <w:color w:val="000000"/>
          <w:spacing w:val="0"/>
          <w:w w:val="100"/>
          <w:position w:val="0"/>
        </w:rPr>
        <w:t>日开庭审 理，截至目前，尚未审理完毕。</w:t>
      </w:r>
    </w:p>
    <w:p>
      <w:pPr>
        <w:pStyle w:val="Style28"/>
        <w:keepNext w:val="0"/>
        <w:keepLines w:val="0"/>
        <w:widowControl w:val="0"/>
        <w:shd w:val="clear" w:color="auto" w:fill="auto"/>
        <w:bidi w:val="0"/>
        <w:spacing w:before="0" w:after="0" w:line="317" w:lineRule="exact"/>
        <w:ind w:left="0" w:right="0"/>
        <w:jc w:val="left"/>
      </w:pPr>
      <w:r>
        <w:rPr>
          <w:color w:val="000000"/>
          <w:spacing w:val="0"/>
          <w:w w:val="100"/>
          <w:position w:val="0"/>
        </w:rPr>
        <w:t>舜飞科技、舜广科技就本公司之子公司未向其支付业务款于</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2</w:t>
      </w:r>
      <w:r>
        <w:rPr>
          <w:color w:val="000000"/>
          <w:spacing w:val="0"/>
          <w:w w:val="100"/>
          <w:position w:val="0"/>
        </w:rPr>
        <w:t>月向上海市普陀区人民法院提起诉讼，截至目前, 尚未开庭审理。</w:t>
      </w:r>
    </w:p>
    <w:p>
      <w:pPr>
        <w:pStyle w:val="Style28"/>
        <w:keepNext w:val="0"/>
        <w:keepLines w:val="0"/>
        <w:widowControl w:val="0"/>
        <w:shd w:val="clear" w:color="auto" w:fill="auto"/>
        <w:bidi w:val="0"/>
        <w:spacing w:before="0" w:after="280" w:line="317" w:lineRule="exact"/>
        <w:ind w:left="0" w:right="0"/>
        <w:jc w:val="left"/>
      </w:pPr>
      <w:r>
        <w:rPr>
          <w:color w:val="000000"/>
          <w:spacing w:val="0"/>
          <w:w w:val="100"/>
          <w:position w:val="0"/>
        </w:rPr>
        <w:t>截至</w:t>
      </w:r>
      <w:r>
        <w:rPr>
          <w:color w:val="000000"/>
          <w:spacing w:val="0"/>
          <w:w w:val="100"/>
          <w:position w:val="0"/>
          <w:sz w:val="18"/>
          <w:szCs w:val="18"/>
        </w:rPr>
        <w:t>2021</w:t>
      </w:r>
      <w:r>
        <w:rPr>
          <w:color w:val="000000"/>
          <w:spacing w:val="0"/>
          <w:w w:val="100"/>
          <w:position w:val="0"/>
        </w:rPr>
        <w:t>年</w:t>
      </w:r>
      <w:r>
        <w:rPr>
          <w:color w:val="000000"/>
          <w:spacing w:val="0"/>
          <w:w w:val="100"/>
          <w:position w:val="0"/>
          <w:sz w:val="18"/>
          <w:szCs w:val="18"/>
        </w:rPr>
        <w:t>4</w:t>
      </w:r>
      <w:r>
        <w:rPr>
          <w:color w:val="000000"/>
          <w:spacing w:val="0"/>
          <w:w w:val="100"/>
          <w:position w:val="0"/>
        </w:rPr>
        <w:t>月</w:t>
      </w:r>
      <w:r>
        <w:rPr>
          <w:color w:val="000000"/>
          <w:spacing w:val="0"/>
          <w:w w:val="100"/>
          <w:position w:val="0"/>
          <w:sz w:val="18"/>
          <w:szCs w:val="18"/>
        </w:rPr>
        <w:t>23</w:t>
      </w:r>
      <w:r>
        <w:rPr>
          <w:color w:val="000000"/>
          <w:spacing w:val="0"/>
          <w:w w:val="100"/>
          <w:position w:val="0"/>
        </w:rPr>
        <w:t>日（董事会批准报告日），本公司不存在其他应披露的资产负债表日后事项。</w:t>
      </w:r>
    </w:p>
    <w:p>
      <w:pPr>
        <w:pStyle w:val="Style24"/>
        <w:keepNext/>
        <w:keepLines/>
        <w:widowControl w:val="0"/>
        <w:shd w:val="clear" w:color="auto" w:fill="auto"/>
        <w:bidi w:val="0"/>
        <w:spacing w:before="0" w:after="360" w:line="240" w:lineRule="auto"/>
        <w:ind w:left="0" w:right="0" w:firstLine="0"/>
        <w:jc w:val="left"/>
      </w:pPr>
      <w:bookmarkStart w:id="2211" w:name="bookmark2211"/>
      <w:bookmarkStart w:id="2212" w:name="bookmark2212"/>
      <w:bookmarkStart w:id="2213" w:name="bookmark2213"/>
      <w:r>
        <w:rPr>
          <w:color w:val="000000"/>
          <w:spacing w:val="0"/>
          <w:w w:val="100"/>
          <w:position w:val="0"/>
          <w:sz w:val="24"/>
          <w:szCs w:val="24"/>
        </w:rPr>
        <w:t>十六、其他重要事项</w:t>
      </w:r>
      <w:bookmarkEnd w:id="2211"/>
      <w:bookmarkEnd w:id="2212"/>
      <w:bookmarkEnd w:id="2213"/>
    </w:p>
    <w:p>
      <w:pPr>
        <w:pStyle w:val="Style58"/>
        <w:keepNext w:val="0"/>
        <w:keepLines w:val="0"/>
        <w:widowControl w:val="0"/>
        <w:shd w:val="clear" w:color="auto" w:fill="auto"/>
        <w:bidi w:val="0"/>
        <w:spacing w:before="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p>
    <w:p>
      <w:pPr>
        <w:pStyle w:val="Style5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01"/>
        <w:gridCol w:w="2294"/>
        <w:gridCol w:w="2390"/>
        <w:gridCol w:w="240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处理程序</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受影响的各个比较期间报表 项目名称</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累积影响数</w:t>
            </w:r>
          </w:p>
        </w:tc>
      </w:tr>
    </w:tbl>
    <w:p>
      <w:pPr>
        <w:widowControl w:val="0"/>
        <w:spacing w:after="35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67" w:right="0" w:firstLine="0"/>
        <w:jc w:val="left"/>
        <w:rPr>
          <w:sz w:val="20"/>
          <w:szCs w:val="20"/>
        </w:rPr>
      </w:pP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）未来适用法</w:t>
      </w:r>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会计差错更正的内容</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批准程序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采用未来适用法的原因</w:t>
            </w:r>
          </w:p>
        </w:tc>
      </w:tr>
    </w:tbl>
    <w:p>
      <w:pPr>
        <w:widowControl w:val="0"/>
        <w:spacing w:after="359" w:line="1" w:lineRule="exact"/>
      </w:pPr>
    </w:p>
    <w:p>
      <w:pPr>
        <w:pStyle w:val="Style58"/>
        <w:keepNext w:val="0"/>
        <w:keepLines w:val="0"/>
        <w:widowControl w:val="0"/>
        <w:shd w:val="clear" w:color="auto" w:fill="auto"/>
        <w:tabs>
          <w:tab w:pos="378" w:val="left"/>
        </w:tabs>
        <w:bidi w:val="0"/>
        <w:spacing w:before="0" w:line="240" w:lineRule="auto"/>
        <w:ind w:left="0" w:right="0" w:firstLine="0"/>
        <w:jc w:val="left"/>
      </w:pPr>
      <w:bookmarkStart w:id="2214" w:name="bookmark2214"/>
      <w:r>
        <w:rPr>
          <w:rFonts w:ascii="Times New Roman" w:eastAsia="Times New Roman" w:hAnsi="Times New Roman" w:cs="Times New Roman"/>
          <w:color w:val="000000"/>
          <w:spacing w:val="0"/>
          <w:w w:val="100"/>
          <w:position w:val="0"/>
        </w:rPr>
        <w:t>2</w:t>
      </w:r>
      <w:bookmarkEnd w:id="2214"/>
      <w:r>
        <w:rPr>
          <w:color w:val="000000"/>
          <w:spacing w:val="0"/>
          <w:w w:val="100"/>
          <w:position w:val="0"/>
        </w:rPr>
        <w:t>、</w:t>
        <w:tab/>
        <w:t>债务重组</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8"/>
        <w:keepNext w:val="0"/>
        <w:keepLines w:val="0"/>
        <w:widowControl w:val="0"/>
        <w:shd w:val="clear" w:color="auto" w:fill="auto"/>
        <w:tabs>
          <w:tab w:pos="378" w:val="left"/>
        </w:tabs>
        <w:bidi w:val="0"/>
        <w:spacing w:before="0" w:line="240" w:lineRule="auto"/>
        <w:ind w:left="0" w:right="0" w:firstLine="0"/>
        <w:jc w:val="left"/>
      </w:pPr>
      <w:bookmarkStart w:id="2215" w:name="bookmark2215"/>
      <w:r>
        <w:rPr>
          <w:rFonts w:ascii="Times New Roman" w:eastAsia="Times New Roman" w:hAnsi="Times New Roman" w:cs="Times New Roman"/>
          <w:color w:val="000000"/>
          <w:spacing w:val="0"/>
          <w:w w:val="100"/>
          <w:position w:val="0"/>
        </w:rPr>
        <w:t>3</w:t>
      </w:r>
      <w:bookmarkEnd w:id="2215"/>
      <w:r>
        <w:rPr>
          <w:color w:val="000000"/>
          <w:spacing w:val="0"/>
          <w:w w:val="100"/>
          <w:position w:val="0"/>
        </w:rPr>
        <w:t>、</w:t>
        <w:tab/>
        <w:t>资产置换</w:t>
      </w:r>
    </w:p>
    <w:p>
      <w:pPr>
        <w:pStyle w:val="Style58"/>
        <w:keepNext w:val="0"/>
        <w:keepLines w:val="0"/>
        <w:widowControl w:val="0"/>
        <w:shd w:val="clear" w:color="auto" w:fill="auto"/>
        <w:tabs>
          <w:tab w:pos="493" w:val="left"/>
        </w:tabs>
        <w:bidi w:val="0"/>
        <w:spacing w:before="0" w:line="240" w:lineRule="auto"/>
        <w:ind w:left="0" w:right="0" w:firstLine="0"/>
        <w:jc w:val="left"/>
      </w:pPr>
      <w:bookmarkStart w:id="2216" w:name="bookmark2216"/>
      <w:r>
        <w:rPr>
          <w:color w:val="000000"/>
          <w:spacing w:val="0"/>
          <w:w w:val="100"/>
          <w:position w:val="0"/>
        </w:rPr>
        <w:t>（</w:t>
      </w:r>
      <w:bookmarkEnd w:id="2216"/>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8"/>
        <w:keepNext w:val="0"/>
        <w:keepLines w:val="0"/>
        <w:widowControl w:val="0"/>
        <w:shd w:val="clear" w:color="auto" w:fill="auto"/>
        <w:tabs>
          <w:tab w:pos="493" w:val="left"/>
        </w:tabs>
        <w:bidi w:val="0"/>
        <w:spacing w:before="0" w:line="240" w:lineRule="auto"/>
        <w:ind w:left="0" w:right="0" w:firstLine="0"/>
        <w:jc w:val="left"/>
      </w:pPr>
      <w:bookmarkStart w:id="2217" w:name="bookmark2217"/>
      <w:r>
        <w:rPr>
          <w:color w:val="000000"/>
          <w:spacing w:val="0"/>
          <w:w w:val="100"/>
          <w:position w:val="0"/>
        </w:rPr>
        <w:t>（</w:t>
      </w:r>
      <w:bookmarkEnd w:id="2217"/>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8"/>
        <w:keepNext w:val="0"/>
        <w:keepLines w:val="0"/>
        <w:widowControl w:val="0"/>
        <w:shd w:val="clear" w:color="auto" w:fill="auto"/>
        <w:tabs>
          <w:tab w:pos="378" w:val="left"/>
        </w:tabs>
        <w:bidi w:val="0"/>
        <w:spacing w:before="0" w:line="240" w:lineRule="auto"/>
        <w:ind w:left="0" w:right="0" w:firstLine="0"/>
        <w:jc w:val="left"/>
      </w:pPr>
      <w:bookmarkStart w:id="2218" w:name="bookmark2218"/>
      <w:r>
        <w:rPr>
          <w:rFonts w:ascii="Times New Roman" w:eastAsia="Times New Roman" w:hAnsi="Times New Roman" w:cs="Times New Roman"/>
          <w:color w:val="000000"/>
          <w:spacing w:val="0"/>
          <w:w w:val="100"/>
          <w:position w:val="0"/>
        </w:rPr>
        <w:t>4</w:t>
      </w:r>
      <w:bookmarkEnd w:id="2218"/>
      <w:r>
        <w:rPr>
          <w:color w:val="000000"/>
          <w:spacing w:val="0"/>
          <w:w w:val="100"/>
          <w:position w:val="0"/>
        </w:rPr>
        <w:t>、</w:t>
        <w:tab/>
        <w:t>年金计划</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8"/>
        <w:keepNext w:val="0"/>
        <w:keepLines w:val="0"/>
        <w:widowControl w:val="0"/>
        <w:shd w:val="clear" w:color="auto" w:fill="auto"/>
        <w:tabs>
          <w:tab w:pos="378" w:val="left"/>
        </w:tabs>
        <w:bidi w:val="0"/>
        <w:spacing w:before="0" w:line="240" w:lineRule="auto"/>
        <w:ind w:left="0" w:right="0" w:firstLine="0"/>
        <w:jc w:val="left"/>
      </w:pPr>
      <w:bookmarkStart w:id="2219" w:name="bookmark2219"/>
      <w:r>
        <w:rPr>
          <w:rFonts w:ascii="Times New Roman" w:eastAsia="Times New Roman" w:hAnsi="Times New Roman" w:cs="Times New Roman"/>
          <w:color w:val="000000"/>
          <w:spacing w:val="0"/>
          <w:w w:val="100"/>
          <w:position w:val="0"/>
        </w:rPr>
        <w:t>5</w:t>
      </w:r>
      <w:bookmarkEnd w:id="2219"/>
      <w:r>
        <w:rPr>
          <w:color w:val="000000"/>
          <w:spacing w:val="0"/>
          <w:w w:val="100"/>
          <w:position w:val="0"/>
        </w:rPr>
        <w:t>、</w:t>
        <w:tab/>
        <w:t>终止经营</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8"/>
        <w:keepNext w:val="0"/>
        <w:keepLines w:val="0"/>
        <w:widowControl w:val="0"/>
        <w:shd w:val="clear" w:color="auto" w:fill="auto"/>
        <w:tabs>
          <w:tab w:pos="378" w:val="left"/>
        </w:tabs>
        <w:bidi w:val="0"/>
        <w:spacing w:before="0" w:line="240" w:lineRule="auto"/>
        <w:ind w:left="0" w:right="0" w:firstLine="0"/>
        <w:jc w:val="left"/>
      </w:pPr>
      <w:bookmarkStart w:id="2220" w:name="bookmark2220"/>
      <w:r>
        <w:rPr>
          <w:rFonts w:ascii="Times New Roman" w:eastAsia="Times New Roman" w:hAnsi="Times New Roman" w:cs="Times New Roman"/>
          <w:color w:val="000000"/>
          <w:spacing w:val="0"/>
          <w:w w:val="100"/>
          <w:position w:val="0"/>
        </w:rPr>
        <w:t>6</w:t>
      </w:r>
      <w:bookmarkEnd w:id="2220"/>
      <w:r>
        <w:rPr>
          <w:color w:val="000000"/>
          <w:spacing w:val="0"/>
          <w:w w:val="100"/>
          <w:position w:val="0"/>
        </w:rPr>
        <w:t>、</w:t>
        <w:tab/>
        <w:t>分部信息</w:t>
      </w:r>
    </w:p>
    <w:p>
      <w:pPr>
        <w:pStyle w:val="Style58"/>
        <w:keepNext w:val="0"/>
        <w:keepLines w:val="0"/>
        <w:widowControl w:val="0"/>
        <w:shd w:val="clear" w:color="auto" w:fill="auto"/>
        <w:bidi w:val="0"/>
        <w:spacing w:before="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1"/>
        <w:keepNext/>
        <w:keepLines/>
        <w:widowControl w:val="0"/>
        <w:numPr>
          <w:ilvl w:val="0"/>
          <w:numId w:val="187"/>
        </w:numPr>
        <w:shd w:val="clear" w:color="auto" w:fill="auto"/>
        <w:tabs>
          <w:tab w:pos="493" w:val="left"/>
        </w:tabs>
        <w:bidi w:val="0"/>
        <w:spacing w:before="0" w:after="380" w:line="240" w:lineRule="auto"/>
        <w:ind w:left="0" w:right="0" w:firstLine="0"/>
        <w:jc w:val="left"/>
      </w:pPr>
      <w:bookmarkStart w:id="2221" w:name="bookmark2221"/>
      <w:bookmarkStart w:id="2222" w:name="bookmark2222"/>
      <w:bookmarkStart w:id="2223" w:name="bookmark2223"/>
      <w:bookmarkStart w:id="2224" w:name="bookmark2224"/>
      <w:bookmarkEnd w:id="2223"/>
      <w:r>
        <w:rPr>
          <w:color w:val="000000"/>
          <w:spacing w:val="0"/>
          <w:w w:val="100"/>
          <w:position w:val="0"/>
        </w:rPr>
        <w:t>报告分部的财务信息</w:t>
      </w:r>
      <w:bookmarkEnd w:id="2221"/>
      <w:bookmarkEnd w:id="2222"/>
      <w:bookmarkEnd w:id="222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87"/>
        </w:numPr>
        <w:shd w:val="clear" w:color="auto" w:fill="auto"/>
        <w:tabs>
          <w:tab w:pos="493" w:val="left"/>
        </w:tabs>
        <w:bidi w:val="0"/>
        <w:spacing w:before="0" w:after="380" w:line="240" w:lineRule="auto"/>
        <w:ind w:left="0" w:right="0" w:firstLine="0"/>
        <w:jc w:val="left"/>
      </w:pPr>
      <w:bookmarkStart w:id="2225" w:name="bookmark2225"/>
      <w:bookmarkStart w:id="2226" w:name="bookmark2226"/>
      <w:bookmarkStart w:id="2227" w:name="bookmark2227"/>
      <w:bookmarkStart w:id="2228" w:name="bookmark2228"/>
      <w:bookmarkEnd w:id="2227"/>
      <w:r>
        <w:rPr>
          <w:color w:val="000000"/>
          <w:spacing w:val="0"/>
          <w:w w:val="100"/>
          <w:position w:val="0"/>
        </w:rPr>
        <w:t>公司无报告分部的，或者不能披露各报告分部的资产总额和负债总额的，应说明原因</w:t>
      </w:r>
      <w:bookmarkEnd w:id="2225"/>
      <w:bookmarkEnd w:id="2226"/>
      <w:bookmarkEnd w:id="222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87"/>
        </w:numPr>
        <w:shd w:val="clear" w:color="auto" w:fill="auto"/>
        <w:tabs>
          <w:tab w:pos="493" w:val="left"/>
        </w:tabs>
        <w:bidi w:val="0"/>
        <w:spacing w:before="0" w:after="380" w:line="240" w:lineRule="auto"/>
        <w:ind w:left="0" w:right="0" w:firstLine="0"/>
        <w:jc w:val="left"/>
      </w:pPr>
      <w:bookmarkStart w:id="2229" w:name="bookmark2229"/>
      <w:bookmarkStart w:id="2230" w:name="bookmark2230"/>
      <w:bookmarkStart w:id="2231" w:name="bookmark2231"/>
      <w:bookmarkStart w:id="2232" w:name="bookmark2232"/>
      <w:bookmarkEnd w:id="2231"/>
      <w:r>
        <w:rPr>
          <w:color w:val="000000"/>
          <w:spacing w:val="0"/>
          <w:w w:val="100"/>
          <w:position w:val="0"/>
        </w:rPr>
        <w:t>其他说明</w:t>
      </w:r>
      <w:bookmarkEnd w:id="2229"/>
      <w:bookmarkEnd w:id="2230"/>
      <w:bookmarkEnd w:id="2232"/>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3" w:val="left"/>
        </w:tabs>
        <w:bidi w:val="0"/>
        <w:spacing w:before="0" w:after="380" w:line="240" w:lineRule="auto"/>
        <w:ind w:left="0" w:right="0" w:firstLine="0"/>
        <w:jc w:val="left"/>
      </w:pPr>
      <w:bookmarkStart w:id="2233" w:name="bookmark2233"/>
      <w:bookmarkStart w:id="2234" w:name="bookmark2234"/>
      <w:bookmarkStart w:id="2235" w:name="bookmark2235"/>
      <w:bookmarkStart w:id="2236" w:name="bookmark2236"/>
      <w:r>
        <w:rPr>
          <w:rFonts w:ascii="Times New Roman" w:eastAsia="Times New Roman" w:hAnsi="Times New Roman" w:cs="Times New Roman"/>
          <w:color w:val="000000"/>
          <w:spacing w:val="0"/>
          <w:w w:val="100"/>
          <w:position w:val="0"/>
        </w:rPr>
        <w:t>7</w:t>
      </w:r>
      <w:bookmarkEnd w:id="2235"/>
      <w:r>
        <w:rPr>
          <w:color w:val="000000"/>
          <w:spacing w:val="0"/>
          <w:w w:val="100"/>
          <w:position w:val="0"/>
        </w:rPr>
        <w:t>、</w:t>
        <w:tab/>
        <w:t>其他对投资者决策有影响的重要交易和事项</w:t>
      </w:r>
      <w:bookmarkEnd w:id="2233"/>
      <w:bookmarkEnd w:id="2234"/>
      <w:bookmarkEnd w:id="2236"/>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shd w:val="clear" w:color="auto" w:fill="auto"/>
        <w:tabs>
          <w:tab w:pos="378" w:val="left"/>
        </w:tabs>
        <w:bidi w:val="0"/>
        <w:spacing w:before="0" w:after="380" w:line="240" w:lineRule="auto"/>
        <w:ind w:left="0" w:right="0" w:firstLine="0"/>
        <w:jc w:val="left"/>
      </w:pPr>
      <w:bookmarkStart w:id="2237" w:name="bookmark2237"/>
      <w:bookmarkStart w:id="2238" w:name="bookmark2238"/>
      <w:bookmarkStart w:id="2239" w:name="bookmark2239"/>
      <w:bookmarkStart w:id="2240" w:name="bookmark2240"/>
      <w:r>
        <w:rPr>
          <w:rFonts w:ascii="Times New Roman" w:eastAsia="Times New Roman" w:hAnsi="Times New Roman" w:cs="Times New Roman"/>
          <w:color w:val="000000"/>
          <w:spacing w:val="0"/>
          <w:w w:val="100"/>
          <w:position w:val="0"/>
        </w:rPr>
        <w:t>8</w:t>
      </w:r>
      <w:bookmarkEnd w:id="2239"/>
      <w:r>
        <w:rPr>
          <w:color w:val="000000"/>
          <w:spacing w:val="0"/>
          <w:w w:val="100"/>
          <w:position w:val="0"/>
        </w:rPr>
        <w:t>、</w:t>
        <w:tab/>
        <w:t>其他</w:t>
      </w:r>
      <w:bookmarkEnd w:id="2237"/>
      <w:bookmarkEnd w:id="2238"/>
      <w:bookmarkEnd w:id="2240"/>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4"/>
        <w:keepNext/>
        <w:keepLines/>
        <w:widowControl w:val="0"/>
        <w:shd w:val="clear" w:color="auto" w:fill="auto"/>
        <w:bidi w:val="0"/>
        <w:spacing w:before="0" w:after="380" w:line="240" w:lineRule="auto"/>
        <w:ind w:left="0" w:right="0" w:firstLine="0"/>
        <w:jc w:val="left"/>
      </w:pPr>
      <w:bookmarkStart w:id="2241" w:name="bookmark2241"/>
      <w:bookmarkStart w:id="2242" w:name="bookmark2242"/>
      <w:bookmarkStart w:id="2243" w:name="bookmark2243"/>
      <w:r>
        <w:rPr>
          <w:color w:val="000000"/>
          <w:spacing w:val="0"/>
          <w:w w:val="100"/>
          <w:position w:val="0"/>
          <w:sz w:val="24"/>
          <w:szCs w:val="24"/>
        </w:rPr>
        <w:t>十七、母公司财务报表主要项目注释</w:t>
      </w:r>
      <w:bookmarkEnd w:id="2241"/>
      <w:bookmarkEnd w:id="2242"/>
      <w:bookmarkEnd w:id="2243"/>
    </w:p>
    <w:p>
      <w:pPr>
        <w:pStyle w:val="Style31"/>
        <w:keepNext/>
        <w:keepLines/>
        <w:widowControl w:val="0"/>
        <w:shd w:val="clear" w:color="auto" w:fill="auto"/>
        <w:bidi w:val="0"/>
        <w:spacing w:before="0" w:after="380" w:line="240" w:lineRule="auto"/>
        <w:ind w:left="0" w:right="0" w:firstLine="0"/>
        <w:jc w:val="left"/>
      </w:pPr>
      <w:bookmarkStart w:id="2244" w:name="bookmark2244"/>
      <w:bookmarkStart w:id="2245" w:name="bookmark2245"/>
      <w:bookmarkStart w:id="2246" w:name="bookmark224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244"/>
      <w:bookmarkEnd w:id="2245"/>
      <w:bookmarkEnd w:id="2246"/>
    </w:p>
    <w:p>
      <w:pPr>
        <w:pStyle w:val="Style31"/>
        <w:keepNext/>
        <w:keepLines/>
        <w:widowControl w:val="0"/>
        <w:shd w:val="clear" w:color="auto" w:fill="auto"/>
        <w:bidi w:val="0"/>
        <w:spacing w:before="0" w:after="380" w:line="240" w:lineRule="auto"/>
        <w:ind w:left="0" w:right="0" w:firstLine="0"/>
        <w:jc w:val="left"/>
      </w:pPr>
      <w:bookmarkStart w:id="2244" w:name="bookmark2244"/>
      <w:bookmarkStart w:id="2245" w:name="bookmark2245"/>
      <w:bookmarkStart w:id="2247" w:name="bookmark224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244"/>
      <w:bookmarkEnd w:id="2245"/>
      <w:bookmarkEnd w:id="2247"/>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按单项计提坏账准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14,428,92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14,428,92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Perception Digital</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14,428,92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94.14%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rFonts w:ascii="Times New Roman" w:eastAsia="Times New Roman" w:hAnsi="Times New Roman" w:cs="Times New Roman"/>
                <w:color w:val="000000"/>
                <w:spacing w:val="0"/>
                <w:w w:val="100"/>
                <w:position w:val="0"/>
              </w:rPr>
              <w:t>14,428,92</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898,183.4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898,183.4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580"/>
              <w:jc w:val="left"/>
            </w:pPr>
            <w:r>
              <w:rPr>
                <w:color w:val="000000"/>
                <w:spacing w:val="0"/>
                <w:w w:val="100"/>
                <w:position w:val="0"/>
              </w:rPr>
              <w:t>应收外部客</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898,183.4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40" w:line="240" w:lineRule="auto"/>
              <w:ind w:left="0" w:right="0" w:firstLine="0"/>
              <w:jc w:val="right"/>
            </w:pPr>
            <w:r>
              <w:rPr>
                <w:rFonts w:ascii="Times New Roman" w:eastAsia="Times New Roman" w:hAnsi="Times New Roman" w:cs="Times New Roman"/>
                <w:color w:val="000000"/>
                <w:spacing w:val="0"/>
                <w:w w:val="100"/>
                <w:position w:val="0"/>
              </w:rPr>
              <w:t>898,183.4</w:t>
            </w:r>
          </w:p>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15,327,10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15,327,10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60" w:line="240" w:lineRule="auto"/>
        <w:ind w:left="0" w:right="0" w:firstLine="0"/>
        <w:jc w:val="left"/>
      </w:pPr>
      <w:bookmarkStart w:id="2248" w:name="bookmark2248"/>
      <w:bookmarkStart w:id="2249" w:name="bookmark2249"/>
      <w:bookmarkStart w:id="2250" w:name="bookmark225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248"/>
      <w:bookmarkEnd w:id="2249"/>
      <w:bookmarkEnd w:id="2250"/>
    </w:p>
    <w:p>
      <w:pPr>
        <w:pStyle w:val="Style28"/>
        <w:keepNext w:val="0"/>
        <w:keepLines w:val="0"/>
        <w:widowControl w:val="0"/>
        <w:shd w:val="clear" w:color="auto" w:fill="auto"/>
        <w:bidi w:val="0"/>
        <w:spacing w:before="0" w:after="120" w:line="341" w:lineRule="exact"/>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6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应收账款坏账准</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15,327,105.17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-933,426.85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3,931,749.04</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10,461,929.28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15,327,105.17</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-933,426.85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rPr>
              <w:t>3,931,749.04</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10,461,929.28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其中本期坏账准备收回或转回金额重要的:</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1"/>
        <w:keepNext/>
        <w:keepLines/>
        <w:widowControl w:val="0"/>
        <w:numPr>
          <w:ilvl w:val="0"/>
          <w:numId w:val="189"/>
        </w:numPr>
        <w:shd w:val="clear" w:color="auto" w:fill="auto"/>
        <w:bidi w:val="0"/>
        <w:spacing w:before="0" w:after="380" w:line="240" w:lineRule="auto"/>
        <w:ind w:left="0" w:right="0" w:firstLine="140"/>
        <w:jc w:val="left"/>
      </w:pPr>
      <w:bookmarkStart w:id="2251" w:name="bookmark2251"/>
      <w:bookmarkStart w:id="2252" w:name="bookmark2252"/>
      <w:bookmarkStart w:id="2253" w:name="bookmark2253"/>
      <w:bookmarkStart w:id="2254" w:name="bookmark2254"/>
      <w:bookmarkEnd w:id="2253"/>
      <w:r>
        <w:rPr>
          <w:color w:val="000000"/>
          <w:spacing w:val="0"/>
          <w:w w:val="100"/>
          <w:position w:val="0"/>
        </w:rPr>
        <w:t>本期实际核销的应收账款情况</w:t>
      </w:r>
      <w:bookmarkEnd w:id="2251"/>
      <w:bookmarkEnd w:id="2252"/>
      <w:bookmarkEnd w:id="2254"/>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10,461,929.28</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5"/>
        <w:gridCol w:w="1550"/>
        <w:gridCol w:w="1550"/>
        <w:gridCol w:w="1618"/>
        <w:gridCol w:w="1622"/>
      </w:tblGrid>
      <w:tr>
        <w:trPr>
          <w:trHeight w:val="72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18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Perception Digital</w:t>
            </w:r>
          </w:p>
          <w:p>
            <w:pPr>
              <w:pStyle w:val="Style21"/>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LIMITED</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9,563,745.87</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预计无法收回，已</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获得保险赔偿</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深圳市三讯电子有限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租金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792,268.36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预计无法收回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内部审批</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10,356,014.23</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00"/>
              <w:jc w:val="left"/>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应收账款核销说明：无</w:t>
      </w:r>
    </w:p>
    <w:p>
      <w:pPr>
        <w:widowControl w:val="0"/>
        <w:spacing w:after="379" w:line="1" w:lineRule="exact"/>
      </w:pPr>
    </w:p>
    <w:p>
      <w:pPr>
        <w:pStyle w:val="Style31"/>
        <w:keepNext/>
        <w:keepLines/>
        <w:widowControl w:val="0"/>
        <w:numPr>
          <w:ilvl w:val="0"/>
          <w:numId w:val="189"/>
        </w:numPr>
        <w:shd w:val="clear" w:color="auto" w:fill="auto"/>
        <w:tabs>
          <w:tab w:pos="493" w:val="left"/>
        </w:tabs>
        <w:bidi w:val="0"/>
        <w:spacing w:before="0" w:after="380" w:line="240" w:lineRule="auto"/>
        <w:ind w:left="0" w:right="0" w:firstLine="0"/>
        <w:jc w:val="left"/>
      </w:pPr>
      <w:bookmarkStart w:id="2255" w:name="bookmark2255"/>
      <w:bookmarkStart w:id="2256" w:name="bookmark2256"/>
      <w:bookmarkStart w:id="2257" w:name="bookmark2257"/>
      <w:bookmarkStart w:id="2258" w:name="bookmark2258"/>
      <w:bookmarkEnd w:id="2257"/>
      <w:r>
        <w:rPr>
          <w:color w:val="000000"/>
          <w:spacing w:val="0"/>
          <w:w w:val="100"/>
          <w:position w:val="0"/>
        </w:rPr>
        <w:t>按欠款方归集的期末余额前五名的应收账款情况</w:t>
      </w:r>
      <w:bookmarkEnd w:id="2255"/>
      <w:bookmarkEnd w:id="2256"/>
      <w:bookmarkEnd w:id="2258"/>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6"/>
        <w:keepNext/>
        <w:keepLines/>
        <w:widowControl w:val="0"/>
        <w:numPr>
          <w:ilvl w:val="0"/>
          <w:numId w:val="189"/>
        </w:numPr>
        <w:shd w:val="clear" w:color="auto" w:fill="auto"/>
        <w:tabs>
          <w:tab w:pos="493" w:val="left"/>
        </w:tabs>
        <w:bidi w:val="0"/>
        <w:spacing w:before="0" w:after="380" w:line="240" w:lineRule="auto"/>
        <w:ind w:left="0" w:right="0" w:firstLine="0"/>
        <w:jc w:val="left"/>
      </w:pPr>
      <w:bookmarkStart w:id="2259" w:name="bookmark2259"/>
      <w:bookmarkStart w:id="2260" w:name="bookmark2260"/>
      <w:bookmarkStart w:id="2261" w:name="bookmark2261"/>
      <w:bookmarkStart w:id="2262" w:name="bookmark2262"/>
      <w:bookmarkEnd w:id="2261"/>
      <w:r>
        <w:rPr>
          <w:color w:val="000000"/>
          <w:spacing w:val="0"/>
          <w:w w:val="100"/>
          <w:position w:val="0"/>
        </w:rPr>
        <w:t>因金融资产转移而终止确认的应收账款</w:t>
      </w:r>
      <w:bookmarkEnd w:id="2259"/>
      <w:bookmarkEnd w:id="2260"/>
      <w:bookmarkEnd w:id="2262"/>
      <w:r>
        <w:rPr>
          <w:color w:val="000000"/>
          <w:spacing w:val="0"/>
          <w:w w:val="100"/>
          <w:position w:val="0"/>
        </w:rPr>
        <w:t xml:space="preserve"> </w:t>
      </w:r>
      <w:r>
        <w:rPr>
          <w:rStyle w:val="CharStyle29"/>
          <w:b w:val="0"/>
          <w:bCs w:val="0"/>
        </w:rPr>
        <w:t>期末无因金融资产转移而终止确认的应收账款</w:t>
      </w:r>
    </w:p>
    <w:p>
      <w:pPr>
        <w:pStyle w:val="Style36"/>
        <w:keepNext/>
        <w:keepLines/>
        <w:widowControl w:val="0"/>
        <w:shd w:val="clear" w:color="auto" w:fill="auto"/>
        <w:bidi w:val="0"/>
        <w:spacing w:before="0" w:after="380" w:line="240" w:lineRule="auto"/>
        <w:ind w:left="0" w:right="0" w:firstLine="0"/>
        <w:jc w:val="left"/>
      </w:pPr>
      <w:bookmarkStart w:id="2263" w:name="bookmark2263"/>
      <w:bookmarkStart w:id="2264" w:name="bookmark2264"/>
      <w:bookmarkStart w:id="2265" w:name="bookmark2265"/>
      <w:bookmarkStart w:id="2266" w:name="bookmark2266"/>
      <w:r>
        <w:rPr>
          <w:color w:val="000000"/>
          <w:spacing w:val="0"/>
          <w:w w:val="100"/>
          <w:position w:val="0"/>
        </w:rPr>
        <w:t>（</w:t>
      </w:r>
      <w:bookmarkEnd w:id="2265"/>
      <w:r>
        <w:rPr>
          <w:color w:val="000000"/>
          <w:spacing w:val="0"/>
          <w:w w:val="100"/>
          <w:position w:val="0"/>
        </w:rPr>
        <w:t>6）转移应收账款且继续涉入形成的资产、负债金额</w:t>
      </w:r>
      <w:bookmarkEnd w:id="2263"/>
      <w:bookmarkEnd w:id="2264"/>
      <w:bookmarkEnd w:id="2266"/>
    </w:p>
    <w:p>
      <w:pPr>
        <w:pStyle w:val="Style28"/>
        <w:keepNext w:val="0"/>
        <w:keepLines w:val="0"/>
        <w:widowControl w:val="0"/>
        <w:shd w:val="clear" w:color="auto" w:fill="auto"/>
        <w:bidi w:val="0"/>
        <w:spacing w:before="0" w:after="460" w:line="240" w:lineRule="auto"/>
        <w:ind w:left="0" w:right="0" w:firstLine="500"/>
        <w:jc w:val="left"/>
      </w:pPr>
      <w:r>
        <w:rPr>
          <w:color w:val="000000"/>
          <w:spacing w:val="0"/>
          <w:w w:val="100"/>
          <w:position w:val="0"/>
        </w:rPr>
        <w:t>期末无转移应收账款且继续涉入形成的资产、负债金额</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其他说明：无</w:t>
      </w:r>
    </w:p>
    <w:p>
      <w:pPr>
        <w:pStyle w:val="Style28"/>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2、其他应收款</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31,000, </w:t>
            </w:r>
            <w:r>
              <w:rPr>
                <w:color w:val="000000"/>
                <w:spacing w:val="0"/>
                <w:w w:val="100"/>
                <w:position w:val="0"/>
                <w:sz w:val="18"/>
                <w:szCs w:val="18"/>
              </w:rPr>
              <w:t xml:space="preserve">000. </w:t>
            </w:r>
            <w:r>
              <w:rPr>
                <w:color w:val="000000"/>
                <w:spacing w:val="0"/>
                <w:w w:val="100"/>
                <w:position w:val="0"/>
                <w:sz w:val="18"/>
                <w:szCs w:val="18"/>
              </w:rPr>
              <w:t>00</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217, 645, </w:t>
            </w:r>
            <w:r>
              <w:rPr>
                <w:color w:val="000000"/>
                <w:spacing w:val="0"/>
                <w:w w:val="100"/>
                <w:position w:val="0"/>
                <w:sz w:val="18"/>
                <w:szCs w:val="18"/>
              </w:rPr>
              <w:t xml:space="preserve">416. </w:t>
            </w:r>
            <w:r>
              <w:rPr>
                <w:color w:val="000000"/>
                <w:spacing w:val="0"/>
                <w:w w:val="100"/>
                <w:position w:val="0"/>
                <w:sz w:val="18"/>
                <w:szCs w:val="18"/>
              </w:rPr>
              <w:t>13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142, 997, </w:t>
            </w:r>
            <w:r>
              <w:rPr>
                <w:color w:val="000000"/>
                <w:spacing w:val="0"/>
                <w:w w:val="100"/>
                <w:position w:val="0"/>
                <w:sz w:val="18"/>
                <w:szCs w:val="18"/>
              </w:rPr>
              <w:t xml:space="preserve">455. </w:t>
            </w:r>
            <w:r>
              <w:rPr>
                <w:color w:val="000000"/>
                <w:spacing w:val="0"/>
                <w:w w:val="100"/>
                <w:position w:val="0"/>
                <w:sz w:val="18"/>
                <w:szCs w:val="18"/>
              </w:rPr>
              <w:t>76</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217, 645, </w:t>
            </w:r>
            <w:r>
              <w:rPr>
                <w:color w:val="000000"/>
                <w:spacing w:val="0"/>
                <w:w w:val="100"/>
                <w:position w:val="0"/>
                <w:sz w:val="18"/>
                <w:szCs w:val="18"/>
              </w:rPr>
              <w:t xml:space="preserve">416. </w:t>
            </w:r>
            <w:r>
              <w:rPr>
                <w:color w:val="000000"/>
                <w:spacing w:val="0"/>
                <w:w w:val="100"/>
                <w:position w:val="0"/>
                <w:sz w:val="18"/>
                <w:szCs w:val="18"/>
              </w:rPr>
              <w:t>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173, 997, </w:t>
            </w:r>
            <w:r>
              <w:rPr>
                <w:color w:val="000000"/>
                <w:spacing w:val="0"/>
                <w:w w:val="100"/>
                <w:position w:val="0"/>
                <w:sz w:val="18"/>
                <w:szCs w:val="18"/>
              </w:rPr>
              <w:t xml:space="preserve">455. </w:t>
            </w:r>
            <w:r>
              <w:rPr>
                <w:color w:val="000000"/>
                <w:spacing w:val="0"/>
                <w:w w:val="100"/>
                <w:position w:val="0"/>
                <w:sz w:val="18"/>
                <w:szCs w:val="18"/>
              </w:rPr>
              <w:t>76</w:t>
            </w:r>
          </w:p>
        </w:tc>
      </w:tr>
    </w:tbl>
    <w:p>
      <w:pPr>
        <w:widowControl w:val="0"/>
        <w:spacing w:after="379" w:line="1" w:lineRule="exact"/>
      </w:pPr>
    </w:p>
    <w:p>
      <w:pPr>
        <w:pStyle w:val="Style28"/>
        <w:keepNext w:val="0"/>
        <w:keepLines w:val="0"/>
        <w:widowControl w:val="0"/>
        <w:shd w:val="clear" w:color="auto" w:fill="auto"/>
        <w:bidi w:val="0"/>
        <w:spacing w:before="0" w:after="380" w:line="240" w:lineRule="auto"/>
        <w:ind w:left="0" w:right="0" w:firstLine="0"/>
        <w:jc w:val="left"/>
      </w:pPr>
      <w:r>
        <w:rPr>
          <w:b/>
          <w:bCs/>
          <w:color w:val="000000"/>
          <w:spacing w:val="0"/>
          <w:w w:val="100"/>
          <w:position w:val="0"/>
        </w:rPr>
        <w:t>（1）应收利息</w:t>
      </w:r>
    </w:p>
    <w:p>
      <w:pPr>
        <w:pStyle w:val="Style28"/>
        <w:keepNext w:val="0"/>
        <w:keepLines w:val="0"/>
        <w:widowControl w:val="0"/>
        <w:shd w:val="clear" w:color="auto" w:fill="auto"/>
        <w:bidi w:val="0"/>
        <w:spacing w:before="0" w:after="380" w:line="240" w:lineRule="auto"/>
        <w:ind w:left="0" w:right="0" w:firstLine="0"/>
        <w:jc w:val="left"/>
      </w:pPr>
      <w:bookmarkStart w:id="2267" w:name="bookmark2267"/>
      <w:r>
        <w:rPr>
          <w:b/>
          <w:bCs/>
          <w:color w:val="000000"/>
          <w:spacing w:val="0"/>
          <w:w w:val="100"/>
          <w:position w:val="0"/>
        </w:rPr>
        <w:t>1</w:t>
      </w:r>
      <w:bookmarkEnd w:id="2267"/>
      <w:r>
        <w:rPr>
          <w:b/>
          <w:bCs/>
          <w:color w:val="000000"/>
          <w:spacing w:val="0"/>
          <w:w w:val="100"/>
          <w:position w:val="0"/>
        </w:rPr>
        <w:t>）应收利息分类</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r>
    </w:tbl>
    <w:p>
      <w:pPr>
        <w:widowControl w:val="0"/>
        <w:spacing w:after="379" w:line="1" w:lineRule="exact"/>
      </w:pPr>
    </w:p>
    <w:p>
      <w:pPr>
        <w:pStyle w:val="Style36"/>
        <w:keepNext/>
        <w:keepLines/>
        <w:widowControl w:val="0"/>
        <w:shd w:val="clear" w:color="auto" w:fill="auto"/>
        <w:bidi w:val="0"/>
        <w:spacing w:before="0" w:after="380" w:line="240" w:lineRule="auto"/>
        <w:ind w:left="0" w:right="0" w:firstLine="0"/>
        <w:jc w:val="left"/>
      </w:pPr>
      <w:bookmarkStart w:id="2268" w:name="bookmark2268"/>
      <w:bookmarkStart w:id="2269" w:name="bookmark2269"/>
      <w:bookmarkStart w:id="2270" w:name="bookmark2270"/>
      <w:bookmarkStart w:id="2271" w:name="bookmark2271"/>
      <w:r>
        <w:rPr>
          <w:color w:val="000000"/>
          <w:spacing w:val="0"/>
          <w:w w:val="100"/>
          <w:position w:val="0"/>
        </w:rPr>
        <w:t>2</w:t>
      </w:r>
      <w:bookmarkEnd w:id="2270"/>
      <w:r>
        <w:rPr>
          <w:color w:val="000000"/>
          <w:spacing w:val="0"/>
          <w:w w:val="100"/>
          <w:position w:val="0"/>
        </w:rPr>
        <w:t>）重要逾期利息</w:t>
      </w:r>
      <w:bookmarkEnd w:id="2268"/>
      <w:bookmarkEnd w:id="2269"/>
      <w:bookmarkEnd w:id="2271"/>
    </w:p>
    <w:tbl>
      <w:tblPr>
        <w:tblOverlap w:val="never"/>
        <w:jc w:val="center"/>
        <w:tblLayout w:type="fixed"/>
      </w:tblPr>
      <w:tblGrid>
        <w:gridCol w:w="1920"/>
        <w:gridCol w:w="1915"/>
        <w:gridCol w:w="1915"/>
        <w:gridCol w:w="1915"/>
        <w:gridCol w:w="1920"/>
      </w:tblGrid>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借款单位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逾期时间</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逾期原因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是否发生减值及其判断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5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6"/>
        <w:keepNext/>
        <w:keepLines/>
        <w:widowControl w:val="0"/>
        <w:shd w:val="clear" w:color="auto" w:fill="auto"/>
        <w:bidi w:val="0"/>
        <w:spacing w:before="0" w:after="380" w:line="240" w:lineRule="auto"/>
        <w:ind w:left="0" w:right="0" w:firstLine="0"/>
        <w:jc w:val="left"/>
      </w:pPr>
      <w:bookmarkStart w:id="2272" w:name="bookmark2272"/>
      <w:bookmarkStart w:id="2273" w:name="bookmark2273"/>
      <w:bookmarkStart w:id="2274" w:name="bookmark2274"/>
      <w:bookmarkStart w:id="2275" w:name="bookmark2275"/>
      <w:r>
        <w:rPr>
          <w:color w:val="000000"/>
          <w:spacing w:val="0"/>
          <w:w w:val="100"/>
          <w:position w:val="0"/>
        </w:rPr>
        <w:t>3</w:t>
      </w:r>
      <w:bookmarkEnd w:id="2274"/>
      <w:r>
        <w:rPr>
          <w:color w:val="000000"/>
          <w:spacing w:val="0"/>
          <w:w w:val="100"/>
          <w:position w:val="0"/>
        </w:rPr>
        <w:t>）坏账准备计提情况</w:t>
      </w:r>
      <w:bookmarkEnd w:id="2272"/>
      <w:bookmarkEnd w:id="2273"/>
      <w:bookmarkEnd w:id="2275"/>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36"/>
        <w:keepNext/>
        <w:keepLines/>
        <w:widowControl w:val="0"/>
        <w:shd w:val="clear" w:color="auto" w:fill="auto"/>
        <w:bidi w:val="0"/>
        <w:spacing w:before="0" w:after="380" w:line="240" w:lineRule="auto"/>
        <w:ind w:left="0" w:right="0" w:firstLine="0"/>
        <w:jc w:val="left"/>
      </w:pPr>
      <w:bookmarkStart w:id="2276" w:name="bookmark2276"/>
      <w:bookmarkStart w:id="2277" w:name="bookmark2277"/>
      <w:bookmarkStart w:id="2278" w:name="bookmark2278"/>
      <w:r>
        <w:rPr>
          <w:color w:val="000000"/>
          <w:spacing w:val="0"/>
          <w:w w:val="100"/>
          <w:position w:val="0"/>
        </w:rPr>
        <w:t>（2）应收股利</w:t>
      </w:r>
      <w:bookmarkEnd w:id="2276"/>
      <w:bookmarkEnd w:id="2277"/>
      <w:bookmarkEnd w:id="2278"/>
    </w:p>
    <w:p>
      <w:pPr>
        <w:pStyle w:val="Style36"/>
        <w:keepNext/>
        <w:keepLines/>
        <w:widowControl w:val="0"/>
        <w:shd w:val="clear" w:color="auto" w:fill="auto"/>
        <w:bidi w:val="0"/>
        <w:spacing w:before="0" w:after="380" w:line="240" w:lineRule="auto"/>
        <w:ind w:left="0" w:right="0" w:firstLine="0"/>
        <w:jc w:val="left"/>
      </w:pPr>
      <w:bookmarkStart w:id="2276" w:name="bookmark2276"/>
      <w:bookmarkStart w:id="2277" w:name="bookmark2277"/>
      <w:bookmarkStart w:id="2279" w:name="bookmark2279"/>
      <w:bookmarkStart w:id="2280" w:name="bookmark2280"/>
      <w:r>
        <w:rPr>
          <w:color w:val="000000"/>
          <w:spacing w:val="0"/>
          <w:w w:val="100"/>
          <w:position w:val="0"/>
        </w:rPr>
        <w:t>1</w:t>
      </w:r>
      <w:bookmarkEnd w:id="2279"/>
      <w:r>
        <w:rPr>
          <w:color w:val="000000"/>
          <w:spacing w:val="0"/>
          <w:w w:val="100"/>
          <w:position w:val="0"/>
        </w:rPr>
        <w:t>）应收股利分类</w:t>
      </w:r>
      <w:bookmarkEnd w:id="2276"/>
      <w:bookmarkEnd w:id="2277"/>
      <w:bookmarkEnd w:id="2280"/>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奇思国际广告（北京）有限公司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15, 000, </w:t>
            </w:r>
            <w:r>
              <w:rPr>
                <w:color w:val="000000"/>
                <w:spacing w:val="0"/>
                <w:w w:val="100"/>
                <w:position w:val="0"/>
                <w:sz w:val="18"/>
                <w:szCs w:val="18"/>
              </w:rPr>
              <w:t xml:space="preserve">000.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深圳市前海麦达数字有限公司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left"/>
            </w:pPr>
            <w:r>
              <w:rPr>
                <w:color w:val="000000"/>
                <w:spacing w:val="0"/>
                <w:w w:val="100"/>
                <w:position w:val="0"/>
                <w:sz w:val="18"/>
                <w:szCs w:val="18"/>
              </w:rPr>
              <w:t xml:space="preserve">16, 000,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31,000, </w:t>
            </w:r>
            <w:r>
              <w:rPr>
                <w:color w:val="000000"/>
                <w:spacing w:val="0"/>
                <w:w w:val="100"/>
                <w:position w:val="0"/>
                <w:sz w:val="18"/>
                <w:szCs w:val="18"/>
              </w:rPr>
              <w:t xml:space="preserve">000. </w:t>
            </w:r>
            <w:r>
              <w:rPr>
                <w:color w:val="000000"/>
                <w:spacing w:val="0"/>
                <w:w w:val="100"/>
                <w:position w:val="0"/>
                <w:sz w:val="18"/>
                <w:szCs w:val="18"/>
              </w:rPr>
              <w:t>00</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2281" w:name="bookmark2281"/>
      <w:bookmarkStart w:id="2282" w:name="bookmark2282"/>
      <w:bookmarkStart w:id="2283" w:name="bookmark2283"/>
      <w:bookmarkStart w:id="2284" w:name="bookmark2284"/>
      <w:r>
        <w:rPr>
          <w:color w:val="000000"/>
          <w:spacing w:val="0"/>
          <w:w w:val="100"/>
          <w:position w:val="0"/>
        </w:rPr>
        <w:t>2</w:t>
      </w:r>
      <w:bookmarkEnd w:id="2283"/>
      <w:r>
        <w:rPr>
          <w:color w:val="000000"/>
          <w:spacing w:val="0"/>
          <w:w w:val="100"/>
          <w:position w:val="0"/>
        </w:rPr>
        <w:t>）重要的账龄超过1年的应收股利</w:t>
      </w:r>
      <w:bookmarkEnd w:id="2281"/>
      <w:bookmarkEnd w:id="2282"/>
      <w:bookmarkEnd w:id="2284"/>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项目（或被投资单位）</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未收回的原因</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是否发生减值及其判断</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2285" w:name="bookmark2285"/>
      <w:bookmarkStart w:id="2286" w:name="bookmark2286"/>
      <w:bookmarkStart w:id="2287" w:name="bookmark2287"/>
      <w:bookmarkStart w:id="2288" w:name="bookmark2288"/>
      <w:r>
        <w:rPr>
          <w:color w:val="000000"/>
          <w:spacing w:val="0"/>
          <w:w w:val="100"/>
          <w:position w:val="0"/>
        </w:rPr>
        <w:t>3</w:t>
      </w:r>
      <w:bookmarkEnd w:id="2287"/>
      <w:r>
        <w:rPr>
          <w:color w:val="000000"/>
          <w:spacing w:val="0"/>
          <w:w w:val="100"/>
          <w:position w:val="0"/>
        </w:rPr>
        <w:t>）坏账准备计提情况</w:t>
      </w:r>
      <w:bookmarkEnd w:id="2285"/>
      <w:bookmarkEnd w:id="2286"/>
      <w:bookmarkEnd w:id="2288"/>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 xml:space="preserve">其他说明：无 </w:t>
      </w:r>
      <w:r>
        <w:rPr>
          <w:b/>
          <w:bCs/>
          <w:color w:val="000000"/>
          <w:spacing w:val="0"/>
          <w:w w:val="100"/>
          <w:position w:val="0"/>
        </w:rPr>
        <w:t>（3）其他应收款</w:t>
      </w:r>
    </w:p>
    <w:p>
      <w:pPr>
        <w:pStyle w:val="Style28"/>
        <w:keepNext w:val="0"/>
        <w:keepLines w:val="0"/>
        <w:widowControl w:val="0"/>
        <w:shd w:val="clear" w:color="auto" w:fill="auto"/>
        <w:bidi w:val="0"/>
        <w:spacing w:before="0" w:after="400" w:line="240" w:lineRule="auto"/>
        <w:ind w:left="0" w:right="0" w:firstLine="0"/>
        <w:jc w:val="left"/>
      </w:pPr>
      <w:bookmarkStart w:id="2289" w:name="bookmark2289"/>
      <w:r>
        <w:rPr>
          <w:b/>
          <w:bCs/>
          <w:color w:val="000000"/>
          <w:spacing w:val="0"/>
          <w:w w:val="100"/>
          <w:position w:val="0"/>
        </w:rPr>
        <w:t>1</w:t>
      </w:r>
      <w:bookmarkEnd w:id="2289"/>
      <w:r>
        <w:rPr>
          <w:b/>
          <w:bCs/>
          <w:color w:val="000000"/>
          <w:spacing w:val="0"/>
          <w:w w:val="100"/>
          <w:position w:val="0"/>
        </w:rPr>
        <w:t>）其他应收款按款项性质分类情况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应收合并范围内关联方往来款</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216, 068, </w:t>
            </w:r>
            <w:r>
              <w:rPr>
                <w:color w:val="000000"/>
                <w:spacing w:val="0"/>
                <w:w w:val="100"/>
                <w:position w:val="0"/>
                <w:sz w:val="18"/>
                <w:szCs w:val="18"/>
              </w:rPr>
              <w:t xml:space="preserve">944. </w:t>
            </w:r>
            <w:r>
              <w:rPr>
                <w:color w:val="000000"/>
                <w:spacing w:val="0"/>
                <w:w w:val="100"/>
                <w:position w:val="0"/>
                <w:sz w:val="18"/>
                <w:szCs w:val="18"/>
              </w:rPr>
              <w:t>99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140, 792, </w:t>
            </w:r>
            <w:r>
              <w:rPr>
                <w:color w:val="000000"/>
                <w:spacing w:val="0"/>
                <w:w w:val="100"/>
                <w:position w:val="0"/>
                <w:sz w:val="18"/>
                <w:szCs w:val="18"/>
              </w:rPr>
              <w:t xml:space="preserve">561. </w:t>
            </w:r>
            <w:r>
              <w:rPr>
                <w:color w:val="000000"/>
                <w:spacing w:val="0"/>
                <w:w w:val="100"/>
                <w:position w:val="0"/>
                <w:sz w:val="18"/>
                <w:szCs w:val="18"/>
              </w:rPr>
              <w:t>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应收押金、保证金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1,178,231. </w:t>
            </w:r>
            <w:r>
              <w:rPr>
                <w:color w:val="000000"/>
                <w:spacing w:val="0"/>
                <w:w w:val="100"/>
                <w:position w:val="0"/>
                <w:sz w:val="18"/>
                <w:szCs w:val="18"/>
              </w:rPr>
              <w:t>14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1,276, </w:t>
            </w:r>
            <w:r>
              <w:rPr>
                <w:color w:val="000000"/>
                <w:spacing w:val="0"/>
                <w:w w:val="100"/>
                <w:position w:val="0"/>
                <w:sz w:val="18"/>
                <w:szCs w:val="18"/>
              </w:rPr>
              <w:t xml:space="preserve">594. </w:t>
            </w:r>
            <w:r>
              <w:rPr>
                <w:color w:val="000000"/>
                <w:spacing w:val="0"/>
                <w:w w:val="100"/>
                <w:position w:val="0"/>
                <w:sz w:val="18"/>
                <w:szCs w:val="18"/>
              </w:rPr>
              <w:t>72</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应收其他款项</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419,200.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978, </w:t>
            </w:r>
            <w:r>
              <w:rPr>
                <w:color w:val="000000"/>
                <w:spacing w:val="0"/>
                <w:w w:val="100"/>
                <w:position w:val="0"/>
                <w:sz w:val="18"/>
                <w:szCs w:val="18"/>
              </w:rPr>
              <w:t xml:space="preserve">300.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217, 666, </w:t>
            </w:r>
            <w:r>
              <w:rPr>
                <w:color w:val="000000"/>
                <w:spacing w:val="0"/>
                <w:w w:val="100"/>
                <w:position w:val="0"/>
                <w:sz w:val="18"/>
                <w:szCs w:val="18"/>
              </w:rPr>
              <w:t xml:space="preserve">376. </w:t>
            </w:r>
            <w:r>
              <w:rPr>
                <w:color w:val="000000"/>
                <w:spacing w:val="0"/>
                <w:w w:val="100"/>
                <w:position w:val="0"/>
                <w:sz w:val="18"/>
                <w:szCs w:val="18"/>
              </w:rPr>
              <w:t>13</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00" w:right="0" w:firstLine="0"/>
              <w:jc w:val="left"/>
            </w:pPr>
            <w:r>
              <w:rPr>
                <w:color w:val="000000"/>
                <w:spacing w:val="0"/>
                <w:w w:val="100"/>
                <w:position w:val="0"/>
                <w:sz w:val="18"/>
                <w:szCs w:val="18"/>
              </w:rPr>
              <w:t xml:space="preserve">143, 047, </w:t>
            </w:r>
            <w:r>
              <w:rPr>
                <w:color w:val="000000"/>
                <w:spacing w:val="0"/>
                <w:w w:val="100"/>
                <w:position w:val="0"/>
                <w:sz w:val="18"/>
                <w:szCs w:val="18"/>
              </w:rPr>
              <w:t xml:space="preserve">455. </w:t>
            </w:r>
            <w:r>
              <w:rPr>
                <w:color w:val="000000"/>
                <w:spacing w:val="0"/>
                <w:w w:val="100"/>
                <w:position w:val="0"/>
                <w:sz w:val="18"/>
                <w:szCs w:val="18"/>
              </w:rPr>
              <w:t>76</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2290" w:name="bookmark2290"/>
      <w:bookmarkStart w:id="2291" w:name="bookmark2291"/>
      <w:bookmarkStart w:id="2292" w:name="bookmark2292"/>
      <w:bookmarkStart w:id="2293" w:name="bookmark2293"/>
      <w:r>
        <w:rPr>
          <w:color w:val="000000"/>
          <w:spacing w:val="0"/>
          <w:w w:val="100"/>
          <w:position w:val="0"/>
        </w:rPr>
        <w:t>2</w:t>
      </w:r>
      <w:bookmarkEnd w:id="2292"/>
      <w:r>
        <w:rPr>
          <w:color w:val="000000"/>
          <w:spacing w:val="0"/>
          <w:w w:val="100"/>
          <w:position w:val="0"/>
        </w:rPr>
        <w:t>）坏账准备计提情况</w:t>
      </w:r>
      <w:bookmarkEnd w:id="2290"/>
      <w:bookmarkEnd w:id="2291"/>
      <w:bookmarkEnd w:id="2293"/>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0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（未发生信用减值）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整个存续期预期信用损失</w:t>
            </w:r>
          </w:p>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（已发生信用减值）</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 </w:t>
            </w:r>
            <w:r>
              <w:rPr>
                <w:color w:val="000000"/>
                <w:spacing w:val="0"/>
                <w:w w:val="100"/>
                <w:position w:val="0"/>
                <w:sz w:val="18"/>
                <w:szCs w:val="18"/>
              </w:rPr>
              <w:t xml:space="preserve">000. </w:t>
            </w:r>
            <w:r>
              <w:rPr>
                <w:color w:val="000000"/>
                <w:spacing w:val="0"/>
                <w:w w:val="100"/>
                <w:position w:val="0"/>
                <w:sz w:val="18"/>
                <w:szCs w:val="18"/>
              </w:rPr>
              <w:t>00</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w:t>
            </w:r>
            <w:r>
              <w:rPr>
                <w:color w:val="000000"/>
                <w:spacing w:val="0"/>
                <w:w w:val="100"/>
                <w:position w:val="0"/>
              </w:rPr>
              <w:t>月</w:t>
            </w:r>
            <w:r>
              <w:rPr>
                <w:color w:val="000000"/>
                <w:spacing w:val="0"/>
                <w:w w:val="100"/>
                <w:position w:val="0"/>
                <w:sz w:val="18"/>
                <w:szCs w:val="18"/>
              </w:rPr>
              <w:t>1</w:t>
            </w:r>
            <w:r>
              <w:rPr>
                <w:color w:val="000000"/>
                <w:spacing w:val="0"/>
                <w:w w:val="100"/>
                <w:position w:val="0"/>
              </w:rPr>
              <w:t>日余额在</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20, </w:t>
            </w:r>
            <w:r>
              <w:rPr>
                <w:color w:val="000000"/>
                <w:spacing w:val="0"/>
                <w:w w:val="100"/>
                <w:position w:val="0"/>
                <w:sz w:val="18"/>
                <w:szCs w:val="18"/>
              </w:rPr>
              <w:t xml:space="preserve">960.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w:t>
            </w:r>
            <w:r>
              <w:rPr>
                <w:color w:val="000000"/>
                <w:spacing w:val="0"/>
                <w:w w:val="100"/>
                <w:position w:val="0"/>
                <w:sz w:val="18"/>
                <w:szCs w:val="18"/>
              </w:rPr>
              <w:t xml:space="preserve">960.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-50, 000.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-50, 000. </w:t>
            </w:r>
            <w:r>
              <w:rPr>
                <w:color w:val="000000"/>
                <w:spacing w:val="0"/>
                <w:w w:val="100"/>
                <w:position w:val="0"/>
                <w:sz w:val="18"/>
                <w:szCs w:val="18"/>
              </w:rPr>
              <w:t>00</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2020</w:t>
            </w:r>
            <w:r>
              <w:rPr>
                <w:color w:val="000000"/>
                <w:spacing w:val="0"/>
                <w:w w:val="100"/>
                <w:position w:val="0"/>
              </w:rPr>
              <w:t>年</w:t>
            </w:r>
            <w:r>
              <w:rPr>
                <w:color w:val="000000"/>
                <w:spacing w:val="0"/>
                <w:w w:val="100"/>
                <w:position w:val="0"/>
                <w:sz w:val="18"/>
                <w:szCs w:val="18"/>
              </w:rPr>
              <w:t>12</w:t>
            </w:r>
            <w:r>
              <w:rPr>
                <w:color w:val="000000"/>
                <w:spacing w:val="0"/>
                <w:w w:val="100"/>
                <w:position w:val="0"/>
              </w:rPr>
              <w:t>月</w:t>
            </w:r>
            <w:r>
              <w:rPr>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800"/>
              <w:jc w:val="left"/>
            </w:pPr>
            <w:r>
              <w:rPr>
                <w:color w:val="000000"/>
                <w:spacing w:val="0"/>
                <w:w w:val="100"/>
                <w:position w:val="0"/>
                <w:sz w:val="18"/>
                <w:szCs w:val="18"/>
              </w:rPr>
              <w:t xml:space="preserve">20, </w:t>
            </w:r>
            <w:r>
              <w:rPr>
                <w:color w:val="000000"/>
                <w:spacing w:val="0"/>
                <w:w w:val="100"/>
                <w:position w:val="0"/>
                <w:sz w:val="18"/>
                <w:szCs w:val="18"/>
              </w:rPr>
              <w:t xml:space="preserve">960.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0. </w:t>
            </w:r>
            <w:r>
              <w:rPr>
                <w:color w:val="000000"/>
                <w:spacing w:val="0"/>
                <w:w w:val="100"/>
                <w:position w:val="0"/>
                <w:sz w:val="18"/>
                <w:szCs w:val="18"/>
              </w:rPr>
              <w:t>00</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w:t>
            </w:r>
            <w:r>
              <w:rPr>
                <w:color w:val="000000"/>
                <w:spacing w:val="0"/>
                <w:w w:val="100"/>
                <w:position w:val="0"/>
                <w:sz w:val="18"/>
                <w:szCs w:val="18"/>
              </w:rPr>
              <w:t xml:space="preserve">960. </w:t>
            </w:r>
            <w:r>
              <w:rPr>
                <w:color w:val="000000"/>
                <w:spacing w:val="0"/>
                <w:w w:val="100"/>
                <w:position w:val="0"/>
                <w:sz w:val="18"/>
                <w:szCs w:val="18"/>
              </w:rPr>
              <w:t>00</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w:t>
      </w:r>
      <w:r>
        <w:rPr>
          <w:color w:val="000000"/>
          <w:spacing w:val="0"/>
          <w:w w:val="100"/>
          <w:position w:val="0"/>
        </w:rPr>
        <w:t>适用</w:t>
      </w:r>
      <w:r>
        <w:rPr>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按账龄披露</w:t>
      </w:r>
      <w:r>
        <w:br w:type="page"/>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年以内（含</w:t>
            </w:r>
            <w:r>
              <w:rPr>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137, 309, </w:t>
            </w:r>
            <w:r>
              <w:rPr>
                <w:color w:val="000000"/>
                <w:spacing w:val="0"/>
                <w:w w:val="100"/>
                <w:position w:val="0"/>
                <w:sz w:val="18"/>
                <w:szCs w:val="18"/>
              </w:rPr>
              <w:t xml:space="preserve">762. </w:t>
            </w:r>
            <w:r>
              <w:rPr>
                <w:color w:val="000000"/>
                <w:spacing w:val="0"/>
                <w:w w:val="100"/>
                <w:position w:val="0"/>
                <w:sz w:val="18"/>
                <w:szCs w:val="18"/>
              </w:rPr>
              <w:t>42</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至</w:t>
            </w:r>
            <w:r>
              <w:rPr>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43, 344, </w:t>
            </w:r>
            <w:r>
              <w:rPr>
                <w:color w:val="000000"/>
                <w:spacing w:val="0"/>
                <w:w w:val="100"/>
                <w:position w:val="0"/>
                <w:sz w:val="18"/>
                <w:szCs w:val="18"/>
              </w:rPr>
              <w:t>407.51</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2</w:t>
            </w:r>
            <w:r>
              <w:rPr>
                <w:color w:val="000000"/>
                <w:spacing w:val="0"/>
                <w:w w:val="100"/>
                <w:position w:val="0"/>
              </w:rPr>
              <w:t>至</w:t>
            </w:r>
            <w:r>
              <w:rPr>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35, </w:t>
            </w:r>
            <w:r>
              <w:rPr>
                <w:color w:val="000000"/>
                <w:spacing w:val="0"/>
                <w:w w:val="100"/>
                <w:position w:val="0"/>
                <w:sz w:val="18"/>
                <w:szCs w:val="18"/>
              </w:rPr>
              <w:t>838,311.68</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1,173, </w:t>
            </w:r>
            <w:r>
              <w:rPr>
                <w:color w:val="000000"/>
                <w:spacing w:val="0"/>
                <w:w w:val="100"/>
                <w:position w:val="0"/>
                <w:sz w:val="18"/>
                <w:szCs w:val="18"/>
              </w:rPr>
              <w:t xml:space="preserve">894. </w:t>
            </w:r>
            <w:r>
              <w:rPr>
                <w:color w:val="000000"/>
                <w:spacing w:val="0"/>
                <w:w w:val="100"/>
                <w:position w:val="0"/>
                <w:sz w:val="18"/>
                <w:szCs w:val="18"/>
              </w:rPr>
              <w:t>52</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sz w:val="18"/>
                <w:szCs w:val="18"/>
              </w:rPr>
              <w:t>4</w:t>
            </w:r>
            <w:r>
              <w:rPr>
                <w:color w:val="000000"/>
                <w:spacing w:val="0"/>
                <w:w w:val="100"/>
                <w:position w:val="0"/>
              </w:rPr>
              <w:t>至</w:t>
            </w:r>
            <w:r>
              <w:rPr>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1,173, </w:t>
            </w:r>
            <w:r>
              <w:rPr>
                <w:color w:val="000000"/>
                <w:spacing w:val="0"/>
                <w:w w:val="100"/>
                <w:position w:val="0"/>
                <w:sz w:val="18"/>
                <w:szCs w:val="18"/>
              </w:rPr>
              <w:t xml:space="preserve">894. </w:t>
            </w:r>
            <w:r>
              <w:rPr>
                <w:color w:val="000000"/>
                <w:spacing w:val="0"/>
                <w:w w:val="100"/>
                <w:position w:val="0"/>
                <w:sz w:val="18"/>
                <w:szCs w:val="18"/>
              </w:rPr>
              <w:t>52</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217, 666, </w:t>
            </w:r>
            <w:r>
              <w:rPr>
                <w:color w:val="000000"/>
                <w:spacing w:val="0"/>
                <w:w w:val="100"/>
                <w:position w:val="0"/>
                <w:sz w:val="18"/>
                <w:szCs w:val="18"/>
              </w:rPr>
              <w:t xml:space="preserve">376. </w:t>
            </w:r>
            <w:r>
              <w:rPr>
                <w:color w:val="000000"/>
                <w:spacing w:val="0"/>
                <w:w w:val="100"/>
                <w:position w:val="0"/>
                <w:sz w:val="18"/>
                <w:szCs w:val="18"/>
              </w:rPr>
              <w:t>13</w:t>
            </w:r>
          </w:p>
        </w:tc>
      </w:tr>
    </w:tbl>
    <w:p>
      <w:pPr>
        <w:widowControl w:val="0"/>
        <w:spacing w:after="339" w:line="1" w:lineRule="exact"/>
      </w:pPr>
    </w:p>
    <w:p>
      <w:pPr>
        <w:pStyle w:val="Style36"/>
        <w:keepNext/>
        <w:keepLines/>
        <w:widowControl w:val="0"/>
        <w:shd w:val="clear" w:color="auto" w:fill="auto"/>
        <w:bidi w:val="0"/>
        <w:spacing w:before="0" w:after="100" w:line="240" w:lineRule="auto"/>
        <w:ind w:left="0" w:right="0" w:firstLine="0"/>
        <w:jc w:val="left"/>
      </w:pPr>
      <w:bookmarkStart w:id="2294" w:name="bookmark2294"/>
      <w:bookmarkStart w:id="2295" w:name="bookmark2295"/>
      <w:bookmarkStart w:id="2296" w:name="bookmark2296"/>
      <w:bookmarkStart w:id="2297" w:name="bookmark2297"/>
      <w:r>
        <w:rPr>
          <w:color w:val="000000"/>
          <w:spacing w:val="0"/>
          <w:w w:val="100"/>
          <w:position w:val="0"/>
        </w:rPr>
        <w:t>3</w:t>
      </w:r>
      <w:bookmarkEnd w:id="2296"/>
      <w:r>
        <w:rPr>
          <w:color w:val="000000"/>
          <w:spacing w:val="0"/>
          <w:w w:val="100"/>
          <w:position w:val="0"/>
        </w:rPr>
        <w:t>）本期计提、收回或转回的坏账准备情况</w:t>
      </w:r>
      <w:bookmarkEnd w:id="2294"/>
      <w:bookmarkEnd w:id="2295"/>
      <w:bookmarkEnd w:id="2297"/>
      <w:r>
        <w:rPr>
          <w:color w:val="000000"/>
          <w:spacing w:val="0"/>
          <w:w w:val="100"/>
          <w:position w:val="0"/>
        </w:rPr>
        <w:t xml:space="preserve"> </w:t>
      </w:r>
      <w:r>
        <w:rPr>
          <w:rStyle w:val="CharStyle29"/>
          <w:b w:val="0"/>
          <w:bCs w:val="0"/>
        </w:rPr>
        <w:t>本期计提坏账准备情况:</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rPr>
              <w:t>计提</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其他应收款坏账准 备</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20, </w:t>
            </w:r>
            <w:r>
              <w:rPr>
                <w:color w:val="000000"/>
                <w:spacing w:val="0"/>
                <w:w w:val="100"/>
                <w:position w:val="0"/>
                <w:sz w:val="18"/>
                <w:szCs w:val="18"/>
              </w:rPr>
              <w:t xml:space="preserve">960.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w:t>
            </w:r>
            <w:r>
              <w:rPr>
                <w:color w:val="000000"/>
                <w:spacing w:val="0"/>
                <w:w w:val="100"/>
                <w:position w:val="0"/>
                <w:sz w:val="18"/>
                <w:szCs w:val="18"/>
              </w:rPr>
              <w:t xml:space="preserve">960. </w:t>
            </w:r>
            <w:r>
              <w:rPr>
                <w:color w:val="000000"/>
                <w:spacing w:val="0"/>
                <w:w w:val="100"/>
                <w:position w:val="0"/>
                <w:sz w:val="18"/>
                <w:szCs w:val="18"/>
              </w:rPr>
              <w:t>00</w:t>
            </w:r>
          </w:p>
        </w:tc>
      </w:tr>
      <w:tr>
        <w:trPr>
          <w:trHeight w:val="40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40"/>
              <w:jc w:val="left"/>
            </w:pPr>
            <w:r>
              <w:rPr>
                <w:color w:val="000000"/>
                <w:spacing w:val="0"/>
                <w:w w:val="100"/>
                <w:position w:val="0"/>
                <w:sz w:val="18"/>
                <w:szCs w:val="18"/>
              </w:rPr>
              <w:t xml:space="preserve">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480"/>
              <w:jc w:val="left"/>
            </w:pPr>
            <w:r>
              <w:rPr>
                <w:color w:val="000000"/>
                <w:spacing w:val="0"/>
                <w:w w:val="100"/>
                <w:position w:val="0"/>
                <w:sz w:val="18"/>
                <w:szCs w:val="18"/>
              </w:rPr>
              <w:t xml:space="preserve">20, </w:t>
            </w:r>
            <w:r>
              <w:rPr>
                <w:color w:val="000000"/>
                <w:spacing w:val="0"/>
                <w:w w:val="100"/>
                <w:position w:val="0"/>
                <w:sz w:val="18"/>
                <w:szCs w:val="18"/>
              </w:rPr>
              <w:t xml:space="preserve">960.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 </w:t>
            </w:r>
            <w:r>
              <w:rPr>
                <w:color w:val="000000"/>
                <w:spacing w:val="0"/>
                <w:w w:val="100"/>
                <w:position w:val="0"/>
                <w:sz w:val="18"/>
                <w:szCs w:val="18"/>
              </w:rPr>
              <w:t xml:space="preserve">000. </w:t>
            </w:r>
            <w:r>
              <w:rPr>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w:t>
            </w:r>
            <w:r>
              <w:rPr>
                <w:color w:val="000000"/>
                <w:spacing w:val="0"/>
                <w:w w:val="100"/>
                <w:position w:val="0"/>
                <w:sz w:val="18"/>
                <w:szCs w:val="18"/>
              </w:rPr>
              <w:t xml:space="preserve">960. </w:t>
            </w:r>
            <w:r>
              <w:rPr>
                <w:color w:val="000000"/>
                <w:spacing w:val="0"/>
                <w:w w:val="100"/>
                <w:position w:val="0"/>
                <w:sz w:val="18"/>
                <w:szCs w:val="18"/>
              </w:rPr>
              <w:t>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其中本期坏账准备转回或收回金额重要的：无</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2298" w:name="bookmark2298"/>
      <w:bookmarkStart w:id="2299" w:name="bookmark2299"/>
      <w:bookmarkStart w:id="2300" w:name="bookmark2300"/>
      <w:bookmarkStart w:id="2301" w:name="bookmark2301"/>
      <w:r>
        <w:rPr>
          <w:color w:val="000000"/>
          <w:spacing w:val="0"/>
          <w:w w:val="100"/>
          <w:position w:val="0"/>
        </w:rPr>
        <w:t>4</w:t>
      </w:r>
      <w:bookmarkEnd w:id="2300"/>
      <w:r>
        <w:rPr>
          <w:color w:val="000000"/>
          <w:spacing w:val="0"/>
          <w:w w:val="100"/>
          <w:position w:val="0"/>
        </w:rPr>
        <w:t>）本期实际核销的其他应收款情况</w:t>
      </w:r>
      <w:bookmarkEnd w:id="2298"/>
      <w:bookmarkEnd w:id="2299"/>
      <w:bookmarkEnd w:id="230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50, </w:t>
            </w:r>
            <w:r>
              <w:rPr>
                <w:color w:val="000000"/>
                <w:spacing w:val="0"/>
                <w:w w:val="100"/>
                <w:position w:val="0"/>
                <w:sz w:val="18"/>
                <w:szCs w:val="18"/>
              </w:rPr>
              <w:t xml:space="preserve">000. </w:t>
            </w:r>
            <w:r>
              <w:rPr>
                <w:color w:val="000000"/>
                <w:spacing w:val="0"/>
                <w:w w:val="100"/>
                <w:position w:val="0"/>
                <w:sz w:val="18"/>
                <w:szCs w:val="18"/>
              </w:rPr>
              <w:t>00</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其中重要的其他应收款核销情况：无</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5"/>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款项是否由关联交 易产生</w:t>
            </w:r>
          </w:p>
        </w:tc>
      </w:tr>
    </w:tbl>
    <w:p>
      <w:pPr>
        <w:widowControl w:val="0"/>
        <w:spacing w:after="99" w:line="1" w:lineRule="exact"/>
      </w:pP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其他应收款核销说明：无</w:t>
      </w:r>
    </w:p>
    <w:p>
      <w:pPr>
        <w:pStyle w:val="Style36"/>
        <w:keepNext/>
        <w:keepLines/>
        <w:widowControl w:val="0"/>
        <w:shd w:val="clear" w:color="auto" w:fill="auto"/>
        <w:bidi w:val="0"/>
        <w:spacing w:before="0" w:after="400" w:line="240" w:lineRule="auto"/>
        <w:ind w:left="0" w:right="0" w:firstLine="0"/>
        <w:jc w:val="left"/>
      </w:pPr>
      <w:bookmarkStart w:id="2302" w:name="bookmark2302"/>
      <w:bookmarkStart w:id="2303" w:name="bookmark2303"/>
      <w:bookmarkStart w:id="2304" w:name="bookmark2304"/>
      <w:bookmarkStart w:id="2305" w:name="bookmark2305"/>
      <w:r>
        <w:rPr>
          <w:color w:val="000000"/>
          <w:spacing w:val="0"/>
          <w:w w:val="100"/>
          <w:position w:val="0"/>
        </w:rPr>
        <w:t>5</w:t>
      </w:r>
      <w:bookmarkEnd w:id="2304"/>
      <w:r>
        <w:rPr>
          <w:color w:val="000000"/>
          <w:spacing w:val="0"/>
          <w:w w:val="100"/>
          <w:position w:val="0"/>
        </w:rPr>
        <w:t>）按欠款方归集的期末余额前五名的其他应收款情况</w:t>
      </w:r>
      <w:bookmarkEnd w:id="2302"/>
      <w:bookmarkEnd w:id="2303"/>
      <w:bookmarkEnd w:id="2305"/>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5"/>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bl>
    <w:p>
      <w:pPr>
        <w:widowControl w:val="0"/>
        <w:spacing w:line="1" w:lineRule="exact"/>
      </w:pPr>
      <w:r>
        <w:br w:type="page"/>
      </w:r>
    </w:p>
    <w:tbl>
      <w:tblPr>
        <w:tblOverlap w:val="never"/>
        <w:jc w:val="center"/>
        <w:tblLayout w:type="fixed"/>
      </w:tblPr>
      <w:tblGrid>
        <w:gridCol w:w="1690"/>
        <w:gridCol w:w="1555"/>
        <w:gridCol w:w="1550"/>
        <w:gridCol w:w="1550"/>
        <w:gridCol w:w="1618"/>
        <w:gridCol w:w="1622"/>
      </w:tblGrid>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深圳前海实益达投资</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合并范围内关联方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119, 482, </w:t>
            </w:r>
            <w:r>
              <w:rPr>
                <w:color w:val="000000"/>
                <w:spacing w:val="0"/>
                <w:w w:val="100"/>
                <w:position w:val="0"/>
                <w:sz w:val="18"/>
                <w:szCs w:val="18"/>
              </w:rPr>
              <w:t xml:space="preserve">200. </w:t>
            </w:r>
            <w:r>
              <w:rPr>
                <w:color w:val="000000"/>
                <w:spacing w:val="0"/>
                <w:w w:val="100"/>
                <w:position w:val="0"/>
                <w:sz w:val="18"/>
                <w:szCs w:val="18"/>
              </w:rPr>
              <w:t>93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w:t>
            </w:r>
            <w:r>
              <w:rPr>
                <w:color w:val="000000"/>
                <w:spacing w:val="0"/>
                <w:w w:val="100"/>
                <w:position w:val="0"/>
              </w:rPr>
              <w:t>年以内；</w:t>
            </w:r>
            <w:r>
              <w:rPr>
                <w:color w:val="000000"/>
                <w:spacing w:val="0"/>
                <w:w w:val="100"/>
                <w:position w:val="0"/>
                <w:sz w:val="18"/>
                <w:szCs w:val="18"/>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54. </w:t>
            </w:r>
            <w:r>
              <w:rPr>
                <w:color w:val="000000"/>
                <w:spacing w:val="0"/>
                <w:w w:val="100"/>
                <w:position w:val="0"/>
                <w:sz w:val="18"/>
                <w:szCs w:val="18"/>
              </w:rPr>
              <w:t>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深圳市前海麦达数字 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合并范围内关联方</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96, </w:t>
            </w:r>
            <w:r>
              <w:rPr>
                <w:color w:val="000000"/>
                <w:spacing w:val="0"/>
                <w:w w:val="100"/>
                <w:position w:val="0"/>
                <w:sz w:val="18"/>
                <w:szCs w:val="18"/>
              </w:rPr>
              <w:t>551,326.86</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w:t>
            </w:r>
            <w:r>
              <w:rPr>
                <w:color w:val="000000"/>
                <w:spacing w:val="0"/>
                <w:w w:val="100"/>
                <w:position w:val="0"/>
              </w:rPr>
              <w:t>年以内；</w:t>
            </w:r>
            <w:r>
              <w:rPr>
                <w:color w:val="000000"/>
                <w:spacing w:val="0"/>
                <w:w w:val="100"/>
                <w:position w:val="0"/>
                <w:sz w:val="18"/>
                <w:szCs w:val="18"/>
              </w:rPr>
              <w:t>1-2</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年；</w:t>
            </w:r>
            <w:r>
              <w:rPr>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44. </w:t>
            </w:r>
            <w:r>
              <w:rPr>
                <w:color w:val="000000"/>
                <w:spacing w:val="0"/>
                <w:w w:val="100"/>
                <w:position w:val="0"/>
                <w:sz w:val="18"/>
                <w:szCs w:val="18"/>
              </w:rPr>
              <w:t>36%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的近律师行</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757, </w:t>
            </w:r>
            <w:r>
              <w:rPr>
                <w:color w:val="000000"/>
                <w:spacing w:val="0"/>
                <w:w w:val="100"/>
                <w:position w:val="0"/>
                <w:sz w:val="18"/>
                <w:szCs w:val="18"/>
              </w:rPr>
              <w:t xml:space="preserve">476. </w:t>
            </w:r>
            <w:r>
              <w:rPr>
                <w:color w:val="000000"/>
                <w:spacing w:val="0"/>
                <w:w w:val="100"/>
                <w:position w:val="0"/>
                <w:sz w:val="18"/>
                <w:szCs w:val="18"/>
              </w:rPr>
              <w:t>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 xml:space="preserve">0. </w:t>
            </w:r>
            <w:r>
              <w:rPr>
                <w:color w:val="000000"/>
                <w:spacing w:val="0"/>
                <w:w w:val="100"/>
                <w:position w:val="0"/>
                <w:sz w:val="18"/>
                <w:szCs w:val="18"/>
              </w:rPr>
              <w:t>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袁琪</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 xml:space="preserve">419, </w:t>
            </w:r>
            <w:r>
              <w:rPr>
                <w:color w:val="000000"/>
                <w:spacing w:val="0"/>
                <w:w w:val="100"/>
                <w:position w:val="0"/>
                <w:sz w:val="18"/>
                <w:szCs w:val="18"/>
              </w:rPr>
              <w:t>200.00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 xml:space="preserve">0. </w:t>
            </w:r>
            <w:r>
              <w:rPr>
                <w:color w:val="000000"/>
                <w:spacing w:val="0"/>
                <w:w w:val="100"/>
                <w:position w:val="0"/>
                <w:sz w:val="18"/>
                <w:szCs w:val="18"/>
              </w:rPr>
              <w:t>19%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w:t>
            </w:r>
            <w:r>
              <w:rPr>
                <w:color w:val="000000"/>
                <w:spacing w:val="0"/>
                <w:w w:val="100"/>
                <w:position w:val="0"/>
                <w:sz w:val="18"/>
                <w:szCs w:val="18"/>
              </w:rPr>
              <w:t xml:space="preserve">960. </w:t>
            </w:r>
            <w:r>
              <w:rPr>
                <w:color w:val="000000"/>
                <w:spacing w:val="0"/>
                <w:w w:val="100"/>
                <w:position w:val="0"/>
                <w:sz w:val="18"/>
                <w:szCs w:val="18"/>
              </w:rPr>
              <w:t>00</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深圳新浩房地产有限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保证金及押金</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620"/>
              <w:jc w:val="both"/>
            </w:pPr>
            <w:r>
              <w:rPr>
                <w:color w:val="000000"/>
                <w:spacing w:val="0"/>
                <w:w w:val="100"/>
                <w:position w:val="0"/>
                <w:sz w:val="18"/>
                <w:szCs w:val="18"/>
              </w:rPr>
              <w:t>391,308.00</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140" w:right="0" w:firstLine="0"/>
              <w:jc w:val="left"/>
            </w:pPr>
            <w:r>
              <w:rPr>
                <w:color w:val="000000"/>
                <w:spacing w:val="0"/>
                <w:w w:val="100"/>
                <w:position w:val="0"/>
                <w:sz w:val="18"/>
                <w:szCs w:val="18"/>
              </w:rPr>
              <w:t xml:space="preserve">0. </w:t>
            </w:r>
            <w:r>
              <w:rPr>
                <w:color w:val="000000"/>
                <w:spacing w:val="0"/>
                <w:w w:val="100"/>
                <w:position w:val="0"/>
                <w:sz w:val="18"/>
                <w:szCs w:val="18"/>
              </w:rPr>
              <w:t>18%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260"/>
              <w:jc w:val="both"/>
            </w:pPr>
            <w:r>
              <w:rPr>
                <w:color w:val="000000"/>
                <w:spacing w:val="0"/>
                <w:w w:val="100"/>
                <w:position w:val="0"/>
                <w:sz w:val="18"/>
                <w:szCs w:val="18"/>
              </w:rPr>
              <w:t xml:space="preserve">217, </w:t>
            </w:r>
            <w:r>
              <w:rPr>
                <w:color w:val="000000"/>
                <w:spacing w:val="0"/>
                <w:w w:val="100"/>
                <w:position w:val="0"/>
                <w:sz w:val="18"/>
                <w:szCs w:val="18"/>
              </w:rPr>
              <w:t>601,511.79</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680"/>
              <w:jc w:val="left"/>
            </w:pP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99. </w:t>
            </w:r>
            <w:r>
              <w:rPr>
                <w:color w:val="000000"/>
                <w:spacing w:val="0"/>
                <w:w w:val="100"/>
                <w:position w:val="0"/>
                <w:sz w:val="18"/>
                <w:szCs w:val="18"/>
              </w:rPr>
              <w:t>97%</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20, </w:t>
            </w:r>
            <w:r>
              <w:rPr>
                <w:color w:val="000000"/>
                <w:spacing w:val="0"/>
                <w:w w:val="100"/>
                <w:position w:val="0"/>
                <w:sz w:val="18"/>
                <w:szCs w:val="18"/>
              </w:rPr>
              <w:t xml:space="preserve">960. </w:t>
            </w:r>
            <w:r>
              <w:rPr>
                <w:color w:val="000000"/>
                <w:spacing w:val="0"/>
                <w:w w:val="100"/>
                <w:position w:val="0"/>
                <w:sz w:val="18"/>
                <w:szCs w:val="18"/>
              </w:rPr>
              <w:t>00</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2306" w:name="bookmark2306"/>
      <w:bookmarkStart w:id="2307" w:name="bookmark2307"/>
      <w:bookmarkStart w:id="2308" w:name="bookmark2308"/>
      <w:bookmarkStart w:id="2309" w:name="bookmark2309"/>
      <w:r>
        <w:rPr>
          <w:color w:val="000000"/>
          <w:spacing w:val="0"/>
          <w:w w:val="100"/>
          <w:position w:val="0"/>
        </w:rPr>
        <w:t>6</w:t>
      </w:r>
      <w:bookmarkEnd w:id="2308"/>
      <w:r>
        <w:rPr>
          <w:color w:val="000000"/>
          <w:spacing w:val="0"/>
          <w:w w:val="100"/>
          <w:position w:val="0"/>
        </w:rPr>
        <w:t>）涉及政府补助的应收款项</w:t>
      </w:r>
      <w:bookmarkEnd w:id="2306"/>
      <w:bookmarkEnd w:id="2307"/>
      <w:bookmarkEnd w:id="2309"/>
      <w:r>
        <w:rPr>
          <w:color w:val="000000"/>
          <w:spacing w:val="0"/>
          <w:w w:val="100"/>
          <w:position w:val="0"/>
        </w:rPr>
        <w:t xml:space="preserve"> </w:t>
      </w:r>
      <w:r>
        <w:rPr>
          <w:rStyle w:val="CharStyle29"/>
          <w:b w:val="0"/>
          <w:bCs w:val="0"/>
        </w:rPr>
        <w:t>无</w:t>
      </w:r>
    </w:p>
    <w:p>
      <w:pPr>
        <w:pStyle w:val="Style36"/>
        <w:keepNext/>
        <w:keepLines/>
        <w:widowControl w:val="0"/>
        <w:shd w:val="clear" w:color="auto" w:fill="auto"/>
        <w:tabs>
          <w:tab w:pos="368" w:val="left"/>
        </w:tabs>
        <w:bidi w:val="0"/>
        <w:spacing w:before="0" w:after="400" w:line="240" w:lineRule="auto"/>
        <w:ind w:left="0" w:right="0" w:firstLine="0"/>
        <w:jc w:val="left"/>
      </w:pPr>
      <w:bookmarkStart w:id="2310" w:name="bookmark2310"/>
      <w:bookmarkStart w:id="2311" w:name="bookmark2311"/>
      <w:bookmarkStart w:id="2312" w:name="bookmark2312"/>
      <w:bookmarkStart w:id="2313" w:name="bookmark2313"/>
      <w:r>
        <w:rPr>
          <w:color w:val="000000"/>
          <w:spacing w:val="0"/>
          <w:w w:val="100"/>
          <w:position w:val="0"/>
        </w:rPr>
        <w:t>7</w:t>
      </w:r>
      <w:bookmarkEnd w:id="2312"/>
      <w:r>
        <w:rPr>
          <w:color w:val="000000"/>
          <w:spacing w:val="0"/>
          <w:w w:val="100"/>
          <w:position w:val="0"/>
        </w:rPr>
        <w:t>）</w:t>
        <w:tab/>
        <w:t>因金融资产转移而终止确认的其他应收款</w:t>
      </w:r>
      <w:bookmarkEnd w:id="2310"/>
      <w:bookmarkEnd w:id="2311"/>
      <w:bookmarkEnd w:id="2313"/>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368" w:val="left"/>
        </w:tabs>
        <w:bidi w:val="0"/>
        <w:spacing w:before="0" w:after="400" w:line="240" w:lineRule="auto"/>
        <w:ind w:left="0" w:right="0" w:firstLine="0"/>
        <w:jc w:val="left"/>
      </w:pPr>
      <w:bookmarkStart w:id="2314" w:name="bookmark2314"/>
      <w:bookmarkStart w:id="2315" w:name="bookmark2315"/>
      <w:bookmarkStart w:id="2316" w:name="bookmark2316"/>
      <w:bookmarkStart w:id="2317" w:name="bookmark2317"/>
      <w:r>
        <w:rPr>
          <w:color w:val="000000"/>
          <w:spacing w:val="0"/>
          <w:w w:val="100"/>
          <w:position w:val="0"/>
        </w:rPr>
        <w:t>8</w:t>
      </w:r>
      <w:bookmarkEnd w:id="2316"/>
      <w:r>
        <w:rPr>
          <w:color w:val="000000"/>
          <w:spacing w:val="0"/>
          <w:w w:val="100"/>
          <w:position w:val="0"/>
        </w:rPr>
        <w:t>）</w:t>
        <w:tab/>
        <w:t>转移其他应收款且继续涉入形成的资产、负债金额</w:t>
      </w:r>
      <w:bookmarkEnd w:id="2314"/>
      <w:bookmarkEnd w:id="2315"/>
      <w:bookmarkEnd w:id="2317"/>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其他说明：无</w:t>
      </w:r>
    </w:p>
    <w:p>
      <w:pPr>
        <w:pStyle w:val="Style28"/>
        <w:keepNext w:val="0"/>
        <w:keepLines w:val="0"/>
        <w:widowControl w:val="0"/>
        <w:shd w:val="clear" w:color="auto" w:fill="auto"/>
        <w:bidi w:val="0"/>
        <w:spacing w:before="0" w:after="400" w:line="240" w:lineRule="auto"/>
        <w:ind w:left="0" w:right="0" w:firstLine="0"/>
        <w:jc w:val="left"/>
      </w:pPr>
      <w:bookmarkStart w:id="2318" w:name="bookmark2318"/>
      <w:r>
        <w:rPr>
          <w:b/>
          <w:bCs/>
          <w:color w:val="000000"/>
          <w:spacing w:val="0"/>
          <w:w w:val="100"/>
          <w:position w:val="0"/>
        </w:rPr>
        <w:t>3</w:t>
      </w:r>
      <w:bookmarkEnd w:id="2318"/>
      <w:r>
        <w:rPr>
          <w:b/>
          <w:bCs/>
          <w:color w:val="000000"/>
          <w:spacing w:val="0"/>
          <w:w w:val="100"/>
          <w:position w:val="0"/>
        </w:rPr>
        <w:t>、长期股权投资</w:t>
      </w: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3"/>
        <w:gridCol w:w="1368"/>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1,229, 290, </w:t>
            </w:r>
            <w:r>
              <w:rPr>
                <w:color w:val="000000"/>
                <w:spacing w:val="0"/>
                <w:w w:val="100"/>
                <w:position w:val="0"/>
                <w:sz w:val="18"/>
                <w:szCs w:val="18"/>
              </w:rPr>
              <w:t>726.</w:t>
            </w:r>
          </w:p>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10, </w:t>
            </w:r>
            <w:r>
              <w:rPr>
                <w:color w:val="000000"/>
                <w:spacing w:val="0"/>
                <w:w w:val="100"/>
                <w:position w:val="0"/>
                <w:sz w:val="18"/>
                <w:szCs w:val="18"/>
              </w:rPr>
              <w:t>451,398.91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1,218, 839, </w:t>
            </w:r>
            <w:r>
              <w:rPr>
                <w:color w:val="000000"/>
                <w:spacing w:val="0"/>
                <w:w w:val="100"/>
                <w:position w:val="0"/>
                <w:sz w:val="18"/>
                <w:szCs w:val="18"/>
              </w:rPr>
              <w:t>327.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62</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 xml:space="preserve">1,229, 290, </w:t>
            </w:r>
            <w:r>
              <w:rPr>
                <w:color w:val="000000"/>
                <w:spacing w:val="0"/>
                <w:w w:val="100"/>
                <w:position w:val="0"/>
                <w:sz w:val="18"/>
                <w:szCs w:val="18"/>
              </w:rPr>
              <w:t>726.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53</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10,451,398.91</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1,218, 839, </w:t>
            </w:r>
            <w:r>
              <w:rPr>
                <w:color w:val="000000"/>
                <w:spacing w:val="0"/>
                <w:w w:val="100"/>
                <w:position w:val="0"/>
                <w:sz w:val="18"/>
                <w:szCs w:val="18"/>
              </w:rPr>
              <w:t>327.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62</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1,229, 290, </w:t>
            </w:r>
            <w:r>
              <w:rPr>
                <w:color w:val="000000"/>
                <w:spacing w:val="0"/>
                <w:w w:val="100"/>
                <w:position w:val="0"/>
                <w:sz w:val="18"/>
                <w:szCs w:val="18"/>
              </w:rPr>
              <w:t>726.</w:t>
            </w:r>
          </w:p>
          <w:p>
            <w:pPr>
              <w:pStyle w:val="Style21"/>
              <w:keepNext w:val="0"/>
              <w:keepLines w:val="0"/>
              <w:widowControl w:val="0"/>
              <w:shd w:val="clear" w:color="auto" w:fill="auto"/>
              <w:bidi w:val="0"/>
              <w:spacing w:before="0" w:after="0" w:line="240" w:lineRule="auto"/>
              <w:ind w:left="1160" w:right="0" w:firstLine="0"/>
              <w:jc w:val="left"/>
            </w:pPr>
            <w:r>
              <w:rPr>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 xml:space="preserve">10, </w:t>
            </w:r>
            <w:r>
              <w:rPr>
                <w:color w:val="000000"/>
                <w:spacing w:val="0"/>
                <w:w w:val="100"/>
                <w:position w:val="0"/>
                <w:sz w:val="18"/>
                <w:szCs w:val="18"/>
              </w:rPr>
              <w:t>451,398.91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1,218,839,327.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 xml:space="preserve">1,229, 290, </w:t>
            </w:r>
            <w:r>
              <w:rPr>
                <w:color w:val="000000"/>
                <w:spacing w:val="0"/>
                <w:w w:val="100"/>
                <w:position w:val="0"/>
                <w:sz w:val="18"/>
                <w:szCs w:val="18"/>
              </w:rPr>
              <w:t>726.</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53</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160"/>
              <w:jc w:val="left"/>
            </w:pPr>
            <w:r>
              <w:rPr>
                <w:color w:val="000000"/>
                <w:spacing w:val="0"/>
                <w:w w:val="100"/>
                <w:position w:val="0"/>
                <w:sz w:val="18"/>
                <w:szCs w:val="18"/>
              </w:rPr>
              <w:t>10,451,398.91</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right"/>
            </w:pPr>
            <w:r>
              <w:rPr>
                <w:color w:val="000000"/>
                <w:spacing w:val="0"/>
                <w:w w:val="100"/>
                <w:position w:val="0"/>
                <w:sz w:val="18"/>
                <w:szCs w:val="18"/>
              </w:rPr>
              <w:t>1,218,839,327.</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62</w:t>
            </w:r>
          </w:p>
        </w:tc>
      </w:tr>
    </w:tbl>
    <w:p>
      <w:pPr>
        <w:widowControl w:val="0"/>
        <w:spacing w:after="339" w:line="1" w:lineRule="exact"/>
      </w:pPr>
    </w:p>
    <w:p>
      <w:pPr>
        <w:pStyle w:val="Style36"/>
        <w:keepNext/>
        <w:keepLines/>
        <w:widowControl w:val="0"/>
        <w:shd w:val="clear" w:color="auto" w:fill="auto"/>
        <w:bidi w:val="0"/>
        <w:spacing w:before="0" w:after="400" w:line="240" w:lineRule="auto"/>
        <w:ind w:left="0" w:right="0" w:firstLine="0"/>
        <w:jc w:val="left"/>
      </w:pPr>
      <w:bookmarkStart w:id="2319" w:name="bookmark2319"/>
      <w:bookmarkStart w:id="2320" w:name="bookmark2320"/>
      <w:bookmarkStart w:id="2321" w:name="bookmark2321"/>
      <w:r>
        <w:rPr>
          <w:color w:val="000000"/>
          <w:spacing w:val="0"/>
          <w:w w:val="100"/>
          <w:position w:val="0"/>
        </w:rPr>
        <w:t>（1）对子公司投资</w:t>
      </w:r>
      <w:bookmarkEnd w:id="2319"/>
      <w:bookmarkEnd w:id="2320"/>
      <w:bookmarkEnd w:id="232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2"/>
        <w:gridCol w:w="1166"/>
        <w:gridCol w:w="1166"/>
        <w:gridCol w:w="1214"/>
        <w:gridCol w:w="1214"/>
        <w:gridCol w:w="1219"/>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期初余额（账 面价值）</w:t>
            </w:r>
          </w:p>
        </w:tc>
        <w:tc>
          <w:tcPr>
            <w:gridSpan w:val="4"/>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期末余额（账 面价值）</w:t>
            </w:r>
          </w:p>
        </w:tc>
        <w:tc>
          <w:tcPr>
            <w:vMerge w:val="restart"/>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无锡实益达电 子有限公司</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286, 277, </w:t>
            </w:r>
            <w:r>
              <w:rPr>
                <w:color w:val="000000"/>
                <w:spacing w:val="0"/>
                <w:w w:val="100"/>
                <w:position w:val="0"/>
                <w:sz w:val="18"/>
                <w:szCs w:val="18"/>
              </w:rPr>
              <w:t>179.</w:t>
            </w:r>
          </w:p>
          <w:p>
            <w:pPr>
              <w:pStyle w:val="Style21"/>
              <w:keepNext w:val="0"/>
              <w:keepLines w:val="0"/>
              <w:widowControl w:val="0"/>
              <w:shd w:val="clear" w:color="auto" w:fill="auto"/>
              <w:bidi w:val="0"/>
              <w:spacing w:before="0" w:after="0" w:line="240" w:lineRule="auto"/>
              <w:ind w:left="0" w:right="0" w:firstLine="960"/>
              <w:jc w:val="left"/>
            </w:pPr>
            <w:r>
              <w:rPr>
                <w:color w:val="000000"/>
                <w:spacing w:val="0"/>
                <w:w w:val="100"/>
                <w:position w:val="0"/>
                <w:sz w:val="18"/>
                <w:szCs w:val="18"/>
              </w:rPr>
              <w:t>53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sz w:val="18"/>
                <w:szCs w:val="18"/>
              </w:rPr>
              <w:t xml:space="preserve">286, 277, </w:t>
            </w:r>
            <w:r>
              <w:rPr>
                <w:color w:val="000000"/>
                <w:spacing w:val="0"/>
                <w:w w:val="100"/>
                <w:position w:val="0"/>
                <w:sz w:val="18"/>
                <w:szCs w:val="18"/>
              </w:rPr>
              <w:t>179.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53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7"/>
        <w:gridCol w:w="1166"/>
        <w:gridCol w:w="1162"/>
        <w:gridCol w:w="1166"/>
        <w:gridCol w:w="1166"/>
        <w:gridCol w:w="1214"/>
        <w:gridCol w:w="1214"/>
        <w:gridCol w:w="1219"/>
      </w:tblGrid>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深圳市前海麦 达数字有限公 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645, 000, </w:t>
            </w:r>
            <w:r>
              <w:rPr>
                <w:color w:val="000000"/>
                <w:spacing w:val="0"/>
                <w:w w:val="100"/>
                <w:position w:val="0"/>
                <w:sz w:val="18"/>
                <w:szCs w:val="18"/>
              </w:rPr>
              <w:t>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645, 000, </w:t>
            </w:r>
            <w:r>
              <w:rPr>
                <w:color w:val="000000"/>
                <w:spacing w:val="0"/>
                <w:w w:val="100"/>
                <w:position w:val="0"/>
                <w:sz w:val="18"/>
                <w:szCs w:val="18"/>
              </w:rPr>
              <w:t>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深圳前海实益 达投资发展有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20, 000, </w:t>
            </w:r>
            <w:r>
              <w:rPr>
                <w:color w:val="000000"/>
                <w:spacing w:val="0"/>
                <w:w w:val="100"/>
                <w:position w:val="0"/>
                <w:sz w:val="18"/>
                <w:szCs w:val="18"/>
              </w:rPr>
              <w:t xml:space="preserve">001. </w:t>
            </w:r>
            <w:r>
              <w:rPr>
                <w:color w:val="000000"/>
                <w:spacing w:val="0"/>
                <w:w w:val="100"/>
                <w:position w:val="0"/>
                <w:sz w:val="18"/>
                <w:szCs w:val="18"/>
              </w:rPr>
              <w:t>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20, 000, </w:t>
            </w:r>
            <w:r>
              <w:rPr>
                <w:color w:val="000000"/>
                <w:spacing w:val="0"/>
                <w:w w:val="100"/>
                <w:position w:val="0"/>
                <w:sz w:val="18"/>
                <w:szCs w:val="18"/>
              </w:rPr>
              <w:t>001.0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深圳前海麦嘉 投资合伙企业</w:t>
            </w:r>
          </w:p>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20, 000, </w:t>
            </w:r>
            <w:r>
              <w:rPr>
                <w:color w:val="000000"/>
                <w:spacing w:val="0"/>
                <w:w w:val="100"/>
                <w:position w:val="0"/>
                <w:sz w:val="18"/>
                <w:szCs w:val="18"/>
              </w:rPr>
              <w:t xml:space="preserve">000. </w:t>
            </w:r>
            <w:r>
              <w:rPr>
                <w:color w:val="000000"/>
                <w:spacing w:val="0"/>
                <w:w w:val="100"/>
                <w:position w:val="0"/>
                <w:sz w:val="18"/>
                <w:szCs w:val="18"/>
              </w:rPr>
              <w:t>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20, 000, </w:t>
            </w:r>
            <w:r>
              <w:rPr>
                <w:color w:val="000000"/>
                <w:spacing w:val="0"/>
                <w:w w:val="100"/>
                <w:position w:val="0"/>
                <w:sz w:val="18"/>
                <w:szCs w:val="18"/>
              </w:rPr>
              <w:t>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0" w:lineRule="exact"/>
              <w:ind w:left="0" w:right="0" w:firstLine="0"/>
              <w:jc w:val="left"/>
            </w:pPr>
            <w:r>
              <w:rPr>
                <w:color w:val="000000"/>
                <w:spacing w:val="0"/>
                <w:w w:val="100"/>
                <w:position w:val="0"/>
              </w:rPr>
              <w:t>深圳市汇大光 电科技股份有 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12, 048, </w:t>
            </w:r>
            <w:r>
              <w:rPr>
                <w:color w:val="000000"/>
                <w:spacing w:val="0"/>
                <w:w w:val="100"/>
                <w:position w:val="0"/>
                <w:sz w:val="18"/>
                <w:szCs w:val="18"/>
              </w:rPr>
              <w:t xml:space="preserve">601. </w:t>
            </w:r>
            <w:r>
              <w:rPr>
                <w:color w:val="000000"/>
                <w:spacing w:val="0"/>
                <w:w w:val="100"/>
                <w:position w:val="0"/>
                <w:sz w:val="18"/>
                <w:szCs w:val="18"/>
              </w:rPr>
              <w:t>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12, 048, </w:t>
            </w:r>
            <w:r>
              <w:rPr>
                <w:color w:val="000000"/>
                <w:spacing w:val="0"/>
                <w:w w:val="100"/>
                <w:position w:val="0"/>
                <w:sz w:val="18"/>
                <w:szCs w:val="18"/>
              </w:rPr>
              <w:t>601.0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9</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8"/>
                <w:szCs w:val="18"/>
              </w:rPr>
              <w:t xml:space="preserve">10, </w:t>
            </w:r>
            <w:r>
              <w:rPr>
                <w:color w:val="000000"/>
                <w:spacing w:val="0"/>
                <w:w w:val="100"/>
                <w:position w:val="0"/>
                <w:sz w:val="18"/>
                <w:szCs w:val="18"/>
              </w:rPr>
              <w:t>451,398.9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69" w:lineRule="exact"/>
              <w:ind w:left="0" w:right="0" w:firstLine="0"/>
              <w:jc w:val="left"/>
            </w:pPr>
            <w:r>
              <w:rPr>
                <w:color w:val="000000"/>
                <w:spacing w:val="0"/>
                <w:w w:val="100"/>
                <w:position w:val="0"/>
              </w:rPr>
              <w:t>凯扬商贸（香 港）有限公司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396, </w:t>
            </w:r>
            <w:r>
              <w:rPr>
                <w:color w:val="000000"/>
                <w:spacing w:val="0"/>
                <w:w w:val="100"/>
                <w:position w:val="0"/>
                <w:sz w:val="18"/>
                <w:szCs w:val="18"/>
              </w:rPr>
              <w:t xml:space="preserve">546. </w:t>
            </w: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396, </w:t>
            </w:r>
            <w:r>
              <w:rPr>
                <w:color w:val="000000"/>
                <w:spacing w:val="0"/>
                <w:w w:val="100"/>
                <w:position w:val="0"/>
                <w:sz w:val="18"/>
                <w:szCs w:val="18"/>
              </w:rPr>
              <w:t xml:space="preserve">546. </w:t>
            </w: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无锡益锡电子</w:t>
            </w:r>
          </w:p>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36, 000, </w:t>
            </w:r>
            <w:r>
              <w:rPr>
                <w:color w:val="000000"/>
                <w:spacing w:val="0"/>
                <w:w w:val="100"/>
                <w:position w:val="0"/>
                <w:sz w:val="18"/>
                <w:szCs w:val="18"/>
              </w:rPr>
              <w:t xml:space="preserve">000. </w:t>
            </w:r>
            <w:r>
              <w:rPr>
                <w:color w:val="000000"/>
                <w:spacing w:val="0"/>
                <w:w w:val="100"/>
                <w:position w:val="0"/>
                <w:sz w:val="18"/>
                <w:szCs w:val="18"/>
              </w:rPr>
              <w:t>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36, 000, </w:t>
            </w:r>
            <w:r>
              <w:rPr>
                <w:color w:val="000000"/>
                <w:spacing w:val="0"/>
                <w:w w:val="100"/>
                <w:position w:val="0"/>
                <w:sz w:val="18"/>
                <w:szCs w:val="18"/>
              </w:rPr>
              <w:t>000.0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314" w:lineRule="exact"/>
              <w:ind w:left="0" w:right="0" w:firstLine="0"/>
              <w:jc w:val="left"/>
            </w:pPr>
            <w:r>
              <w:rPr>
                <w:color w:val="000000"/>
                <w:spacing w:val="0"/>
                <w:w w:val="100"/>
                <w:position w:val="0"/>
              </w:rPr>
              <w:t>深圳市实益达 技术股份有限 公司</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199,117, </w:t>
            </w:r>
            <w:r>
              <w:rPr>
                <w:color w:val="000000"/>
                <w:spacing w:val="0"/>
                <w:w w:val="100"/>
                <w:position w:val="0"/>
                <w:sz w:val="18"/>
                <w:szCs w:val="18"/>
              </w:rPr>
              <w:t>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100" w:line="240" w:lineRule="auto"/>
              <w:ind w:left="0" w:right="0" w:firstLine="0"/>
              <w:jc w:val="both"/>
            </w:pPr>
            <w:r>
              <w:rPr>
                <w:color w:val="000000"/>
                <w:spacing w:val="0"/>
                <w:w w:val="100"/>
                <w:position w:val="0"/>
                <w:sz w:val="18"/>
                <w:szCs w:val="18"/>
              </w:rPr>
              <w:t xml:space="preserve">199, 117, </w:t>
            </w:r>
            <w:r>
              <w:rPr>
                <w:color w:val="000000"/>
                <w:spacing w:val="0"/>
                <w:w w:val="100"/>
                <w:position w:val="0"/>
                <w:sz w:val="18"/>
                <w:szCs w:val="18"/>
              </w:rPr>
              <w:t>000.</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1,218,839,32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80" w:line="240" w:lineRule="auto"/>
              <w:ind w:left="0" w:right="0" w:firstLine="0"/>
              <w:jc w:val="both"/>
            </w:pPr>
            <w:r>
              <w:rPr>
                <w:color w:val="000000"/>
                <w:spacing w:val="0"/>
                <w:w w:val="100"/>
                <w:position w:val="0"/>
                <w:sz w:val="18"/>
                <w:szCs w:val="18"/>
              </w:rPr>
              <w:t>1,218,839,32</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7.62</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120" w:line="240" w:lineRule="auto"/>
              <w:ind w:left="0" w:right="0" w:firstLine="0"/>
              <w:jc w:val="right"/>
            </w:pPr>
            <w:r>
              <w:rPr>
                <w:color w:val="000000"/>
                <w:spacing w:val="0"/>
                <w:w w:val="100"/>
                <w:position w:val="0"/>
                <w:sz w:val="18"/>
                <w:szCs w:val="18"/>
              </w:rPr>
              <w:t>10,451,398.9</w:t>
            </w:r>
          </w:p>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1</w:t>
            </w:r>
          </w:p>
        </w:tc>
      </w:tr>
    </w:tbl>
    <w:p>
      <w:pPr>
        <w:widowControl w:val="0"/>
        <w:spacing w:after="319" w:line="1" w:lineRule="exact"/>
      </w:pPr>
    </w:p>
    <w:p>
      <w:pPr>
        <w:pStyle w:val="Style36"/>
        <w:keepNext/>
        <w:keepLines/>
        <w:widowControl w:val="0"/>
        <w:shd w:val="clear" w:color="auto" w:fill="auto"/>
        <w:tabs>
          <w:tab w:pos="450" w:val="left"/>
        </w:tabs>
        <w:bidi w:val="0"/>
        <w:spacing w:before="0" w:after="400" w:line="240" w:lineRule="auto"/>
        <w:ind w:left="0" w:right="0" w:firstLine="0"/>
        <w:jc w:val="left"/>
      </w:pPr>
      <w:bookmarkStart w:id="2322" w:name="bookmark2322"/>
      <w:bookmarkStart w:id="2323" w:name="bookmark2323"/>
      <w:bookmarkStart w:id="2324" w:name="bookmark2324"/>
      <w:bookmarkStart w:id="2325" w:name="bookmark2325"/>
      <w:r>
        <w:rPr>
          <w:color w:val="000000"/>
          <w:spacing w:val="0"/>
          <w:w w:val="100"/>
          <w:position w:val="0"/>
        </w:rPr>
        <w:t>（</w:t>
      </w:r>
      <w:bookmarkEnd w:id="2324"/>
      <w:r>
        <w:rPr>
          <w:color w:val="000000"/>
          <w:spacing w:val="0"/>
          <w:w w:val="100"/>
          <w:position w:val="0"/>
        </w:rPr>
        <w:t>2）</w:t>
        <w:tab/>
        <w:t>对联营、合营企业投资</w:t>
      </w:r>
      <w:bookmarkEnd w:id="2322"/>
      <w:bookmarkEnd w:id="2323"/>
      <w:bookmarkEnd w:id="2325"/>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6"/>
        <w:keepNext/>
        <w:keepLines/>
        <w:widowControl w:val="0"/>
        <w:shd w:val="clear" w:color="auto" w:fill="auto"/>
        <w:tabs>
          <w:tab w:pos="450" w:val="left"/>
        </w:tabs>
        <w:bidi w:val="0"/>
        <w:spacing w:before="0" w:after="400" w:line="240" w:lineRule="auto"/>
        <w:ind w:left="0" w:right="0" w:firstLine="0"/>
        <w:jc w:val="left"/>
      </w:pPr>
      <w:bookmarkStart w:id="2326" w:name="bookmark2326"/>
      <w:bookmarkStart w:id="2327" w:name="bookmark2327"/>
      <w:bookmarkStart w:id="2328" w:name="bookmark2328"/>
      <w:bookmarkStart w:id="2329" w:name="bookmark2329"/>
      <w:r>
        <w:rPr>
          <w:color w:val="000000"/>
          <w:spacing w:val="0"/>
          <w:w w:val="100"/>
          <w:position w:val="0"/>
        </w:rPr>
        <w:t>（</w:t>
      </w:r>
      <w:bookmarkEnd w:id="2328"/>
      <w:r>
        <w:rPr>
          <w:color w:val="000000"/>
          <w:spacing w:val="0"/>
          <w:w w:val="100"/>
          <w:position w:val="0"/>
        </w:rPr>
        <w:t>3）</w:t>
        <w:tab/>
        <w:t>其他说明</w:t>
      </w:r>
      <w:bookmarkEnd w:id="2326"/>
      <w:bookmarkEnd w:id="2327"/>
      <w:bookmarkEnd w:id="2329"/>
    </w:p>
    <w:p>
      <w:pPr>
        <w:pStyle w:val="Style36"/>
        <w:keepNext/>
        <w:keepLines/>
        <w:widowControl w:val="0"/>
        <w:shd w:val="clear" w:color="auto" w:fill="auto"/>
        <w:bidi w:val="0"/>
        <w:spacing w:before="0" w:after="400" w:line="240" w:lineRule="auto"/>
        <w:ind w:left="0" w:right="0" w:firstLine="0"/>
        <w:jc w:val="left"/>
      </w:pPr>
      <w:bookmarkStart w:id="2326" w:name="bookmark2326"/>
      <w:bookmarkStart w:id="2327" w:name="bookmark2327"/>
      <w:bookmarkStart w:id="2330" w:name="bookmark2330"/>
      <w:bookmarkStart w:id="2331" w:name="bookmark2331"/>
      <w:r>
        <w:rPr>
          <w:color w:val="000000"/>
          <w:spacing w:val="0"/>
          <w:w w:val="100"/>
          <w:position w:val="0"/>
        </w:rPr>
        <w:t>4</w:t>
      </w:r>
      <w:bookmarkEnd w:id="2330"/>
      <w:r>
        <w:rPr>
          <w:color w:val="000000"/>
          <w:spacing w:val="0"/>
          <w:w w:val="100"/>
          <w:position w:val="0"/>
        </w:rPr>
        <w:t>、营业收入和营业成本</w:t>
      </w:r>
      <w:bookmarkEnd w:id="2326"/>
      <w:bookmarkEnd w:id="2327"/>
      <w:bookmarkEnd w:id="2331"/>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0"/>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20"/>
              <w:jc w:val="left"/>
            </w:pPr>
            <w:r>
              <w:rPr>
                <w:color w:val="000000"/>
                <w:spacing w:val="0"/>
                <w:w w:val="100"/>
                <w:position w:val="0"/>
              </w:rPr>
              <w:t>收入</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6, 697, </w:t>
            </w:r>
            <w:r>
              <w:rPr>
                <w:color w:val="000000"/>
                <w:spacing w:val="0"/>
                <w:w w:val="100"/>
                <w:position w:val="0"/>
                <w:sz w:val="18"/>
                <w:szCs w:val="18"/>
              </w:rPr>
              <w:t xml:space="preserve">470. </w:t>
            </w:r>
            <w:r>
              <w:rPr>
                <w:color w:val="000000"/>
                <w:spacing w:val="0"/>
                <w:w w:val="100"/>
                <w:position w:val="0"/>
                <w:sz w:val="18"/>
                <w:szCs w:val="18"/>
              </w:rPr>
              <w:t>71</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2, 080, </w:t>
            </w:r>
            <w:r>
              <w:rPr>
                <w:color w:val="000000"/>
                <w:spacing w:val="0"/>
                <w:w w:val="100"/>
                <w:position w:val="0"/>
                <w:sz w:val="18"/>
                <w:szCs w:val="18"/>
              </w:rPr>
              <w:t xml:space="preserve">332. </w:t>
            </w:r>
            <w:r>
              <w:rPr>
                <w:color w:val="000000"/>
                <w:spacing w:val="0"/>
                <w:w w:val="100"/>
                <w:position w:val="0"/>
                <w:sz w:val="18"/>
                <w:szCs w:val="18"/>
              </w:rPr>
              <w:t>25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5, </w:t>
            </w:r>
            <w:r>
              <w:rPr>
                <w:color w:val="000000"/>
                <w:spacing w:val="0"/>
                <w:w w:val="100"/>
                <w:position w:val="0"/>
                <w:sz w:val="18"/>
                <w:szCs w:val="18"/>
              </w:rPr>
              <w:t>267,169.08</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2,313, </w:t>
            </w:r>
            <w:r>
              <w:rPr>
                <w:color w:val="000000"/>
                <w:spacing w:val="0"/>
                <w:w w:val="100"/>
                <w:position w:val="0"/>
                <w:sz w:val="18"/>
                <w:szCs w:val="18"/>
              </w:rPr>
              <w:t xml:space="preserve">539. </w:t>
            </w:r>
            <w:r>
              <w:rPr>
                <w:color w:val="000000"/>
                <w:spacing w:val="0"/>
                <w:w w:val="100"/>
                <w:position w:val="0"/>
                <w:sz w:val="18"/>
                <w:szCs w:val="18"/>
              </w:rPr>
              <w:t>17</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20"/>
              <w:jc w:val="both"/>
            </w:pPr>
            <w:r>
              <w:rPr>
                <w:color w:val="000000"/>
                <w:spacing w:val="0"/>
                <w:w w:val="100"/>
                <w:position w:val="0"/>
                <w:sz w:val="18"/>
                <w:szCs w:val="18"/>
              </w:rPr>
              <w:t xml:space="preserve">6, 697, </w:t>
            </w:r>
            <w:r>
              <w:rPr>
                <w:color w:val="000000"/>
                <w:spacing w:val="0"/>
                <w:w w:val="100"/>
                <w:position w:val="0"/>
                <w:sz w:val="18"/>
                <w:szCs w:val="18"/>
              </w:rPr>
              <w:t xml:space="preserve">470. </w:t>
            </w:r>
            <w:r>
              <w:rPr>
                <w:color w:val="000000"/>
                <w:spacing w:val="0"/>
                <w:w w:val="100"/>
                <w:position w:val="0"/>
                <w:sz w:val="18"/>
                <w:szCs w:val="18"/>
              </w:rPr>
              <w:t>71</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2, 080, </w:t>
            </w:r>
            <w:r>
              <w:rPr>
                <w:color w:val="000000"/>
                <w:spacing w:val="0"/>
                <w:w w:val="100"/>
                <w:position w:val="0"/>
                <w:sz w:val="18"/>
                <w:szCs w:val="18"/>
              </w:rPr>
              <w:t xml:space="preserve">332. </w:t>
            </w:r>
            <w:r>
              <w:rPr>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80"/>
              <w:jc w:val="left"/>
            </w:pPr>
            <w:r>
              <w:rPr>
                <w:color w:val="000000"/>
                <w:spacing w:val="0"/>
                <w:w w:val="100"/>
                <w:position w:val="0"/>
                <w:sz w:val="18"/>
                <w:szCs w:val="18"/>
              </w:rPr>
              <w:t xml:space="preserve">5, </w:t>
            </w:r>
            <w:r>
              <w:rPr>
                <w:color w:val="000000"/>
                <w:spacing w:val="0"/>
                <w:w w:val="100"/>
                <w:position w:val="0"/>
                <w:sz w:val="18"/>
                <w:szCs w:val="18"/>
              </w:rPr>
              <w:t>267,169.08</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sz w:val="18"/>
                <w:szCs w:val="18"/>
              </w:rPr>
              <w:t xml:space="preserve">2,313, </w:t>
            </w:r>
            <w:r>
              <w:rPr>
                <w:color w:val="000000"/>
                <w:spacing w:val="0"/>
                <w:w w:val="100"/>
                <w:position w:val="0"/>
                <w:sz w:val="18"/>
                <w:szCs w:val="18"/>
              </w:rPr>
              <w:t xml:space="preserve">539. </w:t>
            </w:r>
            <w:r>
              <w:rPr>
                <w:color w:val="000000"/>
                <w:spacing w:val="0"/>
                <w:w w:val="100"/>
                <w:position w:val="0"/>
                <w:sz w:val="18"/>
                <w:szCs w:val="18"/>
              </w:rPr>
              <w:t>17</w:t>
            </w:r>
          </w:p>
        </w:tc>
      </w:tr>
    </w:tbl>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color w:val="000000"/>
                <w:spacing w:val="0"/>
                <w:w w:val="100"/>
                <w:position w:val="0"/>
                <w:sz w:val="18"/>
                <w:szCs w:val="18"/>
              </w:rPr>
              <w:t>1</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color w:val="000000"/>
                <w:spacing w:val="0"/>
                <w:w w:val="100"/>
                <w:position w:val="0"/>
                <w:sz w:val="18"/>
                <w:szCs w:val="18"/>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20"/>
        <w:gridCol w:w="1915"/>
        <w:gridCol w:w="1915"/>
        <w:gridCol w:w="1915"/>
        <w:gridCol w:w="1920"/>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220"/>
              <w:jc w:val="left"/>
            </w:pPr>
            <w:r>
              <w:rPr>
                <w:color w:val="000000"/>
                <w:spacing w:val="0"/>
                <w:w w:val="100"/>
                <w:position w:val="0"/>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119" w:line="1" w:lineRule="exact"/>
      </w:pP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与履约义务相关的信息：</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本报告期末已签订合同、但尚未履行或尚未履行完毕的履约义务所对应的收入金额为</w:t>
      </w:r>
      <w:r>
        <w:rPr>
          <w:color w:val="000000"/>
          <w:spacing w:val="0"/>
          <w:w w:val="100"/>
          <w:position w:val="0"/>
          <w:sz w:val="18"/>
          <w:szCs w:val="18"/>
        </w:rPr>
        <w:t xml:space="preserve">5, </w:t>
      </w:r>
      <w:r>
        <w:rPr>
          <w:color w:val="000000"/>
          <w:spacing w:val="0"/>
          <w:w w:val="100"/>
          <w:position w:val="0"/>
          <w:sz w:val="18"/>
          <w:szCs w:val="18"/>
        </w:rPr>
        <w:t xml:space="preserve">771,646. </w:t>
      </w:r>
      <w:r>
        <w:rPr>
          <w:color w:val="000000"/>
          <w:spacing w:val="0"/>
          <w:w w:val="100"/>
          <w:position w:val="0"/>
          <w:sz w:val="18"/>
          <w:szCs w:val="18"/>
        </w:rPr>
        <w:t>12</w:t>
      </w:r>
      <w:r>
        <w:rPr>
          <w:color w:val="000000"/>
          <w:spacing w:val="0"/>
          <w:w w:val="100"/>
          <w:position w:val="0"/>
        </w:rPr>
        <w:t>元，其中,</w:t>
      </w:r>
    </w:p>
    <w:p>
      <w:pPr>
        <w:pStyle w:val="Style28"/>
        <w:keepNext w:val="0"/>
        <w:keepLines w:val="0"/>
        <w:widowControl w:val="0"/>
        <w:numPr>
          <w:ilvl w:val="0"/>
          <w:numId w:val="191"/>
        </w:numPr>
        <w:shd w:val="clear" w:color="auto" w:fill="auto"/>
        <w:tabs>
          <w:tab w:pos="320" w:val="left"/>
        </w:tabs>
        <w:bidi w:val="0"/>
        <w:spacing w:before="0" w:after="160" w:line="240" w:lineRule="auto"/>
        <w:ind w:left="0" w:right="0" w:firstLine="0"/>
        <w:jc w:val="left"/>
      </w:pPr>
      <w:bookmarkStart w:id="2332" w:name="bookmark2332"/>
      <w:bookmarkEnd w:id="2332"/>
      <w:r>
        <w:rPr>
          <w:color w:val="000000"/>
          <w:spacing w:val="0"/>
          <w:w w:val="100"/>
          <w:position w:val="0"/>
          <w:sz w:val="18"/>
          <w:szCs w:val="18"/>
        </w:rPr>
        <w:t xml:space="preserve">771, </w:t>
      </w:r>
      <w:r>
        <w:rPr>
          <w:color w:val="000000"/>
          <w:spacing w:val="0"/>
          <w:w w:val="100"/>
          <w:position w:val="0"/>
          <w:sz w:val="18"/>
          <w:szCs w:val="18"/>
        </w:rPr>
        <w:t xml:space="preserve">646. </w:t>
      </w:r>
      <w:r>
        <w:rPr>
          <w:color w:val="000000"/>
          <w:spacing w:val="0"/>
          <w:w w:val="100"/>
          <w:position w:val="0"/>
          <w:sz w:val="18"/>
          <w:szCs w:val="18"/>
        </w:rPr>
        <w:t>12</w:t>
      </w:r>
      <w:r>
        <w:rPr>
          <w:color w:val="000000"/>
          <w:spacing w:val="0"/>
          <w:w w:val="100"/>
          <w:position w:val="0"/>
        </w:rPr>
        <w:t>元预计将于</w:t>
      </w:r>
      <w:r>
        <w:rPr>
          <w:color w:val="000000"/>
          <w:spacing w:val="0"/>
          <w:w w:val="100"/>
          <w:position w:val="0"/>
          <w:sz w:val="18"/>
          <w:szCs w:val="18"/>
        </w:rPr>
        <w:t>2021</w:t>
      </w:r>
      <w:r>
        <w:rPr>
          <w:color w:val="000000"/>
          <w:spacing w:val="0"/>
          <w:w w:val="100"/>
          <w:position w:val="0"/>
        </w:rPr>
        <w:t>年度确认收入。</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其他说明：无</w:t>
      </w:r>
    </w:p>
    <w:p>
      <w:pPr>
        <w:pStyle w:val="Style36"/>
        <w:keepNext/>
        <w:keepLines/>
        <w:widowControl w:val="0"/>
        <w:shd w:val="clear" w:color="auto" w:fill="auto"/>
        <w:bidi w:val="0"/>
        <w:spacing w:before="0" w:after="360" w:line="240" w:lineRule="auto"/>
        <w:ind w:left="0" w:right="0" w:firstLine="0"/>
        <w:jc w:val="left"/>
      </w:pPr>
      <w:bookmarkStart w:id="2333" w:name="bookmark2333"/>
      <w:bookmarkStart w:id="2334" w:name="bookmark2334"/>
      <w:bookmarkStart w:id="2335" w:name="bookmark2335"/>
      <w:bookmarkStart w:id="2336" w:name="bookmark2336"/>
      <w:r>
        <w:rPr>
          <w:color w:val="000000"/>
          <w:spacing w:val="0"/>
          <w:w w:val="100"/>
          <w:position w:val="0"/>
        </w:rPr>
        <w:t>5</w:t>
      </w:r>
      <w:bookmarkEnd w:id="2335"/>
      <w:r>
        <w:rPr>
          <w:color w:val="000000"/>
          <w:spacing w:val="0"/>
          <w:w w:val="100"/>
          <w:position w:val="0"/>
        </w:rPr>
        <w:t>、投资收益</w:t>
      </w:r>
      <w:bookmarkEnd w:id="2333"/>
      <w:bookmarkEnd w:id="2334"/>
      <w:bookmarkEnd w:id="2336"/>
    </w:p>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color w:val="000000"/>
                <w:spacing w:val="0"/>
                <w:w w:val="100"/>
                <w:position w:val="0"/>
                <w:sz w:val="18"/>
                <w:szCs w:val="18"/>
              </w:rPr>
              <w:t xml:space="preserve">2,105,280. </w:t>
            </w:r>
            <w:r>
              <w:rPr>
                <w:color w:val="000000"/>
                <w:spacing w:val="0"/>
                <w:w w:val="100"/>
                <w:position w:val="0"/>
                <w:sz w:val="18"/>
                <w:szCs w:val="18"/>
              </w:rPr>
              <w:t>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12, 839, </w:t>
            </w:r>
            <w:r>
              <w:rPr>
                <w:color w:val="000000"/>
                <w:spacing w:val="0"/>
                <w:w w:val="100"/>
                <w:position w:val="0"/>
                <w:sz w:val="18"/>
                <w:szCs w:val="18"/>
              </w:rPr>
              <w:t xml:space="preserve">625. </w:t>
            </w:r>
            <w:r>
              <w:rPr>
                <w:color w:val="000000"/>
                <w:spacing w:val="0"/>
                <w:w w:val="100"/>
                <w:position w:val="0"/>
                <w:sz w:val="18"/>
                <w:szCs w:val="18"/>
              </w:rPr>
              <w:t>40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-3, </w:t>
            </w:r>
            <w:r>
              <w:rPr>
                <w:color w:val="000000"/>
                <w:spacing w:val="0"/>
                <w:w w:val="100"/>
                <w:position w:val="0"/>
                <w:sz w:val="18"/>
                <w:szCs w:val="18"/>
              </w:rPr>
              <w:t xml:space="preserve">638, </w:t>
            </w:r>
            <w:r>
              <w:rPr>
                <w:color w:val="000000"/>
                <w:spacing w:val="0"/>
                <w:w w:val="100"/>
                <w:position w:val="0"/>
                <w:sz w:val="18"/>
                <w:szCs w:val="18"/>
              </w:rPr>
              <w:t xml:space="preserve">666. </w:t>
            </w:r>
            <w:r>
              <w:rPr>
                <w:color w:val="000000"/>
                <w:spacing w:val="0"/>
                <w:w w:val="100"/>
                <w:position w:val="0"/>
                <w:sz w:val="18"/>
                <w:szCs w:val="18"/>
              </w:rPr>
              <w:t>65</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73, 796, </w:t>
            </w:r>
            <w:r>
              <w:rPr>
                <w:color w:val="000000"/>
                <w:spacing w:val="0"/>
                <w:w w:val="100"/>
                <w:position w:val="0"/>
                <w:sz w:val="18"/>
                <w:szCs w:val="18"/>
              </w:rPr>
              <w:t xml:space="preserve">802. </w:t>
            </w:r>
            <w:r>
              <w:rPr>
                <w:color w:val="000000"/>
                <w:spacing w:val="0"/>
                <w:w w:val="100"/>
                <w:position w:val="0"/>
                <w:sz w:val="18"/>
                <w:szCs w:val="18"/>
              </w:rPr>
              <w:t>73</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处置交易性金融资产取得的投资收益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2, 557, </w:t>
            </w:r>
            <w:r>
              <w:rPr>
                <w:color w:val="000000"/>
                <w:spacing w:val="0"/>
                <w:w w:val="100"/>
                <w:position w:val="0"/>
                <w:sz w:val="18"/>
                <w:szCs w:val="18"/>
              </w:rPr>
              <w:t xml:space="preserve">771. </w:t>
            </w:r>
            <w:r>
              <w:rPr>
                <w:color w:val="000000"/>
                <w:spacing w:val="0"/>
                <w:w w:val="100"/>
                <w:position w:val="0"/>
                <w:sz w:val="18"/>
                <w:szCs w:val="18"/>
              </w:rPr>
              <w:t>19</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其他权益工具投资在持有期间取得的股利 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510, </w:t>
            </w:r>
            <w:r>
              <w:rPr>
                <w:color w:val="000000"/>
                <w:spacing w:val="0"/>
                <w:w w:val="100"/>
                <w:position w:val="0"/>
                <w:sz w:val="18"/>
                <w:szCs w:val="18"/>
              </w:rPr>
              <w:t xml:space="preserve">000. </w:t>
            </w:r>
            <w:r>
              <w:rPr>
                <w:color w:val="000000"/>
                <w:spacing w:val="0"/>
                <w:w w:val="100"/>
                <w:position w:val="0"/>
                <w:sz w:val="18"/>
                <w:szCs w:val="18"/>
              </w:rPr>
              <w:t>00</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133, </w:t>
            </w:r>
            <w:r>
              <w:rPr>
                <w:color w:val="000000"/>
                <w:spacing w:val="0"/>
                <w:w w:val="100"/>
                <w:position w:val="0"/>
                <w:sz w:val="18"/>
                <w:szCs w:val="18"/>
              </w:rPr>
              <w:t xml:space="preserve">989. </w:t>
            </w:r>
            <w:r>
              <w:rPr>
                <w:color w:val="000000"/>
                <w:spacing w:val="0"/>
                <w:w w:val="100"/>
                <w:position w:val="0"/>
                <w:sz w:val="18"/>
                <w:szCs w:val="18"/>
              </w:rPr>
              <w:t>04</w:t>
            </w:r>
          </w:p>
        </w:tc>
      </w:tr>
      <w:tr>
        <w:trPr>
          <w:trHeight w:val="403"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理财收益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40" w:right="0" w:firstLine="0"/>
              <w:jc w:val="left"/>
            </w:pPr>
            <w:r>
              <w:rPr>
                <w:color w:val="000000"/>
                <w:spacing w:val="0"/>
                <w:w w:val="100"/>
                <w:position w:val="0"/>
                <w:sz w:val="18"/>
                <w:szCs w:val="18"/>
              </w:rPr>
              <w:t xml:space="preserve">8, 887, </w:t>
            </w:r>
            <w:r>
              <w:rPr>
                <w:color w:val="000000"/>
                <w:spacing w:val="0"/>
                <w:w w:val="100"/>
                <w:position w:val="0"/>
                <w:sz w:val="18"/>
                <w:szCs w:val="18"/>
              </w:rPr>
              <w:t xml:space="preserve">870. </w:t>
            </w:r>
            <w:r>
              <w:rPr>
                <w:color w:val="000000"/>
                <w:spacing w:val="0"/>
                <w:w w:val="100"/>
                <w:position w:val="0"/>
                <w:sz w:val="18"/>
                <w:szCs w:val="18"/>
              </w:rPr>
              <w:t>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6, 832, </w:t>
            </w:r>
            <w:r>
              <w:rPr>
                <w:color w:val="000000"/>
                <w:spacing w:val="0"/>
                <w:w w:val="100"/>
                <w:position w:val="0"/>
                <w:sz w:val="18"/>
                <w:szCs w:val="18"/>
              </w:rPr>
              <w:t xml:space="preserve">693. </w:t>
            </w:r>
            <w:r>
              <w:rPr>
                <w:color w:val="000000"/>
                <w:spacing w:val="0"/>
                <w:w w:val="100"/>
                <w:position w:val="0"/>
                <w:sz w:val="18"/>
                <w:szCs w:val="18"/>
              </w:rPr>
              <w:t>28</w:t>
            </w:r>
          </w:p>
        </w:tc>
      </w:tr>
      <w:tr>
        <w:trPr>
          <w:trHeight w:val="710" w:hRule="exact"/>
        </w:trPr>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98" w:lineRule="exact"/>
              <w:ind w:left="0" w:right="0" w:firstLine="0"/>
              <w:jc w:val="left"/>
            </w:pPr>
            <w:r>
              <w:rPr>
                <w:color w:val="000000"/>
                <w:spacing w:val="0"/>
                <w:w w:val="100"/>
                <w:position w:val="0"/>
              </w:rPr>
              <w:t>其他非流动金融资产在持有期间的投资收 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211,445. </w:t>
            </w:r>
            <w:r>
              <w:rPr>
                <w:color w:val="000000"/>
                <w:spacing w:val="0"/>
                <w:w w:val="100"/>
                <w:position w:val="0"/>
                <w:sz w:val="18"/>
                <w:szCs w:val="18"/>
              </w:rPr>
              <w:t>51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sz w:val="18"/>
                <w:szCs w:val="18"/>
              </w:rPr>
              <w:t xml:space="preserve">11,204, </w:t>
            </w:r>
            <w:r>
              <w:rPr>
                <w:color w:val="000000"/>
                <w:spacing w:val="0"/>
                <w:w w:val="100"/>
                <w:position w:val="0"/>
                <w:sz w:val="18"/>
                <w:szCs w:val="18"/>
              </w:rPr>
              <w:t xml:space="preserve">595. </w:t>
            </w:r>
            <w:r>
              <w:rPr>
                <w:color w:val="000000"/>
                <w:spacing w:val="0"/>
                <w:w w:val="100"/>
                <w:position w:val="0"/>
                <w:sz w:val="18"/>
                <w:szCs w:val="18"/>
              </w:rPr>
              <w:t>56</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1980" w:right="0" w:firstLine="0"/>
              <w:jc w:val="both"/>
            </w:pPr>
            <w:r>
              <w:rPr>
                <w:color w:val="000000"/>
                <w:spacing w:val="0"/>
                <w:w w:val="100"/>
                <w:position w:val="0"/>
                <w:sz w:val="18"/>
                <w:szCs w:val="18"/>
              </w:rPr>
              <w:t xml:space="preserve">93, </w:t>
            </w:r>
            <w:r>
              <w:rPr>
                <w:color w:val="000000"/>
                <w:spacing w:val="0"/>
                <w:w w:val="100"/>
                <w:position w:val="0"/>
                <w:sz w:val="18"/>
                <w:szCs w:val="18"/>
              </w:rPr>
              <w:t xml:space="preserve">032,214. </w:t>
            </w:r>
            <w:r>
              <w:rPr>
                <w:color w:val="000000"/>
                <w:spacing w:val="0"/>
                <w:w w:val="100"/>
                <w:position w:val="0"/>
                <w:sz w:val="18"/>
                <w:szCs w:val="18"/>
              </w:rPr>
              <w:t>99</w:t>
            </w:r>
          </w:p>
        </w:tc>
      </w:tr>
    </w:tbl>
    <w:p>
      <w:pPr>
        <w:widowControl w:val="0"/>
        <w:spacing w:after="359" w:line="1" w:lineRule="exact"/>
      </w:pPr>
    </w:p>
    <w:p>
      <w:pPr>
        <w:pStyle w:val="Style28"/>
        <w:keepNext w:val="0"/>
        <w:keepLines w:val="0"/>
        <w:widowControl w:val="0"/>
        <w:shd w:val="clear" w:color="auto" w:fill="auto"/>
        <w:bidi w:val="0"/>
        <w:spacing w:before="0" w:after="360" w:line="240" w:lineRule="auto"/>
        <w:ind w:left="0" w:right="0" w:firstLine="0"/>
        <w:jc w:val="left"/>
      </w:pPr>
      <w:bookmarkStart w:id="2337" w:name="bookmark2337"/>
      <w:r>
        <w:rPr>
          <w:b/>
          <w:bCs/>
          <w:color w:val="000000"/>
          <w:spacing w:val="0"/>
          <w:w w:val="100"/>
          <w:position w:val="0"/>
        </w:rPr>
        <w:t>6</w:t>
      </w:r>
      <w:bookmarkEnd w:id="2337"/>
      <w:r>
        <w:rPr>
          <w:b/>
          <w:bCs/>
          <w:color w:val="000000"/>
          <w:spacing w:val="0"/>
          <w:w w:val="100"/>
          <w:position w:val="0"/>
        </w:rPr>
        <w:t>、其他</w:t>
      </w:r>
    </w:p>
    <w:p>
      <w:pPr>
        <w:pStyle w:val="Style24"/>
        <w:keepNext/>
        <w:keepLines/>
        <w:widowControl w:val="0"/>
        <w:shd w:val="clear" w:color="auto" w:fill="auto"/>
        <w:bidi w:val="0"/>
        <w:spacing w:before="0" w:after="360" w:line="240" w:lineRule="auto"/>
        <w:ind w:left="0" w:right="0" w:firstLine="0"/>
        <w:jc w:val="left"/>
      </w:pPr>
      <w:bookmarkStart w:id="2338" w:name="bookmark2338"/>
      <w:bookmarkStart w:id="2339" w:name="bookmark2339"/>
      <w:bookmarkStart w:id="2340" w:name="bookmark2340"/>
      <w:r>
        <w:rPr>
          <w:color w:val="000000"/>
          <w:spacing w:val="0"/>
          <w:w w:val="100"/>
          <w:position w:val="0"/>
          <w:sz w:val="24"/>
          <w:szCs w:val="24"/>
        </w:rPr>
        <w:t>十八、补充资料</w:t>
      </w:r>
      <w:bookmarkEnd w:id="2338"/>
      <w:bookmarkEnd w:id="2339"/>
      <w:bookmarkEnd w:id="2340"/>
    </w:p>
    <w:p>
      <w:pPr>
        <w:pStyle w:val="Style31"/>
        <w:keepNext/>
        <w:keepLines/>
        <w:widowControl w:val="0"/>
        <w:shd w:val="clear" w:color="auto" w:fill="auto"/>
        <w:bidi w:val="0"/>
        <w:spacing w:before="0" w:line="240" w:lineRule="auto"/>
        <w:ind w:left="0" w:right="0" w:firstLine="0"/>
        <w:jc w:val="left"/>
      </w:pPr>
      <w:bookmarkStart w:id="2341" w:name="bookmark2341"/>
      <w:bookmarkStart w:id="2342" w:name="bookmark2342"/>
      <w:bookmarkStart w:id="2343" w:name="bookmark234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341"/>
      <w:bookmarkEnd w:id="2342"/>
      <w:bookmarkEnd w:id="2343"/>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bl>
    <w:p>
      <w:pPr>
        <w:widowControl w:val="0"/>
        <w:spacing w:line="1" w:lineRule="exact"/>
      </w:pPr>
      <w:r>
        <w:br w:type="page"/>
      </w:r>
    </w:p>
    <w:tbl>
      <w:tblPr>
        <w:tblOverlap w:val="never"/>
        <w:jc w:val="center"/>
        <w:tblLayout w:type="fixed"/>
      </w:tblPr>
      <w:tblGrid>
        <w:gridCol w:w="3331"/>
        <w:gridCol w:w="3058"/>
        <w:gridCol w:w="3197"/>
      </w:tblGrid>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-331,404.85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主要系报告期内处置机器设备 产生的损失及车辆处置收益所 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6" w:lineRule="exact"/>
              <w:ind w:left="0" w:right="0" w:firstLine="0"/>
              <w:jc w:val="both"/>
            </w:pPr>
            <w:r>
              <w:rPr>
                <w:color w:val="000000"/>
                <w:spacing w:val="0"/>
                <w:w w:val="100"/>
                <w:position w:val="0"/>
              </w:rPr>
              <w:t>越权审批或无正式批准文件的税收返还、 减免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5,999,998.85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22" w:lineRule="exact"/>
              <w:ind w:left="0" w:right="0" w:firstLine="0"/>
              <w:jc w:val="left"/>
            </w:pPr>
            <w:r>
              <w:rPr>
                <w:color w:val="000000"/>
                <w:spacing w:val="0"/>
                <w:w w:val="100"/>
                <w:position w:val="0"/>
              </w:rPr>
              <w:t>主要系因符合地方性扶持政策而获得的 补助所致</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非货币性资产交换损益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委托他人投资或管理资产的损益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15,756,132.05</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主要系购买金融机构现金管理类产品获 得理财收益所致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因不可抗力因素，如遭受自然灾害而计提 的各项资产减值准备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债务重组损益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-930,000.00</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主要系与诉讼客户之一债务重组损失所 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企业重组费用，如安置职工的支出、整合 费用等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交易价格显失公允的交易产生的超过公允 价值部分的损益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98" w:lineRule="exact"/>
              <w:ind w:left="0" w:right="0" w:firstLine="0"/>
              <w:jc w:val="both"/>
            </w:pPr>
            <w:r>
              <w:rPr>
                <w:color w:val="000000"/>
                <w:spacing w:val="0"/>
                <w:w w:val="100"/>
                <w:position w:val="0"/>
              </w:rPr>
              <w:t>同一控制下企业合并产生的子公司期初至 合并日的当期净损益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3,859,275.73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主要系公司报告期内收购晨杨投资所致</w:t>
            </w:r>
          </w:p>
        </w:tc>
      </w:tr>
      <w:tr>
        <w:trPr>
          <w:trHeight w:val="227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-3,493,459.33</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2" w:lineRule="exact"/>
              <w:ind w:left="0" w:right="0" w:firstLine="0"/>
              <w:jc w:val="left"/>
            </w:pPr>
            <w:r>
              <w:rPr>
                <w:color w:val="000000"/>
                <w:spacing w:val="0"/>
                <w:w w:val="100"/>
                <w:position w:val="0"/>
              </w:rPr>
              <w:t>主要系部分参股公司、理财及远期结售 汇公允价值变动所致</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单独进行减值测试的应收款项、合同资产 减值准备转回</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9,531,749.04</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主要系收到部分诉讼客户应收款或赔偿 金所致</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对外委托贷款取得的损益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07" w:lineRule="exact"/>
              <w:ind w:left="0" w:right="0" w:firstLine="0"/>
              <w:jc w:val="both"/>
            </w:pPr>
            <w:r>
              <w:rPr>
                <w:color w:val="000000"/>
                <w:spacing w:val="0"/>
                <w:w w:val="100"/>
                <w:position w:val="0"/>
              </w:rPr>
              <w:t>采用公允价值模式进行后续计量的投资性 房地产公允价值变动产生的损益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5"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根据税收、会计等法律、法规的要求对当 期损益进行一次性调整对当期损益的影响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受托经营取得的托管费收入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7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11,848,895.29</w:t>
            </w:r>
          </w:p>
        </w:tc>
        <w:tc>
          <w:tcPr>
            <w:tcBorders>
              <w:top w:val="single" w:sz="4"/>
              <w:left w:val="single" w:sz="4"/>
              <w:bottom w:val="single" w:sz="4"/>
              <w:right w:val="single" w:sz="4"/>
            </w:tcBorders>
            <w:shd w:val="clear" w:color="auto" w:fill="FFFFFF"/>
            <w:vAlign w:val="bottom"/>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主要系报告期内确认赔偿款并核销部分 无需支付的款项所致</w:t>
            </w:r>
          </w:p>
        </w:tc>
      </w:tr>
    </w:tbl>
    <w:p>
      <w:pPr>
        <w:widowControl w:val="0"/>
        <w:spacing w:line="1" w:lineRule="exact"/>
      </w:pPr>
    </w:p>
    <w:tbl>
      <w:tblPr>
        <w:tblOverlap w:val="never"/>
        <w:jc w:val="center"/>
        <w:tblLayout w:type="fixed"/>
      </w:tblPr>
      <w:tblGrid>
        <w:gridCol w:w="3331"/>
        <w:gridCol w:w="3058"/>
        <w:gridCol w:w="3197"/>
      </w:tblGrid>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9,961,162.70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966,372.20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31,313,651.88</w:t>
            </w:r>
          </w:p>
        </w:tc>
        <w:tc>
          <w:tcPr>
            <w:tcBorders>
              <w:top w:val="single" w:sz="4"/>
              <w:left w:val="single" w:sz="4"/>
              <w:bottom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8"/>
        <w:keepNext w:val="0"/>
        <w:keepLines w:val="0"/>
        <w:widowControl w:val="0"/>
        <w:shd w:val="clear" w:color="auto" w:fill="auto"/>
        <w:bidi w:val="0"/>
        <w:spacing w:before="0" w:after="140" w:line="310"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非经常性损益》定义界定的非经常性损益项目，以及把 《公开发行证券的公司信息披露解释性公告第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号一非经常性损益》中列举的非经常性损益项目界定为经常性损益的项 目，应说明原因。</w:t>
      </w:r>
    </w:p>
    <w:p>
      <w:pPr>
        <w:pStyle w:val="Style28"/>
        <w:keepNext w:val="0"/>
        <w:keepLines w:val="0"/>
        <w:widowControl w:val="0"/>
        <w:shd w:val="clear" w:color="auto" w:fill="auto"/>
        <w:bidi w:val="0"/>
        <w:spacing w:before="0" w:after="28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340" w:line="240" w:lineRule="auto"/>
        <w:ind w:left="0" w:right="0" w:firstLine="0"/>
        <w:jc w:val="both"/>
      </w:pPr>
      <w:bookmarkStart w:id="2344" w:name="bookmark2344"/>
      <w:bookmarkStart w:id="2345" w:name="bookmark2345"/>
      <w:bookmarkStart w:id="2346" w:name="bookmark234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344"/>
      <w:bookmarkEnd w:id="2345"/>
      <w:bookmarkEnd w:id="2346"/>
    </w:p>
    <w:tbl>
      <w:tblPr>
        <w:tblOverlap w:val="never"/>
        <w:jc w:val="center"/>
        <w:tblLayout w:type="fixed"/>
      </w:tblPr>
      <w:tblGrid>
        <w:gridCol w:w="2669"/>
        <w:gridCol w:w="3082"/>
        <w:gridCol w:w="1910"/>
        <w:gridCol w:w="1925"/>
      </w:tblGrid>
      <w:tr>
        <w:trPr>
          <w:trHeight w:val="408" w:hRule="exact"/>
        </w:trPr>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1"/>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w:t>
            </w:r>
          </w:p>
        </w:tc>
        <w:tc>
          <w:tcPr>
            <w:tcBorders>
              <w:top w:val="single" w:sz="4"/>
              <w:lef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0.0487</w:t>
            </w:r>
          </w:p>
        </w:tc>
        <w:tc>
          <w:tcPr>
            <w:tcBorders>
              <w:top w:val="single" w:sz="4"/>
              <w:left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0.0487</w:t>
            </w:r>
          </w:p>
        </w:tc>
      </w:tr>
      <w:tr>
        <w:trPr>
          <w:trHeight w:val="725" w:hRule="exact"/>
        </w:trPr>
        <w:tc>
          <w:tcPr>
            <w:tcBorders>
              <w:top w:val="single" w:sz="4"/>
              <w:left w:val="single" w:sz="4"/>
              <w:bottom w:val="single" w:sz="4"/>
            </w:tcBorders>
            <w:shd w:val="clear" w:color="auto" w:fill="D3D3D3"/>
            <w:vAlign w:val="center"/>
          </w:tcPr>
          <w:p>
            <w:pPr>
              <w:pStyle w:val="Style21"/>
              <w:keepNext w:val="0"/>
              <w:keepLines w:val="0"/>
              <w:widowControl w:val="0"/>
              <w:shd w:val="clear" w:color="auto" w:fill="auto"/>
              <w:bidi w:val="0"/>
              <w:spacing w:before="0" w:after="0" w:line="312"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-0.22%</w:t>
            </w:r>
          </w:p>
        </w:tc>
        <w:tc>
          <w:tcPr>
            <w:tcBorders>
              <w:top w:val="single" w:sz="4"/>
              <w:left w:val="single" w:sz="4"/>
              <w:bottom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-0.0055</w:t>
            </w:r>
          </w:p>
        </w:tc>
        <w:tc>
          <w:tcPr>
            <w:tcBorders>
              <w:top w:val="single" w:sz="4"/>
              <w:left w:val="single" w:sz="4"/>
              <w:bottom w:val="single" w:sz="4"/>
              <w:right w:val="single" w:sz="4"/>
            </w:tcBorders>
            <w:shd w:val="clear" w:color="auto" w:fill="FFFFFF"/>
            <w:vAlign w:val="center"/>
          </w:tcPr>
          <w:p>
            <w:pPr>
              <w:pStyle w:val="Style21"/>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-0.0055</w:t>
            </w:r>
          </w:p>
        </w:tc>
      </w:tr>
    </w:tbl>
    <w:p>
      <w:pPr>
        <w:widowControl w:val="0"/>
        <w:spacing w:after="279" w:line="1" w:lineRule="exact"/>
      </w:pPr>
    </w:p>
    <w:p>
      <w:pPr>
        <w:pStyle w:val="Style31"/>
        <w:keepNext/>
        <w:keepLines/>
        <w:widowControl w:val="0"/>
        <w:shd w:val="clear" w:color="auto" w:fill="auto"/>
        <w:tabs>
          <w:tab w:pos="378" w:val="left"/>
        </w:tabs>
        <w:bidi w:val="0"/>
        <w:spacing w:before="0" w:after="280" w:line="326" w:lineRule="exact"/>
        <w:ind w:left="0" w:right="0" w:firstLine="0"/>
        <w:jc w:val="both"/>
      </w:pPr>
      <w:bookmarkStart w:id="2347" w:name="bookmark2347"/>
      <w:bookmarkStart w:id="2348" w:name="bookmark2348"/>
      <w:bookmarkStart w:id="2349" w:name="bookmark2349"/>
      <w:bookmarkStart w:id="2350" w:name="bookmark2350"/>
      <w:r>
        <w:rPr>
          <w:rFonts w:ascii="Times New Roman" w:eastAsia="Times New Roman" w:hAnsi="Times New Roman" w:cs="Times New Roman"/>
          <w:color w:val="000000"/>
          <w:spacing w:val="0"/>
          <w:w w:val="100"/>
          <w:position w:val="0"/>
        </w:rPr>
        <w:t>3</w:t>
      </w:r>
      <w:bookmarkEnd w:id="2349"/>
      <w:r>
        <w:rPr>
          <w:color w:val="000000"/>
          <w:spacing w:val="0"/>
          <w:w w:val="100"/>
          <w:position w:val="0"/>
        </w:rPr>
        <w:t>、</w:t>
        <w:tab/>
        <w:t>境内外会计准则下会计数据差异</w:t>
      </w:r>
      <w:bookmarkEnd w:id="2347"/>
      <w:bookmarkEnd w:id="2348"/>
      <w:bookmarkEnd w:id="2350"/>
    </w:p>
    <w:p>
      <w:pPr>
        <w:pStyle w:val="Style31"/>
        <w:keepNext/>
        <w:keepLines/>
        <w:widowControl w:val="0"/>
        <w:shd w:val="clear" w:color="auto" w:fill="auto"/>
        <w:tabs>
          <w:tab w:pos="493" w:val="left"/>
        </w:tabs>
        <w:bidi w:val="0"/>
        <w:spacing w:before="0" w:after="340" w:line="326" w:lineRule="exact"/>
        <w:ind w:left="0" w:right="0" w:firstLine="0"/>
        <w:jc w:val="both"/>
      </w:pPr>
      <w:bookmarkStart w:id="2347" w:name="bookmark2347"/>
      <w:bookmarkStart w:id="2348" w:name="bookmark2348"/>
      <w:bookmarkStart w:id="2351" w:name="bookmark2351"/>
      <w:bookmarkStart w:id="2352" w:name="bookmark2352"/>
      <w:r>
        <w:rPr>
          <w:color w:val="000000"/>
          <w:spacing w:val="0"/>
          <w:w w:val="100"/>
          <w:position w:val="0"/>
        </w:rPr>
        <w:t>（</w:t>
      </w:r>
      <w:bookmarkEnd w:id="235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347"/>
      <w:bookmarkEnd w:id="2348"/>
      <w:bookmarkEnd w:id="2352"/>
    </w:p>
    <w:p>
      <w:pPr>
        <w:pStyle w:val="Style28"/>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tabs>
          <w:tab w:pos="493" w:val="left"/>
        </w:tabs>
        <w:bidi w:val="0"/>
        <w:spacing w:before="0" w:after="340" w:line="326" w:lineRule="exact"/>
        <w:ind w:left="0" w:right="0" w:firstLine="0"/>
        <w:jc w:val="both"/>
      </w:pPr>
      <w:bookmarkStart w:id="2353" w:name="bookmark2353"/>
      <w:bookmarkStart w:id="2354" w:name="bookmark2354"/>
      <w:bookmarkStart w:id="2355" w:name="bookmark2355"/>
      <w:bookmarkStart w:id="2356" w:name="bookmark2356"/>
      <w:r>
        <w:rPr>
          <w:color w:val="000000"/>
          <w:spacing w:val="0"/>
          <w:w w:val="100"/>
          <w:position w:val="0"/>
        </w:rPr>
        <w:t>（</w:t>
      </w:r>
      <w:bookmarkEnd w:id="235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353"/>
      <w:bookmarkEnd w:id="2354"/>
      <w:bookmarkEnd w:id="2356"/>
    </w:p>
    <w:p>
      <w:pPr>
        <w:pStyle w:val="Style28"/>
        <w:keepNext w:val="0"/>
        <w:keepLines w:val="0"/>
        <w:widowControl w:val="0"/>
        <w:shd w:val="clear" w:color="auto" w:fill="auto"/>
        <w:bidi w:val="0"/>
        <w:spacing w:before="0" w:after="28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1"/>
        <w:keepNext/>
        <w:keepLines/>
        <w:widowControl w:val="0"/>
        <w:shd w:val="clear" w:color="auto" w:fill="auto"/>
        <w:bidi w:val="0"/>
        <w:spacing w:before="0" w:after="280" w:line="326" w:lineRule="exact"/>
        <w:ind w:left="0" w:right="0" w:firstLine="0"/>
        <w:jc w:val="both"/>
      </w:pPr>
      <w:bookmarkStart w:id="2357" w:name="bookmark2357"/>
      <w:bookmarkStart w:id="2358" w:name="bookmark2358"/>
      <w:bookmarkStart w:id="2359" w:name="bookmark2359"/>
      <w:bookmarkStart w:id="2360" w:name="bookmark2360"/>
      <w:r>
        <w:rPr>
          <w:color w:val="000000"/>
          <w:spacing w:val="0"/>
          <w:w w:val="100"/>
          <w:position w:val="0"/>
        </w:rPr>
        <w:t>（</w:t>
      </w:r>
      <w:bookmarkEnd w:id="2359"/>
      <w:r>
        <w:rPr>
          <w:rFonts w:ascii="Times New Roman" w:eastAsia="Times New Roman" w:hAnsi="Times New Roman" w:cs="Times New Roman"/>
          <w:color w:val="000000"/>
          <w:spacing w:val="0"/>
          <w:w w:val="100"/>
          <w:position w:val="0"/>
        </w:rPr>
        <w:t>3</w:t>
      </w:r>
      <w:r>
        <w:rPr>
          <w:color w:val="000000"/>
          <w:spacing w:val="0"/>
          <w:w w:val="100"/>
          <w:position w:val="0"/>
        </w:rPr>
        <w:t>） 境内外会计准则下会计数据差异原因说明，对已经境外审计机构审计的数据进行差异调节的，应注 明该境外机构的名称</w:t>
      </w:r>
      <w:bookmarkEnd w:id="2357"/>
      <w:bookmarkEnd w:id="2358"/>
      <w:bookmarkEnd w:id="2360"/>
    </w:p>
    <w:p>
      <w:pPr>
        <w:pStyle w:val="Style31"/>
        <w:keepNext/>
        <w:keepLines/>
        <w:widowControl w:val="0"/>
        <w:shd w:val="clear" w:color="auto" w:fill="auto"/>
        <w:tabs>
          <w:tab w:pos="378" w:val="left"/>
        </w:tabs>
        <w:bidi w:val="0"/>
        <w:spacing w:before="0" w:after="280" w:line="326" w:lineRule="exact"/>
        <w:ind w:left="0" w:right="0" w:firstLine="0"/>
        <w:jc w:val="both"/>
        <w:sectPr>
          <w:footnotePr>
            <w:pos w:val="pageBottom"/>
            <w:numFmt w:val="decimal"/>
            <w:numRestart w:val="continuous"/>
          </w:footnotePr>
          <w:type w:val="continuous"/>
          <w:pgSz w:w="11900" w:h="16840"/>
          <w:pgMar w:top="1369" w:right="1010" w:bottom="1446" w:left="1026" w:header="0" w:footer="3" w:gutter="0"/>
          <w:cols w:space="720"/>
          <w:noEndnote/>
          <w:rtlGutter w:val="0"/>
          <w:docGrid w:linePitch="360"/>
        </w:sectPr>
      </w:pPr>
      <w:bookmarkStart w:id="2361" w:name="bookmark2361"/>
      <w:bookmarkStart w:id="2362" w:name="bookmark2362"/>
      <w:bookmarkStart w:id="2363" w:name="bookmark2363"/>
      <w:bookmarkStart w:id="2364" w:name="bookmark2364"/>
      <w:r>
        <w:rPr>
          <w:rFonts w:ascii="Times New Roman" w:eastAsia="Times New Roman" w:hAnsi="Times New Roman" w:cs="Times New Roman"/>
          <w:color w:val="000000"/>
          <w:spacing w:val="0"/>
          <w:w w:val="100"/>
          <w:position w:val="0"/>
        </w:rPr>
        <w:t>4</w:t>
      </w:r>
      <w:bookmarkEnd w:id="2363"/>
      <w:r>
        <w:rPr>
          <w:color w:val="000000"/>
          <w:spacing w:val="0"/>
          <w:w w:val="100"/>
          <w:position w:val="0"/>
        </w:rPr>
        <w:t>、</w:t>
        <w:tab/>
        <w:t>其他</w:t>
      </w:r>
      <w:bookmarkEnd w:id="2361"/>
      <w:bookmarkEnd w:id="2362"/>
      <w:bookmarkEnd w:id="2364"/>
    </w:p>
    <w:p>
      <w:pPr>
        <w:pStyle w:val="Style14"/>
        <w:keepNext/>
        <w:keepLines/>
        <w:widowControl w:val="0"/>
        <w:shd w:val="clear" w:color="auto" w:fill="auto"/>
        <w:bidi w:val="0"/>
        <w:spacing w:before="0" w:after="420" w:line="240" w:lineRule="auto"/>
        <w:ind w:left="0" w:right="0" w:firstLine="0"/>
        <w:jc w:val="center"/>
      </w:pPr>
      <w:bookmarkStart w:id="2365" w:name="bookmark2365"/>
      <w:bookmarkStart w:id="2366" w:name="bookmark2366"/>
      <w:bookmarkStart w:id="2367" w:name="bookmark2367"/>
      <w:r>
        <w:rPr>
          <w:color w:val="000000"/>
          <w:spacing w:val="0"/>
          <w:w w:val="100"/>
          <w:position w:val="0"/>
        </w:rPr>
        <w:t>第十三节备查文件目录</w:t>
      </w:r>
      <w:bookmarkEnd w:id="2365"/>
      <w:bookmarkEnd w:id="2366"/>
      <w:bookmarkEnd w:id="2367"/>
    </w:p>
    <w:p>
      <w:pPr>
        <w:pStyle w:val="Style28"/>
        <w:keepNext w:val="0"/>
        <w:keepLines w:val="0"/>
        <w:widowControl w:val="0"/>
        <w:shd w:val="clear" w:color="auto" w:fill="auto"/>
        <w:tabs>
          <w:tab w:pos="795" w:val="left"/>
        </w:tabs>
        <w:bidi w:val="0"/>
        <w:spacing w:before="0" w:after="0" w:line="331" w:lineRule="exact"/>
        <w:ind w:left="0" w:right="0" w:firstLine="360"/>
        <w:jc w:val="left"/>
      </w:pPr>
      <w:bookmarkStart w:id="2368" w:name="bookmark2368"/>
      <w:r>
        <w:rPr>
          <w:color w:val="000000"/>
          <w:spacing w:val="0"/>
          <w:w w:val="100"/>
          <w:position w:val="0"/>
        </w:rPr>
        <w:t>一</w:t>
      </w:r>
      <w:bookmarkEnd w:id="2368"/>
      <w:r>
        <w:rPr>
          <w:color w:val="000000"/>
          <w:spacing w:val="0"/>
          <w:w w:val="100"/>
          <w:position w:val="0"/>
        </w:rPr>
        <w:t>、</w:t>
        <w:tab/>
        <w:t>载有公司法定代表人陈亚妹女士、主管会计工作负责人袁素华女士、会计机构负责人王敏女士签名并盖章的会计 报表；</w:t>
      </w:r>
    </w:p>
    <w:p>
      <w:pPr>
        <w:pStyle w:val="Style28"/>
        <w:keepNext w:val="0"/>
        <w:keepLines w:val="0"/>
        <w:widowControl w:val="0"/>
        <w:shd w:val="clear" w:color="auto" w:fill="auto"/>
        <w:tabs>
          <w:tab w:pos="790" w:val="left"/>
        </w:tabs>
        <w:bidi w:val="0"/>
        <w:spacing w:before="0" w:after="0" w:line="326" w:lineRule="exact"/>
        <w:ind w:left="0" w:right="0" w:firstLine="360"/>
        <w:jc w:val="left"/>
      </w:pPr>
      <w:bookmarkStart w:id="2369" w:name="bookmark2369"/>
      <w:r>
        <w:rPr>
          <w:color w:val="000000"/>
          <w:spacing w:val="0"/>
          <w:w w:val="100"/>
          <w:position w:val="0"/>
        </w:rPr>
        <w:t>二</w:t>
      </w:r>
      <w:bookmarkEnd w:id="2369"/>
      <w:r>
        <w:rPr>
          <w:color w:val="000000"/>
          <w:spacing w:val="0"/>
          <w:w w:val="100"/>
          <w:position w:val="0"/>
        </w:rPr>
        <w:t>、</w:t>
        <w:tab/>
        <w:t>报告期内在中国证监会指定网站上巨潮资讯网(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上公开披露过的所有公司文件的正本及</w:t>
      </w:r>
      <w:r>
        <w:rPr>
          <w:color w:val="000000"/>
          <w:spacing w:val="0"/>
          <w:w w:val="100"/>
          <w:position w:val="0"/>
        </w:rPr>
        <w:t xml:space="preserve"> 公告的原稿；</w:t>
      </w:r>
    </w:p>
    <w:p>
      <w:pPr>
        <w:pStyle w:val="Style28"/>
        <w:keepNext w:val="0"/>
        <w:keepLines w:val="0"/>
        <w:widowControl w:val="0"/>
        <w:shd w:val="clear" w:color="auto" w:fill="auto"/>
        <w:tabs>
          <w:tab w:pos="795" w:val="left"/>
        </w:tabs>
        <w:bidi w:val="0"/>
        <w:spacing w:before="0" w:after="1660" w:line="329" w:lineRule="exact"/>
        <w:ind w:left="0" w:right="0" w:firstLine="360"/>
        <w:jc w:val="left"/>
      </w:pPr>
      <w:bookmarkStart w:id="2370" w:name="bookmark2370"/>
      <w:r>
        <w:rPr>
          <w:color w:val="000000"/>
          <w:spacing w:val="0"/>
          <w:w w:val="100"/>
          <w:position w:val="0"/>
        </w:rPr>
        <w:t>三</w:t>
      </w:r>
      <w:bookmarkEnd w:id="2370"/>
      <w:r>
        <w:rPr>
          <w:color w:val="000000"/>
          <w:spacing w:val="0"/>
          <w:w w:val="100"/>
          <w:position w:val="0"/>
        </w:rPr>
        <w:t>、</w:t>
        <w:tab/>
        <w:t>以上文件备置地：公司董事会秘书办公室。</w:t>
      </w:r>
    </w:p>
    <w:p>
      <w:pPr>
        <w:pStyle w:val="Style28"/>
        <w:keepNext w:val="0"/>
        <w:keepLines w:val="0"/>
        <w:widowControl w:val="0"/>
        <w:shd w:val="clear" w:color="auto" w:fill="auto"/>
        <w:bidi w:val="0"/>
        <w:spacing w:before="0" w:after="420" w:line="240" w:lineRule="auto"/>
        <w:ind w:left="0" w:right="0" w:firstLine="0"/>
        <w:jc w:val="right"/>
      </w:pPr>
      <w:r>
        <w:rPr>
          <w:color w:val="000000"/>
          <w:spacing w:val="0"/>
          <w:w w:val="100"/>
          <w:position w:val="0"/>
        </w:rPr>
        <w:t>深圳市实益达科技股份有限公司董事会</w:t>
      </w:r>
    </w:p>
    <w:p>
      <w:pPr>
        <w:pStyle w:val="Style38"/>
        <w:keepNext w:val="0"/>
        <w:keepLines w:val="0"/>
        <w:widowControl w:val="0"/>
        <w:shd w:val="clear" w:color="auto" w:fill="auto"/>
        <w:bidi w:val="0"/>
        <w:spacing w:before="0" w:after="0" w:line="240" w:lineRule="auto"/>
        <w:ind w:left="7660" w:right="0" w:firstLine="0"/>
        <w:jc w:val="left"/>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4</w:t>
      </w:r>
      <w:r>
        <w:rPr>
          <w:rFonts w:ascii="SimSun" w:eastAsia="SimSun" w:hAnsi="SimSun" w:cs="SimSun"/>
          <w:color w:val="000000"/>
          <w:spacing w:val="0"/>
          <w:w w:val="100"/>
          <w:position w:val="0"/>
        </w:rPr>
        <w:t>月</w:t>
      </w:r>
      <w:r>
        <w:rPr>
          <w:color w:val="000000"/>
          <w:spacing w:val="0"/>
          <w:w w:val="100"/>
          <w:position w:val="0"/>
        </w:rPr>
        <w:t>23</w:t>
      </w:r>
      <w:r>
        <w:rPr>
          <w:rFonts w:ascii="SimSun" w:eastAsia="SimSun" w:hAnsi="SimSun" w:cs="SimSun"/>
          <w:color w:val="000000"/>
          <w:spacing w:val="0"/>
          <w:w w:val="100"/>
          <w:position w:val="0"/>
        </w:rPr>
        <w:t>日</w:t>
      </w:r>
    </w:p>
    <w:sectPr>
      <w:footnotePr>
        <w:pos w:val="pageBottom"/>
        <w:numFmt w:val="decimal"/>
        <w:numRestart w:val="continuous"/>
      </w:footnotePr>
      <w:pgSz w:w="11900" w:h="16840"/>
      <w:pgMar w:top="1662" w:right="1109" w:bottom="1662" w:left="1109"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10128885</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55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6732270</wp:posOffset>
              </wp:positionH>
              <wp:positionV relativeFrom="page">
                <wp:posOffset>9984105</wp:posOffset>
              </wp:positionV>
              <wp:extent cx="103505" cy="79375"/>
              <wp:wrapNone/>
              <wp:docPr id="10" name="Shape 10"/>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0.10000000000002pt;margin-top:786.14999999999998pt;width:8.1500000000000004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4157345</wp:posOffset>
              </wp:positionH>
              <wp:positionV relativeFrom="page">
                <wp:posOffset>478790</wp:posOffset>
              </wp:positionV>
              <wp:extent cx="2673350" cy="106680"/>
              <wp:wrapNone/>
              <wp:docPr id="2" name="Shape 2"/>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深圳市实益达科技股份有限公司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27.35000000000002pt;margin-top:37.700000000000003pt;width:210.5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深圳市实益达科技股份有限公司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4159885</wp:posOffset>
              </wp:positionH>
              <wp:positionV relativeFrom="page">
                <wp:posOffset>560070</wp:posOffset>
              </wp:positionV>
              <wp:extent cx="2673350" cy="106680"/>
              <wp:wrapNone/>
              <wp:docPr id="7" name="Shape 7"/>
              <a:graphic xmlns:a="http://schemas.openxmlformats.org/drawingml/2006/main">
                <a:graphicData uri="http://schemas.microsoft.com/office/word/2010/wordprocessingShape">
                  <wps:wsp>
                    <wps:cNvSpPr txBox="1"/>
                    <wps:spPr>
                      <a:xfrm>
                        <a:ext cx="2673350"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深圳市实益达科技股份有限公司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wps:txbx>
                    <wps:bodyPr wrap="none" lIns="0" tIns="0" rIns="0" bIns="0">
                      <a:spAutoFit/>
                    </wps:bodyPr>
                  </wps:wsp>
                </a:graphicData>
              </a:graphic>
            </wp:anchor>
          </w:drawing>
        </mc:Choice>
        <mc:Fallback>
          <w:pict>
            <v:shape id="_x0000_s1033" type="#_x0000_t202" style="position:absolute;margin-left:327.55000000000001pt;margin-top:44.100000000000001pt;width:210.5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SimSun" w:eastAsia="SimSun" w:hAnsi="SimSun" w:cs="SimSun"/>
                        <w:color w:val="000000"/>
                        <w:spacing w:val="0"/>
                        <w:w w:val="100"/>
                        <w:position w:val="0"/>
                        <w:sz w:val="18"/>
                        <w:szCs w:val="18"/>
                      </w:rPr>
                      <w:t>深圳市实益达科技股份有限公司</w:t>
                    </w:r>
                    <w:r>
                      <w:rPr>
                        <w:color w:val="000000"/>
                        <w:spacing w:val="0"/>
                        <w:w w:val="100"/>
                        <w:position w:val="0"/>
                        <w:sz w:val="18"/>
                        <w:szCs w:val="18"/>
                      </w:rPr>
                      <w:t>2020</w:t>
                    </w:r>
                    <w:r>
                      <w:rPr>
                        <w:rFonts w:ascii="SimSun" w:eastAsia="SimSun" w:hAnsi="SimSun" w:cs="SimSun"/>
                        <w:color w:val="000000"/>
                        <w:spacing w:val="0"/>
                        <w:w w:val="100"/>
                        <w:position w:val="0"/>
                        <w:sz w:val="18"/>
                        <w:szCs w:val="18"/>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697230</wp:posOffset>
              </wp:positionH>
              <wp:positionV relativeFrom="page">
                <wp:posOffset>706120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899999999999999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6">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2"/>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2"/>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2"/>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2"/>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2"/>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2"/>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6">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8">
    <w:multiLevelType w:val="multilevel"/>
    <w:lvl w:ilvl="0">
      <w:start w:val="2"/>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2">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FFFFFF"/>
      </w:rPr>
    </w:lvl>
  </w:abstractNum>
  <w:abstractNum w:abstractNumId="1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6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68">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70">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7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7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7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7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80">
    <w:multiLevelType w:val="multilevel"/>
    <w:lvl w:ilvl="0">
      <w:start w:val="4"/>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8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abstractNum w:abstractNumId="18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90">
    <w:multiLevelType w:val="multilevel"/>
    <w:lvl w:ilvl="0">
      <w:start w:val="5"/>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FFFFFF"/>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 w:numId="147">
    <w:abstractNumId w:val="146"/>
  </w:num>
  <w:num w:numId="149">
    <w:abstractNumId w:val="148"/>
  </w:num>
  <w:num w:numId="151">
    <w:abstractNumId w:val="150"/>
  </w:num>
  <w:num w:numId="153">
    <w:abstractNumId w:val="152"/>
  </w:num>
  <w:num w:numId="155">
    <w:abstractNumId w:val="154"/>
  </w:num>
  <w:num w:numId="157">
    <w:abstractNumId w:val="156"/>
  </w:num>
  <w:num w:numId="159">
    <w:abstractNumId w:val="158"/>
  </w:num>
  <w:num w:numId="161">
    <w:abstractNumId w:val="160"/>
  </w:num>
  <w:num w:numId="163">
    <w:abstractNumId w:val="162"/>
  </w:num>
  <w:num w:numId="165">
    <w:abstractNumId w:val="164"/>
  </w:num>
  <w:num w:numId="167">
    <w:abstractNumId w:val="166"/>
  </w:num>
  <w:num w:numId="169">
    <w:abstractNumId w:val="168"/>
  </w:num>
  <w:num w:numId="171">
    <w:abstractNumId w:val="170"/>
  </w:num>
  <w:num w:numId="173">
    <w:abstractNumId w:val="172"/>
  </w:num>
  <w:num w:numId="175">
    <w:abstractNumId w:val="174"/>
  </w:num>
  <w:num w:numId="177">
    <w:abstractNumId w:val="176"/>
  </w:num>
  <w:num w:numId="179">
    <w:abstractNumId w:val="178"/>
  </w:num>
  <w:num w:numId="181">
    <w:abstractNumId w:val="180"/>
  </w:num>
  <w:num w:numId="183">
    <w:abstractNumId w:val="182"/>
  </w:num>
  <w:num w:numId="185">
    <w:abstractNumId w:val="184"/>
  </w:num>
  <w:num w:numId="187">
    <w:abstractNumId w:val="186"/>
  </w:num>
  <w:num w:numId="189">
    <w:abstractNumId w:val="188"/>
  </w:num>
  <w:num w:numId="191">
    <w:abstractNumId w:val="19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标题 #1_"/>
    <w:basedOn w:val="DefaultParagraphFont"/>
    <w:link w:val="Style6"/>
    <w:rPr>
      <w:rFonts w:ascii="SimSun" w:eastAsia="SimSun" w:hAnsi="SimSun" w:cs="SimSun"/>
      <w:b/>
      <w:bCs/>
      <w:i w:val="0"/>
      <w:iCs w:val="0"/>
      <w:smallCaps w:val="0"/>
      <w:strike w:val="0"/>
      <w:sz w:val="36"/>
      <w:szCs w:val="36"/>
      <w:u w:val="none"/>
      <w:shd w:val="clear" w:color="auto" w:fill="auto"/>
    </w:rPr>
  </w:style>
  <w:style w:type="character" w:customStyle="1" w:styleId="CharStyle9">
    <w:name w:val="正文文本 (4)_"/>
    <w:basedOn w:val="DefaultParagraphFont"/>
    <w:link w:val="Style8"/>
    <w:rPr>
      <w:rFonts w:ascii="SimSun" w:eastAsia="SimSun" w:hAnsi="SimSun" w:cs="SimSun"/>
      <w:b/>
      <w:bCs/>
      <w:i w:val="0"/>
      <w:iCs w:val="0"/>
      <w:smallCaps w:val="0"/>
      <w:strike w:val="0"/>
      <w:sz w:val="32"/>
      <w:szCs w:val="32"/>
      <w:u w:val="none"/>
      <w:shd w:val="clear" w:color="auto" w:fill="auto"/>
    </w:rPr>
  </w:style>
  <w:style w:type="character" w:customStyle="1" w:styleId="CharStyle12">
    <w:name w:val="正文文本 (5)_"/>
    <w:basedOn w:val="DefaultParagraphFont"/>
    <w:link w:val="Style11"/>
    <w:rPr>
      <w:rFonts w:ascii="Times New Roman" w:eastAsia="Times New Roman" w:hAnsi="Times New Roman" w:cs="Times New Roman"/>
      <w:b/>
      <w:bCs/>
      <w:i w:val="0"/>
      <w:iCs w:val="0"/>
      <w:smallCaps w:val="0"/>
      <w:strike w:val="0"/>
      <w:sz w:val="32"/>
      <w:szCs w:val="32"/>
      <w:u w:val="none"/>
      <w:shd w:val="clear" w:color="auto" w:fill="auto"/>
    </w:rPr>
  </w:style>
  <w:style w:type="character" w:customStyle="1" w:styleId="CharStyle15">
    <w:name w:val="标题 #2_"/>
    <w:basedOn w:val="DefaultParagraphFont"/>
    <w:link w:val="Style14"/>
    <w:rPr>
      <w:rFonts w:ascii="SimSun" w:eastAsia="SimSun" w:hAnsi="SimSun" w:cs="SimSun"/>
      <w:b/>
      <w:bCs/>
      <w:i w:val="0"/>
      <w:iCs w:val="0"/>
      <w:smallCaps w:val="0"/>
      <w:strike w:val="0"/>
      <w:sz w:val="32"/>
      <w:szCs w:val="32"/>
      <w:u w:val="none"/>
      <w:shd w:val="clear" w:color="auto" w:fill="auto"/>
    </w:rPr>
  </w:style>
  <w:style w:type="character" w:customStyle="1" w:styleId="CharStyle17">
    <w:name w:val="正文文本 (2)_"/>
    <w:basedOn w:val="DefaultParagraphFont"/>
    <w:link w:val="Style16"/>
    <w:rPr>
      <w:rFonts w:ascii="SimSun" w:eastAsia="SimSun" w:hAnsi="SimSun" w:cs="SimSun"/>
      <w:b/>
      <w:bCs/>
      <w:i w:val="0"/>
      <w:iCs w:val="0"/>
      <w:smallCaps w:val="0"/>
      <w:strike w:val="0"/>
      <w:sz w:val="28"/>
      <w:szCs w:val="28"/>
      <w:u w:val="none"/>
      <w:shd w:val="clear" w:color="auto" w:fill="auto"/>
    </w:rPr>
  </w:style>
  <w:style w:type="character" w:customStyle="1" w:styleId="CharStyle19">
    <w:name w:val="目录_"/>
    <w:basedOn w:val="DefaultParagraphFont"/>
    <w:link w:val="Style18"/>
    <w:rPr>
      <w:rFonts w:ascii="SimSun" w:eastAsia="SimSun" w:hAnsi="SimSun" w:cs="SimSun"/>
      <w:b w:val="0"/>
      <w:bCs w:val="0"/>
      <w:i w:val="0"/>
      <w:iCs w:val="0"/>
      <w:smallCaps w:val="0"/>
      <w:strike w:val="0"/>
      <w:sz w:val="18"/>
      <w:szCs w:val="18"/>
      <w:u w:val="none"/>
      <w:shd w:val="clear" w:color="auto" w:fill="auto"/>
    </w:rPr>
  </w:style>
  <w:style w:type="character" w:customStyle="1" w:styleId="CharStyle22">
    <w:name w:val="其他_"/>
    <w:basedOn w:val="DefaultParagraphFont"/>
    <w:link w:val="Style21"/>
    <w:rPr>
      <w:rFonts w:ascii="SimSun" w:eastAsia="SimSun" w:hAnsi="SimSun" w:cs="SimSun"/>
      <w:b w:val="0"/>
      <w:bCs w:val="0"/>
      <w:i w:val="0"/>
      <w:iCs w:val="0"/>
      <w:smallCaps w:val="0"/>
      <w:strike w:val="0"/>
      <w:sz w:val="18"/>
      <w:szCs w:val="18"/>
      <w:u w:val="none"/>
      <w:shd w:val="clear" w:color="auto" w:fill="auto"/>
    </w:rPr>
  </w:style>
  <w:style w:type="character" w:customStyle="1" w:styleId="CharStyle25">
    <w:name w:val="标题 #3_"/>
    <w:basedOn w:val="DefaultParagraphFont"/>
    <w:link w:val="Style24"/>
    <w:rPr>
      <w:rFonts w:ascii="SimSun" w:eastAsia="SimSun" w:hAnsi="SimSun" w:cs="SimSun"/>
      <w:b/>
      <w:bCs/>
      <w:i w:val="0"/>
      <w:iCs w:val="0"/>
      <w:smallCaps w:val="0"/>
      <w:strike w:val="0"/>
      <w:u w:val="none"/>
      <w:shd w:val="clear" w:color="auto" w:fill="auto"/>
    </w:rPr>
  </w:style>
  <w:style w:type="character" w:customStyle="1" w:styleId="CharStyle27">
    <w:name w:val="表格标题_"/>
    <w:basedOn w:val="DefaultParagraphFont"/>
    <w:link w:val="Style26"/>
    <w:rPr>
      <w:rFonts w:ascii="SimSun" w:eastAsia="SimSun" w:hAnsi="SimSun" w:cs="SimSun"/>
      <w:b w:val="0"/>
      <w:bCs w:val="0"/>
      <w:i w:val="0"/>
      <w:iCs w:val="0"/>
      <w:smallCaps w:val="0"/>
      <w:strike w:val="0"/>
      <w:sz w:val="18"/>
      <w:szCs w:val="18"/>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8"/>
      <w:szCs w:val="18"/>
      <w:u w:val="none"/>
      <w:shd w:val="clear" w:color="auto" w:fill="auto"/>
    </w:rPr>
  </w:style>
  <w:style w:type="character" w:customStyle="1" w:styleId="CharStyle32">
    <w:name w:val="标题 #4_"/>
    <w:basedOn w:val="DefaultParagraphFont"/>
    <w:link w:val="Style31"/>
    <w:rPr>
      <w:rFonts w:ascii="SimSun" w:eastAsia="SimSun" w:hAnsi="SimSun" w:cs="SimSun"/>
      <w:b/>
      <w:bCs/>
      <w:i w:val="0"/>
      <w:iCs w:val="0"/>
      <w:smallCaps w:val="0"/>
      <w:strike w:val="0"/>
      <w:sz w:val="20"/>
      <w:szCs w:val="20"/>
      <w:u w:val="none"/>
      <w:shd w:val="clear" w:color="auto" w:fill="auto"/>
    </w:rPr>
  </w:style>
  <w:style w:type="character" w:customStyle="1" w:styleId="CharStyle37">
    <w:name w:val="标题 #5_"/>
    <w:basedOn w:val="DefaultParagraphFont"/>
    <w:link w:val="Style36"/>
    <w:rPr>
      <w:rFonts w:ascii="SimSun" w:eastAsia="SimSun" w:hAnsi="SimSun" w:cs="SimSun"/>
      <w:b/>
      <w:bCs/>
      <w:i w:val="0"/>
      <w:iCs w:val="0"/>
      <w:smallCaps w:val="0"/>
      <w:strike w:val="0"/>
      <w:sz w:val="18"/>
      <w:szCs w:val="18"/>
      <w:u w:val="none"/>
      <w:shd w:val="clear" w:color="auto" w:fill="auto"/>
    </w:rPr>
  </w:style>
  <w:style w:type="character" w:customStyle="1" w:styleId="CharStyle39">
    <w:name w:val="正文文本 (3)_"/>
    <w:basedOn w:val="DefaultParagraphFont"/>
    <w:link w:val="Style38"/>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9">
    <w:name w:val="正文文本 (8)_"/>
    <w:basedOn w:val="DefaultParagraphFont"/>
    <w:link w:val="Style58"/>
    <w:rPr>
      <w:rFonts w:ascii="SimSun" w:eastAsia="SimSun" w:hAnsi="SimSun" w:cs="SimSun"/>
      <w:b/>
      <w:bCs/>
      <w:i w:val="0"/>
      <w:iCs w:val="0"/>
      <w:smallCaps w:val="0"/>
      <w:strike w:val="0"/>
      <w:sz w:val="20"/>
      <w:szCs w:val="20"/>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标题 #1"/>
    <w:basedOn w:val="Normal"/>
    <w:link w:val="CharStyle7"/>
    <w:pPr>
      <w:widowControl w:val="0"/>
      <w:shd w:val="clear" w:color="auto" w:fill="auto"/>
      <w:spacing w:before="700" w:after="990"/>
      <w:jc w:val="center"/>
      <w:outlineLvl w:val="0"/>
    </w:pPr>
    <w:rPr>
      <w:rFonts w:ascii="SimSun" w:eastAsia="SimSun" w:hAnsi="SimSun" w:cs="SimSun"/>
      <w:b/>
      <w:bCs/>
      <w:i w:val="0"/>
      <w:iCs w:val="0"/>
      <w:smallCaps w:val="0"/>
      <w:strike w:val="0"/>
      <w:sz w:val="36"/>
      <w:szCs w:val="36"/>
      <w:u w:val="none"/>
      <w:shd w:val="clear" w:color="auto" w:fill="auto"/>
    </w:rPr>
  </w:style>
  <w:style w:type="paragraph" w:customStyle="1" w:styleId="Style8">
    <w:name w:val="正文文本 (4)"/>
    <w:basedOn w:val="Normal"/>
    <w:link w:val="CharStyle9"/>
    <w:pPr>
      <w:widowControl w:val="0"/>
      <w:shd w:val="clear" w:color="auto" w:fill="auto"/>
      <w:spacing w:after="6020"/>
      <w:jc w:val="center"/>
    </w:pPr>
    <w:rPr>
      <w:rFonts w:ascii="SimSun" w:eastAsia="SimSun" w:hAnsi="SimSun" w:cs="SimSun"/>
      <w:b/>
      <w:bCs/>
      <w:i w:val="0"/>
      <w:iCs w:val="0"/>
      <w:smallCaps w:val="0"/>
      <w:strike w:val="0"/>
      <w:sz w:val="32"/>
      <w:szCs w:val="32"/>
      <w:u w:val="none"/>
      <w:shd w:val="clear" w:color="auto" w:fill="auto"/>
    </w:rPr>
  </w:style>
  <w:style w:type="paragraph" w:customStyle="1" w:styleId="Style11">
    <w:name w:val="正文文本 (5)"/>
    <w:basedOn w:val="Normal"/>
    <w:link w:val="CharStyle12"/>
    <w:pPr>
      <w:widowControl w:val="0"/>
      <w:shd w:val="clear" w:color="auto" w:fill="auto"/>
      <w:spacing w:after="440"/>
      <w:jc w:val="center"/>
    </w:pPr>
    <w:rPr>
      <w:rFonts w:ascii="Times New Roman" w:eastAsia="Times New Roman" w:hAnsi="Times New Roman" w:cs="Times New Roman"/>
      <w:b/>
      <w:bCs/>
      <w:i w:val="0"/>
      <w:iCs w:val="0"/>
      <w:smallCaps w:val="0"/>
      <w:strike w:val="0"/>
      <w:sz w:val="32"/>
      <w:szCs w:val="32"/>
      <w:u w:val="none"/>
      <w:shd w:val="clear" w:color="auto" w:fill="auto"/>
    </w:rPr>
  </w:style>
  <w:style w:type="paragraph" w:customStyle="1" w:styleId="Style14">
    <w:name w:val="标题 #2"/>
    <w:basedOn w:val="Normal"/>
    <w:link w:val="CharStyle15"/>
    <w:pPr>
      <w:widowControl w:val="0"/>
      <w:shd w:val="clear" w:color="auto" w:fill="auto"/>
      <w:spacing w:before="270" w:after="560"/>
      <w:jc w:val="center"/>
      <w:outlineLvl w:val="1"/>
    </w:pPr>
    <w:rPr>
      <w:rFonts w:ascii="SimSun" w:eastAsia="SimSun" w:hAnsi="SimSun" w:cs="SimSun"/>
      <w:b/>
      <w:bCs/>
      <w:i w:val="0"/>
      <w:iCs w:val="0"/>
      <w:smallCaps w:val="0"/>
      <w:strike w:val="0"/>
      <w:sz w:val="32"/>
      <w:szCs w:val="32"/>
      <w:u w:val="none"/>
      <w:shd w:val="clear" w:color="auto" w:fill="auto"/>
    </w:rPr>
  </w:style>
  <w:style w:type="paragraph" w:customStyle="1" w:styleId="Style16">
    <w:name w:val="正文文本 (2)"/>
    <w:basedOn w:val="Normal"/>
    <w:link w:val="CharStyle17"/>
    <w:pPr>
      <w:widowControl w:val="0"/>
      <w:shd w:val="clear" w:color="auto" w:fill="auto"/>
      <w:spacing w:after="100" w:line="626"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8">
    <w:name w:val="目录"/>
    <w:basedOn w:val="Normal"/>
    <w:link w:val="CharStyle19"/>
    <w:pPr>
      <w:widowControl w:val="0"/>
      <w:shd w:val="clear" w:color="auto" w:fill="auto"/>
      <w:spacing w:after="140"/>
    </w:pPr>
    <w:rPr>
      <w:rFonts w:ascii="SimSun" w:eastAsia="SimSun" w:hAnsi="SimSun" w:cs="SimSun"/>
      <w:b w:val="0"/>
      <w:bCs w:val="0"/>
      <w:i w:val="0"/>
      <w:iCs w:val="0"/>
      <w:smallCaps w:val="0"/>
      <w:strike w:val="0"/>
      <w:sz w:val="18"/>
      <w:szCs w:val="18"/>
      <w:u w:val="none"/>
      <w:shd w:val="clear" w:color="auto" w:fill="auto"/>
    </w:rPr>
  </w:style>
  <w:style w:type="paragraph" w:customStyle="1" w:styleId="Style21">
    <w:name w:val="其他"/>
    <w:basedOn w:val="Normal"/>
    <w:link w:val="CharStyle22"/>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4">
    <w:name w:val="标题 #3"/>
    <w:basedOn w:val="Normal"/>
    <w:link w:val="CharStyle25"/>
    <w:pPr>
      <w:widowControl w:val="0"/>
      <w:shd w:val="clear" w:color="auto" w:fill="auto"/>
      <w:spacing w:after="340"/>
      <w:outlineLvl w:val="2"/>
    </w:pPr>
    <w:rPr>
      <w:rFonts w:ascii="SimSun" w:eastAsia="SimSun" w:hAnsi="SimSun" w:cs="SimSun"/>
      <w:b/>
      <w:bCs/>
      <w:i w:val="0"/>
      <w:iCs w:val="0"/>
      <w:smallCaps w:val="0"/>
      <w:strike w:val="0"/>
      <w:u w:val="none"/>
      <w:shd w:val="clear" w:color="auto" w:fill="auto"/>
    </w:rPr>
  </w:style>
  <w:style w:type="paragraph" w:customStyle="1" w:styleId="Style26">
    <w:name w:val="表格标题"/>
    <w:basedOn w:val="Normal"/>
    <w:link w:val="CharStyle27"/>
    <w:pPr>
      <w:widowControl w:val="0"/>
      <w:shd w:val="clear" w:color="auto" w:fill="auto"/>
      <w:jc w:val="right"/>
    </w:pPr>
    <w:rPr>
      <w:rFonts w:ascii="SimSun" w:eastAsia="SimSun" w:hAnsi="SimSun" w:cs="SimSun"/>
      <w:b w:val="0"/>
      <w:bCs w:val="0"/>
      <w:i w:val="0"/>
      <w:iCs w:val="0"/>
      <w:smallCaps w:val="0"/>
      <w:strike w:val="0"/>
      <w:sz w:val="18"/>
      <w:szCs w:val="18"/>
      <w:u w:val="none"/>
      <w:shd w:val="clear" w:color="auto" w:fill="auto"/>
    </w:rPr>
  </w:style>
  <w:style w:type="paragraph" w:customStyle="1" w:styleId="Style28">
    <w:name w:val="正文文本"/>
    <w:basedOn w:val="Normal"/>
    <w:link w:val="CharStyle29"/>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31">
    <w:name w:val="标题 #4"/>
    <w:basedOn w:val="Normal"/>
    <w:link w:val="CharStyle32"/>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36">
    <w:name w:val="标题 #5"/>
    <w:basedOn w:val="Normal"/>
    <w:link w:val="CharStyle37"/>
    <w:pPr>
      <w:widowControl w:val="0"/>
      <w:shd w:val="clear" w:color="auto" w:fill="auto"/>
      <w:spacing w:line="314" w:lineRule="exact"/>
      <w:ind w:firstLine="380"/>
      <w:outlineLvl w:val="4"/>
    </w:pPr>
    <w:rPr>
      <w:rFonts w:ascii="SimSun" w:eastAsia="SimSun" w:hAnsi="SimSun" w:cs="SimSun"/>
      <w:b/>
      <w:bCs/>
      <w:i w:val="0"/>
      <w:iCs w:val="0"/>
      <w:smallCaps w:val="0"/>
      <w:strike w:val="0"/>
      <w:sz w:val="18"/>
      <w:szCs w:val="18"/>
      <w:u w:val="none"/>
      <w:shd w:val="clear" w:color="auto" w:fill="auto"/>
    </w:rPr>
  </w:style>
  <w:style w:type="paragraph" w:customStyle="1" w:styleId="Style38">
    <w:name w:val="正文文本 (3)"/>
    <w:basedOn w:val="Normal"/>
    <w:link w:val="CharStyle39"/>
    <w:pPr>
      <w:widowControl w:val="0"/>
      <w:shd w:val="clear" w:color="auto" w:fill="auto"/>
      <w:spacing w:after="140" w:line="312" w:lineRule="exact"/>
      <w:ind w:firstLine="36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8">
    <w:name w:val="正文文本 (8)"/>
    <w:basedOn w:val="Normal"/>
    <w:link w:val="CharStyle59"/>
    <w:pPr>
      <w:widowControl w:val="0"/>
      <w:shd w:val="clear" w:color="auto" w:fill="auto"/>
      <w:spacing w:after="360"/>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image" Target="media/image4.jpeg"/><Relationship Id="rId16" Type="http://schemas.openxmlformats.org/officeDocument/2006/relationships/image" Target="media/image4.jpeg" TargetMode="External"/></Relationships>
</file>

<file path=docProps/core.xml><?xml version="1.0" encoding="utf-8"?>
<cp:coreProperties xmlns:cp="http://schemas.openxmlformats.org/package/2006/metadata/core-properties" xmlns:dc="http://purl.org/dc/elements/1.1/">
  <dc:title>深圳市实益达科技股份有限公司2020年年度报告全文</dc:title>
  <dc:subject/>
  <dc:creator>深圳市实益达科技股份有限公司</dc:creator>
  <cp:keywords/>
</cp:coreProperties>
</file>