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footer29.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header10.xml" ContentType="application/vnd.openxmlformats-officedocument.wordprocessingml.header+xml"/>
  <Override PartName="/word/footer31.xml" ContentType="application/vnd.openxmlformats-officedocument.wordprocessingml.footer+xml"/>
  <Override PartName="/word/header1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2.xml" ContentType="application/vnd.openxmlformats-officedocument.wordprocessingml.header+xml"/>
  <Override PartName="/word/footer34.xml" ContentType="application/vnd.openxmlformats-officedocument.wordprocessingml.footer+xml"/>
  <Override PartName="/word/header13.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4.xml" ContentType="application/vnd.openxmlformats-officedocument.wordprocessingml.header+xml"/>
  <Override PartName="/word/footer38.xml" ContentType="application/vnd.openxmlformats-officedocument.wordprocessingml.footer+xml"/>
  <Override PartName="/word/header15.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3"/>
        <w:ind w:left="399" w:right="394" w:firstLine="0"/>
        <w:jc w:val="center"/>
        <w:rPr>
          <w:rFonts w:ascii="宋体" w:hAnsi="宋体" w:cs="宋体" w:eastAsia="宋体" w:hint="default"/>
          <w:sz w:val="48"/>
          <w:szCs w:val="48"/>
        </w:rPr>
      </w:pPr>
      <w:r>
        <w:rPr>
          <w:rFonts w:ascii="宋体" w:hAnsi="宋体" w:cs="宋体" w:eastAsia="宋体" w:hint="default"/>
          <w:b/>
          <w:bCs/>
          <w:sz w:val="48"/>
          <w:szCs w:val="48"/>
        </w:rPr>
        <w:t>广州广电运通金融电子股份有限公司</w:t>
      </w:r>
      <w:r>
        <w:rPr>
          <w:rFonts w:ascii="宋体" w:hAnsi="宋体" w:cs="宋体" w:eastAsia="宋体" w:hint="default"/>
          <w:sz w:val="48"/>
          <w:szCs w:val="48"/>
        </w:rPr>
      </w:r>
    </w:p>
    <w:p>
      <w:pPr>
        <w:spacing w:line="240" w:lineRule="auto" w:before="8"/>
        <w:rPr>
          <w:rFonts w:ascii="宋体" w:hAnsi="宋体" w:cs="宋体" w:eastAsia="宋体" w:hint="default"/>
          <w:b/>
          <w:bCs/>
          <w:sz w:val="47"/>
          <w:szCs w:val="47"/>
        </w:rPr>
      </w:pPr>
    </w:p>
    <w:p>
      <w:pPr>
        <w:spacing w:before="0"/>
        <w:ind w:left="399" w:right="387" w:firstLine="0"/>
        <w:jc w:val="center"/>
        <w:rPr>
          <w:rFonts w:ascii="Times New Roman" w:hAnsi="Times New Roman" w:cs="Times New Roman" w:eastAsia="Times New Roman" w:hint="default"/>
          <w:sz w:val="48"/>
          <w:szCs w:val="48"/>
        </w:rPr>
      </w:pPr>
      <w:r>
        <w:rPr>
          <w:rFonts w:ascii="Times New Roman"/>
          <w:b/>
          <w:sz w:val="48"/>
        </w:rPr>
        <w:t>GRG Banking Equipment Co.,</w:t>
      </w:r>
      <w:r>
        <w:rPr>
          <w:rFonts w:ascii="Times New Roman"/>
          <w:b/>
          <w:spacing w:val="-23"/>
          <w:sz w:val="48"/>
        </w:rPr>
        <w:t> </w:t>
      </w:r>
      <w:r>
        <w:rPr>
          <w:rFonts w:ascii="Times New Roman"/>
          <w:b/>
          <w:sz w:val="48"/>
        </w:rPr>
        <w:t>Ltd.</w:t>
      </w:r>
      <w:r>
        <w:rPr>
          <w:rFonts w:ascii="Times New Roman"/>
          <w:sz w:val="48"/>
        </w:rPr>
      </w:r>
    </w:p>
    <w:p>
      <w:pPr>
        <w:spacing w:line="240" w:lineRule="auto" w:before="3"/>
        <w:rPr>
          <w:rFonts w:ascii="Times New Roman" w:hAnsi="Times New Roman" w:cs="Times New Roman" w:eastAsia="Times New Roman" w:hint="default"/>
          <w:b/>
          <w:bCs/>
          <w:sz w:val="41"/>
          <w:szCs w:val="41"/>
        </w:rPr>
      </w:pPr>
    </w:p>
    <w:p>
      <w:pPr>
        <w:spacing w:before="0"/>
        <w:ind w:left="398" w:right="394" w:firstLine="0"/>
        <w:jc w:val="center"/>
        <w:rPr>
          <w:rFonts w:ascii="宋体" w:hAnsi="宋体" w:cs="宋体" w:eastAsia="宋体" w:hint="default"/>
          <w:sz w:val="48"/>
          <w:szCs w:val="48"/>
        </w:rPr>
      </w:pPr>
      <w:r>
        <w:rPr>
          <w:rFonts w:ascii="Times New Roman" w:hAnsi="Times New Roman" w:cs="Times New Roman" w:eastAsia="Times New Roman" w:hint="default"/>
          <w:b/>
          <w:bCs/>
          <w:spacing w:val="-7"/>
          <w:sz w:val="48"/>
          <w:szCs w:val="48"/>
        </w:rPr>
        <w:t>2011</w:t>
      </w:r>
      <w:r>
        <w:rPr>
          <w:rFonts w:ascii="Times New Roman" w:hAnsi="Times New Roman" w:cs="Times New Roman" w:eastAsia="Times New Roman" w:hint="default"/>
          <w:b/>
          <w:bCs/>
          <w:spacing w:val="-5"/>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p>
      <w:pPr>
        <w:spacing w:line="1266" w:lineRule="exact"/>
        <w:ind w:left="2694"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1996596" cy="8041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996596" cy="804100"/>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36" w:lineRule="auto" w:before="153"/>
        <w:ind w:left="4424" w:right="107" w:firstLine="0"/>
        <w:jc w:val="left"/>
        <w:rPr>
          <w:rFonts w:ascii="宋体" w:hAnsi="宋体" w:cs="宋体" w:eastAsia="宋体" w:hint="default"/>
          <w:sz w:val="32"/>
          <w:szCs w:val="32"/>
        </w:rPr>
      </w:pP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b/>
          <w:bCs/>
          <w:spacing w:val="-1"/>
          <w:w w:val="100"/>
          <w:sz w:val="32"/>
          <w:szCs w:val="32"/>
        </w:rPr>
        <w:t> </w:t>
      </w:r>
      <w:r>
        <w:rPr>
          <w:rFonts w:ascii="宋体" w:hAnsi="宋体" w:cs="宋体" w:eastAsia="宋体" w:hint="default"/>
          <w:b/>
          <w:bCs/>
          <w:sz w:val="32"/>
          <w:szCs w:val="32"/>
        </w:rPr>
        <w:t>证券简称：广电运通</w:t>
      </w:r>
      <w:r>
        <w:rPr>
          <w:rFonts w:ascii="宋体" w:hAnsi="宋体" w:cs="宋体" w:eastAsia="宋体" w:hint="default"/>
          <w:b/>
          <w:bCs/>
          <w:spacing w:val="1"/>
          <w:w w:val="99"/>
          <w:sz w:val="32"/>
          <w:szCs w:val="32"/>
        </w:rPr>
        <w:t> </w:t>
      </w:r>
      <w:r>
        <w:rPr>
          <w:rFonts w:ascii="宋体" w:hAnsi="宋体" w:cs="宋体" w:eastAsia="宋体" w:hint="default"/>
          <w:b/>
          <w:bCs/>
          <w:spacing w:val="-10"/>
          <w:sz w:val="32"/>
          <w:szCs w:val="32"/>
        </w:rPr>
        <w:t>披露日期：</w:t>
      </w:r>
      <w:r>
        <w:rPr>
          <w:rFonts w:ascii="Times New Roman" w:hAnsi="Times New Roman" w:cs="Times New Roman" w:eastAsia="Times New Roman" w:hint="default"/>
          <w:b/>
          <w:bCs/>
          <w:spacing w:val="-10"/>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29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436" w:lineRule="auto"/>
        <w:jc w:val="left"/>
        <w:rPr>
          <w:rFonts w:ascii="宋体" w:hAnsi="宋体" w:cs="宋体" w:eastAsia="宋体" w:hint="default"/>
          <w:sz w:val="32"/>
          <w:szCs w:val="32"/>
        </w:rPr>
        <w:sectPr>
          <w:headerReference w:type="default" r:id="rId5"/>
          <w:footerReference w:type="default" r:id="rId6"/>
          <w:type w:val="continuous"/>
          <w:pgSz w:w="11910" w:h="16840"/>
          <w:pgMar w:header="400" w:footer="978" w:top="1100" w:bottom="1160" w:left="1680" w:right="16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8"/>
        <w:ind w:left="398" w:right="394"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11"/>
        <w:rPr>
          <w:rFonts w:ascii="宋体" w:hAnsi="宋体" w:cs="宋体" w:eastAsia="宋体" w:hint="default"/>
          <w:b/>
          <w:bCs/>
          <w:sz w:val="42"/>
          <w:szCs w:val="42"/>
        </w:rPr>
      </w:pPr>
    </w:p>
    <w:p>
      <w:pPr>
        <w:pStyle w:val="Heading3"/>
        <w:spacing w:line="297" w:lineRule="auto"/>
        <w:ind w:right="114" w:firstLine="480"/>
        <w:jc w:val="both"/>
      </w:pPr>
      <w:r>
        <w:rPr>
          <w:spacing w:val="-3"/>
        </w:rPr>
        <w:t>公司董事会、监事会及董事、监事、高级管理人员保证本报告所载资料不存</w:t>
      </w:r>
      <w:r>
        <w:rPr/>
        <w:t> </w:t>
      </w:r>
      <w:r>
        <w:rPr>
          <w:spacing w:val="-3"/>
        </w:rPr>
        <w:t>在任何虚假记载、误导性陈述或者重大遗漏，并对其内容的真实性、准确性和完</w:t>
      </w:r>
      <w:r>
        <w:rPr>
          <w:spacing w:val="-112"/>
        </w:rPr>
        <w:t> </w:t>
      </w:r>
      <w:r>
        <w:rPr>
          <w:spacing w:val="-112"/>
        </w:rPr>
      </w:r>
      <w:r>
        <w:rPr/>
        <w:t>整性承担个别及连带责任。</w:t>
      </w:r>
    </w:p>
    <w:p>
      <w:pPr>
        <w:spacing w:line="240" w:lineRule="auto" w:before="11"/>
        <w:rPr>
          <w:rFonts w:ascii="宋体" w:hAnsi="宋体" w:cs="宋体" w:eastAsia="宋体" w:hint="default"/>
          <w:sz w:val="28"/>
          <w:szCs w:val="28"/>
        </w:rPr>
      </w:pPr>
    </w:p>
    <w:p>
      <w:pPr>
        <w:pStyle w:val="Heading3"/>
        <w:spacing w:line="297" w:lineRule="auto"/>
        <w:ind w:right="115" w:firstLine="480"/>
        <w:jc w:val="both"/>
      </w:pPr>
      <w:r>
        <w:rPr>
          <w:spacing w:val="-3"/>
        </w:rPr>
        <w:t>没有董事、监事、高级管理人员声明对年度报告内容的真实性、准确性和完</w:t>
      </w:r>
      <w:r>
        <w:rPr/>
        <w:t> 整性无法保证或存在异议。</w:t>
      </w:r>
    </w:p>
    <w:p>
      <w:pPr>
        <w:pStyle w:val="Heading3"/>
        <w:spacing w:line="750" w:lineRule="exact" w:before="57"/>
        <w:ind w:left="600" w:right="104"/>
        <w:jc w:val="left"/>
      </w:pPr>
      <w:r>
        <w:rPr/>
        <w:t>公司全体董事亲自出席了本次审议年度报告的董事会。 立信会计师事务所（特殊普通合伙）为公司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年度财务报告出具了标准</w:t>
      </w:r>
    </w:p>
    <w:p>
      <w:pPr>
        <w:pStyle w:val="Heading3"/>
        <w:spacing w:line="273" w:lineRule="exact"/>
        <w:ind w:right="107"/>
        <w:jc w:val="left"/>
      </w:pPr>
      <w:r>
        <w:rPr/>
        <w:t>无保留意见的审计报告。</w:t>
      </w:r>
    </w:p>
    <w:p>
      <w:pPr>
        <w:spacing w:line="240" w:lineRule="auto" w:before="3"/>
        <w:rPr>
          <w:rFonts w:ascii="宋体" w:hAnsi="宋体" w:cs="宋体" w:eastAsia="宋体" w:hint="default"/>
          <w:sz w:val="33"/>
          <w:szCs w:val="33"/>
        </w:rPr>
      </w:pPr>
    </w:p>
    <w:p>
      <w:pPr>
        <w:pStyle w:val="Heading3"/>
        <w:spacing w:line="297" w:lineRule="auto"/>
        <w:ind w:right="117" w:firstLine="480"/>
        <w:jc w:val="both"/>
      </w:pPr>
      <w:r>
        <w:rPr>
          <w:spacing w:val="-3"/>
        </w:rPr>
        <w:t>公司董事长赵友永先生、财务负责人蒋春晨先生及会计机构负责人（会计主</w:t>
      </w:r>
      <w:r>
        <w:rPr/>
        <w:t> 管人员）符昀先生声明：保证本年度报告中财务报告的真实、完整。</w:t>
      </w:r>
    </w:p>
    <w:p>
      <w:pPr>
        <w:spacing w:after="0" w:line="297" w:lineRule="auto"/>
        <w:jc w:val="both"/>
        <w:sectPr>
          <w:pgSz w:w="11910" w:h="16840"/>
          <w:pgMar w:header="400" w:footer="978" w:top="1100" w:bottom="116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640" w:val="left" w:leader="none"/>
        </w:tabs>
        <w:spacing w:before="1"/>
        <w:ind w:left="0" w:right="397"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8840" w:val="right" w:leader="dot"/>
            </w:tabs>
            <w:spacing w:line="240" w:lineRule="auto" w:before="801"/>
            <w:ind w:right="0"/>
            <w:jc w:val="left"/>
            <w:rPr>
              <w:rFonts w:ascii="Times New Roman" w:hAnsi="Times New Roman" w:cs="Times New Roman" w:eastAsia="Times New Roman" w:hint="default"/>
            </w:rPr>
          </w:pPr>
          <w:hyperlink w:history="true" w:anchor="_TOC_250010">
            <w:r>
              <w:rPr/>
              <w:t>第一节 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8840" w:val="right" w:leader="dot"/>
            </w:tabs>
            <w:spacing w:line="240" w:lineRule="auto"/>
            <w:ind w:right="0"/>
            <w:jc w:val="left"/>
            <w:rPr>
              <w:rFonts w:ascii="Times New Roman" w:hAnsi="Times New Roman" w:cs="Times New Roman" w:eastAsia="Times New Roman" w:hint="default"/>
            </w:rPr>
          </w:pPr>
          <w:hyperlink w:history="true" w:anchor="_TOC_250009">
            <w:r>
              <w:rPr/>
              <w:t>第二节 会计数据和业务数据摘要</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8840" w:val="right" w:leader="dot"/>
            </w:tabs>
            <w:spacing w:line="240" w:lineRule="auto"/>
            <w:ind w:right="0"/>
            <w:jc w:val="left"/>
            <w:rPr>
              <w:rFonts w:ascii="Times New Roman" w:hAnsi="Times New Roman" w:cs="Times New Roman" w:eastAsia="Times New Roman" w:hint="default"/>
            </w:rPr>
          </w:pPr>
          <w:hyperlink w:history="true" w:anchor="_TOC_250008">
            <w:r>
              <w:rPr/>
              <w:t>第三节 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8840" w:val="right" w:leader="dot"/>
            </w:tabs>
            <w:spacing w:line="240" w:lineRule="auto" w:before="289"/>
            <w:ind w:right="0"/>
            <w:jc w:val="left"/>
            <w:rPr>
              <w:rFonts w:ascii="Times New Roman" w:hAnsi="Times New Roman" w:cs="Times New Roman" w:eastAsia="Times New Roman" w:hint="default"/>
            </w:rPr>
          </w:pPr>
          <w:hyperlink w:history="true" w:anchor="_TOC_250007">
            <w:r>
              <w:rPr/>
              <w:t>第四节 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8840" w:val="right" w:leader="dot"/>
            </w:tabs>
            <w:spacing w:line="240" w:lineRule="auto" w:before="291"/>
            <w:ind w:right="0"/>
            <w:jc w:val="left"/>
            <w:rPr>
              <w:rFonts w:ascii="Times New Roman" w:hAnsi="Times New Roman" w:cs="Times New Roman" w:eastAsia="Times New Roman" w:hint="default"/>
            </w:rPr>
          </w:pPr>
          <w:hyperlink w:history="true" w:anchor="_TOC_250006">
            <w:r>
              <w:rPr/>
              <w:t>第五节 公司治理</w:t>
            </w:r>
            <w:r>
              <w:rPr>
                <w:rFonts w:ascii="Times New Roman" w:hAnsi="Times New Roman" w:cs="Times New Roman" w:eastAsia="Times New Roman" w:hint="default"/>
              </w:rPr>
              <w:tab/>
            </w:r>
            <w:r>
              <w:rPr>
                <w:rFonts w:ascii="Times New Roman" w:hAnsi="Times New Roman" w:cs="Times New Roman" w:eastAsia="Times New Roman" w:hint="default"/>
              </w:rPr>
              <w:t>16</w:t>
            </w:r>
          </w:hyperlink>
        </w:p>
        <w:p>
          <w:pPr>
            <w:pStyle w:val="TOC1"/>
            <w:tabs>
              <w:tab w:pos="8840" w:val="right" w:leader="dot"/>
            </w:tabs>
            <w:spacing w:line="240" w:lineRule="auto" w:before="289"/>
            <w:ind w:right="0"/>
            <w:jc w:val="left"/>
            <w:rPr>
              <w:rFonts w:ascii="Times New Roman" w:hAnsi="Times New Roman" w:cs="Times New Roman" w:eastAsia="Times New Roman" w:hint="default"/>
            </w:rPr>
          </w:pPr>
          <w:hyperlink w:history="true" w:anchor="_TOC_250005">
            <w:r>
              <w:rPr/>
              <w:t>第六节 内部控制</w:t>
            </w:r>
            <w:r>
              <w:rPr>
                <w:rFonts w:ascii="Times New Roman" w:hAnsi="Times New Roman" w:cs="Times New Roman" w:eastAsia="Times New Roman" w:hint="default"/>
              </w:rPr>
              <w:tab/>
            </w:r>
            <w:r>
              <w:rPr>
                <w:rFonts w:ascii="Times New Roman" w:hAnsi="Times New Roman" w:cs="Times New Roman" w:eastAsia="Times New Roman" w:hint="default"/>
              </w:rPr>
              <w:t>20</w:t>
            </w:r>
          </w:hyperlink>
        </w:p>
        <w:p>
          <w:pPr>
            <w:pStyle w:val="TOC1"/>
            <w:tabs>
              <w:tab w:pos="1079" w:val="left" w:leader="none"/>
              <w:tab w:pos="8840"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股东大会情况简介</w:t>
            </w:r>
            <w:r>
              <w:rPr>
                <w:rFonts w:ascii="Times New Roman" w:hAnsi="Times New Roman" w:cs="Times New Roman" w:eastAsia="Times New Roman" w:hint="default"/>
              </w:rPr>
              <w:tab/>
            </w:r>
            <w:r>
              <w:rPr>
                <w:rFonts w:ascii="Times New Roman" w:hAnsi="Times New Roman" w:cs="Times New Roman" w:eastAsia="Times New Roman" w:hint="default"/>
              </w:rPr>
              <w:t>24</w:t>
            </w:r>
          </w:hyperlink>
        </w:p>
        <w:p>
          <w:pPr>
            <w:pStyle w:val="TOC1"/>
            <w:tabs>
              <w:tab w:pos="8840" w:val="right" w:leader="dot"/>
            </w:tabs>
            <w:spacing w:line="240" w:lineRule="auto" w:before="289"/>
            <w:ind w:right="0"/>
            <w:jc w:val="left"/>
            <w:rPr>
              <w:rFonts w:ascii="Times New Roman" w:hAnsi="Times New Roman" w:cs="Times New Roman" w:eastAsia="Times New Roman" w:hint="default"/>
            </w:rPr>
          </w:pPr>
          <w:hyperlink w:history="true" w:anchor="_TOC_250003">
            <w:r>
              <w:rPr/>
              <w:t>第八节 董事会报告</w:t>
            </w:r>
            <w:r>
              <w:rPr>
                <w:rFonts w:ascii="Times New Roman" w:hAnsi="Times New Roman" w:cs="Times New Roman" w:eastAsia="Times New Roman" w:hint="default"/>
              </w:rPr>
              <w:tab/>
            </w:r>
            <w:r>
              <w:rPr>
                <w:rFonts w:ascii="Times New Roman" w:hAnsi="Times New Roman" w:cs="Times New Roman" w:eastAsia="Times New Roman" w:hint="default"/>
              </w:rPr>
              <w:t>24</w:t>
            </w:r>
          </w:hyperlink>
        </w:p>
        <w:p>
          <w:pPr>
            <w:pStyle w:val="TOC1"/>
            <w:tabs>
              <w:tab w:pos="8840" w:val="right" w:leader="dot"/>
            </w:tabs>
            <w:spacing w:line="240" w:lineRule="auto"/>
            <w:ind w:right="0"/>
            <w:jc w:val="left"/>
            <w:rPr>
              <w:rFonts w:ascii="Times New Roman" w:hAnsi="Times New Roman" w:cs="Times New Roman" w:eastAsia="Times New Roman" w:hint="default"/>
            </w:rPr>
          </w:pPr>
          <w:r>
            <w:rPr/>
            <w:t>第九节 监事会公告</w:t>
          </w:r>
          <w:r>
            <w:rPr>
              <w:rFonts w:ascii="Times New Roman" w:hAnsi="Times New Roman" w:cs="Times New Roman" w:eastAsia="Times New Roman" w:hint="default"/>
            </w:rPr>
            <w:tab/>
          </w:r>
          <w:r>
            <w:rPr>
              <w:rFonts w:ascii="Times New Roman" w:hAnsi="Times New Roman" w:cs="Times New Roman" w:eastAsia="Times New Roman" w:hint="default"/>
            </w:rPr>
            <w:t>44</w:t>
          </w:r>
        </w:p>
        <w:p>
          <w:pPr>
            <w:pStyle w:val="TOC1"/>
            <w:tabs>
              <w:tab w:pos="8840" w:val="right" w:leader="dot"/>
            </w:tabs>
            <w:spacing w:line="240" w:lineRule="auto"/>
            <w:ind w:right="0"/>
            <w:jc w:val="left"/>
            <w:rPr>
              <w:rFonts w:ascii="Times New Roman" w:hAnsi="Times New Roman" w:cs="Times New Roman" w:eastAsia="Times New Roman" w:hint="default"/>
            </w:rPr>
          </w:pPr>
          <w:hyperlink w:history="true" w:anchor="_TOC_250002">
            <w:r>
              <w:rPr/>
              <w:t>第十节 重要事项</w:t>
            </w:r>
            <w:r>
              <w:rPr>
                <w:rFonts w:ascii="Times New Roman" w:hAnsi="Times New Roman" w:cs="Times New Roman" w:eastAsia="Times New Roman" w:hint="default"/>
              </w:rPr>
              <w:tab/>
            </w:r>
            <w:r>
              <w:rPr>
                <w:rFonts w:ascii="Times New Roman" w:hAnsi="Times New Roman" w:cs="Times New Roman" w:eastAsia="Times New Roman" w:hint="default"/>
              </w:rPr>
              <w:t>47</w:t>
            </w:r>
          </w:hyperlink>
        </w:p>
        <w:p>
          <w:pPr>
            <w:pStyle w:val="TOC1"/>
            <w:tabs>
              <w:tab w:pos="8840"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r>
            <w:r>
              <w:rPr>
                <w:rFonts w:ascii="Times New Roman" w:hAnsi="Times New Roman" w:cs="Times New Roman" w:eastAsia="Times New Roman" w:hint="default"/>
              </w:rPr>
              <w:t>55</w:t>
            </w:r>
          </w:hyperlink>
        </w:p>
        <w:p>
          <w:pPr>
            <w:pStyle w:val="TOC1"/>
            <w:tabs>
              <w:tab w:pos="8840" w:val="right" w:leader="dot"/>
            </w:tabs>
            <w:spacing w:line="240" w:lineRule="auto" w:before="289"/>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r>
            <w:r>
              <w:rPr>
                <w:rFonts w:ascii="Times New Roman" w:hAnsi="Times New Roman" w:cs="Times New Roman" w:eastAsia="Times New Roman" w:hint="default"/>
              </w:rPr>
              <w:t>143</w:t>
            </w:r>
          </w:hyperlink>
        </w:p>
      </w:sdtContent>
    </w:sdt>
    <w:p>
      <w:pPr>
        <w:spacing w:after="0" w:line="240" w:lineRule="auto"/>
        <w:jc w:val="left"/>
        <w:rPr>
          <w:rFonts w:ascii="Times New Roman" w:hAnsi="Times New Roman" w:cs="Times New Roman" w:eastAsia="Times New Roman" w:hint="default"/>
        </w:rPr>
        <w:sectPr>
          <w:pgSz w:w="11910" w:h="16840"/>
          <w:pgMar w:header="400" w:footer="978" w:top="1100" w:bottom="1160" w:left="1680" w:right="1280"/>
        </w:sectPr>
      </w:pPr>
    </w:p>
    <w:p>
      <w:pPr>
        <w:spacing w:line="240" w:lineRule="auto" w:before="1"/>
        <w:rPr>
          <w:rFonts w:ascii="Times New Roman" w:hAnsi="Times New Roman" w:cs="Times New Roman" w:eastAsia="Times New Roman" w:hint="default"/>
          <w:sz w:val="24"/>
          <w:szCs w:val="24"/>
        </w:rPr>
      </w:pPr>
    </w:p>
    <w:p>
      <w:pPr>
        <w:pStyle w:val="Heading1"/>
        <w:spacing w:line="240" w:lineRule="auto"/>
        <w:ind w:left="2656" w:right="107"/>
        <w:jc w:val="left"/>
        <w:rPr>
          <w:b w:val="0"/>
          <w:bCs w:val="0"/>
        </w:rPr>
      </w:pPr>
      <w:bookmarkStart w:name="_TOC_250010" w:id="1"/>
      <w:r>
        <w:rPr/>
        <w:t>第一节</w:t>
      </w:r>
      <w:r>
        <w:rPr>
          <w:spacing w:val="-7"/>
        </w:rPr>
        <w:t> </w:t>
      </w:r>
      <w:r>
        <w:rPr/>
        <w:t>公司基本情况简介</w:t>
      </w:r>
      <w:bookmarkEnd w:id="1"/>
      <w:r>
        <w:rPr>
          <w:b w:val="0"/>
          <w:bCs w:val="0"/>
        </w:rPr>
      </w:r>
    </w:p>
    <w:p>
      <w:pPr>
        <w:spacing w:line="240" w:lineRule="auto" w:before="9"/>
        <w:rPr>
          <w:rFonts w:ascii="宋体" w:hAnsi="宋体" w:cs="宋体" w:eastAsia="宋体" w:hint="default"/>
          <w:b/>
          <w:bCs/>
          <w:sz w:val="38"/>
          <w:szCs w:val="38"/>
        </w:rPr>
      </w:pPr>
    </w:p>
    <w:p>
      <w:pPr>
        <w:pStyle w:val="BodyText"/>
        <w:spacing w:line="297" w:lineRule="auto"/>
        <w:ind w:left="540" w:right="3154" w:hanging="420"/>
        <w:jc w:val="left"/>
      </w:pPr>
      <w:r>
        <w:rPr/>
        <w:t>一、公司中文名称：广州广电运通金融电子股份有限公司 公司中文简称：广电运通</w:t>
      </w:r>
    </w:p>
    <w:p>
      <w:pPr>
        <w:pStyle w:val="BodyText"/>
        <w:spacing w:line="240" w:lineRule="auto" w:before="15"/>
        <w:ind w:left="540" w:right="107"/>
        <w:jc w:val="left"/>
        <w:rPr>
          <w:rFonts w:ascii="Times New Roman" w:hAnsi="Times New Roman" w:cs="Times New Roman" w:eastAsia="Times New Roman" w:hint="default"/>
        </w:rPr>
      </w:pPr>
      <w:r>
        <w:rPr/>
        <w:t>公司英文名称：</w:t>
      </w:r>
      <w:r>
        <w:rPr>
          <w:rFonts w:ascii="Times New Roman" w:hAnsi="Times New Roman" w:cs="Times New Roman" w:eastAsia="Times New Roman" w:hint="default"/>
        </w:rPr>
        <w:t>GRG Banking Equipment Co.,</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p>
    <w:p>
      <w:pPr>
        <w:pStyle w:val="BodyText"/>
        <w:spacing w:line="544" w:lineRule="auto" w:before="49"/>
        <w:ind w:right="5313" w:firstLine="420"/>
        <w:jc w:val="left"/>
      </w:pPr>
      <w:r>
        <w:rPr/>
        <w:pict>
          <v:shape style="position:absolute;margin-left:102.900002pt;margin-top:85.51561pt;width:389.8pt;height:105.5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3763"/>
                    <w:gridCol w:w="2470"/>
                  </w:tblGrid>
                  <w:tr>
                    <w:trPr>
                      <w:trHeight w:val="349" w:hRule="exact"/>
                    </w:trPr>
                    <w:tc>
                      <w:tcPr>
                        <w:tcW w:w="1548" w:type="dxa"/>
                        <w:tcBorders>
                          <w:top w:val="single" w:sz="4" w:space="0" w:color="010101"/>
                          <w:left w:val="single" w:sz="4" w:space="0" w:color="010101"/>
                          <w:bottom w:val="single" w:sz="4" w:space="0" w:color="010101"/>
                          <w:right w:val="single" w:sz="4" w:space="0" w:color="010101"/>
                        </w:tcBorders>
                        <w:shd w:val="clear" w:color="auto" w:fill="D9D9D9"/>
                      </w:tcPr>
                      <w:p>
                        <w:pPr/>
                      </w:p>
                    </w:tc>
                    <w:tc>
                      <w:tcPr>
                        <w:tcW w:w="3763"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董事会秘书兼投资者关系管理负责人</w:t>
                        </w:r>
                      </w:p>
                    </w:tc>
                    <w:tc>
                      <w:tcPr>
                        <w:tcW w:w="247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51" w:hRule="exact"/>
                    </w:trPr>
                    <w:tc>
                      <w:tcPr>
                        <w:tcW w:w="1548"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763" w:type="dxa"/>
                        <w:tcBorders>
                          <w:top w:val="single" w:sz="4" w:space="0" w:color="010101"/>
                          <w:left w:val="single" w:sz="4" w:space="0" w:color="010101"/>
                          <w:bottom w:val="single" w:sz="4" w:space="0" w:color="010101"/>
                          <w:right w:val="single" w:sz="4" w:space="0" w:color="010101"/>
                        </w:tcBorders>
                      </w:tcPr>
                      <w:p>
                        <w:pPr>
                          <w:pStyle w:val="TableParagraph"/>
                          <w:tabs>
                            <w:tab w:pos="419"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w:t>
                          <w:tab/>
                          <w:t>斌</w:t>
                        </w:r>
                      </w:p>
                    </w:tc>
                    <w:tc>
                      <w:tcPr>
                        <w:tcW w:w="2470"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王英</w:t>
                        </w:r>
                      </w:p>
                    </w:tc>
                  </w:tr>
                  <w:tr>
                    <w:trPr>
                      <w:trHeight w:val="350" w:hRule="exact"/>
                    </w:trPr>
                    <w:tc>
                      <w:tcPr>
                        <w:tcW w:w="1548"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2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56" w:lineRule="exact"/>
                          <w:ind w:left="1641" w:right="0"/>
                          <w:jc w:val="left"/>
                          <w:rPr>
                            <w:rFonts w:ascii="宋体" w:hAnsi="宋体" w:cs="宋体" w:eastAsia="宋体" w:hint="default"/>
                            <w:sz w:val="21"/>
                            <w:szCs w:val="21"/>
                          </w:rPr>
                        </w:pPr>
                        <w:r>
                          <w:rPr>
                            <w:rFonts w:ascii="宋体" w:hAnsi="宋体" w:cs="宋体" w:eastAsia="宋体" w:hint="default"/>
                            <w:sz w:val="21"/>
                            <w:szCs w:val="21"/>
                          </w:rPr>
                          <w:t>广州市萝岗区科学城科林路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号</w:t>
                        </w:r>
                      </w:p>
                    </w:tc>
                  </w:tr>
                  <w:tr>
                    <w:trPr>
                      <w:trHeight w:val="351" w:hRule="exact"/>
                    </w:trPr>
                    <w:tc>
                      <w:tcPr>
                        <w:tcW w:w="1548"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2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55" w:lineRule="exact"/>
                          <w:ind w:left="178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020-82188517</w:t>
                        </w:r>
                        <w:r>
                          <w:rPr>
                            <w:rFonts w:ascii="宋体" w:hAnsi="宋体" w:cs="宋体" w:eastAsia="宋体" w:hint="default"/>
                            <w:sz w:val="21"/>
                            <w:szCs w:val="21"/>
                          </w:rPr>
                          <w:t>；</w:t>
                        </w:r>
                        <w:r>
                          <w:rPr>
                            <w:rFonts w:ascii="Times New Roman" w:hAnsi="Times New Roman" w:cs="Times New Roman" w:eastAsia="Times New Roman" w:hint="default"/>
                            <w:sz w:val="21"/>
                            <w:szCs w:val="21"/>
                          </w:rPr>
                          <w:t>020-82188900</w:t>
                        </w:r>
                      </w:p>
                    </w:tc>
                  </w:tr>
                  <w:tr>
                    <w:trPr>
                      <w:trHeight w:val="351" w:hRule="exact"/>
                    </w:trPr>
                    <w:tc>
                      <w:tcPr>
                        <w:tcW w:w="1548"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2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020-82188517</w:t>
                        </w:r>
                      </w:p>
                    </w:tc>
                  </w:tr>
                  <w:tr>
                    <w:trPr>
                      <w:trHeight w:val="349" w:hRule="exact"/>
                    </w:trPr>
                    <w:tc>
                      <w:tcPr>
                        <w:tcW w:w="1548"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2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exact"/>
                          <w:ind w:left="1938" w:right="0"/>
                          <w:jc w:val="left"/>
                          <w:rPr>
                            <w:rFonts w:ascii="Times New Roman" w:hAnsi="Times New Roman" w:cs="Times New Roman" w:eastAsia="Times New Roman" w:hint="default"/>
                            <w:sz w:val="21"/>
                            <w:szCs w:val="21"/>
                          </w:rPr>
                        </w:pPr>
                        <w:hyperlink r:id="rId8">
                          <w:r>
                            <w:rPr>
                              <w:rFonts w:ascii="Times New Roman"/>
                              <w:sz w:val="21"/>
                            </w:rPr>
                            <w:t>securities@grgbanking.com</w:t>
                          </w:r>
                        </w:hyperlink>
                      </w:p>
                    </w:tc>
                  </w:tr>
                </w:tbl>
                <w:p>
                  <w:pPr/>
                </w:p>
              </w:txbxContent>
            </v:textbox>
            <w10:wrap type="none"/>
          </v:shape>
        </w:pict>
      </w:r>
      <w:r>
        <w:rPr/>
        <w:t>公司英文简称：</w:t>
      </w:r>
      <w:r>
        <w:rPr>
          <w:rFonts w:ascii="Times New Roman" w:hAnsi="Times New Roman" w:cs="Times New Roman" w:eastAsia="Times New Roman" w:hint="default"/>
        </w:rPr>
        <w:t>GRG</w:t>
      </w:r>
      <w:r>
        <w:rPr>
          <w:rFonts w:ascii="Times New Roman" w:hAnsi="Times New Roman" w:cs="Times New Roman" w:eastAsia="Times New Roman" w:hint="default"/>
          <w:spacing w:val="-7"/>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
        </w:rPr>
        <w:t> </w:t>
      </w:r>
      <w:r>
        <w:rPr/>
        <w:t>二、公司法定代表人：赵友永 三、公司联系人和联系方式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5"/>
        <w:ind w:right="107"/>
        <w:jc w:val="left"/>
      </w:pPr>
      <w:r>
        <w:rPr/>
        <w:t>四、公司注册地址：广州市萝岗区科学城科林路</w:t>
      </w:r>
      <w:r>
        <w:rPr>
          <w:spacing w:val="-54"/>
        </w:rPr>
        <w:t> </w:t>
      </w:r>
      <w:r>
        <w:rPr>
          <w:rFonts w:ascii="Times New Roman" w:hAnsi="Times New Roman" w:cs="Times New Roman" w:eastAsia="Times New Roman" w:hint="default"/>
        </w:rPr>
        <w:t>9 </w:t>
      </w:r>
      <w:r>
        <w:rPr/>
        <w:t>号</w:t>
      </w:r>
    </w:p>
    <w:p>
      <w:pPr>
        <w:pStyle w:val="BodyText"/>
        <w:spacing w:line="280" w:lineRule="auto" w:before="50"/>
        <w:ind w:left="539" w:right="3576"/>
        <w:jc w:val="left"/>
        <w:rPr>
          <w:rFonts w:ascii="Times New Roman" w:hAnsi="Times New Roman" w:cs="Times New Roman" w:eastAsia="Times New Roman" w:hint="default"/>
        </w:rPr>
      </w:pPr>
      <w:r>
        <w:rPr/>
        <w:t>公司办公地址：广州市萝岗区科学城科林路</w:t>
      </w:r>
      <w:r>
        <w:rPr>
          <w:spacing w:val="-54"/>
        </w:rPr>
        <w:t> </w:t>
      </w:r>
      <w:r>
        <w:rPr>
          <w:rFonts w:ascii="Times New Roman" w:hAnsi="Times New Roman" w:cs="Times New Roman" w:eastAsia="Times New Roman" w:hint="default"/>
        </w:rPr>
        <w:t>9 </w:t>
      </w:r>
      <w:r>
        <w:rPr/>
        <w:t>号 邮政编码：</w:t>
      </w:r>
      <w:r>
        <w:rPr>
          <w:rFonts w:ascii="Times New Roman" w:hAnsi="Times New Roman" w:cs="Times New Roman" w:eastAsia="Times New Roman" w:hint="default"/>
        </w:rPr>
        <w:t>510663 </w:t>
      </w:r>
      <w:r>
        <w:rPr/>
        <w:t>公司网址：</w:t>
      </w:r>
      <w:hyperlink r:id="rId9">
        <w:r>
          <w:rPr>
            <w:rFonts w:ascii="Times New Roman" w:hAnsi="Times New Roman" w:cs="Times New Roman" w:eastAsia="Times New Roman" w:hint="default"/>
          </w:rPr>
          <w:t>www.grgbanking.com</w:t>
        </w:r>
      </w:hyperlink>
      <w:r>
        <w:rPr>
          <w:rFonts w:ascii="Times New Roman" w:hAnsi="Times New Roman" w:cs="Times New Roman" w:eastAsia="Times New Roman" w:hint="default"/>
        </w:rPr>
        <w:t> </w:t>
      </w:r>
      <w:r>
        <w:rPr/>
        <w:t>电子信箱：</w:t>
      </w:r>
      <w:hyperlink r:id="rId8">
        <w:r>
          <w:rPr>
            <w:rFonts w:ascii="Times New Roman" w:hAnsi="Times New Roman" w:cs="Times New Roman" w:eastAsia="Times New Roman" w:hint="default"/>
          </w:rPr>
          <w:t>securities@grgbanking.com</w:t>
        </w:r>
      </w:hyperlink>
    </w:p>
    <w:p>
      <w:pPr>
        <w:spacing w:line="240" w:lineRule="auto" w:before="1"/>
        <w:rPr>
          <w:rFonts w:ascii="Times New Roman" w:hAnsi="Times New Roman" w:cs="Times New Roman" w:eastAsia="Times New Roman" w:hint="default"/>
          <w:sz w:val="27"/>
          <w:szCs w:val="27"/>
        </w:rPr>
      </w:pPr>
    </w:p>
    <w:p>
      <w:pPr>
        <w:pStyle w:val="BodyText"/>
        <w:spacing w:line="288" w:lineRule="auto"/>
        <w:ind w:left="539" w:right="107" w:hanging="420"/>
        <w:jc w:val="left"/>
      </w:pPr>
      <w:r>
        <w:rPr>
          <w:spacing w:val="-6"/>
        </w:rPr>
        <w:t>五、公司选定的信息披露报纸：《证券时报》</w:t>
      </w:r>
      <w:r>
        <w:rPr>
          <w:spacing w:val="-91"/>
        </w:rPr>
        <w:t> </w:t>
      </w:r>
      <w:r>
        <w:rPr>
          <w:spacing w:val="-91"/>
        </w:rPr>
      </w:r>
      <w:r>
        <w:rPr>
          <w:spacing w:val="-1"/>
        </w:rPr>
        <w:t>登载公司年度报告的网站网址：</w:t>
      </w:r>
      <w:hyperlink r:id="rId10">
        <w:r>
          <w:rPr>
            <w:rFonts w:ascii="Times New Roman" w:hAnsi="Times New Roman" w:cs="Times New Roman" w:eastAsia="Times New Roman" w:hint="default"/>
            <w:spacing w:val="-1"/>
          </w:rPr>
          <w:t>http://www.cninfo.com.cn</w:t>
        </w:r>
      </w:hyperlink>
      <w:r>
        <w:rPr>
          <w:rFonts w:ascii="Times New Roman" w:hAnsi="Times New Roman" w:cs="Times New Roman" w:eastAsia="Times New Roman" w:hint="default"/>
          <w:spacing w:val="-1"/>
        </w:rPr>
        <w:t> </w:t>
      </w:r>
      <w:r>
        <w:rPr/>
        <w:t>公司年度报告备置地点：公司证券部</w:t>
      </w:r>
    </w:p>
    <w:p>
      <w:pPr>
        <w:spacing w:line="240" w:lineRule="auto" w:before="12"/>
        <w:rPr>
          <w:rFonts w:ascii="宋体" w:hAnsi="宋体" w:cs="宋体" w:eastAsia="宋体" w:hint="default"/>
          <w:sz w:val="24"/>
          <w:szCs w:val="24"/>
        </w:rPr>
      </w:pPr>
    </w:p>
    <w:p>
      <w:pPr>
        <w:pStyle w:val="BodyText"/>
        <w:spacing w:line="297" w:lineRule="auto"/>
        <w:ind w:left="539" w:right="4432" w:hanging="420"/>
        <w:jc w:val="left"/>
        <w:rPr>
          <w:rFonts w:ascii="Times New Roman" w:hAnsi="Times New Roman" w:cs="Times New Roman" w:eastAsia="Times New Roman" w:hint="default"/>
        </w:rPr>
      </w:pPr>
      <w:r>
        <w:rPr/>
        <w:t>六、公司股票上市交易所：深圳证券交易所 股票简称：广电运通 股票代码：</w:t>
      </w:r>
      <w:r>
        <w:rPr>
          <w:rFonts w:ascii="Times New Roman" w:hAnsi="Times New Roman" w:cs="Times New Roman" w:eastAsia="Times New Roman" w:hint="default"/>
        </w:rPr>
        <w:t>002152</w:t>
      </w:r>
    </w:p>
    <w:p>
      <w:pPr>
        <w:spacing w:line="240" w:lineRule="auto" w:before="9"/>
        <w:rPr>
          <w:rFonts w:ascii="Times New Roman" w:hAnsi="Times New Roman" w:cs="Times New Roman" w:eastAsia="Times New Roman" w:hint="default"/>
          <w:sz w:val="25"/>
          <w:szCs w:val="25"/>
        </w:rPr>
      </w:pPr>
    </w:p>
    <w:p>
      <w:pPr>
        <w:pStyle w:val="BodyText"/>
        <w:spacing w:line="297" w:lineRule="auto"/>
        <w:ind w:left="539" w:right="3951" w:hanging="420"/>
        <w:jc w:val="left"/>
      </w:pPr>
      <w:r>
        <w:rPr/>
        <w:t>七、其他有关资料： 公司首次注册登记日期：</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w:t>
      </w:r>
    </w:p>
    <w:p>
      <w:pPr>
        <w:pStyle w:val="BodyText"/>
        <w:spacing w:line="285" w:lineRule="auto"/>
        <w:ind w:left="539" w:right="1702"/>
        <w:jc w:val="left"/>
      </w:pPr>
      <w:r>
        <w:rPr/>
        <w:t>公司最近一次变更登记日期：</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 公司注册登记地点：广州市工商行政管理局 企业法人营业执照注册号：</w:t>
      </w:r>
      <w:r>
        <w:rPr>
          <w:rFonts w:ascii="Times New Roman" w:hAnsi="Times New Roman" w:cs="Times New Roman" w:eastAsia="Times New Roman" w:hint="default"/>
        </w:rPr>
        <w:t>440101000000880 </w:t>
      </w:r>
      <w:r>
        <w:rPr/>
        <w:t>公司税务登记号码：</w:t>
      </w:r>
      <w:r>
        <w:rPr>
          <w:rFonts w:ascii="Times New Roman" w:hAnsi="Times New Roman" w:cs="Times New Roman" w:eastAsia="Times New Roman" w:hint="default"/>
        </w:rPr>
        <w:t>440106716340473 </w:t>
      </w:r>
      <w:r>
        <w:rPr/>
        <w:t>公司组织机构代码：</w:t>
      </w:r>
      <w:r>
        <w:rPr>
          <w:rFonts w:ascii="Times New Roman" w:hAnsi="Times New Roman" w:cs="Times New Roman" w:eastAsia="Times New Roman" w:hint="default"/>
        </w:rPr>
        <w:t>71634047-3 </w:t>
      </w:r>
      <w:r>
        <w:rPr/>
        <w:t>公司聘请的会计师事务所名称：立信会计师事务所（特殊普通合伙） 会计师事务所办公地址：广州市天河区林和西路</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55"/>
        </w:rPr>
        <w:t> </w:t>
      </w:r>
      <w:r>
        <w:rPr>
          <w:rFonts w:ascii="Times New Roman" w:hAnsi="Times New Roman" w:cs="Times New Roman" w:eastAsia="Times New Roman" w:hint="default"/>
        </w:rPr>
        <w:t>1107</w:t>
      </w:r>
      <w:r>
        <w:rPr>
          <w:rFonts w:ascii="Times New Roman" w:hAnsi="Times New Roman" w:cs="Times New Roman" w:eastAsia="Times New Roman" w:hint="default"/>
          <w:spacing w:val="-2"/>
        </w:rPr>
        <w:t> </w:t>
      </w:r>
      <w:r>
        <w:rPr/>
        <w:t>房 签字会计师姓名：王建民、胡飞荣</w:t>
      </w:r>
    </w:p>
    <w:p>
      <w:pPr>
        <w:spacing w:after="0" w:line="285" w:lineRule="auto"/>
        <w:jc w:val="left"/>
        <w:sectPr>
          <w:pgSz w:w="11910" w:h="16840"/>
          <w:pgMar w:header="400" w:footer="978" w:top="1100" w:bottom="1160" w:left="1680" w:right="1680"/>
        </w:sectPr>
      </w:pPr>
    </w:p>
    <w:p>
      <w:pPr>
        <w:spacing w:line="240" w:lineRule="auto" w:before="2"/>
        <w:rPr>
          <w:rFonts w:ascii="宋体" w:hAnsi="宋体" w:cs="宋体" w:eastAsia="宋体" w:hint="default"/>
          <w:sz w:val="19"/>
          <w:szCs w:val="19"/>
        </w:rPr>
      </w:pPr>
    </w:p>
    <w:p>
      <w:pPr>
        <w:pStyle w:val="BodyText"/>
        <w:spacing w:line="240" w:lineRule="auto" w:before="35"/>
        <w:ind w:left="520" w:right="0"/>
        <w:jc w:val="both"/>
      </w:pPr>
      <w:r>
        <w:rPr/>
        <w:t>八、公司历史沿革</w:t>
      </w:r>
    </w:p>
    <w:p>
      <w:pPr>
        <w:pStyle w:val="BodyText"/>
        <w:spacing w:line="240" w:lineRule="auto" w:before="64"/>
        <w:ind w:left="940" w:right="0"/>
        <w:jc w:val="left"/>
      </w:pPr>
      <w:r>
        <w:rPr>
          <w:rFonts w:ascii="Times New Roman" w:hAnsi="Times New Roman" w:cs="Times New Roman" w:eastAsia="Times New Roman" w:hint="default"/>
        </w:rPr>
        <w:t>1</w:t>
      </w:r>
      <w:r>
        <w:rPr/>
        <w:t>、公司发行上市注册资本变更</w:t>
      </w:r>
    </w:p>
    <w:p>
      <w:pPr>
        <w:pStyle w:val="BodyText"/>
        <w:spacing w:line="240" w:lineRule="auto" w:before="50"/>
        <w:ind w:left="940"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0"/>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10"/>
        </w:rPr>
        <w:t> </w:t>
      </w:r>
      <w:r>
        <w:rPr/>
        <w:t>号文核准，公司</w:t>
      </w:r>
    </w:p>
    <w:p>
      <w:pPr>
        <w:pStyle w:val="BodyText"/>
        <w:spacing w:line="240" w:lineRule="auto" w:before="50"/>
        <w:ind w:left="520" w:right="0"/>
        <w:jc w:val="both"/>
      </w:pPr>
      <w:r>
        <w:rPr/>
        <w:t>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7"/>
        </w:rPr>
        <w:t> </w:t>
      </w:r>
      <w:r>
        <w:rPr/>
        <w:t>万股，并于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日在深圳证券交易</w:t>
      </w:r>
    </w:p>
    <w:p>
      <w:pPr>
        <w:pStyle w:val="BodyText"/>
        <w:spacing w:line="280" w:lineRule="auto" w:before="49"/>
        <w:ind w:left="520" w:right="473"/>
        <w:jc w:val="both"/>
      </w:pPr>
      <w:r>
        <w:rPr/>
        <w:t>所上市。</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6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9"/>
        </w:rPr>
        <w:t> </w:t>
      </w:r>
      <w:r>
        <w:rPr/>
        <w:t>月</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日，公司完成工商变更登记手续，取得广州市工商行政管理局换发 </w:t>
      </w:r>
      <w:r>
        <w:rPr>
          <w:spacing w:val="-5"/>
        </w:rPr>
        <w:t>的《企业法人营业执照》，注册号为</w:t>
      </w:r>
      <w:r>
        <w:rPr>
          <w:spacing w:val="-38"/>
        </w:rPr>
        <w:t> </w:t>
      </w:r>
      <w:r>
        <w:rPr>
          <w:rFonts w:ascii="Times New Roman" w:hAnsi="Times New Roman" w:cs="Times New Roman" w:eastAsia="Times New Roman" w:hint="default"/>
        </w:rPr>
        <w:t>4401011103795</w:t>
      </w:r>
      <w:r>
        <w:rPr/>
        <w:t>；住所为广州市天河区黄埔大道西平云</w:t>
      </w:r>
      <w:r>
        <w:rPr>
          <w:spacing w:val="-99"/>
        </w:rPr>
        <w:t> </w:t>
      </w:r>
      <w:r>
        <w:rPr/>
        <w:t>路</w:t>
      </w:r>
      <w:r>
        <w:rPr>
          <w:spacing w:val="-56"/>
        </w:rPr>
        <w:t> </w:t>
      </w:r>
      <w:r>
        <w:rPr>
          <w:rFonts w:ascii="Times New Roman" w:hAnsi="Times New Roman" w:cs="Times New Roman" w:eastAsia="Times New Roman" w:hint="default"/>
        </w:rPr>
        <w:t>163</w:t>
      </w:r>
      <w:r>
        <w:rPr>
          <w:rFonts w:ascii="Times New Roman" w:hAnsi="Times New Roman" w:cs="Times New Roman" w:eastAsia="Times New Roman" w:hint="default"/>
          <w:spacing w:val="-2"/>
        </w:rPr>
        <w:t> </w:t>
      </w:r>
      <w:r>
        <w:rPr/>
        <w:t>号；注册资本为人民币</w:t>
      </w:r>
      <w:r>
        <w:rPr>
          <w:spacing w:val="-56"/>
        </w:rPr>
        <w:t> </w:t>
      </w:r>
      <w:r>
        <w:rPr>
          <w:rFonts w:ascii="Times New Roman" w:hAnsi="Times New Roman" w:cs="Times New Roman" w:eastAsia="Times New Roman" w:hint="default"/>
        </w:rPr>
        <w:t>142,559,010</w:t>
      </w:r>
      <w:r>
        <w:rPr>
          <w:rFonts w:ascii="Times New Roman" w:hAnsi="Times New Roman" w:cs="Times New Roman" w:eastAsia="Times New Roman" w:hint="default"/>
          <w:spacing w:val="-1"/>
        </w:rPr>
        <w:t> </w:t>
      </w:r>
      <w:r>
        <w:rPr/>
        <w:t>元。</w:t>
      </w:r>
    </w:p>
    <w:p>
      <w:pPr>
        <w:pStyle w:val="BodyText"/>
        <w:spacing w:line="240" w:lineRule="auto" w:before="10"/>
        <w:ind w:left="940"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年度股东大会审议通过了《关于公司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年度利润</w:t>
      </w:r>
    </w:p>
    <w:p>
      <w:pPr>
        <w:pStyle w:val="BodyText"/>
        <w:spacing w:line="240" w:lineRule="auto" w:before="49"/>
        <w:ind w:left="520" w:right="0"/>
        <w:jc w:val="both"/>
      </w:pPr>
      <w:r>
        <w:rPr/>
        <w:t>分配及资本公积金转增股本的议</w:t>
      </w:r>
      <w:r>
        <w:rPr>
          <w:spacing w:val="1"/>
        </w:rPr>
        <w:t>案</w:t>
      </w:r>
      <w:r>
        <w:rPr>
          <w:spacing w:val="-106"/>
        </w:rPr>
        <w:t>》</w:t>
      </w:r>
      <w:r>
        <w:rPr>
          <w:spacing w:val="-21"/>
        </w:rPr>
        <w:t>，</w:t>
      </w:r>
      <w:r>
        <w:rPr/>
        <w:t>同意以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年末总股本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5</w:t>
      </w:r>
      <w:r>
        <w:rPr>
          <w:rFonts w:ascii="Times New Roman" w:hAnsi="Times New Roman" w:cs="Times New Roman" w:eastAsia="Times New Roman" w:hint="default"/>
          <w:spacing w:val="-1"/>
        </w:rPr>
        <w:t>9,0</w:t>
      </w:r>
      <w:r>
        <w:rPr>
          <w:rFonts w:ascii="Times New Roman" w:hAnsi="Times New Roman" w:cs="Times New Roman" w:eastAsia="Times New Roman" w:hint="default"/>
        </w:rPr>
        <w:t>10  </w:t>
      </w:r>
      <w:r>
        <w:rPr/>
        <w:t>股为基数</w:t>
      </w:r>
      <w:r>
        <w:rPr>
          <w:spacing w:val="-22"/>
        </w:rPr>
        <w:t>，</w:t>
      </w:r>
      <w:r>
        <w:rPr/>
        <w:t>以资</w:t>
      </w:r>
    </w:p>
    <w:p>
      <w:pPr>
        <w:pStyle w:val="BodyText"/>
        <w:spacing w:line="240" w:lineRule="auto" w:before="49"/>
        <w:ind w:left="520" w:right="0"/>
        <w:jc w:val="both"/>
      </w:pPr>
      <w:r>
        <w:rPr/>
        <w:t>本公积向全体股东每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3"/>
        </w:rPr>
        <w:t> </w:t>
      </w:r>
      <w:r>
        <w:rPr>
          <w:rFonts w:ascii="Times New Roman" w:hAnsi="Times New Roman" w:cs="Times New Roman" w:eastAsia="Times New Roman" w:hint="default"/>
        </w:rPr>
        <w:t>10 </w:t>
      </w:r>
      <w:r>
        <w:rPr/>
        <w:t>股并派发现金股利</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元（含税</w:t>
      </w:r>
      <w:r>
        <w:rPr>
          <w:spacing w:val="-105"/>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7 </w:t>
      </w:r>
      <w:r>
        <w:rPr/>
        <w:t>日</w:t>
      </w:r>
      <w:r>
        <w:rPr>
          <w:spacing w:val="-93"/>
        </w:rPr>
        <w:t>，</w:t>
      </w:r>
      <w:r>
        <w:rPr/>
        <w:t>公</w:t>
      </w:r>
    </w:p>
    <w:p>
      <w:pPr>
        <w:pStyle w:val="BodyText"/>
        <w:spacing w:line="240" w:lineRule="auto" w:before="51"/>
        <w:ind w:left="519" w:right="0"/>
        <w:jc w:val="both"/>
        <w:rPr>
          <w:rFonts w:ascii="Times New Roman" w:hAnsi="Times New Roman" w:cs="Times New Roman" w:eastAsia="Times New Roman" w:hint="default"/>
        </w:rPr>
      </w:pPr>
      <w:r>
        <w:rPr/>
        <w:t>司实施了</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t>年度利润分配方</w:t>
      </w:r>
      <w:r>
        <w:rPr>
          <w:spacing w:val="1"/>
        </w:rPr>
        <w:t>案</w:t>
      </w:r>
      <w:r>
        <w:rPr>
          <w:spacing w:val="-105"/>
        </w:rPr>
        <w:t>，</w:t>
      </w:r>
      <w:r>
        <w:rPr/>
        <w:t>公司总股</w:t>
      </w:r>
      <w:r>
        <w:rPr>
          <w:spacing w:val="1"/>
        </w:rPr>
        <w:t>本</w:t>
      </w:r>
      <w:r>
        <w:rPr/>
        <w:t>由</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5</w:t>
      </w:r>
      <w:r>
        <w:rPr>
          <w:rFonts w:ascii="Times New Roman" w:hAnsi="Times New Roman" w:cs="Times New Roman" w:eastAsia="Times New Roman" w:hint="default"/>
          <w:spacing w:val="-1"/>
        </w:rPr>
        <w:t>9,0</w:t>
      </w:r>
      <w:r>
        <w:rPr>
          <w:rFonts w:ascii="Times New Roman" w:hAnsi="Times New Roman" w:cs="Times New Roman" w:eastAsia="Times New Roman" w:hint="default"/>
        </w:rPr>
        <w:t>10  </w:t>
      </w:r>
      <w:r>
        <w:rPr/>
        <w:t>股增加为</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18,0</w:t>
      </w:r>
      <w:r>
        <w:rPr>
          <w:rFonts w:ascii="Times New Roman" w:hAnsi="Times New Roman" w:cs="Times New Roman" w:eastAsia="Times New Roman" w:hint="default"/>
        </w:rPr>
        <w:t>20 </w:t>
      </w:r>
      <w:r>
        <w:rPr>
          <w:rFonts w:ascii="Times New Roman" w:hAnsi="Times New Roman" w:cs="Times New Roman" w:eastAsia="Times New Roman" w:hint="default"/>
          <w:spacing w:val="-2"/>
        </w:rPr>
        <w:t> </w:t>
      </w:r>
      <w:r>
        <w:rPr/>
        <w:t>股</w:t>
      </w:r>
      <w:r>
        <w:rPr>
          <w:spacing w:val="-105"/>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008</w:t>
      </w:r>
      <w:r>
        <w:rPr>
          <w:rFonts w:ascii="Times New Roman" w:hAnsi="Times New Roman" w:cs="Times New Roman" w:eastAsia="Times New Roman" w:hint="default"/>
        </w:rPr>
      </w:r>
    </w:p>
    <w:p>
      <w:pPr>
        <w:pStyle w:val="BodyText"/>
        <w:spacing w:line="240" w:lineRule="auto" w:before="49"/>
        <w:ind w:left="520" w:right="0"/>
        <w:jc w:val="both"/>
      </w:pP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日，公司完成工商变更登记手续，注册资本变更为人民币</w:t>
      </w:r>
      <w:r>
        <w:rPr>
          <w:spacing w:val="-56"/>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3"/>
        </w:rPr>
        <w:t> </w:t>
      </w:r>
      <w:r>
        <w:rPr/>
        <w:t>元。</w:t>
      </w:r>
    </w:p>
    <w:p>
      <w:pPr>
        <w:pStyle w:val="BodyText"/>
        <w:spacing w:line="240" w:lineRule="auto" w:before="50"/>
        <w:ind w:left="94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年度股东大会审议通过了《关于公司</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年度利润</w:t>
      </w:r>
    </w:p>
    <w:p>
      <w:pPr>
        <w:pStyle w:val="BodyText"/>
        <w:spacing w:line="240" w:lineRule="auto" w:before="50"/>
        <w:ind w:left="520" w:right="0"/>
        <w:jc w:val="both"/>
      </w:pPr>
      <w:r>
        <w:rPr/>
        <w:t>分配及资本公积转增股本的议</w:t>
      </w:r>
      <w:r>
        <w:rPr>
          <w:spacing w:val="1"/>
        </w:rPr>
        <w:t>案</w:t>
      </w:r>
      <w:r>
        <w:rPr>
          <w:spacing w:val="-106"/>
        </w:rPr>
        <w:t>》</w:t>
      </w:r>
      <w:r>
        <w:rPr>
          <w:spacing w:val="-17"/>
        </w:rPr>
        <w:t>，</w:t>
      </w:r>
      <w:r>
        <w:rPr/>
        <w:t>同意以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年末总股本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18,</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t>股为基数</w:t>
      </w:r>
      <w:r>
        <w:rPr>
          <w:spacing w:val="-17"/>
        </w:rPr>
        <w:t>，</w:t>
      </w:r>
      <w:r>
        <w:rPr/>
        <w:t>以资本</w:t>
      </w:r>
    </w:p>
    <w:p>
      <w:pPr>
        <w:pStyle w:val="BodyText"/>
        <w:spacing w:line="240" w:lineRule="auto" w:before="50"/>
        <w:ind w:left="519" w:right="0"/>
        <w:jc w:val="both"/>
      </w:pPr>
      <w:r>
        <w:rPr/>
        <w:t>公积向全体股东每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股并派发现金股利</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2"/>
        </w:rPr>
        <w:t>元</w:t>
      </w:r>
      <w:r>
        <w:rPr/>
        <w:t>（含税</w:t>
      </w:r>
      <w:r>
        <w:rPr>
          <w:spacing w:val="-105"/>
        </w:rPr>
        <w:t>）</w:t>
      </w:r>
      <w:r>
        <w:rPr>
          <w:spacing w:val="-30"/>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r>
        <w:rPr>
          <w:spacing w:val="-32"/>
        </w:rPr>
        <w:t>，</w:t>
      </w:r>
      <w:r>
        <w:rPr/>
        <w:t>公司</w:t>
      </w:r>
    </w:p>
    <w:p>
      <w:pPr>
        <w:pStyle w:val="BodyText"/>
        <w:spacing w:line="240" w:lineRule="auto" w:before="49"/>
        <w:ind w:left="519" w:right="0"/>
        <w:jc w:val="both"/>
        <w:rPr>
          <w:rFonts w:ascii="Times New Roman" w:hAnsi="Times New Roman" w:cs="Times New Roman" w:eastAsia="Times New Roman" w:hint="default"/>
        </w:rPr>
      </w:pPr>
      <w:r>
        <w:rPr/>
        <w:t>实施了</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年度利润分配方案，公司总股本由</w:t>
      </w:r>
      <w:r>
        <w:rPr>
          <w:spacing w:val="-56"/>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40"/>
        </w:rPr>
        <w:t> </w:t>
      </w:r>
      <w:r>
        <w:rPr/>
        <w:t>股增加为</w:t>
      </w:r>
      <w:r>
        <w:rPr>
          <w:spacing w:val="-58"/>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5"/>
        </w:rPr>
        <w:t> </w:t>
      </w:r>
      <w:r>
        <w:rPr>
          <w:spacing w:val="-3"/>
        </w:rPr>
        <w:t>股。</w:t>
      </w:r>
      <w:r>
        <w:rPr>
          <w:rFonts w:ascii="Times New Roman" w:hAnsi="Times New Roman" w:cs="Times New Roman" w:eastAsia="Times New Roman" w:hint="default"/>
          <w:spacing w:val="-3"/>
        </w:rPr>
        <w:t>2009</w:t>
      </w:r>
    </w:p>
    <w:p>
      <w:pPr>
        <w:pStyle w:val="BodyText"/>
        <w:spacing w:line="240" w:lineRule="auto" w:before="49"/>
        <w:ind w:left="519" w:right="0"/>
        <w:jc w:val="both"/>
      </w:pP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28 </w:t>
      </w:r>
      <w:r>
        <w:rPr/>
        <w:t>日</w:t>
      </w:r>
      <w:r>
        <w:rPr>
          <w:spacing w:val="-84"/>
        </w:rPr>
        <w:t>，</w:t>
      </w:r>
      <w:r>
        <w:rPr/>
        <w:t>公司完成工商变更登记手续</w:t>
      </w:r>
      <w:r>
        <w:rPr>
          <w:spacing w:val="-84"/>
        </w:rPr>
        <w:t>，</w:t>
      </w:r>
      <w:r>
        <w:rPr/>
        <w:t>住所变更</w:t>
      </w:r>
      <w:r>
        <w:rPr>
          <w:spacing w:val="-82"/>
        </w:rPr>
        <w:t>为</w:t>
      </w:r>
      <w:r>
        <w:rPr>
          <w:spacing w:val="-2"/>
        </w:rPr>
        <w:t>“</w:t>
      </w:r>
      <w:r>
        <w:rPr/>
        <w:t>广州市萝岗区科学城科林路</w:t>
      </w:r>
      <w:r>
        <w:rPr>
          <w:spacing w:val="-53"/>
        </w:rPr>
        <w:t> </w:t>
      </w:r>
      <w:r>
        <w:rPr>
          <w:rFonts w:ascii="Times New Roman" w:hAnsi="Times New Roman" w:cs="Times New Roman" w:eastAsia="Times New Roman" w:hint="default"/>
        </w:rPr>
        <w:t>9  </w:t>
      </w:r>
      <w:r>
        <w:rPr/>
        <w:t>号</w:t>
      </w:r>
      <w:r>
        <w:rPr>
          <w:spacing w:val="-104"/>
        </w:rPr>
        <w:t>”</w:t>
      </w:r>
      <w:r>
        <w:rPr/>
        <w:t>；</w:t>
      </w:r>
    </w:p>
    <w:p>
      <w:pPr>
        <w:pStyle w:val="BodyText"/>
        <w:spacing w:line="240" w:lineRule="auto" w:before="50"/>
        <w:ind w:left="519" w:right="0"/>
        <w:jc w:val="both"/>
      </w:pPr>
      <w:r>
        <w:rPr/>
        <w:t>注册资本变更为人民币</w:t>
      </w:r>
      <w:r>
        <w:rPr>
          <w:spacing w:val="-57"/>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2"/>
        </w:rPr>
        <w:t> </w:t>
      </w:r>
      <w:r>
        <w:rPr/>
        <w:t>元。</w:t>
      </w:r>
    </w:p>
    <w:p>
      <w:pPr>
        <w:pStyle w:val="BodyText"/>
        <w:spacing w:line="240" w:lineRule="auto" w:before="50"/>
        <w:ind w:left="939" w:right="0"/>
        <w:jc w:val="left"/>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spacing w:val="10"/>
        </w:rPr>
        <w:t>日，公司进行了注册登记变更，企业法人营业执照注册号变更为</w:t>
      </w:r>
    </w:p>
    <w:p>
      <w:pPr>
        <w:pStyle w:val="BodyText"/>
        <w:spacing w:line="240" w:lineRule="auto" w:before="50"/>
        <w:ind w:left="519" w:right="0"/>
        <w:jc w:val="both"/>
      </w:pPr>
      <w:r>
        <w:rPr>
          <w:rFonts w:ascii="Times New Roman" w:hAnsi="Times New Roman" w:cs="Times New Roman" w:eastAsia="Times New Roman" w:hint="default"/>
        </w:rPr>
        <w:t>440101000000880</w:t>
      </w:r>
      <w:r>
        <w:rPr/>
        <w:t>。</w:t>
      </w:r>
    </w:p>
    <w:p>
      <w:pPr>
        <w:pStyle w:val="BodyText"/>
        <w:spacing w:line="240" w:lineRule="auto" w:before="49"/>
        <w:ind w:left="939"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年度股东大会审议通过了《关于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2"/>
        </w:rPr>
        <w:t>年度利润分配</w:t>
      </w:r>
      <w:r>
        <w:rPr/>
      </w:r>
    </w:p>
    <w:p>
      <w:pPr>
        <w:pStyle w:val="BodyText"/>
        <w:spacing w:line="240" w:lineRule="auto" w:before="50"/>
        <w:ind w:left="519" w:right="0"/>
        <w:jc w:val="both"/>
      </w:pPr>
      <w:r>
        <w:rPr/>
        <w:t>预案的议案</w:t>
      </w:r>
      <w:r>
        <w:rPr>
          <w:spacing w:val="-105"/>
        </w:rPr>
        <w:t>》</w:t>
      </w:r>
      <w:r>
        <w:rPr>
          <w:spacing w:val="-47"/>
        </w:rPr>
        <w:t>，</w:t>
      </w:r>
      <w:r>
        <w:rPr/>
        <w:t>同意以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年末总股本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1,6</w:t>
      </w:r>
      <w:r>
        <w:rPr>
          <w:rFonts w:ascii="Times New Roman" w:hAnsi="Times New Roman" w:cs="Times New Roman" w:eastAsia="Times New Roman" w:hint="default"/>
        </w:rPr>
        <w:t>24 </w:t>
      </w:r>
      <w:r>
        <w:rPr/>
        <w:t>股为基</w:t>
      </w:r>
      <w:r>
        <w:rPr>
          <w:spacing w:val="1"/>
        </w:rPr>
        <w:t>数</w:t>
      </w:r>
      <w:r>
        <w:rPr>
          <w:spacing w:val="-47"/>
        </w:rPr>
        <w:t>，</w:t>
      </w:r>
      <w:r>
        <w:rPr/>
        <w:t>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股红</w:t>
      </w:r>
    </w:p>
    <w:p>
      <w:pPr>
        <w:pStyle w:val="BodyText"/>
        <w:spacing w:line="240" w:lineRule="auto" w:before="50"/>
        <w:ind w:left="519" w:right="0"/>
        <w:jc w:val="both"/>
      </w:pPr>
      <w:r>
        <w:rPr/>
        <w:t>股并派发现金股利</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60"/>
        </w:rPr>
        <w:t>元</w:t>
      </w:r>
      <w:r>
        <w:rPr>
          <w:spacing w:val="-2"/>
        </w:rPr>
        <w:t>（</w:t>
      </w:r>
      <w:r>
        <w:rPr/>
        <w:t>含</w:t>
      </w:r>
      <w:r>
        <w:rPr>
          <w:spacing w:val="1"/>
        </w:rPr>
        <w:t>税</w:t>
      </w:r>
      <w:r>
        <w:rPr>
          <w:spacing w:val="-106"/>
        </w:rPr>
        <w:t>）</w:t>
      </w:r>
      <w:r>
        <w:rPr>
          <w:spacing w:val="-60"/>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spacing w:val="-62"/>
        </w:rPr>
        <w:t>，</w:t>
      </w:r>
      <w:r>
        <w:rPr/>
        <w:t>公司实施了</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年度利润分配方</w:t>
      </w:r>
      <w:r>
        <w:rPr>
          <w:spacing w:val="2"/>
        </w:rPr>
        <w:t>案</w:t>
      </w:r>
      <w:r>
        <w:rPr/>
        <w:t>，</w:t>
      </w:r>
    </w:p>
    <w:p>
      <w:pPr>
        <w:pStyle w:val="BodyText"/>
        <w:spacing w:line="240" w:lineRule="auto" w:before="50"/>
        <w:ind w:left="519" w:right="0"/>
        <w:jc w:val="both"/>
      </w:pPr>
      <w:r>
        <w:rPr>
          <w:spacing w:val="2"/>
        </w:rPr>
        <w:t>公司总股本由</w:t>
      </w:r>
      <w:r>
        <w:rPr>
          <w:spacing w:val="-52"/>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50"/>
        </w:rPr>
        <w:t> </w:t>
      </w:r>
      <w:r>
        <w:rPr>
          <w:spacing w:val="2"/>
        </w:rPr>
        <w:t>股增加为</w:t>
      </w:r>
      <w:r>
        <w:rPr>
          <w:spacing w:val="-52"/>
        </w:rPr>
        <w:t> </w:t>
      </w:r>
      <w:r>
        <w:rPr>
          <w:rFonts w:ascii="Times New Roman" w:hAnsi="Times New Roman" w:cs="Times New Roman" w:eastAsia="Times New Roman" w:hint="default"/>
        </w:rPr>
        <w:t>444,784,111</w:t>
      </w:r>
      <w:r>
        <w:rPr>
          <w:rFonts w:ascii="Times New Roman" w:hAnsi="Times New Roman" w:cs="Times New Roman" w:eastAsia="Times New Roman" w:hint="default"/>
          <w:spacing w:val="49"/>
        </w:rPr>
        <w:t> </w:t>
      </w:r>
      <w:r>
        <w:rPr/>
        <w:t>股。</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20 </w:t>
      </w:r>
      <w:r>
        <w:rPr>
          <w:spacing w:val="3"/>
        </w:rPr>
        <w:t>日，公司完成工商变</w:t>
      </w:r>
      <w:r>
        <w:rPr/>
      </w:r>
    </w:p>
    <w:p>
      <w:pPr>
        <w:pStyle w:val="BodyText"/>
        <w:spacing w:line="280" w:lineRule="auto" w:before="49"/>
        <w:ind w:left="939" w:right="2045" w:hanging="420"/>
        <w:jc w:val="left"/>
      </w:pPr>
      <w:r>
        <w:rPr/>
        <w:t>更登记手续，注册资本变更为人民币</w:t>
      </w:r>
      <w:r>
        <w:rPr>
          <w:spacing w:val="-55"/>
        </w:rPr>
        <w:t> </w:t>
      </w:r>
      <w:r>
        <w:rPr>
          <w:rFonts w:ascii="Times New Roman" w:hAnsi="Times New Roman" w:cs="Times New Roman" w:eastAsia="Times New Roman" w:hint="default"/>
        </w:rPr>
        <w:t>444,784,111</w:t>
      </w:r>
      <w:r>
        <w:rPr>
          <w:rFonts w:ascii="Times New Roman" w:hAnsi="Times New Roman" w:cs="Times New Roman" w:eastAsia="Times New Roman" w:hint="default"/>
          <w:spacing w:val="-3"/>
        </w:rPr>
        <w:t> </w:t>
      </w:r>
      <w:r>
        <w:rPr/>
        <w:t>元。 在历次变更中，公司税务登记证号码、组织机构代码均未发生变化。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0"/>
        <w:ind w:left="2617" w:right="2579"/>
        <w:jc w:val="center"/>
        <w:rPr>
          <w:b w:val="0"/>
          <w:bCs w:val="0"/>
        </w:rPr>
      </w:pPr>
      <w:bookmarkStart w:name="_TOC_250009" w:id="2"/>
      <w:r>
        <w:rPr/>
        <w:t>第二节</w:t>
      </w:r>
      <w:r>
        <w:rPr>
          <w:spacing w:val="-8"/>
        </w:rPr>
        <w:t> </w:t>
      </w:r>
      <w:r>
        <w:rPr/>
        <w:t>会计数据和业务数据摘要</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400" w:footer="978" w:top="1100" w:bottom="1160" w:left="1280" w:right="1320"/>
        </w:sectPr>
      </w:pPr>
    </w:p>
    <w:p>
      <w:pPr>
        <w:pStyle w:val="Heading2"/>
        <w:spacing w:line="240" w:lineRule="auto" w:before="26"/>
        <w:ind w:left="520" w:right="0"/>
        <w:jc w:val="left"/>
        <w:rPr>
          <w:b w:val="0"/>
          <w:bCs w:val="0"/>
        </w:rPr>
      </w:pPr>
      <w:r>
        <w:rPr>
          <w:w w:val="95"/>
        </w:rPr>
        <w:t>一、报告期公司主要会计数据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pStyle w:val="BodyText"/>
        <w:spacing w:line="240" w:lineRule="auto"/>
        <w:ind w:left="520" w:right="0"/>
        <w:jc w:val="left"/>
      </w:pPr>
      <w:r>
        <w:rPr/>
        <w:t>单位</w:t>
      </w:r>
      <w:r>
        <w:rPr>
          <w:spacing w:val="-94"/>
        </w:rPr>
        <w:t>：</w:t>
      </w:r>
      <w:r>
        <w:rPr/>
        <w:t>元</w:t>
      </w:r>
    </w:p>
    <w:p>
      <w:pPr>
        <w:spacing w:after="0" w:line="240" w:lineRule="auto"/>
        <w:jc w:val="left"/>
        <w:sectPr>
          <w:type w:val="continuous"/>
          <w:pgSz w:w="11910" w:h="16840"/>
          <w:pgMar w:top="1100" w:bottom="1160" w:left="1280" w:right="1320"/>
          <w:cols w:num="2" w:equalWidth="0">
            <w:col w:w="3642" w:space="3918"/>
            <w:col w:w="1750"/>
          </w:cols>
        </w:sectPr>
      </w:pPr>
    </w:p>
    <w:p>
      <w:pPr>
        <w:spacing w:line="240" w:lineRule="auto" w:before="7"/>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341"/>
        <w:gridCol w:w="1616"/>
        <w:gridCol w:w="1430"/>
        <w:gridCol w:w="1177"/>
        <w:gridCol w:w="1516"/>
      </w:tblGrid>
      <w:tr>
        <w:trPr>
          <w:trHeight w:val="482"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6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9"/>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43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9"/>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17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减（％）</w:t>
            </w:r>
          </w:p>
        </w:tc>
        <w:tc>
          <w:tcPr>
            <w:tcW w:w="15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9"/>
              <w:ind w:left="4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tc>
      </w:tr>
      <w:tr>
        <w:trPr>
          <w:trHeight w:val="283"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2,089,467,431.67</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1,724,211,269.52</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21.18%</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1,488,739,930.16</w:t>
            </w:r>
          </w:p>
        </w:tc>
      </w:tr>
      <w:tr>
        <w:trPr>
          <w:trHeight w:val="283"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502,999,376.33</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453,825,919.42</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10.84%</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338,442,330.63</w:t>
            </w:r>
          </w:p>
        </w:tc>
      </w:tr>
      <w:tr>
        <w:trPr>
          <w:trHeight w:val="283"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594,614,085.47</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525,560,484.35</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9"/>
              <w:jc w:val="right"/>
              <w:rPr>
                <w:rFonts w:ascii="Times New Roman" w:hAnsi="Times New Roman" w:cs="Times New Roman" w:eastAsia="Times New Roman" w:hint="default"/>
                <w:sz w:val="18"/>
                <w:szCs w:val="18"/>
              </w:rPr>
            </w:pPr>
            <w:r>
              <w:rPr>
                <w:rFonts w:ascii="Times New Roman"/>
                <w:sz w:val="18"/>
              </w:rPr>
              <w:t>13.14%</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422,994,854.23</w:t>
            </w:r>
          </w:p>
        </w:tc>
      </w:tr>
      <w:tr>
        <w:trPr>
          <w:trHeight w:val="282"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506,533,839.64</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475,131,689.63</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9"/>
              <w:jc w:val="right"/>
              <w:rPr>
                <w:rFonts w:ascii="Times New Roman" w:hAnsi="Times New Roman" w:cs="Times New Roman" w:eastAsia="Times New Roman" w:hint="default"/>
                <w:sz w:val="18"/>
                <w:szCs w:val="18"/>
              </w:rPr>
            </w:pPr>
            <w:r>
              <w:rPr>
                <w:rFonts w:ascii="Times New Roman"/>
                <w:sz w:val="18"/>
              </w:rPr>
              <w:t>6.61%</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387,933,928.14</w:t>
            </w:r>
          </w:p>
        </w:tc>
      </w:tr>
      <w:tr>
        <w:trPr>
          <w:trHeight w:val="476"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488,890,094.73</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463,874,200.56</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5.39%</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366,456,975.15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280" w:right="1320"/>
        </w:sectPr>
      </w:pPr>
    </w:p>
    <w:p>
      <w:pPr>
        <w:spacing w:line="240" w:lineRule="auto" w:before="8"/>
        <w:rPr>
          <w:rFonts w:ascii="宋体" w:hAnsi="宋体" w:cs="宋体" w:eastAsia="宋体" w:hint="default"/>
          <w:sz w:val="24"/>
          <w:szCs w:val="24"/>
        </w:rPr>
      </w:pPr>
    </w:p>
    <w:tbl>
      <w:tblPr>
        <w:tblW w:w="0" w:type="auto"/>
        <w:jc w:val="left"/>
        <w:tblInd w:w="223" w:type="dxa"/>
        <w:tblLayout w:type="fixed"/>
        <w:tblCellMar>
          <w:top w:w="0" w:type="dxa"/>
          <w:left w:w="0" w:type="dxa"/>
          <w:bottom w:w="0" w:type="dxa"/>
          <w:right w:w="0" w:type="dxa"/>
        </w:tblCellMar>
        <w:tblLook w:val="01E0"/>
      </w:tblPr>
      <w:tblGrid>
        <w:gridCol w:w="3341"/>
        <w:gridCol w:w="1616"/>
        <w:gridCol w:w="1430"/>
        <w:gridCol w:w="1177"/>
        <w:gridCol w:w="1516"/>
      </w:tblGrid>
      <w:tr>
        <w:trPr>
          <w:trHeight w:val="283"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498,188,459.43</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118,922,359.04</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318.92%</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254,750,792.86</w:t>
            </w:r>
          </w:p>
        </w:tc>
      </w:tr>
      <w:tr>
        <w:trPr>
          <w:trHeight w:val="482"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6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9"/>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43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9"/>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年末</w:t>
            </w:r>
          </w:p>
        </w:tc>
        <w:tc>
          <w:tcPr>
            <w:tcW w:w="117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8" w:lineRule="exact"/>
              <w:ind w:left="43" w:right="0"/>
              <w:jc w:val="left"/>
              <w:rPr>
                <w:rFonts w:ascii="宋体" w:hAnsi="宋体" w:cs="宋体" w:eastAsia="宋体" w:hint="default"/>
                <w:sz w:val="18"/>
                <w:szCs w:val="18"/>
              </w:rPr>
            </w:pPr>
            <w:r>
              <w:rPr>
                <w:rFonts w:ascii="宋体" w:hAnsi="宋体" w:cs="宋体" w:eastAsia="宋体" w:hint="default"/>
                <w:sz w:val="18"/>
                <w:szCs w:val="18"/>
              </w:rPr>
              <w:t>本年末比上年</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15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9"/>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年末</w:t>
            </w:r>
          </w:p>
        </w:tc>
      </w:tr>
      <w:tr>
        <w:trPr>
          <w:trHeight w:val="283"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3,377,610,273.95</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pacing w:val="-1"/>
                <w:sz w:val="18"/>
              </w:rPr>
              <w:t>2,773,932,857.92</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21.76%</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2,218,405,326.16</w:t>
            </w:r>
          </w:p>
        </w:tc>
      </w:tr>
      <w:tr>
        <w:trPr>
          <w:trHeight w:val="283"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916,588,549.43</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747,750,762.91</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9"/>
              <w:jc w:val="right"/>
              <w:rPr>
                <w:rFonts w:ascii="Times New Roman" w:hAnsi="Times New Roman" w:cs="Times New Roman" w:eastAsia="Times New Roman" w:hint="default"/>
                <w:sz w:val="18"/>
                <w:szCs w:val="18"/>
              </w:rPr>
            </w:pPr>
            <w:r>
              <w:rPr>
                <w:rFonts w:ascii="Times New Roman"/>
                <w:sz w:val="18"/>
              </w:rPr>
              <w:t>22.58%</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543,500,795.50</w:t>
            </w:r>
          </w:p>
        </w:tc>
      </w:tr>
      <w:tr>
        <w:trPr>
          <w:trHeight w:val="282"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归属于上市公司股东的所有者权益（元）</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2,436,881,894.63</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pacing w:val="-1"/>
                <w:sz w:val="18"/>
              </w:rPr>
              <w:t>2,007,851,358.88</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21.37%</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1,660,866,819.90</w:t>
            </w:r>
          </w:p>
        </w:tc>
      </w:tr>
      <w:tr>
        <w:trPr>
          <w:trHeight w:val="283" w:hRule="exact"/>
        </w:trPr>
        <w:tc>
          <w:tcPr>
            <w:tcW w:w="334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1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2"/>
                <w:sz w:val="18"/>
              </w:rPr>
              <w:t>444,784,111.00</w:t>
            </w: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342,141,624.00</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30.00%</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342,141,624.00</w:t>
            </w:r>
          </w:p>
        </w:tc>
      </w:tr>
    </w:tbl>
    <w:p>
      <w:pPr>
        <w:spacing w:line="240" w:lineRule="auto" w:before="9"/>
        <w:rPr>
          <w:rFonts w:ascii="宋体" w:hAnsi="宋体" w:cs="宋体" w:eastAsia="宋体" w:hint="default"/>
          <w:sz w:val="22"/>
          <w:szCs w:val="22"/>
        </w:rPr>
      </w:pPr>
    </w:p>
    <w:p>
      <w:pPr>
        <w:pStyle w:val="Heading2"/>
        <w:spacing w:line="240" w:lineRule="auto" w:before="26"/>
        <w:ind w:left="640" w:right="0"/>
        <w:jc w:val="left"/>
        <w:rPr>
          <w:b w:val="0"/>
          <w:bCs w:val="0"/>
        </w:rPr>
      </w:pPr>
      <w:r>
        <w:rPr/>
        <w:t>二、报告期公司主要财务指标</w:t>
      </w:r>
      <w:r>
        <w:rPr>
          <w:b w:val="0"/>
          <w:bCs w:val="0"/>
        </w:rPr>
      </w:r>
    </w:p>
    <w:p>
      <w:pPr>
        <w:spacing w:line="240" w:lineRule="auto" w:before="0"/>
        <w:rPr>
          <w:rFonts w:ascii="宋体" w:hAnsi="宋体" w:cs="宋体" w:eastAsia="宋体" w:hint="default"/>
          <w:b/>
          <w:bCs/>
          <w:sz w:val="12"/>
          <w:szCs w:val="12"/>
        </w:rPr>
      </w:pPr>
    </w:p>
    <w:tbl>
      <w:tblPr>
        <w:tblW w:w="0" w:type="auto"/>
        <w:jc w:val="left"/>
        <w:tblInd w:w="196" w:type="dxa"/>
        <w:tblLayout w:type="fixed"/>
        <w:tblCellMar>
          <w:top w:w="0" w:type="dxa"/>
          <w:left w:w="0" w:type="dxa"/>
          <w:bottom w:w="0" w:type="dxa"/>
          <w:right w:w="0" w:type="dxa"/>
        </w:tblCellMar>
        <w:tblLook w:val="01E0"/>
      </w:tblPr>
      <w:tblGrid>
        <w:gridCol w:w="4108"/>
        <w:gridCol w:w="1120"/>
        <w:gridCol w:w="1038"/>
        <w:gridCol w:w="1903"/>
        <w:gridCol w:w="959"/>
      </w:tblGrid>
      <w:tr>
        <w:trPr>
          <w:trHeight w:val="487"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1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2"/>
              <w:ind w:left="2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0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2"/>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90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2"/>
              <w:ind w:right="47"/>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95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2"/>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83"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1.14</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1.07</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6.54%</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0.87</w:t>
            </w:r>
          </w:p>
        </w:tc>
      </w:tr>
      <w:tr>
        <w:trPr>
          <w:trHeight w:val="283"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1.14</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1.07</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6.54%</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0.87</w:t>
            </w:r>
          </w:p>
        </w:tc>
      </w:tr>
      <w:tr>
        <w:trPr>
          <w:trHeight w:val="283"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1.10</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1.04</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9"/>
              <w:jc w:val="right"/>
              <w:rPr>
                <w:rFonts w:ascii="Times New Roman" w:hAnsi="Times New Roman" w:cs="Times New Roman" w:eastAsia="Times New Roman" w:hint="default"/>
                <w:sz w:val="18"/>
                <w:szCs w:val="18"/>
              </w:rPr>
            </w:pPr>
            <w:r>
              <w:rPr>
                <w:rFonts w:ascii="Times New Roman"/>
                <w:sz w:val="18"/>
              </w:rPr>
              <w:t>5.77%</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0.82</w:t>
            </w:r>
          </w:p>
        </w:tc>
      </w:tr>
      <w:tr>
        <w:trPr>
          <w:trHeight w:val="282"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22.80%</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9"/>
              <w:jc w:val="right"/>
              <w:rPr>
                <w:rFonts w:ascii="Times New Roman" w:hAnsi="Times New Roman" w:cs="Times New Roman" w:eastAsia="Times New Roman" w:hint="default"/>
                <w:sz w:val="18"/>
                <w:szCs w:val="18"/>
              </w:rPr>
            </w:pPr>
            <w:r>
              <w:rPr>
                <w:rFonts w:ascii="Times New Roman"/>
                <w:sz w:val="18"/>
              </w:rPr>
              <w:t>26.13%</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23"/>
              <w:jc w:val="right"/>
              <w:rPr>
                <w:rFonts w:ascii="宋体" w:hAnsi="宋体" w:cs="宋体" w:eastAsia="宋体" w:hint="default"/>
                <w:sz w:val="18"/>
                <w:szCs w:val="18"/>
              </w:rPr>
            </w:pPr>
            <w:r>
              <w:rPr>
                <w:rFonts w:ascii="宋体" w:hAnsi="宋体" w:cs="宋体" w:eastAsia="宋体" w:hint="default"/>
                <w:spacing w:val="-1"/>
                <w:sz w:val="18"/>
                <w:szCs w:val="18"/>
              </w:rPr>
              <w:t>同比下降</w:t>
            </w:r>
            <w:r>
              <w:rPr>
                <w:rFonts w:ascii="Times New Roman" w:hAnsi="Times New Roman" w:cs="Times New Roman" w:eastAsia="Times New Roman" w:hint="default"/>
                <w:spacing w:val="-1"/>
                <w:sz w:val="18"/>
                <w:szCs w:val="18"/>
              </w:rPr>
              <w:t>3.33</w:t>
            </w:r>
            <w:r>
              <w:rPr>
                <w:rFonts w:ascii="宋体" w:hAnsi="宋体" w:cs="宋体" w:eastAsia="宋体" w:hint="default"/>
                <w:spacing w:val="-1"/>
                <w:sz w:val="18"/>
                <w:szCs w:val="18"/>
              </w:rPr>
              <w:t>个百分点</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26.02%</w:t>
            </w:r>
          </w:p>
        </w:tc>
      </w:tr>
      <w:tr>
        <w:trPr>
          <w:trHeight w:val="283"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tabs>
                <w:tab w:pos="531" w:val="left" w:leader="none"/>
              </w:tabs>
              <w:spacing w:line="239" w:lineRule="exact"/>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22.01%</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25.51%</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23"/>
              <w:jc w:val="right"/>
              <w:rPr>
                <w:rFonts w:ascii="宋体" w:hAnsi="宋体" w:cs="宋体" w:eastAsia="宋体" w:hint="default"/>
                <w:sz w:val="18"/>
                <w:szCs w:val="18"/>
              </w:rPr>
            </w:pPr>
            <w:r>
              <w:rPr>
                <w:rFonts w:ascii="宋体" w:hAnsi="宋体" w:cs="宋体" w:eastAsia="宋体" w:hint="default"/>
                <w:spacing w:val="-1"/>
                <w:sz w:val="18"/>
                <w:szCs w:val="18"/>
              </w:rPr>
              <w:t>同比下降</w:t>
            </w:r>
            <w:r>
              <w:rPr>
                <w:rFonts w:ascii="Times New Roman" w:hAnsi="Times New Roman" w:cs="Times New Roman" w:eastAsia="Times New Roman" w:hint="default"/>
                <w:spacing w:val="-1"/>
                <w:sz w:val="18"/>
                <w:szCs w:val="18"/>
              </w:rPr>
              <w:t>3.50</w:t>
            </w:r>
            <w:r>
              <w:rPr>
                <w:rFonts w:ascii="宋体" w:hAnsi="宋体" w:cs="宋体" w:eastAsia="宋体" w:hint="default"/>
                <w:spacing w:val="-1"/>
                <w:sz w:val="18"/>
                <w:szCs w:val="18"/>
              </w:rPr>
              <w:t>个百分点</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24.58%</w:t>
            </w:r>
          </w:p>
        </w:tc>
      </w:tr>
      <w:tr>
        <w:trPr>
          <w:trHeight w:val="283"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1.12</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0.35</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220.00%</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0.74</w:t>
            </w:r>
          </w:p>
        </w:tc>
      </w:tr>
      <w:tr>
        <w:trPr>
          <w:trHeight w:val="477"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1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0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年末</w:t>
            </w:r>
          </w:p>
        </w:tc>
        <w:tc>
          <w:tcPr>
            <w:tcW w:w="190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5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83"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5.48</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5.87</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8"/>
              <w:jc w:val="right"/>
              <w:rPr>
                <w:rFonts w:ascii="Times New Roman" w:hAnsi="Times New Roman" w:cs="Times New Roman" w:eastAsia="Times New Roman" w:hint="default"/>
                <w:sz w:val="18"/>
                <w:szCs w:val="18"/>
              </w:rPr>
            </w:pPr>
            <w:r>
              <w:rPr>
                <w:rFonts w:ascii="Times New Roman"/>
                <w:sz w:val="18"/>
              </w:rPr>
              <w:t>-6.64%</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4.85</w:t>
            </w:r>
          </w:p>
        </w:tc>
      </w:tr>
      <w:tr>
        <w:trPr>
          <w:trHeight w:val="283" w:hRule="exact"/>
        </w:trPr>
        <w:tc>
          <w:tcPr>
            <w:tcW w:w="41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1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27.14%</w:t>
            </w:r>
          </w:p>
        </w:tc>
        <w:tc>
          <w:tcPr>
            <w:tcW w:w="10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26.96%</w:t>
            </w:r>
          </w:p>
        </w:tc>
        <w:tc>
          <w:tcPr>
            <w:tcW w:w="1903"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23"/>
              <w:jc w:val="right"/>
              <w:rPr>
                <w:rFonts w:ascii="宋体" w:hAnsi="宋体" w:cs="宋体" w:eastAsia="宋体" w:hint="default"/>
                <w:sz w:val="18"/>
                <w:szCs w:val="18"/>
              </w:rPr>
            </w:pPr>
            <w:r>
              <w:rPr>
                <w:rFonts w:ascii="宋体" w:hAnsi="宋体" w:cs="宋体" w:eastAsia="宋体" w:hint="default"/>
                <w:spacing w:val="-1"/>
                <w:sz w:val="18"/>
                <w:szCs w:val="18"/>
              </w:rPr>
              <w:t>同比上升</w:t>
            </w:r>
            <w:r>
              <w:rPr>
                <w:rFonts w:ascii="Times New Roman" w:hAnsi="Times New Roman" w:cs="Times New Roman" w:eastAsia="Times New Roman" w:hint="default"/>
                <w:spacing w:val="-1"/>
                <w:sz w:val="18"/>
                <w:szCs w:val="18"/>
              </w:rPr>
              <w:t>0.18</w:t>
            </w:r>
            <w:r>
              <w:rPr>
                <w:rFonts w:ascii="宋体" w:hAnsi="宋体" w:cs="宋体" w:eastAsia="宋体" w:hint="default"/>
                <w:spacing w:val="-1"/>
                <w:sz w:val="18"/>
                <w:szCs w:val="18"/>
              </w:rPr>
              <w:t>个百分点</w:t>
            </w:r>
          </w:p>
        </w:tc>
        <w:tc>
          <w:tcPr>
            <w:tcW w:w="9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24.50%</w:t>
            </w:r>
          </w:p>
        </w:tc>
      </w:tr>
    </w:tbl>
    <w:p>
      <w:pPr>
        <w:spacing w:line="240" w:lineRule="auto" w:before="6"/>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400" w:footer="978" w:top="1100" w:bottom="1160" w:left="1160" w:right="1160"/>
        </w:sectPr>
      </w:pPr>
    </w:p>
    <w:p>
      <w:pPr>
        <w:pStyle w:val="Heading2"/>
        <w:spacing w:line="240" w:lineRule="auto" w:before="26"/>
        <w:ind w:left="640" w:right="0"/>
        <w:jc w:val="left"/>
        <w:rPr>
          <w:b w:val="0"/>
          <w:bCs w:val="0"/>
        </w:rPr>
      </w:pPr>
      <w:r>
        <w:rPr>
          <w:w w:val="95"/>
        </w:rPr>
        <w:t>三、报告期内扣除非经常性损益的项目及涉及的金额</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15"/>
          <w:szCs w:val="15"/>
        </w:rPr>
      </w:pPr>
    </w:p>
    <w:p>
      <w:pPr>
        <w:pStyle w:val="BodyText"/>
        <w:spacing w:line="240" w:lineRule="auto"/>
        <w:ind w:left="640" w:right="0"/>
        <w:jc w:val="left"/>
      </w:pPr>
      <w:r>
        <w:rPr/>
        <w:t>单位</w:t>
      </w:r>
      <w:r>
        <w:rPr>
          <w:spacing w:val="-94"/>
        </w:rPr>
        <w:t>：</w:t>
      </w:r>
      <w:r>
        <w:rPr/>
        <w:t>元</w:t>
      </w:r>
    </w:p>
    <w:p>
      <w:pPr>
        <w:spacing w:after="0" w:line="240" w:lineRule="auto"/>
        <w:jc w:val="left"/>
        <w:sectPr>
          <w:type w:val="continuous"/>
          <w:pgSz w:w="11910" w:h="16840"/>
          <w:pgMar w:top="1100" w:bottom="1160" w:left="1160" w:right="1160"/>
          <w:cols w:num="2" w:equalWidth="0">
            <w:col w:w="6162" w:space="1398"/>
            <w:col w:w="2030"/>
          </w:cols>
        </w:sectPr>
      </w:pPr>
    </w:p>
    <w:p>
      <w:pPr>
        <w:spacing w:line="240" w:lineRule="auto" w:before="7"/>
        <w:rPr>
          <w:rFonts w:ascii="宋体" w:hAnsi="宋体" w:cs="宋体" w:eastAsia="宋体" w:hint="default"/>
          <w:sz w:val="5"/>
          <w:szCs w:val="5"/>
        </w:rPr>
      </w:pPr>
    </w:p>
    <w:tbl>
      <w:tblPr>
        <w:tblW w:w="0" w:type="auto"/>
        <w:jc w:val="left"/>
        <w:tblInd w:w="190" w:type="dxa"/>
        <w:tblLayout w:type="fixed"/>
        <w:tblCellMar>
          <w:top w:w="0" w:type="dxa"/>
          <w:left w:w="0" w:type="dxa"/>
          <w:bottom w:w="0" w:type="dxa"/>
          <w:right w:w="0" w:type="dxa"/>
        </w:tblCellMar>
        <w:tblLook w:val="01E0"/>
      </w:tblPr>
      <w:tblGrid>
        <w:gridCol w:w="3836"/>
        <w:gridCol w:w="1362"/>
        <w:gridCol w:w="1350"/>
        <w:gridCol w:w="1303"/>
        <w:gridCol w:w="1304"/>
      </w:tblGrid>
      <w:tr>
        <w:trPr>
          <w:trHeight w:val="478" w:hRule="exact"/>
        </w:trPr>
        <w:tc>
          <w:tcPr>
            <w:tcW w:w="3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left="1192"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362"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年金额</w:t>
            </w:r>
          </w:p>
        </w:tc>
        <w:tc>
          <w:tcPr>
            <w:tcW w:w="135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30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left="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7"/>
              <w:ind w:left="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283" w:hRule="exact"/>
        </w:trPr>
        <w:tc>
          <w:tcPr>
            <w:tcW w:w="38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（一）非流动资产处置损益</w:t>
            </w:r>
          </w:p>
        </w:tc>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9"/>
              <w:jc w:val="right"/>
              <w:rPr>
                <w:rFonts w:ascii="Times New Roman" w:hAnsi="Times New Roman" w:cs="Times New Roman" w:eastAsia="Times New Roman" w:hint="default"/>
                <w:sz w:val="18"/>
                <w:szCs w:val="18"/>
              </w:rPr>
            </w:pPr>
            <w:r>
              <w:rPr>
                <w:rFonts w:ascii="Times New Roman"/>
                <w:sz w:val="18"/>
              </w:rPr>
              <w:t>-1,055,763.49</w:t>
            </w:r>
          </w:p>
        </w:tc>
        <w:tc>
          <w:tcPr>
            <w:tcW w:w="1350" w:type="dxa"/>
            <w:tcBorders>
              <w:top w:val="single" w:sz="4" w:space="0" w:color="010101"/>
              <w:left w:val="single" w:sz="4" w:space="0" w:color="010101"/>
              <w:bottom w:val="single" w:sz="4" w:space="0" w:color="010101"/>
              <w:right w:val="single" w:sz="4" w:space="0" w:color="010101"/>
            </w:tcBorders>
          </w:tcPr>
          <w:p>
            <w:pPr/>
          </w:p>
        </w:tc>
        <w:tc>
          <w:tcPr>
            <w:tcW w:w="13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1,442,842.10</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4,047,533.25</w:t>
            </w:r>
          </w:p>
        </w:tc>
      </w:tr>
      <w:tr>
        <w:trPr>
          <w:trHeight w:val="237" w:hRule="exact"/>
        </w:trPr>
        <w:tc>
          <w:tcPr>
            <w:tcW w:w="3836" w:type="dxa"/>
            <w:tcBorders>
              <w:top w:val="single" w:sz="4" w:space="0" w:color="010101"/>
              <w:left w:val="single" w:sz="4" w:space="0" w:color="010101"/>
              <w:bottom w:val="nil" w:sz="6" w:space="0" w:color="auto"/>
              <w:right w:val="single" w:sz="4" w:space="0" w:color="010101"/>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（二）计入当期损益的政府补助（与企业业务密</w:t>
            </w:r>
          </w:p>
        </w:tc>
        <w:tc>
          <w:tcPr>
            <w:tcW w:w="1362" w:type="dxa"/>
            <w:tcBorders>
              <w:top w:val="single" w:sz="4" w:space="0" w:color="010101"/>
              <w:left w:val="single" w:sz="4" w:space="0" w:color="010101"/>
              <w:bottom w:val="nil" w:sz="6" w:space="0" w:color="auto"/>
              <w:right w:val="single" w:sz="4" w:space="0" w:color="010101"/>
            </w:tcBorders>
          </w:tcPr>
          <w:p>
            <w:pPr/>
          </w:p>
        </w:tc>
        <w:tc>
          <w:tcPr>
            <w:tcW w:w="1350" w:type="dxa"/>
            <w:vMerge w:val="restart"/>
            <w:tcBorders>
              <w:top w:val="single" w:sz="4" w:space="0" w:color="010101"/>
              <w:left w:val="single" w:sz="4" w:space="0" w:color="010101"/>
              <w:right w:val="single" w:sz="4" w:space="0" w:color="010101"/>
            </w:tcBorders>
          </w:tcPr>
          <w:p>
            <w:pPr/>
          </w:p>
        </w:tc>
        <w:tc>
          <w:tcPr>
            <w:tcW w:w="1303" w:type="dxa"/>
            <w:tcBorders>
              <w:top w:val="single" w:sz="4" w:space="0" w:color="010101"/>
              <w:left w:val="single" w:sz="4" w:space="0" w:color="010101"/>
              <w:bottom w:val="nil" w:sz="6" w:space="0" w:color="auto"/>
              <w:right w:val="single" w:sz="4" w:space="0" w:color="010101"/>
            </w:tcBorders>
          </w:tcPr>
          <w:p>
            <w:pPr/>
          </w:p>
        </w:tc>
        <w:tc>
          <w:tcPr>
            <w:tcW w:w="1304" w:type="dxa"/>
            <w:tcBorders>
              <w:top w:val="single" w:sz="4" w:space="0" w:color="010101"/>
              <w:left w:val="single" w:sz="4" w:space="0" w:color="010101"/>
              <w:bottom w:val="nil" w:sz="6" w:space="0" w:color="auto"/>
              <w:right w:val="single" w:sz="4" w:space="0" w:color="010101"/>
            </w:tcBorders>
          </w:tcPr>
          <w:p>
            <w:pPr/>
          </w:p>
        </w:tc>
      </w:tr>
      <w:tr>
        <w:trPr>
          <w:trHeight w:val="238" w:hRule="exact"/>
        </w:trPr>
        <w:tc>
          <w:tcPr>
            <w:tcW w:w="3836" w:type="dxa"/>
            <w:tcBorders>
              <w:top w:val="nil" w:sz="6" w:space="0" w:color="auto"/>
              <w:left w:val="single" w:sz="4" w:space="0" w:color="010101"/>
              <w:bottom w:val="nil" w:sz="6" w:space="0" w:color="auto"/>
              <w:right w:val="single" w:sz="4" w:space="0" w:color="010101"/>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切相关，按照国家统一标准定额或定量享受的政</w:t>
            </w:r>
          </w:p>
        </w:tc>
        <w:tc>
          <w:tcPr>
            <w:tcW w:w="1362"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17,274,305.59</w:t>
            </w:r>
          </w:p>
        </w:tc>
        <w:tc>
          <w:tcPr>
            <w:tcW w:w="1350" w:type="dxa"/>
            <w:vMerge/>
            <w:tcBorders>
              <w:left w:val="single" w:sz="4" w:space="0" w:color="010101"/>
              <w:right w:val="single" w:sz="4" w:space="0" w:color="010101"/>
            </w:tcBorders>
          </w:tcPr>
          <w:p>
            <w:pPr/>
          </w:p>
        </w:tc>
        <w:tc>
          <w:tcPr>
            <w:tcW w:w="1303"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11,095,535.06</w:t>
            </w:r>
          </w:p>
        </w:tc>
        <w:tc>
          <w:tcPr>
            <w:tcW w:w="1304"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18,386,733.01</w:t>
            </w:r>
          </w:p>
        </w:tc>
      </w:tr>
      <w:tr>
        <w:trPr>
          <w:trHeight w:val="234" w:hRule="exact"/>
        </w:trPr>
        <w:tc>
          <w:tcPr>
            <w:tcW w:w="3836" w:type="dxa"/>
            <w:tcBorders>
              <w:top w:val="nil" w:sz="6" w:space="0" w:color="auto"/>
              <w:left w:val="single" w:sz="4" w:space="0" w:color="010101"/>
              <w:bottom w:val="single" w:sz="4" w:space="0" w:color="010101"/>
              <w:right w:val="single" w:sz="4" w:space="0" w:color="010101"/>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府补助除外）</w:t>
            </w:r>
          </w:p>
        </w:tc>
        <w:tc>
          <w:tcPr>
            <w:tcW w:w="1362" w:type="dxa"/>
            <w:tcBorders>
              <w:top w:val="nil" w:sz="6" w:space="0" w:color="auto"/>
              <w:left w:val="single" w:sz="4" w:space="0" w:color="010101"/>
              <w:bottom w:val="single" w:sz="4" w:space="0" w:color="010101"/>
              <w:right w:val="single" w:sz="4" w:space="0" w:color="010101"/>
            </w:tcBorders>
          </w:tcPr>
          <w:p>
            <w:pPr/>
          </w:p>
        </w:tc>
        <w:tc>
          <w:tcPr>
            <w:tcW w:w="1350" w:type="dxa"/>
            <w:vMerge/>
            <w:tcBorders>
              <w:left w:val="single" w:sz="4" w:space="0" w:color="010101"/>
              <w:bottom w:val="single" w:sz="4" w:space="0" w:color="010101"/>
              <w:right w:val="single" w:sz="4" w:space="0" w:color="010101"/>
            </w:tcBorders>
          </w:tcPr>
          <w:p>
            <w:pPr/>
          </w:p>
        </w:tc>
        <w:tc>
          <w:tcPr>
            <w:tcW w:w="1303" w:type="dxa"/>
            <w:tcBorders>
              <w:top w:val="nil" w:sz="6" w:space="0" w:color="auto"/>
              <w:left w:val="single" w:sz="4" w:space="0" w:color="010101"/>
              <w:bottom w:val="single" w:sz="4" w:space="0" w:color="010101"/>
              <w:right w:val="single" w:sz="4" w:space="0" w:color="010101"/>
            </w:tcBorders>
          </w:tcPr>
          <w:p>
            <w:pPr/>
          </w:p>
        </w:tc>
        <w:tc>
          <w:tcPr>
            <w:tcW w:w="1304" w:type="dxa"/>
            <w:tcBorders>
              <w:top w:val="nil" w:sz="6" w:space="0" w:color="auto"/>
              <w:left w:val="single" w:sz="4" w:space="0" w:color="010101"/>
              <w:bottom w:val="single" w:sz="4" w:space="0" w:color="010101"/>
              <w:right w:val="single" w:sz="4" w:space="0" w:color="010101"/>
            </w:tcBorders>
          </w:tcPr>
          <w:p>
            <w:pPr/>
          </w:p>
        </w:tc>
      </w:tr>
      <w:tr>
        <w:trPr>
          <w:trHeight w:val="283" w:hRule="exact"/>
        </w:trPr>
        <w:tc>
          <w:tcPr>
            <w:tcW w:w="3836"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（三）除上述各项之外的其他营业外收入和支出</w:t>
            </w:r>
          </w:p>
        </w:tc>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4,601,511.50</w:t>
            </w:r>
          </w:p>
        </w:tc>
        <w:tc>
          <w:tcPr>
            <w:tcW w:w="1350" w:type="dxa"/>
            <w:tcBorders>
              <w:top w:val="single" w:sz="4" w:space="0" w:color="010101"/>
              <w:left w:val="single" w:sz="4" w:space="0" w:color="010101"/>
              <w:bottom w:val="single" w:sz="4" w:space="0" w:color="010101"/>
              <w:right w:val="single" w:sz="4" w:space="0" w:color="010101"/>
            </w:tcBorders>
          </w:tcPr>
          <w:p>
            <w:pPr/>
          </w:p>
        </w:tc>
        <w:tc>
          <w:tcPr>
            <w:tcW w:w="13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540,781.18</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1,842,057.20</w:t>
            </w:r>
          </w:p>
        </w:tc>
      </w:tr>
      <w:tr>
        <w:trPr>
          <w:trHeight w:val="283" w:hRule="exact"/>
        </w:trPr>
        <w:tc>
          <w:tcPr>
            <w:tcW w:w="38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（四）所得税影响额</w:t>
            </w:r>
          </w:p>
        </w:tc>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-3,170,320.67</w:t>
            </w:r>
          </w:p>
        </w:tc>
        <w:tc>
          <w:tcPr>
            <w:tcW w:w="1350" w:type="dxa"/>
            <w:tcBorders>
              <w:top w:val="single" w:sz="4" w:space="0" w:color="010101"/>
              <w:left w:val="single" w:sz="4" w:space="0" w:color="010101"/>
              <w:bottom w:val="single" w:sz="4" w:space="0" w:color="010101"/>
              <w:right w:val="single" w:sz="4" w:space="0" w:color="010101"/>
            </w:tcBorders>
          </w:tcPr>
          <w:p>
            <w:pPr/>
          </w:p>
        </w:tc>
        <w:tc>
          <w:tcPr>
            <w:tcW w:w="13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-1,817,257.36</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-2,799,158.56</w:t>
            </w:r>
          </w:p>
        </w:tc>
      </w:tr>
      <w:tr>
        <w:trPr>
          <w:trHeight w:val="283" w:hRule="exact"/>
        </w:trPr>
        <w:tc>
          <w:tcPr>
            <w:tcW w:w="38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（五）少数股东权益影响额（税后）</w:t>
            </w:r>
          </w:p>
        </w:tc>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-5,988.02</w:t>
            </w:r>
          </w:p>
        </w:tc>
        <w:tc>
          <w:tcPr>
            <w:tcW w:w="1350" w:type="dxa"/>
            <w:tcBorders>
              <w:top w:val="single" w:sz="4" w:space="0" w:color="010101"/>
              <w:left w:val="single" w:sz="4" w:space="0" w:color="010101"/>
              <w:bottom w:val="single" w:sz="4" w:space="0" w:color="010101"/>
              <w:right w:val="single" w:sz="4" w:space="0" w:color="010101"/>
            </w:tcBorders>
          </w:tcPr>
          <w:p>
            <w:pPr/>
          </w:p>
        </w:tc>
        <w:tc>
          <w:tcPr>
            <w:tcW w:w="13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-4,411.91</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2"/>
                <w:sz w:val="18"/>
              </w:rPr>
              <w:t>-211.91</w:t>
            </w:r>
          </w:p>
        </w:tc>
      </w:tr>
      <w:tr>
        <w:trPr>
          <w:trHeight w:val="282" w:hRule="exact"/>
        </w:trPr>
        <w:tc>
          <w:tcPr>
            <w:tcW w:w="3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17,643,744.91</w:t>
            </w:r>
          </w:p>
        </w:tc>
        <w:tc>
          <w:tcPr>
            <w:tcW w:w="13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w:t>
            </w:r>
          </w:p>
        </w:tc>
        <w:tc>
          <w:tcPr>
            <w:tcW w:w="13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11,257,489.07</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3"/>
              <w:jc w:val="right"/>
              <w:rPr>
                <w:rFonts w:ascii="Times New Roman" w:hAnsi="Times New Roman" w:cs="Times New Roman" w:eastAsia="Times New Roman" w:hint="default"/>
                <w:sz w:val="18"/>
                <w:szCs w:val="18"/>
              </w:rPr>
            </w:pPr>
            <w:r>
              <w:rPr>
                <w:rFonts w:ascii="Times New Roman"/>
                <w:sz w:val="18"/>
              </w:rPr>
              <w:t>21,476,952.99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before="13"/>
        <w:ind w:left="3036" w:right="0"/>
        <w:jc w:val="left"/>
        <w:rPr>
          <w:b w:val="0"/>
          <w:bCs w:val="0"/>
        </w:rPr>
      </w:pPr>
      <w:bookmarkStart w:name="_TOC_250008" w:id="3"/>
      <w:r>
        <w:rPr/>
        <w:t>第三节</w:t>
      </w:r>
      <w:r>
        <w:rPr>
          <w:spacing w:val="-6"/>
        </w:rPr>
        <w:t> </w:t>
      </w:r>
      <w:r>
        <w:rPr/>
        <w:t>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type w:val="continuous"/>
          <w:pgSz w:w="11910" w:h="16840"/>
          <w:pgMar w:top="1100" w:bottom="1160" w:left="1160" w:right="1160"/>
        </w:sectPr>
      </w:pPr>
    </w:p>
    <w:p>
      <w:pPr>
        <w:pStyle w:val="Heading2"/>
        <w:spacing w:line="240" w:lineRule="auto" w:before="26"/>
        <w:ind w:left="640" w:right="-20"/>
        <w:jc w:val="left"/>
        <w:rPr>
          <w:b w:val="0"/>
          <w:bCs w:val="0"/>
        </w:rPr>
      </w:pPr>
      <w:r>
        <w:rPr/>
        <w:t>一、股本变动情况</w:t>
      </w:r>
      <w:r>
        <w:rPr>
          <w:b w:val="0"/>
          <w:bCs w:val="0"/>
        </w:rPr>
      </w:r>
    </w:p>
    <w:p>
      <w:pPr>
        <w:pStyle w:val="BodyText"/>
        <w:spacing w:line="240" w:lineRule="auto" w:before="121"/>
        <w:ind w:left="640" w:right="-20"/>
        <w:jc w:val="left"/>
      </w:pPr>
      <w:r>
        <w:rPr/>
        <w:t>（一）股份变动情况表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640" w:right="0"/>
        <w:jc w:val="left"/>
      </w:pPr>
      <w:r>
        <w:rPr/>
        <w:t>单位：股</w:t>
      </w:r>
    </w:p>
    <w:p>
      <w:pPr>
        <w:spacing w:after="0" w:line="240" w:lineRule="auto"/>
        <w:jc w:val="left"/>
        <w:sectPr>
          <w:type w:val="continuous"/>
          <w:pgSz w:w="11910" w:h="16840"/>
          <w:pgMar w:top="1100" w:bottom="1160" w:left="1160" w:right="1160"/>
          <w:cols w:num="2" w:equalWidth="0">
            <w:col w:w="2741" w:space="4456"/>
            <w:col w:w="2393"/>
          </w:cols>
        </w:sectPr>
      </w:pPr>
    </w:p>
    <w:p>
      <w:pPr>
        <w:spacing w:line="240" w:lineRule="auto" w:before="8"/>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36"/>
        <w:gridCol w:w="1079"/>
        <w:gridCol w:w="720"/>
        <w:gridCol w:w="445"/>
        <w:gridCol w:w="1026"/>
        <w:gridCol w:w="611"/>
        <w:gridCol w:w="864"/>
        <w:gridCol w:w="991"/>
        <w:gridCol w:w="976"/>
        <w:gridCol w:w="812"/>
      </w:tblGrid>
      <w:tr>
        <w:trPr>
          <w:trHeight w:val="276" w:hRule="exact"/>
        </w:trPr>
        <w:tc>
          <w:tcPr>
            <w:tcW w:w="1836" w:type="dxa"/>
            <w:vMerge w:val="restart"/>
            <w:tcBorders>
              <w:top w:val="single" w:sz="4" w:space="0" w:color="010101"/>
              <w:left w:val="single" w:sz="4" w:space="0" w:color="010101"/>
              <w:right w:val="single" w:sz="4" w:space="0" w:color="010101"/>
            </w:tcBorders>
            <w:shd w:val="clear" w:color="auto" w:fill="DCDCDC"/>
          </w:tcPr>
          <w:p>
            <w:pPr/>
          </w:p>
        </w:tc>
        <w:tc>
          <w:tcPr>
            <w:tcW w:w="1799"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2" w:lineRule="exact"/>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7" w:type="dxa"/>
            <w:gridSpan w:val="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6" w:lineRule="exact"/>
              <w:ind w:left="107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8"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2" w:lineRule="exact"/>
              <w:ind w:left="4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523" w:hRule="exact"/>
        </w:trPr>
        <w:tc>
          <w:tcPr>
            <w:tcW w:w="1836" w:type="dxa"/>
            <w:vMerge/>
            <w:tcBorders>
              <w:left w:val="single" w:sz="4" w:space="0" w:color="010101"/>
              <w:bottom w:val="single" w:sz="4" w:space="0" w:color="010101"/>
              <w:right w:val="single" w:sz="4" w:space="0" w:color="010101"/>
            </w:tcBorders>
            <w:shd w:val="clear" w:color="auto" w:fill="DCDCDC"/>
          </w:tcPr>
          <w:p>
            <w:pPr/>
          </w:p>
        </w:tc>
        <w:tc>
          <w:tcPr>
            <w:tcW w:w="107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0"/>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0"/>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4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18"/>
              <w:ind w:left="37" w:right="3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102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0"/>
              <w:ind w:left="3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1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18"/>
              <w:ind w:left="119" w:right="29"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6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0"/>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12"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0"/>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43" w:right="0"/>
              <w:jc w:val="left"/>
              <w:rPr>
                <w:rFonts w:ascii="Times New Roman" w:hAnsi="Times New Roman" w:cs="Times New Roman" w:eastAsia="Times New Roman" w:hint="default"/>
                <w:sz w:val="18"/>
                <w:szCs w:val="18"/>
              </w:rPr>
            </w:pPr>
            <w:r>
              <w:rPr>
                <w:rFonts w:ascii="Times New Roman"/>
                <w:sz w:val="18"/>
              </w:rPr>
              <w:t>15,130,311</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22" w:right="0"/>
              <w:jc w:val="left"/>
              <w:rPr>
                <w:rFonts w:ascii="Times New Roman" w:hAnsi="Times New Roman" w:cs="Times New Roman" w:eastAsia="Times New Roman" w:hint="default"/>
                <w:sz w:val="18"/>
                <w:szCs w:val="18"/>
              </w:rPr>
            </w:pPr>
            <w:r>
              <w:rPr>
                <w:rFonts w:ascii="Times New Roman"/>
                <w:sz w:val="18"/>
              </w:rPr>
              <w:t>4.42%</w:t>
            </w: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73" w:right="0"/>
              <w:jc w:val="left"/>
              <w:rPr>
                <w:rFonts w:ascii="Times New Roman" w:hAnsi="Times New Roman" w:cs="Times New Roman" w:eastAsia="Times New Roman" w:hint="default"/>
                <w:sz w:val="18"/>
                <w:szCs w:val="18"/>
              </w:rPr>
            </w:pPr>
            <w:r>
              <w:rPr>
                <w:rFonts w:ascii="Times New Roman"/>
                <w:sz w:val="18"/>
              </w:rPr>
              <w:t>4,307,930</w:t>
            </w: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7" w:right="0"/>
              <w:jc w:val="center"/>
              <w:rPr>
                <w:rFonts w:ascii="Times New Roman" w:hAnsi="Times New Roman" w:cs="Times New Roman" w:eastAsia="Times New Roman" w:hint="default"/>
                <w:sz w:val="18"/>
                <w:szCs w:val="18"/>
              </w:rPr>
            </w:pPr>
            <w:r>
              <w:rPr>
                <w:rFonts w:ascii="Times New Roman"/>
                <w:sz w:val="18"/>
              </w:rPr>
              <w:t>-1,197,593</w:t>
            </w:r>
          </w:p>
        </w:tc>
        <w:tc>
          <w:tcPr>
            <w:tcW w:w="9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44" w:right="0"/>
              <w:jc w:val="left"/>
              <w:rPr>
                <w:rFonts w:ascii="Times New Roman" w:hAnsi="Times New Roman" w:cs="Times New Roman" w:eastAsia="Times New Roman" w:hint="default"/>
                <w:sz w:val="18"/>
                <w:szCs w:val="18"/>
              </w:rPr>
            </w:pPr>
            <w:r>
              <w:rPr>
                <w:rFonts w:ascii="Times New Roman"/>
                <w:sz w:val="18"/>
              </w:rPr>
              <w:t>3,110,337</w:t>
            </w:r>
          </w:p>
        </w:tc>
        <w:tc>
          <w:tcPr>
            <w:tcW w:w="9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06" w:right="0"/>
              <w:jc w:val="center"/>
              <w:rPr>
                <w:rFonts w:ascii="Times New Roman" w:hAnsi="Times New Roman" w:cs="Times New Roman" w:eastAsia="Times New Roman" w:hint="default"/>
                <w:sz w:val="18"/>
                <w:szCs w:val="18"/>
              </w:rPr>
            </w:pPr>
            <w:r>
              <w:rPr>
                <w:rFonts w:ascii="Times New Roman"/>
                <w:sz w:val="18"/>
              </w:rPr>
              <w:t>18,240,648</w:t>
            </w:r>
          </w:p>
        </w:tc>
        <w:tc>
          <w:tcPr>
            <w:tcW w:w="8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315" w:right="0"/>
              <w:jc w:val="left"/>
              <w:rPr>
                <w:rFonts w:ascii="Times New Roman" w:hAnsi="Times New Roman" w:cs="Times New Roman" w:eastAsia="Times New Roman" w:hint="default"/>
                <w:sz w:val="18"/>
                <w:szCs w:val="18"/>
              </w:rPr>
            </w:pPr>
            <w:r>
              <w:rPr>
                <w:rFonts w:ascii="Times New Roman"/>
                <w:sz w:val="18"/>
              </w:rPr>
              <w:t>4.10%</w:t>
            </w: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bl>
    <w:p>
      <w:pPr>
        <w:spacing w:after="0"/>
        <w:sectPr>
          <w:type w:val="continuous"/>
          <w:pgSz w:w="11910" w:h="16840"/>
          <w:pgMar w:top="1100" w:bottom="1160" w:left="1160" w:right="1160"/>
        </w:sectPr>
      </w:pPr>
    </w:p>
    <w:p>
      <w:pPr>
        <w:spacing w:line="240" w:lineRule="auto" w:before="8"/>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836"/>
        <w:gridCol w:w="1079"/>
        <w:gridCol w:w="720"/>
        <w:gridCol w:w="445"/>
        <w:gridCol w:w="1026"/>
        <w:gridCol w:w="611"/>
        <w:gridCol w:w="864"/>
        <w:gridCol w:w="991"/>
        <w:gridCol w:w="976"/>
        <w:gridCol w:w="812"/>
      </w:tblGrid>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其中：境内非国有法人</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right="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2"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right="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15,130,311</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4.42%</w:t>
            </w: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50" w:right="0"/>
              <w:jc w:val="center"/>
              <w:rPr>
                <w:rFonts w:ascii="Times New Roman" w:hAnsi="Times New Roman" w:cs="Times New Roman" w:eastAsia="Times New Roman" w:hint="default"/>
                <w:sz w:val="18"/>
                <w:szCs w:val="18"/>
              </w:rPr>
            </w:pPr>
            <w:r>
              <w:rPr>
                <w:rFonts w:ascii="Times New Roman"/>
                <w:sz w:val="18"/>
              </w:rPr>
              <w:t>4,307,930</w:t>
            </w: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pacing w:val="-1"/>
                <w:sz w:val="18"/>
              </w:rPr>
              <w:t>-1,197,593</w:t>
            </w:r>
          </w:p>
        </w:tc>
        <w:tc>
          <w:tcPr>
            <w:tcW w:w="9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20" w:right="0"/>
              <w:jc w:val="center"/>
              <w:rPr>
                <w:rFonts w:ascii="Times New Roman" w:hAnsi="Times New Roman" w:cs="Times New Roman" w:eastAsia="Times New Roman" w:hint="default"/>
                <w:sz w:val="18"/>
                <w:szCs w:val="18"/>
              </w:rPr>
            </w:pPr>
            <w:r>
              <w:rPr>
                <w:rFonts w:ascii="Times New Roman"/>
                <w:sz w:val="18"/>
              </w:rPr>
              <w:t>3,110,337</w:t>
            </w:r>
          </w:p>
        </w:tc>
        <w:tc>
          <w:tcPr>
            <w:tcW w:w="9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18,240,648</w:t>
            </w:r>
          </w:p>
        </w:tc>
        <w:tc>
          <w:tcPr>
            <w:tcW w:w="8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4.10%</w:t>
            </w: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327,011,313</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95.58%</w:t>
            </w: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60" w:right="0"/>
              <w:jc w:val="center"/>
              <w:rPr>
                <w:rFonts w:ascii="Times New Roman" w:hAnsi="Times New Roman" w:cs="Times New Roman" w:eastAsia="Times New Roman" w:hint="default"/>
                <w:sz w:val="18"/>
                <w:szCs w:val="18"/>
              </w:rPr>
            </w:pPr>
            <w:r>
              <w:rPr>
                <w:rFonts w:ascii="Times New Roman"/>
                <w:sz w:val="18"/>
              </w:rPr>
              <w:t>98,334,557</w:t>
            </w: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1,197,593</w:t>
            </w:r>
          </w:p>
        </w:tc>
        <w:tc>
          <w:tcPr>
            <w:tcW w:w="9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22" w:right="0"/>
              <w:jc w:val="center"/>
              <w:rPr>
                <w:rFonts w:ascii="Times New Roman" w:hAnsi="Times New Roman" w:cs="Times New Roman" w:eastAsia="Times New Roman" w:hint="default"/>
                <w:sz w:val="18"/>
                <w:szCs w:val="18"/>
              </w:rPr>
            </w:pPr>
            <w:r>
              <w:rPr>
                <w:rFonts w:ascii="Times New Roman"/>
                <w:sz w:val="18"/>
              </w:rPr>
              <w:t>99,532,150</w:t>
            </w:r>
          </w:p>
        </w:tc>
        <w:tc>
          <w:tcPr>
            <w:tcW w:w="9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426,543,463</w:t>
            </w:r>
          </w:p>
        </w:tc>
        <w:tc>
          <w:tcPr>
            <w:tcW w:w="8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95.90%</w:t>
            </w: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pacing w:val="-1"/>
                <w:sz w:val="18"/>
              </w:rPr>
              <w:t>327,011,313</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95.58%</w:t>
            </w: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60" w:right="0"/>
              <w:jc w:val="center"/>
              <w:rPr>
                <w:rFonts w:ascii="Times New Roman" w:hAnsi="Times New Roman" w:cs="Times New Roman" w:eastAsia="Times New Roman" w:hint="default"/>
                <w:sz w:val="18"/>
                <w:szCs w:val="18"/>
              </w:rPr>
            </w:pPr>
            <w:r>
              <w:rPr>
                <w:rFonts w:ascii="Times New Roman"/>
                <w:sz w:val="18"/>
              </w:rPr>
              <w:t>98,334,557</w:t>
            </w: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1,197,593</w:t>
            </w:r>
          </w:p>
        </w:tc>
        <w:tc>
          <w:tcPr>
            <w:tcW w:w="9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22" w:right="0"/>
              <w:jc w:val="center"/>
              <w:rPr>
                <w:rFonts w:ascii="Times New Roman" w:hAnsi="Times New Roman" w:cs="Times New Roman" w:eastAsia="Times New Roman" w:hint="default"/>
                <w:sz w:val="18"/>
                <w:szCs w:val="18"/>
              </w:rPr>
            </w:pPr>
            <w:r>
              <w:rPr>
                <w:rFonts w:ascii="Times New Roman"/>
                <w:sz w:val="18"/>
              </w:rPr>
              <w:t>99,532,150</w:t>
            </w:r>
          </w:p>
        </w:tc>
        <w:tc>
          <w:tcPr>
            <w:tcW w:w="9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426,543,463</w:t>
            </w:r>
          </w:p>
        </w:tc>
        <w:tc>
          <w:tcPr>
            <w:tcW w:w="8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95.90%</w:t>
            </w: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2"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9" w:type="dxa"/>
            <w:tcBorders>
              <w:top w:val="single" w:sz="4" w:space="0" w:color="010101"/>
              <w:left w:val="single" w:sz="4" w:space="0" w:color="010101"/>
              <w:bottom w:val="single" w:sz="4" w:space="0" w:color="010101"/>
              <w:right w:val="single" w:sz="4" w:space="0" w:color="010101"/>
            </w:tcBorders>
          </w:tcPr>
          <w:p>
            <w:pPr/>
          </w:p>
        </w:tc>
        <w:tc>
          <w:tcPr>
            <w:tcW w:w="720" w:type="dxa"/>
            <w:tcBorders>
              <w:top w:val="single" w:sz="4" w:space="0" w:color="010101"/>
              <w:left w:val="single" w:sz="4" w:space="0" w:color="010101"/>
              <w:bottom w:val="single" w:sz="4" w:space="0" w:color="010101"/>
              <w:right w:val="single" w:sz="4" w:space="0" w:color="010101"/>
            </w:tcBorders>
          </w:tcPr>
          <w:p>
            <w:pP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
        </w:tc>
        <w:tc>
          <w:tcPr>
            <w:tcW w:w="991" w:type="dxa"/>
            <w:tcBorders>
              <w:top w:val="single" w:sz="4" w:space="0" w:color="010101"/>
              <w:left w:val="single" w:sz="4" w:space="0" w:color="010101"/>
              <w:bottom w:val="single" w:sz="4" w:space="0" w:color="010101"/>
              <w:right w:val="single" w:sz="4" w:space="0" w:color="010101"/>
            </w:tcBorders>
          </w:tcPr>
          <w:p>
            <w:pPr/>
          </w:p>
        </w:tc>
        <w:tc>
          <w:tcPr>
            <w:tcW w:w="976" w:type="dxa"/>
            <w:tcBorders>
              <w:top w:val="single" w:sz="4" w:space="0" w:color="010101"/>
              <w:left w:val="single" w:sz="4" w:space="0" w:color="010101"/>
              <w:bottom w:val="single" w:sz="4" w:space="0" w:color="010101"/>
              <w:right w:val="single" w:sz="4" w:space="0" w:color="010101"/>
            </w:tcBorders>
          </w:tcPr>
          <w:p>
            <w:pPr/>
          </w:p>
        </w:tc>
        <w:tc>
          <w:tcPr>
            <w:tcW w:w="812" w:type="dxa"/>
            <w:tcBorders>
              <w:top w:val="single" w:sz="4" w:space="0" w:color="010101"/>
              <w:left w:val="single" w:sz="4" w:space="0" w:color="010101"/>
              <w:bottom w:val="single" w:sz="4" w:space="0" w:color="010101"/>
              <w:right w:val="single" w:sz="4" w:space="0" w:color="010101"/>
            </w:tcBorders>
          </w:tcPr>
          <w:p>
            <w:pPr/>
          </w:p>
        </w:tc>
      </w:tr>
      <w:tr>
        <w:trPr>
          <w:trHeight w:val="283" w:hRule="exact"/>
        </w:trPr>
        <w:tc>
          <w:tcPr>
            <w:tcW w:w="183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342,141,624</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100.00%</w:t>
            </w:r>
          </w:p>
        </w:tc>
        <w:tc>
          <w:tcPr>
            <w:tcW w:w="445" w:type="dxa"/>
            <w:tcBorders>
              <w:top w:val="single" w:sz="4" w:space="0" w:color="010101"/>
              <w:left w:val="single" w:sz="4" w:space="0" w:color="010101"/>
              <w:bottom w:val="single" w:sz="4" w:space="0" w:color="010101"/>
              <w:right w:val="single" w:sz="4" w:space="0" w:color="010101"/>
            </w:tcBorders>
          </w:tcPr>
          <w:p>
            <w:pPr/>
          </w:p>
        </w:tc>
        <w:tc>
          <w:tcPr>
            <w:tcW w:w="1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70" w:right="0"/>
              <w:jc w:val="center"/>
              <w:rPr>
                <w:rFonts w:ascii="Times New Roman" w:hAnsi="Times New Roman" w:cs="Times New Roman" w:eastAsia="Times New Roman" w:hint="default"/>
                <w:sz w:val="18"/>
                <w:szCs w:val="18"/>
              </w:rPr>
            </w:pPr>
            <w:r>
              <w:rPr>
                <w:rFonts w:ascii="Times New Roman"/>
                <w:sz w:val="18"/>
              </w:rPr>
              <w:t>102,642,487</w:t>
            </w:r>
          </w:p>
        </w:tc>
        <w:tc>
          <w:tcPr>
            <w:tcW w:w="611" w:type="dxa"/>
            <w:tcBorders>
              <w:top w:val="single" w:sz="4" w:space="0" w:color="010101"/>
              <w:left w:val="single" w:sz="4" w:space="0" w:color="010101"/>
              <w:bottom w:val="single" w:sz="4" w:space="0" w:color="010101"/>
              <w:right w:val="single" w:sz="4" w:space="0" w:color="010101"/>
            </w:tcBorders>
          </w:tcPr>
          <w:p>
            <w:pPr/>
          </w:p>
        </w:tc>
        <w:tc>
          <w:tcPr>
            <w:tcW w:w="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33" w:right="0"/>
              <w:jc w:val="center"/>
              <w:rPr>
                <w:rFonts w:ascii="Times New Roman" w:hAnsi="Times New Roman" w:cs="Times New Roman" w:eastAsia="Times New Roman" w:hint="default"/>
                <w:sz w:val="18"/>
                <w:szCs w:val="18"/>
              </w:rPr>
            </w:pPr>
            <w:r>
              <w:rPr>
                <w:rFonts w:ascii="Times New Roman"/>
                <w:sz w:val="18"/>
              </w:rPr>
              <w:t>102,642,487</w:t>
            </w:r>
          </w:p>
        </w:tc>
        <w:tc>
          <w:tcPr>
            <w:tcW w:w="9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2"/>
                <w:sz w:val="18"/>
              </w:rPr>
              <w:t>444,784,111</w:t>
            </w:r>
          </w:p>
        </w:tc>
        <w:tc>
          <w:tcPr>
            <w:tcW w:w="8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91"/>
        <w:ind w:left="660" w:right="573" w:firstLine="0"/>
        <w:jc w:val="left"/>
        <w:rPr>
          <w:rFonts w:ascii="宋体" w:hAnsi="宋体" w:cs="宋体" w:eastAsia="宋体" w:hint="default"/>
          <w:sz w:val="18"/>
          <w:szCs w:val="18"/>
        </w:rPr>
      </w:pPr>
      <w:r>
        <w:rPr>
          <w:rFonts w:ascii="宋体" w:hAnsi="宋体" w:cs="宋体" w:eastAsia="宋体" w:hint="default"/>
          <w:sz w:val="18"/>
          <w:szCs w:val="18"/>
        </w:rPr>
        <w:t>注：①</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年度利润分配预案的议案</w:t>
      </w:r>
      <w:r>
        <w:rPr>
          <w:rFonts w:ascii="宋体" w:hAnsi="宋体" w:cs="宋体" w:eastAsia="宋体" w:hint="default"/>
          <w:spacing w:val="-90"/>
          <w:sz w:val="18"/>
          <w:szCs w:val="18"/>
        </w:rPr>
        <w:t>》</w:t>
      </w:r>
      <w:r>
        <w:rPr>
          <w:rFonts w:ascii="宋体" w:hAnsi="宋体" w:cs="宋体" w:eastAsia="宋体" w:hint="default"/>
          <w:spacing w:val="-18"/>
          <w:sz w:val="18"/>
          <w:szCs w:val="18"/>
        </w:rPr>
        <w:t>，决</w:t>
      </w:r>
      <w:r>
        <w:rPr>
          <w:rFonts w:ascii="宋体" w:hAnsi="宋体" w:cs="宋体" w:eastAsia="宋体" w:hint="default"/>
          <w:sz w:val="18"/>
          <w:szCs w:val="18"/>
        </w:rPr>
      </w:r>
    </w:p>
    <w:p>
      <w:pPr>
        <w:spacing w:before="41"/>
        <w:ind w:left="660" w:right="573" w:firstLine="0"/>
        <w:jc w:val="left"/>
        <w:rPr>
          <w:rFonts w:ascii="宋体" w:hAnsi="宋体" w:cs="宋体" w:eastAsia="宋体" w:hint="default"/>
          <w:sz w:val="18"/>
          <w:szCs w:val="18"/>
        </w:rPr>
      </w:pPr>
      <w:r>
        <w:rPr>
          <w:rFonts w:ascii="宋体" w:hAnsi="宋体" w:cs="宋体" w:eastAsia="宋体" w:hint="default"/>
          <w:sz w:val="18"/>
          <w:szCs w:val="18"/>
        </w:rPr>
        <w:t>定以公司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342,141,624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股红股，派发现金股利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元（含</w:t>
      </w:r>
    </w:p>
    <w:p>
      <w:pPr>
        <w:spacing w:before="43"/>
        <w:ind w:left="660" w:right="57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72"/>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年度权益分派工作完</w:t>
      </w:r>
      <w:r>
        <w:rPr>
          <w:rFonts w:ascii="宋体" w:hAnsi="宋体" w:cs="宋体" w:eastAsia="宋体" w:hint="default"/>
          <w:spacing w:val="1"/>
          <w:sz w:val="18"/>
          <w:szCs w:val="18"/>
        </w:rPr>
        <w:t>成</w:t>
      </w:r>
      <w:r>
        <w:rPr>
          <w:rFonts w:ascii="宋体" w:hAnsi="宋体" w:cs="宋体" w:eastAsia="宋体" w:hint="default"/>
          <w:spacing w:val="-72"/>
          <w:sz w:val="18"/>
          <w:szCs w:val="18"/>
        </w:rPr>
        <w:t>，</w:t>
      </w:r>
      <w:r>
        <w:rPr>
          <w:rFonts w:ascii="宋体" w:hAnsi="宋体" w:cs="宋体" w:eastAsia="宋体" w:hint="default"/>
          <w:sz w:val="18"/>
          <w:szCs w:val="18"/>
        </w:rPr>
        <w:t>公司总股本由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342,141,624 </w:t>
      </w:r>
      <w:r>
        <w:rPr>
          <w:rFonts w:ascii="宋体" w:hAnsi="宋体" w:cs="宋体" w:eastAsia="宋体" w:hint="default"/>
          <w:sz w:val="18"/>
          <w:szCs w:val="18"/>
        </w:rPr>
        <w:t>股增加至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444,784,</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p>
    <w:p>
      <w:pPr>
        <w:spacing w:before="42"/>
        <w:ind w:left="660" w:right="573" w:firstLine="0"/>
        <w:jc w:val="left"/>
        <w:rPr>
          <w:rFonts w:ascii="宋体" w:hAnsi="宋体" w:cs="宋体" w:eastAsia="宋体" w:hint="default"/>
          <w:sz w:val="18"/>
          <w:szCs w:val="18"/>
        </w:rPr>
      </w:pPr>
      <w:r>
        <w:rPr>
          <w:rFonts w:ascii="宋体" w:hAnsi="宋体" w:cs="宋体" w:eastAsia="宋体" w:hint="default"/>
          <w:sz w:val="18"/>
          <w:szCs w:val="18"/>
        </w:rPr>
        <w:t>股。</w:t>
      </w:r>
    </w:p>
    <w:p>
      <w:pPr>
        <w:spacing w:line="283" w:lineRule="auto" w:before="56"/>
        <w:ind w:left="659" w:right="573" w:firstLine="360"/>
        <w:jc w:val="left"/>
        <w:rPr>
          <w:rFonts w:ascii="宋体" w:hAnsi="宋体" w:cs="宋体" w:eastAsia="宋体" w:hint="default"/>
          <w:sz w:val="18"/>
          <w:szCs w:val="18"/>
        </w:rPr>
      </w:pPr>
      <w:r>
        <w:rPr>
          <w:rFonts w:ascii="宋体" w:hAnsi="宋体" w:cs="宋体" w:eastAsia="宋体" w:hint="default"/>
          <w:sz w:val="18"/>
          <w:szCs w:val="18"/>
        </w:rPr>
        <w:t>②公司原董事王俊先生于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日辞去公司董事职务，其所持公司股票的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427,050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在报告期内按有关规定予以锁定。</w:t>
      </w:r>
    </w:p>
    <w:p>
      <w:pPr>
        <w:spacing w:line="240" w:lineRule="auto" w:before="1"/>
        <w:rPr>
          <w:rFonts w:ascii="宋体" w:hAnsi="宋体" w:cs="宋体" w:eastAsia="宋体" w:hint="default"/>
          <w:sz w:val="17"/>
          <w:szCs w:val="17"/>
        </w:rPr>
      </w:pPr>
    </w:p>
    <w:p>
      <w:pPr>
        <w:pStyle w:val="BodyText"/>
        <w:spacing w:line="274" w:lineRule="exact" w:before="35"/>
        <w:ind w:left="660" w:right="573"/>
        <w:jc w:val="left"/>
      </w:pPr>
      <w:r>
        <w:rPr/>
        <w:t>（二）限售股份变动情况表</w:t>
      </w:r>
    </w:p>
    <w:p>
      <w:pPr>
        <w:pStyle w:val="BodyText"/>
        <w:spacing w:line="274" w:lineRule="exact"/>
        <w:ind w:left="0" w:right="971"/>
        <w:jc w:val="right"/>
      </w:pPr>
      <w:r>
        <w:rPr/>
        <w:t>单位：股</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018"/>
        <w:gridCol w:w="1019"/>
        <w:gridCol w:w="1018"/>
        <w:gridCol w:w="1019"/>
        <w:gridCol w:w="1018"/>
        <w:gridCol w:w="1505"/>
        <w:gridCol w:w="2785"/>
      </w:tblGrid>
      <w:tr>
        <w:trPr>
          <w:trHeight w:val="671" w:hRule="exact"/>
        </w:trPr>
        <w:tc>
          <w:tcPr>
            <w:tcW w:w="101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91"/>
              <w:ind w:left="414" w:right="53"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01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91"/>
              <w:ind w:left="232" w:right="53"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0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91"/>
              <w:ind w:left="233" w:right="53"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01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91"/>
              <w:ind w:left="413" w:right="53"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50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78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3"/>
              <w:jc w:val="right"/>
              <w:rPr>
                <w:rFonts w:ascii="Times New Roman" w:hAnsi="Times New Roman" w:cs="Times New Roman" w:eastAsia="Times New Roman" w:hint="default"/>
                <w:sz w:val="18"/>
                <w:szCs w:val="18"/>
              </w:rPr>
            </w:pPr>
            <w:r>
              <w:rPr>
                <w:rFonts w:ascii="Times New Roman"/>
                <w:sz w:val="18"/>
              </w:rPr>
              <w:t>6,664,650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3"/>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3"/>
              <w:jc w:val="right"/>
              <w:rPr>
                <w:rFonts w:ascii="Times New Roman" w:hAnsi="Times New Roman" w:cs="Times New Roman" w:eastAsia="Times New Roman" w:hint="default"/>
                <w:sz w:val="18"/>
                <w:szCs w:val="18"/>
              </w:rPr>
            </w:pPr>
            <w:r>
              <w:rPr>
                <w:rFonts w:ascii="Times New Roman"/>
                <w:sz w:val="18"/>
              </w:rPr>
              <w:t>1,999,395</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8,664,045</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148,500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37,125</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33,413</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144,788</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2"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492,750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427,050</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361,350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427,050</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离任高管锁定股份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2,000,145</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600,043</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2,600,188</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曾</w:t>
            </w:r>
            <w:r>
              <w:rPr>
                <w:rFonts w:ascii="宋体" w:hAnsi="宋体" w:cs="宋体" w:eastAsia="宋体" w:hint="default"/>
                <w:spacing w:val="90"/>
                <w:sz w:val="18"/>
                <w:szCs w:val="18"/>
              </w:rPr>
              <w:t> </w:t>
            </w:r>
            <w:r>
              <w:rPr>
                <w:rFonts w:ascii="宋体" w:hAnsi="宋体" w:cs="宋体" w:eastAsia="宋体" w:hint="default"/>
                <w:sz w:val="18"/>
                <w:szCs w:val="18"/>
              </w:rPr>
              <w:t>文</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2,555,144</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299,999</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676,543</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2,931,688</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466,872</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w w:val="95"/>
                <w:sz w:val="18"/>
              </w:rPr>
              <w:t>116,718</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105,046</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455,200</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冯丰穗</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191,689</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47,922</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43,130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186,897</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陈振光</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1,922,341</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330,585</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477,527</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2,069,283</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2"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陈建良</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287,454</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37,500</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74,986</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z w:val="18"/>
              </w:rPr>
              <w:t>324,940</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束</w:t>
            </w:r>
            <w:r>
              <w:rPr>
                <w:rFonts w:ascii="宋体" w:hAnsi="宋体" w:cs="宋体" w:eastAsia="宋体" w:hint="default"/>
                <w:spacing w:val="90"/>
                <w:sz w:val="18"/>
                <w:szCs w:val="18"/>
              </w:rPr>
              <w:t> </w:t>
            </w:r>
            <w:r>
              <w:rPr>
                <w:rFonts w:ascii="宋体" w:hAnsi="宋体" w:cs="宋体" w:eastAsia="宋体" w:hint="default"/>
                <w:sz w:val="18"/>
                <w:szCs w:val="18"/>
              </w:rPr>
              <w:t>萌</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w w:val="95"/>
                <w:sz w:val="18"/>
              </w:rPr>
              <w:t>119,240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35,772</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155,012</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李叶东</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68,136</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17,034</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15,331</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66,433</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康</w:t>
            </w:r>
            <w:r>
              <w:rPr>
                <w:rFonts w:ascii="宋体" w:hAnsi="宋体" w:cs="宋体" w:eastAsia="宋体" w:hint="default"/>
                <w:spacing w:val="90"/>
                <w:sz w:val="18"/>
                <w:szCs w:val="18"/>
              </w:rPr>
              <w:t> </w:t>
            </w:r>
            <w:r>
              <w:rPr>
                <w:rFonts w:ascii="宋体" w:hAnsi="宋体" w:cs="宋体" w:eastAsia="宋体" w:hint="default"/>
                <w:sz w:val="18"/>
                <w:szCs w:val="18"/>
              </w:rPr>
              <w:t>丰</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21,750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0</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6,525</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28,275</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蒋春晨</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191,640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47,910</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2"/>
                <w:sz w:val="18"/>
              </w:rPr>
              <w:t>43,119</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186,849</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283" w:hRule="exact"/>
        </w:trPr>
        <w:tc>
          <w:tcPr>
            <w:tcW w:w="101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9"/>
              <w:jc w:val="right"/>
              <w:rPr>
                <w:rFonts w:ascii="Times New Roman" w:hAnsi="Times New Roman" w:cs="Times New Roman" w:eastAsia="Times New Roman" w:hint="default"/>
                <w:sz w:val="18"/>
                <w:szCs w:val="18"/>
              </w:rPr>
            </w:pPr>
            <w:r>
              <w:rPr>
                <w:rFonts w:ascii="Times New Roman"/>
                <w:spacing w:val="-1"/>
                <w:sz w:val="18"/>
              </w:rPr>
              <w:t>15,130,311</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3"/>
              <w:jc w:val="right"/>
              <w:rPr>
                <w:rFonts w:ascii="Times New Roman" w:hAnsi="Times New Roman" w:cs="Times New Roman" w:eastAsia="Times New Roman" w:hint="default"/>
                <w:sz w:val="18"/>
                <w:szCs w:val="18"/>
              </w:rPr>
            </w:pPr>
            <w:r>
              <w:rPr>
                <w:rFonts w:ascii="Times New Roman"/>
                <w:sz w:val="18"/>
              </w:rPr>
              <w:t>1,361,843</w:t>
            </w:r>
          </w:p>
        </w:tc>
        <w:tc>
          <w:tcPr>
            <w:tcW w:w="10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3"/>
              <w:jc w:val="right"/>
              <w:rPr>
                <w:rFonts w:ascii="Times New Roman" w:hAnsi="Times New Roman" w:cs="Times New Roman" w:eastAsia="Times New Roman" w:hint="default"/>
                <w:sz w:val="18"/>
                <w:szCs w:val="18"/>
              </w:rPr>
            </w:pPr>
            <w:r>
              <w:rPr>
                <w:rFonts w:ascii="Times New Roman"/>
                <w:sz w:val="18"/>
              </w:rPr>
              <w:t>4,472,180</w:t>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0"/>
              <w:jc w:val="right"/>
              <w:rPr>
                <w:rFonts w:ascii="Times New Roman" w:hAnsi="Times New Roman" w:cs="Times New Roman" w:eastAsia="Times New Roman" w:hint="default"/>
                <w:sz w:val="18"/>
                <w:szCs w:val="18"/>
              </w:rPr>
            </w:pPr>
            <w:r>
              <w:rPr>
                <w:rFonts w:ascii="Times New Roman"/>
                <w:sz w:val="18"/>
              </w:rPr>
              <w:t>18,240,648</w:t>
            </w:r>
          </w:p>
        </w:tc>
        <w:tc>
          <w:tcPr>
            <w:tcW w:w="1505"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sz w:val="25"/>
          <w:szCs w:val="25"/>
        </w:rPr>
      </w:pPr>
    </w:p>
    <w:p>
      <w:pPr>
        <w:pStyle w:val="Heading2"/>
        <w:spacing w:line="240" w:lineRule="auto" w:before="26"/>
        <w:ind w:left="660" w:right="573"/>
        <w:jc w:val="left"/>
        <w:rPr>
          <w:b w:val="0"/>
          <w:bCs w:val="0"/>
        </w:rPr>
      </w:pPr>
      <w:r>
        <w:rPr/>
        <w:t>二、股票发行与上市情况</w:t>
      </w:r>
      <w:r>
        <w:rPr>
          <w:b w:val="0"/>
          <w:bCs w:val="0"/>
        </w:rPr>
      </w:r>
    </w:p>
    <w:p>
      <w:pPr>
        <w:pStyle w:val="BodyText"/>
        <w:spacing w:line="240" w:lineRule="auto" w:before="123"/>
        <w:ind w:left="1080" w:right="573"/>
        <w:jc w:val="left"/>
      </w:pPr>
      <w:r>
        <w:rPr>
          <w:rFonts w:ascii="Times New Roman" w:hAnsi="Times New Roman" w:cs="Times New Roman" w:eastAsia="Times New Roman" w:hint="default"/>
        </w:rPr>
        <w:t>1</w:t>
      </w:r>
      <w:r>
        <w:rPr/>
        <w:t>、到报告期末为止公司前三年无证券发行情况。</w:t>
      </w:r>
    </w:p>
    <w:p>
      <w:pPr>
        <w:pStyle w:val="BodyText"/>
        <w:spacing w:line="240" w:lineRule="auto" w:before="169"/>
        <w:ind w:left="1080" w:right="57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日，公司</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年度利润分配方案实施完毕，以</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pStyle w:val="BodyText"/>
        <w:spacing w:line="240" w:lineRule="auto" w:before="50"/>
        <w:ind w:left="660" w:right="573"/>
        <w:jc w:val="left"/>
      </w:pPr>
      <w:r>
        <w:rPr>
          <w:spacing w:val="2"/>
        </w:rPr>
        <w:t>公司总股本</w:t>
      </w:r>
      <w:r>
        <w:rPr>
          <w:spacing w:val="-48"/>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5"/>
        </w:rPr>
        <w:t> </w:t>
      </w:r>
      <w:r>
        <w:rPr>
          <w:spacing w:val="2"/>
        </w:rPr>
        <w:t>股为基数，向全体股东每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股送</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2"/>
        </w:rPr>
        <w:t>股红股，送股后公司总股本由</w:t>
      </w:r>
    </w:p>
    <w:p>
      <w:pPr>
        <w:pStyle w:val="BodyText"/>
        <w:spacing w:line="240" w:lineRule="auto" w:before="49"/>
        <w:ind w:left="660" w:right="573"/>
        <w:jc w:val="left"/>
      </w:pPr>
      <w:r>
        <w:rPr>
          <w:rFonts w:ascii="Times New Roman" w:hAnsi="Times New Roman" w:cs="Times New Roman" w:eastAsia="Times New Roman" w:hint="default"/>
        </w:rPr>
        <w:t>342,141,624</w:t>
      </w:r>
      <w:r>
        <w:rPr>
          <w:rFonts w:ascii="Times New Roman" w:hAnsi="Times New Roman" w:cs="Times New Roman" w:eastAsia="Times New Roman" w:hint="default"/>
          <w:spacing w:val="-10"/>
        </w:rPr>
        <w:t> </w:t>
      </w:r>
      <w:r>
        <w:rPr/>
        <w:t>股增加为</w:t>
      </w:r>
      <w:r>
        <w:rPr>
          <w:spacing w:val="-61"/>
        </w:rPr>
        <w:t> </w:t>
      </w:r>
      <w:r>
        <w:rPr>
          <w:rFonts w:ascii="Times New Roman" w:hAnsi="Times New Roman" w:cs="Times New Roman" w:eastAsia="Times New Roman" w:hint="default"/>
        </w:rPr>
        <w:t>444,784,111</w:t>
      </w:r>
      <w:r>
        <w:rPr>
          <w:rFonts w:ascii="Times New Roman" w:hAnsi="Times New Roman" w:cs="Times New Roman" w:eastAsia="Times New Roman" w:hint="default"/>
          <w:spacing w:val="-11"/>
        </w:rPr>
        <w:t> </w:t>
      </w:r>
      <w:r>
        <w:rPr/>
        <w:t>股。</w:t>
      </w:r>
    </w:p>
    <w:p>
      <w:pPr>
        <w:spacing w:after="0" w:line="240" w:lineRule="auto"/>
        <w:jc w:val="left"/>
        <w:sectPr>
          <w:pgSz w:w="11910" w:h="16840"/>
          <w:pgMar w:header="400" w:footer="978" w:top="1100" w:bottom="1160" w:left="1140" w:right="1140"/>
        </w:sectPr>
      </w:pPr>
    </w:p>
    <w:p>
      <w:pPr>
        <w:spacing w:line="240" w:lineRule="auto" w:before="2"/>
        <w:rPr>
          <w:rFonts w:ascii="宋体" w:hAnsi="宋体" w:cs="宋体" w:eastAsia="宋体" w:hint="default"/>
          <w:sz w:val="19"/>
          <w:szCs w:val="19"/>
        </w:rPr>
      </w:pPr>
    </w:p>
    <w:p>
      <w:pPr>
        <w:pStyle w:val="BodyText"/>
        <w:spacing w:line="240" w:lineRule="auto" w:before="35"/>
        <w:ind w:left="540" w:right="0"/>
        <w:jc w:val="left"/>
      </w:pPr>
      <w:r>
        <w:rPr>
          <w:rFonts w:ascii="Times New Roman" w:hAnsi="Times New Roman" w:cs="Times New Roman" w:eastAsia="Times New Roman" w:hint="default"/>
        </w:rPr>
        <w:t>3</w:t>
      </w:r>
      <w:r>
        <w:rPr/>
        <w:t>、公司无内部职工股。</w:t>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400" w:footer="978" w:top="1100" w:bottom="1160" w:left="1680" w:right="1260"/>
        </w:sectPr>
      </w:pPr>
    </w:p>
    <w:p>
      <w:pPr>
        <w:pStyle w:val="Heading2"/>
        <w:spacing w:line="240" w:lineRule="auto" w:before="26"/>
        <w:ind w:right="0"/>
        <w:jc w:val="left"/>
        <w:rPr>
          <w:b w:val="0"/>
          <w:bCs w:val="0"/>
        </w:rPr>
      </w:pPr>
      <w:r>
        <w:rPr>
          <w:w w:val="95"/>
        </w:rPr>
        <w:t>三、股东和实际控制人情况</w:t>
      </w:r>
      <w:r>
        <w:rPr>
          <w:b w:val="0"/>
          <w:bCs w:val="0"/>
        </w:rPr>
      </w:r>
    </w:p>
    <w:p>
      <w:pPr>
        <w:pStyle w:val="BodyText"/>
        <w:spacing w:line="240" w:lineRule="auto" w:before="121"/>
        <w:ind w:right="0"/>
        <w:jc w:val="left"/>
      </w:pPr>
      <w:r>
        <w:rPr/>
        <w:t>（一）股东数量和持股情况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单位：股</w:t>
      </w:r>
    </w:p>
    <w:p>
      <w:pPr>
        <w:spacing w:after="0" w:line="240" w:lineRule="auto"/>
        <w:jc w:val="left"/>
        <w:sectPr>
          <w:type w:val="continuous"/>
          <w:pgSz w:w="11910" w:h="16840"/>
          <w:pgMar w:top="1100" w:bottom="1160" w:left="1680" w:right="1260"/>
          <w:cols w:num="2" w:equalWidth="0">
            <w:col w:w="3002" w:space="4465"/>
            <w:col w:w="1503"/>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40"/>
        <w:gridCol w:w="774"/>
        <w:gridCol w:w="1062"/>
        <w:gridCol w:w="450"/>
        <w:gridCol w:w="92"/>
        <w:gridCol w:w="646"/>
        <w:gridCol w:w="1259"/>
        <w:gridCol w:w="1034"/>
        <w:gridCol w:w="1066"/>
      </w:tblGrid>
      <w:tr>
        <w:trPr>
          <w:trHeight w:val="283"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9" w:lineRule="exact"/>
              <w:ind w:left="4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年末股东总数</w:t>
            </w:r>
          </w:p>
        </w:tc>
        <w:tc>
          <w:tcPr>
            <w:tcW w:w="1836"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12,355</w:t>
            </w:r>
          </w:p>
        </w:tc>
        <w:tc>
          <w:tcPr>
            <w:tcW w:w="3481" w:type="dxa"/>
            <w:gridSpan w:val="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6" w:lineRule="exact"/>
              <w:ind w:left="205"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279" w:right="0"/>
              <w:jc w:val="left"/>
              <w:rPr>
                <w:rFonts w:ascii="Times New Roman" w:hAnsi="Times New Roman" w:cs="Times New Roman" w:eastAsia="Times New Roman" w:hint="default"/>
                <w:sz w:val="18"/>
                <w:szCs w:val="18"/>
              </w:rPr>
            </w:pPr>
            <w:r>
              <w:rPr>
                <w:rFonts w:ascii="Times New Roman"/>
                <w:sz w:val="18"/>
              </w:rPr>
              <w:t>14,338</w:t>
            </w:r>
          </w:p>
        </w:tc>
      </w:tr>
      <w:tr>
        <w:trPr>
          <w:trHeight w:val="283" w:hRule="exact"/>
        </w:trPr>
        <w:tc>
          <w:tcPr>
            <w:tcW w:w="8723"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10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710" w:hRule="exact"/>
        </w:trPr>
        <w:tc>
          <w:tcPr>
            <w:tcW w:w="3114"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12"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8"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3" w:lineRule="exact"/>
              <w:ind w:left="1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3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持有有限</w:t>
            </w:r>
          </w:p>
          <w:p>
            <w:pPr>
              <w:pStyle w:val="TableParagraph"/>
              <w:spacing w:line="240" w:lineRule="auto"/>
              <w:ind w:left="241" w:right="151" w:hanging="90"/>
              <w:jc w:val="left"/>
              <w:rPr>
                <w:rFonts w:ascii="宋体" w:hAnsi="宋体" w:cs="宋体" w:eastAsia="宋体" w:hint="default"/>
                <w:sz w:val="18"/>
                <w:szCs w:val="18"/>
              </w:rPr>
            </w:pPr>
            <w:r>
              <w:rPr>
                <w:rFonts w:ascii="宋体" w:hAnsi="宋体" w:cs="宋体" w:eastAsia="宋体" w:hint="default"/>
                <w:sz w:val="18"/>
                <w:szCs w:val="18"/>
              </w:rPr>
              <w:t>售条件股 份数量</w:t>
            </w:r>
          </w:p>
        </w:tc>
        <w:tc>
          <w:tcPr>
            <w:tcW w:w="106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4" w:lineRule="exact"/>
              <w:ind w:left="166" w:right="0"/>
              <w:jc w:val="left"/>
              <w:rPr>
                <w:rFonts w:ascii="宋体" w:hAnsi="宋体" w:cs="宋体" w:eastAsia="宋体" w:hint="default"/>
                <w:sz w:val="18"/>
                <w:szCs w:val="18"/>
              </w:rPr>
            </w:pPr>
            <w:r>
              <w:rPr>
                <w:rFonts w:ascii="宋体" w:hAnsi="宋体" w:cs="宋体" w:eastAsia="宋体" w:hint="default"/>
                <w:sz w:val="18"/>
                <w:szCs w:val="18"/>
              </w:rPr>
              <w:t>质押或冻</w:t>
            </w:r>
          </w:p>
          <w:p>
            <w:pPr>
              <w:pStyle w:val="TableParagraph"/>
              <w:spacing w:line="240" w:lineRule="auto"/>
              <w:ind w:left="346" w:right="167" w:hanging="180"/>
              <w:jc w:val="left"/>
              <w:rPr>
                <w:rFonts w:ascii="宋体" w:hAnsi="宋体" w:cs="宋体" w:eastAsia="宋体" w:hint="default"/>
                <w:sz w:val="18"/>
                <w:szCs w:val="18"/>
              </w:rPr>
            </w:pPr>
            <w:r>
              <w:rPr>
                <w:rFonts w:ascii="宋体" w:hAnsi="宋体" w:cs="宋体" w:eastAsia="宋体" w:hint="default"/>
                <w:sz w:val="18"/>
                <w:szCs w:val="18"/>
              </w:rPr>
              <w:t>结的股份 数量</w:t>
            </w:r>
          </w:p>
        </w:tc>
      </w:tr>
      <w:tr>
        <w:trPr>
          <w:trHeight w:val="284"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left="220" w:right="0"/>
              <w:jc w:val="left"/>
              <w:rPr>
                <w:rFonts w:ascii="Times New Roman" w:hAnsi="Times New Roman" w:cs="Times New Roman" w:eastAsia="Times New Roman" w:hint="default"/>
                <w:sz w:val="18"/>
                <w:szCs w:val="18"/>
              </w:rPr>
            </w:pPr>
            <w:r>
              <w:rPr>
                <w:rFonts w:ascii="Times New Roman"/>
                <w:sz w:val="18"/>
              </w:rPr>
              <w:t>47.70</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212,162,184</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r>
      <w:tr>
        <w:trPr>
          <w:trHeight w:val="283"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310" w:right="0"/>
              <w:jc w:val="left"/>
              <w:rPr>
                <w:rFonts w:ascii="Times New Roman" w:hAnsi="Times New Roman" w:cs="Times New Roman" w:eastAsia="Times New Roman" w:hint="default"/>
                <w:sz w:val="18"/>
                <w:szCs w:val="18"/>
              </w:rPr>
            </w:pPr>
            <w:r>
              <w:rPr>
                <w:rFonts w:ascii="Times New Roman"/>
                <w:sz w:val="18"/>
              </w:rPr>
              <w:t>3.82</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16,997,816</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0</w:t>
            </w:r>
          </w:p>
        </w:tc>
      </w:tr>
      <w:tr>
        <w:trPr>
          <w:trHeight w:val="511"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32" w:lineRule="exact" w:before="12"/>
              <w:ind w:left="103" w:right="99"/>
              <w:jc w:val="left"/>
              <w:rPr>
                <w:rFonts w:ascii="宋体" w:hAnsi="宋体" w:cs="宋体" w:eastAsia="宋体" w:hint="default"/>
                <w:sz w:val="18"/>
                <w:szCs w:val="18"/>
              </w:rPr>
            </w:pPr>
            <w:r>
              <w:rPr>
                <w:rFonts w:ascii="宋体" w:hAnsi="宋体" w:cs="宋体" w:eastAsia="宋体" w:hint="default"/>
                <w:sz w:val="18"/>
                <w:szCs w:val="18"/>
              </w:rPr>
              <w:t>交通银行－华安策略优选股票型证券</w:t>
            </w:r>
            <w:r>
              <w:rPr>
                <w:rFonts w:ascii="宋体" w:hAnsi="宋体" w:cs="宋体" w:eastAsia="宋体" w:hint="default"/>
                <w:spacing w:val="-75"/>
                <w:sz w:val="18"/>
                <w:szCs w:val="18"/>
              </w:rPr>
              <w:t> </w:t>
            </w:r>
            <w:r>
              <w:rPr>
                <w:rFonts w:ascii="宋体" w:hAnsi="宋体" w:cs="宋体" w:eastAsia="宋体" w:hint="default"/>
                <w:sz w:val="18"/>
                <w:szCs w:val="18"/>
              </w:rPr>
              <w:t>投资基金</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left="310" w:right="0"/>
              <w:jc w:val="left"/>
              <w:rPr>
                <w:rFonts w:ascii="Times New Roman" w:hAnsi="Times New Roman" w:cs="Times New Roman" w:eastAsia="Times New Roman" w:hint="default"/>
                <w:sz w:val="18"/>
                <w:szCs w:val="18"/>
              </w:rPr>
            </w:pPr>
            <w:r>
              <w:rPr>
                <w:rFonts w:ascii="Times New Roman"/>
                <w:sz w:val="18"/>
              </w:rPr>
              <w:t>2.99</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pacing w:val="-1"/>
                <w:sz w:val="18"/>
              </w:rPr>
              <w:t>13,288,693</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0</w:t>
            </w:r>
          </w:p>
        </w:tc>
      </w:tr>
      <w:tr>
        <w:trPr>
          <w:trHeight w:val="294"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left="310" w:right="0"/>
              <w:jc w:val="left"/>
              <w:rPr>
                <w:rFonts w:ascii="Times New Roman" w:hAnsi="Times New Roman" w:cs="Times New Roman" w:eastAsia="Times New Roman" w:hint="default"/>
                <w:sz w:val="18"/>
                <w:szCs w:val="18"/>
              </w:rPr>
            </w:pPr>
            <w:r>
              <w:rPr>
                <w:rFonts w:ascii="Times New Roman"/>
                <w:sz w:val="18"/>
              </w:rPr>
              <w:t>2.60</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2"/>
                <w:sz w:val="18"/>
              </w:rPr>
              <w:t>11,552,060</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8,664,045</w:t>
            </w:r>
            <w:r>
              <w:rPr>
                <w:rFonts w:ascii="Times New Roman"/>
                <w:sz w:val="18"/>
              </w:rPr>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z w:val="18"/>
              </w:rPr>
              <w:t>0</w:t>
            </w:r>
          </w:p>
        </w:tc>
      </w:tr>
      <w:tr>
        <w:trPr>
          <w:trHeight w:val="293"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全国社会保障基金理事会转持二户</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6"/>
              <w:ind w:left="310" w:right="0"/>
              <w:jc w:val="left"/>
              <w:rPr>
                <w:rFonts w:ascii="Times New Roman" w:hAnsi="Times New Roman" w:cs="Times New Roman" w:eastAsia="Times New Roman" w:hint="default"/>
                <w:sz w:val="18"/>
                <w:szCs w:val="18"/>
              </w:rPr>
            </w:pPr>
            <w:r>
              <w:rPr>
                <w:rFonts w:ascii="Times New Roman"/>
                <w:sz w:val="18"/>
              </w:rPr>
              <w:t>2.53</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2"/>
                <w:sz w:val="18"/>
              </w:rPr>
              <w:t>11,232,000</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0</w:t>
            </w:r>
          </w:p>
        </w:tc>
      </w:tr>
      <w:tr>
        <w:trPr>
          <w:trHeight w:val="511"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32" w:lineRule="exact" w:before="12"/>
              <w:ind w:left="103" w:right="99"/>
              <w:jc w:val="left"/>
              <w:rPr>
                <w:rFonts w:ascii="宋体" w:hAnsi="宋体" w:cs="宋体" w:eastAsia="宋体" w:hint="default"/>
                <w:sz w:val="18"/>
                <w:szCs w:val="18"/>
              </w:rPr>
            </w:pPr>
            <w:r>
              <w:rPr>
                <w:rFonts w:ascii="宋体" w:hAnsi="宋体" w:cs="宋体" w:eastAsia="宋体" w:hint="default"/>
                <w:sz w:val="18"/>
                <w:szCs w:val="18"/>
              </w:rPr>
              <w:t>中国建设银行－华安宏利股票型证券</w:t>
            </w:r>
            <w:r>
              <w:rPr>
                <w:rFonts w:ascii="宋体" w:hAnsi="宋体" w:cs="宋体" w:eastAsia="宋体" w:hint="default"/>
                <w:spacing w:val="-75"/>
                <w:sz w:val="18"/>
                <w:szCs w:val="18"/>
              </w:rPr>
              <w:t> </w:t>
            </w:r>
            <w:r>
              <w:rPr>
                <w:rFonts w:ascii="宋体" w:hAnsi="宋体" w:cs="宋体" w:eastAsia="宋体" w:hint="default"/>
                <w:sz w:val="18"/>
                <w:szCs w:val="18"/>
              </w:rPr>
              <w:t>投资基金</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left="310" w:right="0"/>
              <w:jc w:val="left"/>
              <w:rPr>
                <w:rFonts w:ascii="Times New Roman" w:hAnsi="Times New Roman" w:cs="Times New Roman" w:eastAsia="Times New Roman" w:hint="default"/>
                <w:sz w:val="18"/>
                <w:szCs w:val="18"/>
              </w:rPr>
            </w:pPr>
            <w:r>
              <w:rPr>
                <w:rFonts w:ascii="Times New Roman"/>
                <w:sz w:val="18"/>
              </w:rPr>
              <w:t>2.29</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pacing w:val="-1"/>
                <w:sz w:val="18"/>
              </w:rPr>
              <w:t>10,199,985</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0</w:t>
            </w:r>
          </w:p>
        </w:tc>
      </w:tr>
      <w:tr>
        <w:trPr>
          <w:trHeight w:val="502"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32" w:lineRule="exact" w:before="7"/>
              <w:ind w:left="103"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中国工商银行－鹏华优质治理股票型</w:t>
            </w:r>
            <w:r>
              <w:rPr>
                <w:rFonts w:ascii="宋体" w:hAnsi="宋体" w:cs="宋体" w:eastAsia="宋体" w:hint="default"/>
                <w:spacing w:val="-75"/>
                <w:sz w:val="18"/>
                <w:szCs w:val="18"/>
              </w:rPr>
              <w:t> </w:t>
            </w:r>
            <w:r>
              <w:rPr>
                <w:rFonts w:ascii="宋体" w:hAnsi="宋体" w:cs="宋体" w:eastAsia="宋体" w:hint="default"/>
                <w:sz w:val="18"/>
                <w:szCs w:val="18"/>
              </w:rPr>
              <w:t>证券投资基金</w:t>
            </w:r>
            <w:r>
              <w:rPr>
                <w:rFonts w:ascii="Times New Roman" w:hAnsi="Times New Roman" w:cs="Times New Roman" w:eastAsia="Times New Roman" w:hint="default"/>
                <w:sz w:val="18"/>
                <w:szCs w:val="18"/>
              </w:rPr>
              <w:t>(LOF)</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left="310" w:right="0"/>
              <w:jc w:val="left"/>
              <w:rPr>
                <w:rFonts w:ascii="Times New Roman" w:hAnsi="Times New Roman" w:cs="Times New Roman" w:eastAsia="Times New Roman" w:hint="default"/>
                <w:sz w:val="18"/>
                <w:szCs w:val="18"/>
              </w:rPr>
            </w:pPr>
            <w:r>
              <w:rPr>
                <w:rFonts w:ascii="Times New Roman"/>
                <w:sz w:val="18"/>
              </w:rPr>
              <w:t>2.00</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1"/>
                <w:sz w:val="18"/>
              </w:rPr>
              <w:t>8,897,065</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0</w:t>
            </w:r>
          </w:p>
        </w:tc>
      </w:tr>
      <w:tr>
        <w:trPr>
          <w:trHeight w:val="293"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交通银行－华安创新证券投资基金</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left="310" w:right="0"/>
              <w:jc w:val="left"/>
              <w:rPr>
                <w:rFonts w:ascii="Times New Roman" w:hAnsi="Times New Roman" w:cs="Times New Roman" w:eastAsia="Times New Roman" w:hint="default"/>
                <w:sz w:val="18"/>
                <w:szCs w:val="18"/>
              </w:rPr>
            </w:pPr>
            <w:r>
              <w:rPr>
                <w:rFonts w:ascii="Times New Roman"/>
                <w:sz w:val="18"/>
              </w:rPr>
              <w:t>1.33</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pacing w:val="-1"/>
                <w:sz w:val="18"/>
              </w:rPr>
              <w:t>5,903,416</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z w:val="18"/>
              </w:rPr>
              <w:t>0</w:t>
            </w:r>
          </w:p>
        </w:tc>
      </w:tr>
      <w:tr>
        <w:trPr>
          <w:trHeight w:val="293"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left="310" w:right="0"/>
              <w:jc w:val="left"/>
              <w:rPr>
                <w:rFonts w:ascii="Times New Roman" w:hAnsi="Times New Roman" w:cs="Times New Roman" w:eastAsia="Times New Roman" w:hint="default"/>
                <w:sz w:val="18"/>
                <w:szCs w:val="18"/>
              </w:rPr>
            </w:pPr>
            <w:r>
              <w:rPr>
                <w:rFonts w:ascii="Times New Roman"/>
                <w:sz w:val="18"/>
              </w:rPr>
              <w:t>1.26</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pacing w:val="-1"/>
                <w:sz w:val="18"/>
              </w:rPr>
              <w:t>5,599,959</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z w:val="18"/>
              </w:rPr>
              <w:t>0</w:t>
            </w:r>
          </w:p>
        </w:tc>
      </w:tr>
      <w:tr>
        <w:trPr>
          <w:trHeight w:val="514" w:hRule="exact"/>
        </w:trPr>
        <w:tc>
          <w:tcPr>
            <w:tcW w:w="3114" w:type="dxa"/>
            <w:gridSpan w:val="2"/>
            <w:tcBorders>
              <w:top w:val="single" w:sz="4" w:space="0" w:color="010101"/>
              <w:left w:val="single" w:sz="4" w:space="0" w:color="010101"/>
              <w:bottom w:val="single" w:sz="4" w:space="0" w:color="010101"/>
              <w:right w:val="single" w:sz="4" w:space="0" w:color="010101"/>
            </w:tcBorders>
          </w:tcPr>
          <w:p>
            <w:pPr>
              <w:pStyle w:val="TableParagraph"/>
              <w:spacing w:line="232" w:lineRule="exact" w:before="13"/>
              <w:ind w:left="103" w:right="99"/>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中国工商银行－嘉实策略增长混合型</w:t>
            </w:r>
            <w:r>
              <w:rPr>
                <w:rFonts w:ascii="宋体" w:hAnsi="宋体" w:cs="宋体" w:eastAsia="宋体" w:hint="default"/>
                <w:spacing w:val="-75"/>
                <w:sz w:val="18"/>
                <w:szCs w:val="18"/>
              </w:rPr>
              <w:t> </w:t>
            </w:r>
            <w:r>
              <w:rPr>
                <w:rFonts w:ascii="宋体" w:hAnsi="宋体" w:cs="宋体" w:eastAsia="宋体" w:hint="default"/>
                <w:sz w:val="18"/>
                <w:szCs w:val="18"/>
              </w:rPr>
              <w:t>证券投资基金</w:t>
            </w:r>
          </w:p>
        </w:tc>
        <w:tc>
          <w:tcPr>
            <w:tcW w:w="151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47"/>
              <w:ind w:left="310" w:right="0"/>
              <w:jc w:val="left"/>
              <w:rPr>
                <w:rFonts w:ascii="Times New Roman" w:hAnsi="Times New Roman" w:cs="Times New Roman" w:eastAsia="Times New Roman" w:hint="default"/>
                <w:sz w:val="18"/>
                <w:szCs w:val="18"/>
              </w:rPr>
            </w:pPr>
            <w:r>
              <w:rPr>
                <w:rFonts w:ascii="Times New Roman"/>
                <w:sz w:val="18"/>
              </w:rPr>
              <w:t>1.07</w:t>
            </w:r>
          </w:p>
        </w:tc>
        <w:tc>
          <w:tcPr>
            <w:tcW w:w="12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pacing w:val="-1"/>
                <w:sz w:val="18"/>
              </w:rPr>
              <w:t>4,764,222</w:t>
            </w:r>
            <w:r>
              <w:rPr>
                <w:rFonts w:ascii="Times New Roman"/>
                <w:sz w:val="18"/>
              </w:rPr>
            </w:r>
          </w:p>
        </w:tc>
        <w:tc>
          <w:tcPr>
            <w:tcW w:w="1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z w:val="18"/>
              </w:rPr>
              <w:t>0</w:t>
            </w:r>
          </w:p>
        </w:tc>
      </w:tr>
      <w:tr>
        <w:trPr>
          <w:trHeight w:val="293" w:hRule="exact"/>
        </w:trPr>
        <w:tc>
          <w:tcPr>
            <w:tcW w:w="8723"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3" w:lineRule="exact"/>
              <w:ind w:left="10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76" w:hRule="exact"/>
        </w:trPr>
        <w:tc>
          <w:tcPr>
            <w:tcW w:w="4718" w:type="dxa"/>
            <w:gridSpan w:val="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04"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持有无限售条件股份</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210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6"/>
              <w:ind w:left="683"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94"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890" w:right="0"/>
              <w:jc w:val="left"/>
              <w:rPr>
                <w:rFonts w:ascii="Times New Roman" w:hAnsi="Times New Roman" w:cs="Times New Roman" w:eastAsia="Times New Roman" w:hint="default"/>
                <w:sz w:val="18"/>
                <w:szCs w:val="18"/>
              </w:rPr>
            </w:pPr>
            <w:r>
              <w:rPr>
                <w:rFonts w:ascii="Times New Roman"/>
                <w:sz w:val="18"/>
              </w:rPr>
              <w:t>212,162,184</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980" w:right="0"/>
              <w:jc w:val="left"/>
              <w:rPr>
                <w:rFonts w:ascii="Times New Roman" w:hAnsi="Times New Roman" w:cs="Times New Roman" w:eastAsia="Times New Roman" w:hint="default"/>
                <w:sz w:val="18"/>
                <w:szCs w:val="18"/>
              </w:rPr>
            </w:pPr>
            <w:r>
              <w:rPr>
                <w:rFonts w:ascii="Times New Roman"/>
                <w:sz w:val="18"/>
              </w:rPr>
              <w:t>16,997,816</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交通银行－华安策略优选股票型证券投资基金</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980" w:right="0"/>
              <w:jc w:val="left"/>
              <w:rPr>
                <w:rFonts w:ascii="Times New Roman" w:hAnsi="Times New Roman" w:cs="Times New Roman" w:eastAsia="Times New Roman" w:hint="default"/>
                <w:sz w:val="18"/>
                <w:szCs w:val="18"/>
              </w:rPr>
            </w:pPr>
            <w:r>
              <w:rPr>
                <w:rFonts w:ascii="Times New Roman"/>
                <w:sz w:val="18"/>
              </w:rPr>
              <w:t>13,288,693</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全国社会保障基金理事会转持二户</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987" w:right="0"/>
              <w:jc w:val="left"/>
              <w:rPr>
                <w:rFonts w:ascii="Times New Roman" w:hAnsi="Times New Roman" w:cs="Times New Roman" w:eastAsia="Times New Roman" w:hint="default"/>
                <w:sz w:val="18"/>
                <w:szCs w:val="18"/>
              </w:rPr>
            </w:pPr>
            <w:r>
              <w:rPr>
                <w:rFonts w:ascii="Times New Roman"/>
                <w:sz w:val="18"/>
              </w:rPr>
              <w:t>11,232,000</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中国建设银行－华安宏利股票型证券投资基金</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980" w:right="0"/>
              <w:jc w:val="left"/>
              <w:rPr>
                <w:rFonts w:ascii="Times New Roman" w:hAnsi="Times New Roman" w:cs="Times New Roman" w:eastAsia="Times New Roman" w:hint="default"/>
                <w:sz w:val="18"/>
                <w:szCs w:val="18"/>
              </w:rPr>
            </w:pPr>
            <w:r>
              <w:rPr>
                <w:rFonts w:ascii="Times New Roman"/>
                <w:sz w:val="18"/>
              </w:rPr>
              <w:t>10,199,985</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4"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中国工商银行－鹏华优质治理股票型证券投资基金</w:t>
            </w:r>
            <w:r>
              <w:rPr>
                <w:rFonts w:ascii="Times New Roman" w:hAnsi="Times New Roman" w:cs="Times New Roman" w:eastAsia="Times New Roman" w:hint="default"/>
                <w:sz w:val="18"/>
                <w:szCs w:val="18"/>
              </w:rPr>
              <w:t>(LOF)</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1070" w:right="0"/>
              <w:jc w:val="left"/>
              <w:rPr>
                <w:rFonts w:ascii="Times New Roman" w:hAnsi="Times New Roman" w:cs="Times New Roman" w:eastAsia="Times New Roman" w:hint="default"/>
                <w:sz w:val="18"/>
                <w:szCs w:val="18"/>
              </w:rPr>
            </w:pPr>
            <w:r>
              <w:rPr>
                <w:rFonts w:ascii="Times New Roman"/>
                <w:sz w:val="18"/>
              </w:rPr>
              <w:t>8,897,065</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4"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交通银行－华安创新证券投资基金</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5,903,416</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1070" w:right="0"/>
              <w:jc w:val="left"/>
              <w:rPr>
                <w:rFonts w:ascii="Times New Roman" w:hAnsi="Times New Roman" w:cs="Times New Roman" w:eastAsia="Times New Roman" w:hint="default"/>
                <w:sz w:val="18"/>
                <w:szCs w:val="18"/>
              </w:rPr>
            </w:pPr>
            <w:r>
              <w:rPr>
                <w:rFonts w:ascii="Times New Roman"/>
                <w:sz w:val="18"/>
              </w:rPr>
              <w:t>5,599,959</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29"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中国工商银行－嘉实策略增长混合型证券投资基金</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1070" w:right="0"/>
              <w:jc w:val="left"/>
              <w:rPr>
                <w:rFonts w:ascii="Times New Roman" w:hAnsi="Times New Roman" w:cs="Times New Roman" w:eastAsia="Times New Roman" w:hint="default"/>
                <w:sz w:val="18"/>
                <w:szCs w:val="18"/>
              </w:rPr>
            </w:pPr>
            <w:r>
              <w:rPr>
                <w:rFonts w:ascii="Times New Roman"/>
                <w:sz w:val="18"/>
              </w:rPr>
              <w:t>4,764,222</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93" w:hRule="exact"/>
        </w:trPr>
        <w:tc>
          <w:tcPr>
            <w:tcW w:w="4718" w:type="dxa"/>
            <w:gridSpan w:val="5"/>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上海浦东发展银行－长信金利趋势股票型证券投资基金</w:t>
            </w:r>
          </w:p>
        </w:tc>
        <w:tc>
          <w:tcPr>
            <w:tcW w:w="1904" w:type="dxa"/>
            <w:gridSpan w:val="2"/>
            <w:tcBorders>
              <w:top w:val="single" w:sz="4" w:space="0" w:color="010101"/>
              <w:left w:val="single" w:sz="4" w:space="0" w:color="010101"/>
              <w:bottom w:val="single" w:sz="4" w:space="0" w:color="010101"/>
              <w:right w:val="single" w:sz="4" w:space="0" w:color="010101"/>
            </w:tcBorders>
          </w:tcPr>
          <w:p>
            <w:pPr>
              <w:pStyle w:val="TableParagraph"/>
              <w:spacing w:line="206" w:lineRule="exact"/>
              <w:ind w:left="1070" w:right="0"/>
              <w:jc w:val="left"/>
              <w:rPr>
                <w:rFonts w:ascii="Times New Roman" w:hAnsi="Times New Roman" w:cs="Times New Roman" w:eastAsia="Times New Roman" w:hint="default"/>
                <w:sz w:val="18"/>
                <w:szCs w:val="18"/>
              </w:rPr>
            </w:pPr>
            <w:r>
              <w:rPr>
                <w:rFonts w:ascii="Times New Roman"/>
                <w:sz w:val="18"/>
              </w:rPr>
              <w:t>4,381,143</w:t>
            </w:r>
          </w:p>
        </w:tc>
        <w:tc>
          <w:tcPr>
            <w:tcW w:w="21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31"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14"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32" w:lineRule="exact"/>
              <w:ind w:left="715" w:right="173" w:hanging="540"/>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6383" w:type="dxa"/>
            <w:gridSpan w:val="8"/>
            <w:tcBorders>
              <w:top w:val="single" w:sz="4" w:space="0" w:color="010101"/>
              <w:left w:val="single" w:sz="4" w:space="0" w:color="010101"/>
              <w:bottom w:val="single" w:sz="4" w:space="0" w:color="010101"/>
              <w:right w:val="single" w:sz="4" w:space="0" w:color="010101"/>
            </w:tcBorders>
          </w:tcPr>
          <w:p>
            <w:pPr>
              <w:pStyle w:val="TableParagraph"/>
              <w:spacing w:line="235" w:lineRule="auto" w:before="25"/>
              <w:ind w:left="103" w:right="102"/>
              <w:jc w:val="both"/>
              <w:rPr>
                <w:rFonts w:ascii="宋体" w:hAnsi="宋体" w:cs="宋体" w:eastAsia="宋体" w:hint="default"/>
                <w:sz w:val="18"/>
                <w:szCs w:val="18"/>
              </w:rPr>
            </w:pPr>
            <w:r>
              <w:rPr>
                <w:rFonts w:ascii="宋体" w:hAnsi="宋体" w:cs="宋体" w:eastAsia="宋体" w:hint="default"/>
                <w:sz w:val="18"/>
                <w:szCs w:val="18"/>
              </w:rPr>
              <w:t>公司前十名股东中：公司第四大股东赵友永先生为广州无线电集团有限公司的 董事长，存在关联关系；交通银行－华安策略优选股票型证券投资基金、中国 建设银行－华安宏利股票型证券投资基金和交通银行－华安创新证券投资基金 同属华安基金管理有限公司管理；中国工商银行－鹏华优质治理股票型证券投 </w:t>
            </w:r>
            <w:r>
              <w:rPr>
                <w:rFonts w:ascii="宋体" w:hAnsi="宋体" w:cs="宋体" w:eastAsia="宋体" w:hint="default"/>
                <w:spacing w:val="-2"/>
                <w:sz w:val="18"/>
                <w:szCs w:val="18"/>
              </w:rPr>
              <w:t>资基金</w:t>
            </w:r>
            <w:r>
              <w:rPr>
                <w:rFonts w:ascii="Times New Roman" w:hAnsi="Times New Roman" w:cs="Times New Roman" w:eastAsia="Times New Roman" w:hint="default"/>
                <w:spacing w:val="-2"/>
                <w:sz w:val="18"/>
                <w:szCs w:val="18"/>
              </w:rPr>
              <w:t>(LOF)</w:t>
            </w:r>
            <w:r>
              <w:rPr>
                <w:rFonts w:ascii="宋体" w:hAnsi="宋体" w:cs="宋体" w:eastAsia="宋体" w:hint="default"/>
                <w:spacing w:val="-2"/>
                <w:sz w:val="18"/>
                <w:szCs w:val="18"/>
              </w:rPr>
              <w:t>和全国社保基金一零四组合同属鹏华基金管理有限公司管理；未知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其他股东之间是否存在关联关系，也未知是否属于一致行动人。</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（二）控股股东及实际控制人情况介绍</w:t>
      </w:r>
    </w:p>
    <w:p>
      <w:pPr>
        <w:pStyle w:val="BodyText"/>
        <w:spacing w:line="379" w:lineRule="auto" w:before="117"/>
        <w:ind w:left="540" w:right="0"/>
        <w:jc w:val="left"/>
      </w:pPr>
      <w:r>
        <w:rPr>
          <w:rFonts w:ascii="Times New Roman" w:hAnsi="Times New Roman" w:cs="Times New Roman" w:eastAsia="Times New Roman" w:hint="default"/>
        </w:rPr>
        <w:t>1</w:t>
      </w:r>
      <w:r>
        <w:rPr/>
        <w:t>、公司控股股东情况 </w:t>
      </w:r>
      <w:r>
        <w:rPr>
          <w:spacing w:val="-3"/>
        </w:rPr>
        <w:t>报告期内，公司控股股东未发生变化，为广州无线电集团有限公司（以下简称“广电集</w:t>
      </w:r>
    </w:p>
    <w:p>
      <w:pPr>
        <w:pStyle w:val="BodyText"/>
        <w:spacing w:line="219" w:lineRule="exact"/>
        <w:ind w:right="0"/>
        <w:jc w:val="left"/>
      </w:pPr>
      <w:r>
        <w:rPr/>
        <w:t>团</w:t>
      </w:r>
      <w:r>
        <w:rPr>
          <w:spacing w:val="-106"/>
        </w:rPr>
        <w:t>”</w:t>
      </w:r>
      <w:r>
        <w:rPr>
          <w:spacing w:val="-105"/>
        </w:rPr>
        <w:t>）</w:t>
      </w:r>
      <w:r>
        <w:rPr>
          <w:spacing w:val="-33"/>
        </w:rPr>
        <w:t>，</w:t>
      </w:r>
      <w:r>
        <w:rPr/>
        <w:t>其所持有的公司股份无质</w:t>
      </w:r>
      <w:r>
        <w:rPr>
          <w:spacing w:val="1"/>
        </w:rPr>
        <w:t>押</w:t>
      </w:r>
      <w:r>
        <w:rPr>
          <w:spacing w:val="-32"/>
        </w:rPr>
        <w:t>、</w:t>
      </w:r>
      <w:r>
        <w:rPr/>
        <w:t>冻结或托管等情况</w:t>
      </w:r>
      <w:r>
        <w:rPr>
          <w:spacing w:val="-30"/>
        </w:rPr>
        <w:t>。</w:t>
      </w:r>
      <w:r>
        <w:rPr/>
        <w:t>广电集团原持有公司无限售流通股</w:t>
      </w:r>
    </w:p>
    <w:p>
      <w:pPr>
        <w:spacing w:after="0" w:line="219" w:lineRule="exact"/>
        <w:jc w:val="left"/>
        <w:sectPr>
          <w:type w:val="continuous"/>
          <w:pgSz w:w="11910" w:h="16840"/>
          <w:pgMar w:top="1100" w:bottom="1160" w:left="1680" w:right="1260"/>
        </w:sectPr>
      </w:pPr>
    </w:p>
    <w:p>
      <w:pPr>
        <w:spacing w:line="240" w:lineRule="auto" w:before="2"/>
        <w:rPr>
          <w:rFonts w:ascii="宋体" w:hAnsi="宋体" w:cs="宋体" w:eastAsia="宋体" w:hint="default"/>
          <w:sz w:val="19"/>
          <w:szCs w:val="19"/>
        </w:rPr>
      </w:pPr>
    </w:p>
    <w:p>
      <w:pPr>
        <w:pStyle w:val="BodyText"/>
        <w:spacing w:line="288" w:lineRule="auto" w:before="35"/>
        <w:ind w:right="211"/>
        <w:jc w:val="both"/>
      </w:pPr>
      <w:r>
        <w:rPr>
          <w:rFonts w:ascii="Times New Roman" w:hAnsi="Times New Roman" w:cs="Times New Roman" w:eastAsia="Times New Roman" w:hint="default"/>
          <w:spacing w:val="-1"/>
        </w:rPr>
        <w:t>223,394,184</w:t>
      </w:r>
      <w:r>
        <w:rPr>
          <w:rFonts w:ascii="Times New Roman" w:hAnsi="Times New Roman" w:cs="Times New Roman" w:eastAsia="Times New Roman" w:hint="default"/>
          <w:spacing w:val="18"/>
        </w:rPr>
        <w:t> </w:t>
      </w:r>
      <w:r>
        <w:rPr/>
        <w:t>股股份（占公司总股本的</w:t>
      </w:r>
      <w:r>
        <w:rPr>
          <w:spacing w:val="-38"/>
        </w:rPr>
        <w:t> </w:t>
      </w:r>
      <w:r>
        <w:rPr>
          <w:rFonts w:ascii="Times New Roman" w:hAnsi="Times New Roman" w:cs="Times New Roman" w:eastAsia="Times New Roman" w:hint="default"/>
          <w:spacing w:val="-4"/>
        </w:rPr>
        <w:t>50.23%</w:t>
      </w:r>
      <w:r>
        <w:rPr>
          <w:spacing w:val="-4"/>
        </w:rPr>
        <w:t>），根据财政部、国资委、证监会和全国社保</w:t>
      </w:r>
      <w:r>
        <w:rPr>
          <w:spacing w:val="-100"/>
        </w:rPr>
        <w:t> </w:t>
      </w:r>
      <w:r>
        <w:rPr>
          <w:spacing w:val="-100"/>
        </w:rPr>
      </w:r>
      <w:r>
        <w:rPr>
          <w:spacing w:val="9"/>
        </w:rPr>
        <w:t>基金会颁发的《境内证券市场转持部分国有股充实全国社会保障基金实施办法</w:t>
      </w:r>
      <w:r>
        <w:rPr>
          <w:spacing w:val="-55"/>
        </w:rPr>
        <w:t> </w:t>
      </w:r>
      <w:r>
        <w:rPr>
          <w:spacing w:val="-18"/>
        </w:rPr>
        <w:t>》（财企</w:t>
      </w:r>
      <w:r>
        <w:rPr>
          <w:spacing w:val="-92"/>
        </w:rPr>
        <w:t> </w:t>
      </w:r>
      <w:r>
        <w:rPr>
          <w:spacing w:val="-92"/>
        </w:rPr>
      </w:r>
      <w:r>
        <w:rPr>
          <w:rFonts w:ascii="Times New Roman" w:hAnsi="Times New Roman" w:cs="Times New Roman" w:eastAsia="Times New Roman" w:hint="default"/>
        </w:rPr>
        <w:t>[2009]94</w:t>
      </w:r>
      <w:r>
        <w:rPr>
          <w:rFonts w:ascii="Times New Roman" w:hAnsi="Times New Roman" w:cs="Times New Roman" w:eastAsia="Times New Roman" w:hint="default"/>
          <w:spacing w:val="42"/>
        </w:rPr>
        <w:t> </w:t>
      </w:r>
      <w:r>
        <w:rPr/>
        <w:t>号）的相关规定，中国证券登记结算有限责任公司深圳分公司分别于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p>
    <w:p>
      <w:pPr>
        <w:pStyle w:val="BodyText"/>
        <w:spacing w:line="240" w:lineRule="auto" w:before="3"/>
        <w:ind w:left="119" w:right="0"/>
        <w:jc w:val="both"/>
      </w:pP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3"/>
        </w:rPr>
        <w:t>日分两次将广电集团持有公司的无限售流通股</w:t>
      </w:r>
      <w:r>
        <w:rPr>
          <w:spacing w:val="-30"/>
        </w:rPr>
        <w:t> </w:t>
      </w:r>
      <w:r>
        <w:rPr>
          <w:rFonts w:ascii="Times New Roman" w:hAnsi="Times New Roman" w:cs="Times New Roman" w:eastAsia="Times New Roman" w:hint="default"/>
        </w:rPr>
        <w:t>9,360,000 </w:t>
      </w:r>
      <w:r>
        <w:rPr>
          <w:rFonts w:ascii="Times New Roman" w:hAnsi="Times New Roman" w:cs="Times New Roman" w:eastAsia="Times New Roman" w:hint="default"/>
          <w:spacing w:val="8"/>
        </w:rPr>
        <w:t> </w:t>
      </w:r>
      <w:r>
        <w:rPr>
          <w:spacing w:val="4"/>
        </w:rPr>
        <w:t>股股份、</w:t>
      </w:r>
      <w:r>
        <w:rPr/>
      </w:r>
    </w:p>
    <w:p>
      <w:pPr>
        <w:pStyle w:val="BodyText"/>
        <w:spacing w:line="280" w:lineRule="auto" w:before="49"/>
        <w:ind w:left="119" w:right="206"/>
        <w:jc w:val="both"/>
      </w:pPr>
      <w:r>
        <w:rPr>
          <w:rFonts w:ascii="Times New Roman" w:hAnsi="Times New Roman" w:cs="Times New Roman" w:eastAsia="Times New Roman" w:hint="default"/>
        </w:rPr>
        <w:t>1,872,000</w:t>
      </w:r>
      <w:r>
        <w:rPr>
          <w:rFonts w:ascii="Times New Roman" w:hAnsi="Times New Roman" w:cs="Times New Roman" w:eastAsia="Times New Roman" w:hint="default"/>
          <w:spacing w:val="13"/>
        </w:rPr>
        <w:t> </w:t>
      </w:r>
      <w:r>
        <w:rPr/>
        <w:t>股股份（共计</w:t>
      </w:r>
      <w:r>
        <w:rPr>
          <w:spacing w:val="-49"/>
        </w:rPr>
        <w:t> </w:t>
      </w:r>
      <w:r>
        <w:rPr>
          <w:rFonts w:ascii="Times New Roman" w:hAnsi="Times New Roman" w:cs="Times New Roman" w:eastAsia="Times New Roman" w:hint="default"/>
        </w:rPr>
        <w:t>11,232,000</w:t>
      </w:r>
      <w:r>
        <w:rPr>
          <w:rFonts w:ascii="Times New Roman" w:hAnsi="Times New Roman" w:cs="Times New Roman" w:eastAsia="Times New Roman" w:hint="default"/>
          <w:spacing w:val="8"/>
        </w:rPr>
        <w:t> </w:t>
      </w:r>
      <w:r>
        <w:rPr/>
        <w:t>股股份，占公司总股本的</w:t>
      </w:r>
      <w:r>
        <w:rPr>
          <w:spacing w:val="-49"/>
        </w:rPr>
        <w:t> </w:t>
      </w:r>
      <w:r>
        <w:rPr>
          <w:rFonts w:ascii="Times New Roman" w:hAnsi="Times New Roman" w:cs="Times New Roman" w:eastAsia="Times New Roman" w:hint="default"/>
        </w:rPr>
        <w:t>2.53%</w:t>
      </w:r>
      <w:r>
        <w:rPr/>
        <w:t>）非交易过户划转全国</w:t>
      </w:r>
      <w:r>
        <w:rPr>
          <w:spacing w:val="-102"/>
        </w:rPr>
        <w:t> </w:t>
      </w:r>
      <w:r>
        <w:rPr>
          <w:spacing w:val="-5"/>
        </w:rPr>
        <w:t>社会保障基金理事会转持二户，划转后，广电集团持有公司无限售流通股</w:t>
      </w:r>
      <w:r>
        <w:rPr>
          <w:spacing w:val="-41"/>
        </w:rPr>
        <w:t> </w:t>
      </w:r>
      <w:r>
        <w:rPr>
          <w:rFonts w:ascii="Times New Roman" w:hAnsi="Times New Roman" w:cs="Times New Roman" w:eastAsia="Times New Roman" w:hint="default"/>
        </w:rPr>
        <w:t>212,162,184</w:t>
      </w:r>
      <w:r>
        <w:rPr>
          <w:rFonts w:ascii="Times New Roman" w:hAnsi="Times New Roman" w:cs="Times New Roman" w:eastAsia="Times New Roman" w:hint="default"/>
          <w:spacing w:val="10"/>
        </w:rPr>
        <w:t> </w:t>
      </w:r>
      <w:r>
        <w:rPr>
          <w:spacing w:val="-24"/>
        </w:rPr>
        <w:t>股（占</w:t>
      </w:r>
      <w:r>
        <w:rPr>
          <w:spacing w:val="-101"/>
        </w:rPr>
        <w:t> </w:t>
      </w:r>
      <w:r>
        <w:rPr>
          <w:spacing w:val="-101"/>
        </w:rPr>
      </w:r>
      <w:r>
        <w:rPr/>
        <w:t>公司总股本的</w:t>
      </w:r>
      <w:r>
        <w:rPr>
          <w:spacing w:val="-50"/>
        </w:rPr>
        <w:t> </w:t>
      </w:r>
      <w:r>
        <w:rPr>
          <w:rFonts w:ascii="Times New Roman" w:hAnsi="Times New Roman" w:cs="Times New Roman" w:eastAsia="Times New Roman" w:hint="default"/>
          <w:spacing w:val="-14"/>
        </w:rPr>
        <w:t>47.70%</w:t>
      </w:r>
      <w:r>
        <w:rPr>
          <w:spacing w:val="-14"/>
        </w:rPr>
        <w:t>）。</w:t>
      </w:r>
    </w:p>
    <w:p>
      <w:pPr>
        <w:pStyle w:val="BodyText"/>
        <w:spacing w:line="292" w:lineRule="auto" w:before="130"/>
        <w:ind w:left="119" w:right="105" w:firstLine="420"/>
        <w:jc w:val="left"/>
      </w:pPr>
      <w:r>
        <w:rPr/>
        <w:t>广电集团前身为广州无线电厂，始建于</w:t>
      </w:r>
      <w:r>
        <w:rPr>
          <w:spacing w:val="-49"/>
        </w:rPr>
        <w:t> </w:t>
      </w:r>
      <w:r>
        <w:rPr>
          <w:rFonts w:ascii="Times New Roman" w:hAnsi="Times New Roman" w:cs="Times New Roman" w:eastAsia="Times New Roman" w:hint="default"/>
        </w:rPr>
        <w:t>1956 </w:t>
      </w:r>
      <w:r>
        <w:rPr/>
        <w:t>年，现注册资本</w:t>
      </w:r>
      <w:r>
        <w:rPr>
          <w:spacing w:val="-52"/>
        </w:rPr>
        <w:t> </w:t>
      </w:r>
      <w:r>
        <w:rPr>
          <w:rFonts w:ascii="Times New Roman" w:hAnsi="Times New Roman" w:cs="Times New Roman" w:eastAsia="Times New Roman" w:hint="default"/>
        </w:rPr>
        <w:t>5.5</w:t>
      </w:r>
      <w:r>
        <w:rPr>
          <w:rFonts w:ascii="Times New Roman" w:hAnsi="Times New Roman" w:cs="Times New Roman" w:eastAsia="Times New Roman" w:hint="default"/>
          <w:spacing w:val="-2"/>
        </w:rPr>
        <w:t> </w:t>
      </w:r>
      <w:r>
        <w:rPr/>
        <w:t>亿元人民币，法定代 表人为赵友永，组织机构代码为 </w:t>
      </w:r>
      <w:r>
        <w:rPr>
          <w:rFonts w:ascii="Times New Roman" w:hAnsi="Times New Roman" w:cs="Times New Roman" w:eastAsia="Times New Roman" w:hint="default"/>
        </w:rPr>
        <w:t>23121622-0</w:t>
      </w:r>
      <w:r>
        <w:rPr/>
        <w:t>，经营范围包括：经营授权管理的国有资产；</w:t>
      </w:r>
      <w:r>
        <w:rPr>
          <w:spacing w:val="-84"/>
        </w:rPr>
        <w:t> </w:t>
      </w:r>
      <w:r>
        <w:rPr>
          <w:spacing w:val="-3"/>
        </w:rPr>
        <w:t>出口本企业的产品；进出口本企业生产所需的设备及原辅材料；制造、加工通信设备、视频</w:t>
      </w:r>
      <w:r>
        <w:rPr>
          <w:spacing w:val="-79"/>
        </w:rPr>
        <w:t> </w:t>
      </w:r>
      <w:r>
        <w:rPr>
          <w:spacing w:val="-79"/>
        </w:rPr>
      </w:r>
      <w:r>
        <w:rPr/>
        <w:t>产品、音响设备、电工器材、无线电导航设备、电子测量仪器、电子玩具、电子防盗设备、 </w:t>
      </w:r>
      <w:r>
        <w:rPr>
          <w:spacing w:val="-3"/>
        </w:rPr>
        <w:t>计算机及配件、金属结构件、金属切削工具、模具、塑料制品；电子产品、通信产品、通信</w:t>
      </w:r>
      <w:r>
        <w:rPr>
          <w:spacing w:val="-82"/>
        </w:rPr>
        <w:t> </w:t>
      </w:r>
      <w:r>
        <w:rPr>
          <w:spacing w:val="-82"/>
        </w:rPr>
      </w:r>
      <w:r>
        <w:rPr>
          <w:spacing w:val="-3"/>
        </w:rPr>
        <w:t>设备、机床设备、仪器仪表、机电产品及其配套工程的设计、安装、维修、技术咨询及技术</w:t>
      </w:r>
      <w:r>
        <w:rPr>
          <w:spacing w:val="-81"/>
        </w:rPr>
        <w:t> </w:t>
      </w:r>
      <w:r>
        <w:rPr>
          <w:spacing w:val="-81"/>
        </w:rPr>
      </w:r>
      <w:r>
        <w:rPr>
          <w:spacing w:val="-3"/>
        </w:rPr>
        <w:t>服务。电子产品、计算机软硬件及零配件的制造、研究、开发、设计、销售及技术服务。批</w:t>
      </w:r>
      <w:r>
        <w:rPr>
          <w:spacing w:val="-79"/>
        </w:rPr>
        <w:t> </w:t>
      </w:r>
      <w:r>
        <w:rPr>
          <w:spacing w:val="-79"/>
        </w:rPr>
      </w:r>
      <w:r>
        <w:rPr>
          <w:spacing w:val="-3"/>
        </w:rPr>
        <w:t>发和零售贸易（国家专营专控商品除外）。房地产开发。房屋租赁。货物进出口、技术进出</w:t>
      </w:r>
      <w:r>
        <w:rPr>
          <w:spacing w:val="-86"/>
        </w:rPr>
        <w:t> </w:t>
      </w:r>
      <w:r>
        <w:rPr>
          <w:spacing w:val="-86"/>
        </w:rPr>
      </w:r>
      <w:r>
        <w:rPr>
          <w:spacing w:val="-10"/>
        </w:rPr>
        <w:t>口（法律、行政法规禁止的项目除外，法律、行政法规限制的项目须取得许可证后方可经营）。</w:t>
      </w:r>
    </w:p>
    <w:p>
      <w:pPr>
        <w:pStyle w:val="BodyText"/>
        <w:spacing w:line="240" w:lineRule="auto" w:before="138"/>
        <w:ind w:left="540" w:right="105"/>
        <w:jc w:val="left"/>
      </w:pPr>
      <w:r>
        <w:rPr>
          <w:spacing w:val="3"/>
        </w:rPr>
        <w:t>广州无线电厂是我国早期建立的军工电子企业之一，至今已有 </w:t>
      </w:r>
      <w:r>
        <w:rPr>
          <w:rFonts w:ascii="Times New Roman" w:hAnsi="Times New Roman" w:cs="Times New Roman" w:eastAsia="Times New Roman" w:hint="default"/>
        </w:rPr>
        <w:t>50</w:t>
      </w:r>
      <w:r>
        <w:rPr>
          <w:rFonts w:ascii="Times New Roman" w:hAnsi="Times New Roman" w:cs="Times New Roman" w:eastAsia="Times New Roman" w:hint="default"/>
          <w:spacing w:val="26"/>
        </w:rPr>
        <w:t> </w:t>
      </w:r>
      <w:r>
        <w:rPr>
          <w:spacing w:val="4"/>
        </w:rPr>
        <w:t>多年的发展历史。</w:t>
      </w:r>
      <w:r>
        <w:rPr/>
      </w:r>
    </w:p>
    <w:p>
      <w:pPr>
        <w:pStyle w:val="BodyText"/>
        <w:spacing w:line="240" w:lineRule="auto" w:before="50"/>
        <w:ind w:left="119"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94 </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 </w:t>
      </w:r>
      <w:r>
        <w:rPr>
          <w:rFonts w:ascii="Times New Roman" w:hAnsi="Times New Roman" w:cs="Times New Roman" w:eastAsia="Times New Roman" w:hint="default"/>
          <w:spacing w:val="-2"/>
        </w:rPr>
        <w:t> </w:t>
      </w:r>
      <w:r>
        <w:rPr/>
        <w:t>月</w:t>
      </w:r>
      <w:r>
        <w:rPr>
          <w:spacing w:val="-95"/>
        </w:rPr>
        <w:t>，</w:t>
      </w:r>
      <w:r>
        <w:rPr/>
        <w:t>经广州市经济委员</w:t>
      </w:r>
      <w:r>
        <w:rPr>
          <w:spacing w:val="-94"/>
        </w:rPr>
        <w:t>会</w:t>
      </w:r>
      <w:r>
        <w:rPr/>
        <w:t>《关于组建广州无线电集团的批</w:t>
      </w:r>
      <w:r>
        <w:rPr>
          <w:spacing w:val="1"/>
        </w:rPr>
        <w:t>复</w:t>
      </w:r>
      <w:r>
        <w:rPr>
          <w:spacing w:val="-200"/>
        </w:rPr>
        <w:t>》</w:t>
      </w:r>
      <w:r>
        <w:rPr>
          <w:spacing w:val="-2"/>
        </w:rPr>
        <w:t>（</w:t>
      </w:r>
      <w:r>
        <w:rPr/>
        <w:t>穗经</w:t>
      </w:r>
      <w:r>
        <w:rPr>
          <w:spacing w:val="1"/>
        </w:rPr>
        <w:t>企</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9</w:t>
      </w:r>
      <w:r>
        <w:rPr>
          <w:rFonts w:ascii="Times New Roman" w:hAnsi="Times New Roman" w:cs="Times New Roman" w:eastAsia="Times New Roman" w:hint="default"/>
        </w:rPr>
        <w:t>4]</w:t>
      </w:r>
      <w:r>
        <w:rPr>
          <w:rFonts w:ascii="Times New Roman" w:hAnsi="Times New Roman" w:cs="Times New Roman" w:eastAsia="Times New Roman" w:hint="default"/>
          <w:spacing w:val="-1"/>
        </w:rPr>
        <w:t>6</w:t>
      </w:r>
      <w:r>
        <w:rPr>
          <w:rFonts w:ascii="Times New Roman" w:hAnsi="Times New Roman" w:cs="Times New Roman" w:eastAsia="Times New Roman" w:hint="default"/>
        </w:rPr>
        <w:t>7 </w:t>
      </w:r>
      <w:r>
        <w:rPr>
          <w:rFonts w:ascii="Times New Roman" w:hAnsi="Times New Roman" w:cs="Times New Roman" w:eastAsia="Times New Roman" w:hint="default"/>
          <w:spacing w:val="-1"/>
        </w:rPr>
        <w:t> </w:t>
      </w:r>
      <w:r>
        <w:rPr/>
        <w:t>号</w:t>
      </w:r>
    </w:p>
    <w:p>
      <w:pPr>
        <w:pStyle w:val="BodyText"/>
        <w:spacing w:line="240" w:lineRule="auto" w:before="50"/>
        <w:ind w:left="119" w:right="0"/>
        <w:jc w:val="both"/>
      </w:pPr>
      <w:r>
        <w:rPr/>
        <w:t>文）批准，广州无线电厂改制组建为广电集团。广电集团是我国 </w:t>
      </w:r>
      <w:r>
        <w:rPr>
          <w:rFonts w:ascii="Times New Roman" w:hAnsi="Times New Roman" w:cs="Times New Roman" w:eastAsia="Times New Roman" w:hint="default"/>
        </w:rPr>
        <w:t>520</w:t>
      </w:r>
      <w:r>
        <w:rPr>
          <w:rFonts w:ascii="Times New Roman" w:hAnsi="Times New Roman" w:cs="Times New Roman" w:eastAsia="Times New Roman" w:hint="default"/>
          <w:spacing w:val="51"/>
        </w:rPr>
        <w:t> </w:t>
      </w:r>
      <w:r>
        <w:rPr/>
        <w:t>家重点企业、中国电</w:t>
      </w:r>
    </w:p>
    <w:p>
      <w:pPr>
        <w:pStyle w:val="BodyText"/>
        <w:spacing w:line="240" w:lineRule="auto" w:before="50"/>
        <w:ind w:left="119" w:right="0"/>
        <w:jc w:val="both"/>
      </w:pPr>
      <w:r>
        <w:rPr/>
        <w:t>子</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强企业</w:t>
      </w:r>
      <w:r>
        <w:rPr>
          <w:spacing w:val="-10"/>
        </w:rPr>
        <w:t>、</w:t>
      </w:r>
      <w:r>
        <w:rPr/>
        <w:t>全国电子信息行</w:t>
      </w:r>
      <w:r>
        <w:rPr>
          <w:spacing w:val="-9"/>
        </w:rPr>
        <w:t>业</w:t>
      </w:r>
      <w:r>
        <w:rPr>
          <w:spacing w:val="-2"/>
        </w:rPr>
        <w:t>“</w:t>
      </w:r>
      <w:r>
        <w:rPr/>
        <w:t>优秀创新企</w:t>
      </w:r>
      <w:r>
        <w:rPr>
          <w:spacing w:val="1"/>
        </w:rPr>
        <w:t>业</w:t>
      </w:r>
      <w:r>
        <w:rPr>
          <w:spacing w:val="-106"/>
        </w:rPr>
        <w:t>”</w:t>
      </w:r>
      <w:r>
        <w:rPr>
          <w:spacing w:val="-10"/>
        </w:rPr>
        <w:t>、</w:t>
      </w:r>
      <w:r>
        <w:rPr/>
        <w:t>广东省知识产权示范企业等</w:t>
      </w:r>
      <w:r>
        <w:rPr>
          <w:spacing w:val="-11"/>
        </w:rPr>
        <w:t>，</w:t>
      </w:r>
      <w:r>
        <w:rPr/>
        <w:t>拥有国</w:t>
      </w:r>
    </w:p>
    <w:p>
      <w:pPr>
        <w:pStyle w:val="BodyText"/>
        <w:spacing w:line="240" w:lineRule="auto" w:before="49"/>
        <w:ind w:left="119" w:right="0"/>
        <w:jc w:val="both"/>
      </w:pPr>
      <w:r>
        <w:rPr/>
        <w:t>家级企业技术中心、博士后科研工作站。目前，广电集团控股及参股企业</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家，其中：高</w:t>
      </w:r>
    </w:p>
    <w:p>
      <w:pPr>
        <w:pStyle w:val="BodyText"/>
        <w:spacing w:line="290" w:lineRule="auto" w:before="50"/>
        <w:ind w:left="119" w:right="216"/>
        <w:jc w:val="both"/>
      </w:pPr>
      <w:r>
        <w:rPr/>
        <w:t>新技术企业</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家，国家重点软件企业</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家。广电集团下属企业主营业务涉及无线通信、金</w:t>
      </w:r>
      <w:r>
        <w:rPr>
          <w:spacing w:val="-103"/>
        </w:rPr>
        <w:t> </w:t>
      </w:r>
      <w:r>
        <w:rPr>
          <w:spacing w:val="-3"/>
        </w:rPr>
        <w:t>融电子、房地产开发和进出口贸易等，使广电集团成为集科、工、贸于一体的综合性、控股</w:t>
      </w:r>
      <w:r>
        <w:rPr>
          <w:spacing w:val="-82"/>
        </w:rPr>
        <w:t> </w:t>
      </w:r>
      <w:r>
        <w:rPr>
          <w:spacing w:val="-82"/>
        </w:rPr>
      </w:r>
      <w:r>
        <w:rPr/>
        <w:t>型的高科技企业集团。</w:t>
      </w:r>
    </w:p>
    <w:p>
      <w:pPr>
        <w:pStyle w:val="BodyText"/>
        <w:spacing w:line="280" w:lineRule="auto" w:before="140"/>
        <w:ind w:left="539" w:right="105"/>
        <w:jc w:val="left"/>
      </w:pPr>
      <w:r>
        <w:rPr>
          <w:rFonts w:ascii="Times New Roman" w:hAnsi="Times New Roman" w:cs="Times New Roman" w:eastAsia="Times New Roman" w:hint="default"/>
        </w:rPr>
        <w:t>2</w:t>
      </w:r>
      <w:r>
        <w:rPr/>
        <w:t>、公司实际控制人情况 </w:t>
      </w:r>
      <w:r>
        <w:rPr>
          <w:spacing w:val="-3"/>
        </w:rPr>
        <w:t>公司的实际控制人为广州市国资委。广州市国资委根据广州市人民政府授权，依法履行</w:t>
      </w:r>
    </w:p>
    <w:p>
      <w:pPr>
        <w:pStyle w:val="BodyText"/>
        <w:spacing w:line="240" w:lineRule="auto" w:before="30"/>
        <w:ind w:left="119" w:right="0"/>
        <w:jc w:val="both"/>
      </w:pPr>
      <w:r>
        <w:rPr/>
        <w:t>出资人职责，对广州市国有资产管理工作进行指导和监督。</w:t>
      </w:r>
    </w:p>
    <w:p>
      <w:pPr>
        <w:spacing w:line="240" w:lineRule="auto" w:before="2"/>
        <w:rPr>
          <w:rFonts w:ascii="宋体" w:hAnsi="宋体" w:cs="宋体" w:eastAsia="宋体" w:hint="default"/>
          <w:sz w:val="14"/>
          <w:szCs w:val="14"/>
        </w:rPr>
      </w:pPr>
    </w:p>
    <w:p>
      <w:pPr>
        <w:pStyle w:val="BodyText"/>
        <w:spacing w:line="280" w:lineRule="auto"/>
        <w:ind w:left="539" w:right="2835"/>
        <w:jc w:val="left"/>
      </w:pPr>
      <w:r>
        <w:rPr>
          <w:rFonts w:ascii="Times New Roman" w:hAnsi="Times New Roman" w:cs="Times New Roman" w:eastAsia="Times New Roman" w:hint="default"/>
        </w:rPr>
        <w:t>3</w:t>
      </w:r>
      <w:r>
        <w:rPr/>
        <w:t>、控股股东及实际控制人变更情况 本报告期内，公司控股股东及实际控制人没有发生变更。</w:t>
      </w:r>
    </w:p>
    <w:p>
      <w:pPr>
        <w:pStyle w:val="BodyText"/>
        <w:spacing w:line="240" w:lineRule="auto" w:before="150"/>
        <w:ind w:left="539" w:right="105"/>
        <w:jc w:val="left"/>
      </w:pPr>
      <w:r>
        <w:rPr>
          <w:rFonts w:ascii="Times New Roman" w:hAnsi="Times New Roman" w:cs="Times New Roman" w:eastAsia="Times New Roman" w:hint="default"/>
        </w:rPr>
        <w:t>4</w:t>
      </w:r>
      <w:r>
        <w:rPr/>
        <w:t>、公司与实际控制人之间的产权和控制关系方框图</w:t>
      </w:r>
    </w:p>
    <w:p>
      <w:pPr>
        <w:spacing w:line="240" w:lineRule="auto" w:before="10"/>
        <w:rPr>
          <w:rFonts w:ascii="宋体" w:hAnsi="宋体" w:cs="宋体" w:eastAsia="宋体" w:hint="default"/>
          <w:sz w:val="22"/>
          <w:szCs w:val="22"/>
        </w:rPr>
      </w:pPr>
    </w:p>
    <w:p>
      <w:pPr>
        <w:spacing w:line="417" w:lineRule="exact"/>
        <w:ind w:left="1887"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01.5pt;height:20.9pt;mso-position-horizontal-relative:char;mso-position-vertical-relative:line" type="#_x0000_t202" filled="false" stroked="true" strokeweight="1pt" strokecolor="#010101">
            <w10:anchorlock/>
            <v:textbox inset="0,0,0,0">
              <w:txbxContent>
                <w:p>
                  <w:pPr>
                    <w:spacing w:before="37"/>
                    <w:ind w:left="372" w:right="0" w:firstLine="0"/>
                    <w:jc w:val="left"/>
                    <w:rPr>
                      <w:rFonts w:ascii="宋体" w:hAnsi="宋体" w:cs="宋体" w:eastAsia="宋体" w:hint="default"/>
                      <w:sz w:val="21"/>
                      <w:szCs w:val="21"/>
                    </w:rPr>
                  </w:pPr>
                  <w:r>
                    <w:rPr>
                      <w:rFonts w:ascii="宋体" w:hAnsi="宋体" w:cs="宋体" w:eastAsia="宋体" w:hint="default"/>
                      <w:b/>
                      <w:bCs/>
                      <w:sz w:val="21"/>
                      <w:szCs w:val="21"/>
                    </w:rPr>
                    <w:t>广州市国资委</w:t>
                  </w:r>
                  <w:r>
                    <w:rPr>
                      <w:rFonts w:ascii="宋体" w:hAnsi="宋体" w:cs="宋体" w:eastAsia="宋体" w:hint="default"/>
                      <w:sz w:val="21"/>
                      <w:szCs w:val="21"/>
                    </w:rPr>
                  </w:r>
                </w:p>
              </w:txbxContent>
            </v:textbox>
          </v:shape>
        </w:pict>
      </w:r>
      <w:r>
        <w:rPr>
          <w:rFonts w:ascii="宋体" w:hAnsi="宋体" w:cs="宋体" w:eastAsia="宋体" w:hint="default"/>
          <w:position w:val="-7"/>
          <w:sz w:val="20"/>
          <w:szCs w:val="20"/>
        </w:rPr>
      </w:r>
    </w:p>
    <w:p>
      <w:pPr>
        <w:pStyle w:val="Heading4"/>
        <w:spacing w:line="240" w:lineRule="auto" w:before="72"/>
        <w:ind w:left="0" w:right="2209"/>
        <w:jc w:val="center"/>
        <w:rPr>
          <w:rFonts w:ascii="Times New Roman" w:hAnsi="Times New Roman" w:cs="Times New Roman" w:eastAsia="Times New Roman" w:hint="default"/>
          <w:b w:val="0"/>
          <w:bCs w:val="0"/>
        </w:rPr>
      </w:pPr>
      <w:r>
        <w:rPr/>
        <w:pict>
          <v:group style="position:absolute;margin-left:221.520004pt;margin-top:-.036969pt;width:6pt;height:21pt;mso-position-horizontal-relative:page;mso-position-vertical-relative:paragraph;z-index:-885520" coordorigin="4430,-1" coordsize="120,420">
            <v:shape style="position:absolute;left:4430;top:-1;width:120;height:420" coordorigin="4430,-1" coordsize="120,420" path="m4480,299l4430,299,4489,419,4535,329,4480,329,4480,299xe" filled="true" fillcolor="#010101" stroked="false">
              <v:path arrowok="t"/>
              <v:fill type="solid"/>
            </v:shape>
            <v:shape style="position:absolute;left:4430;top:-1;width:120;height:420" coordorigin="4430,-1" coordsize="120,420" path="m4500,-1l4481,-1,4480,329,4500,329,4500,-1xe" filled="true" fillcolor="#010101" stroked="false">
              <v:path arrowok="t"/>
              <v:fill type="solid"/>
            </v:shape>
            <v:shape style="position:absolute;left:4430;top:-1;width:120;height:420" coordorigin="4430,-1" coordsize="120,420" path="m4550,299l4500,299,4500,329,4535,329,4550,299xe" filled="true" fillcolor="#010101" stroked="false">
              <v:path arrowok="t"/>
              <v:fill type="solid"/>
            </v:shape>
            <w10:wrap type="none"/>
          </v:group>
        </w:pict>
      </w:r>
      <w:r>
        <w:rPr>
          <w:rFonts w:ascii="Times New Roman"/>
        </w:rPr>
        <w:t>100%</w:t>
      </w:r>
      <w:r>
        <w:rPr>
          <w:rFonts w:ascii="Times New Roman"/>
          <w:b w:val="0"/>
        </w:rPr>
      </w:r>
    </w:p>
    <w:p>
      <w:pPr>
        <w:spacing w:line="240" w:lineRule="auto" w:before="2"/>
        <w:rPr>
          <w:rFonts w:ascii="Times New Roman" w:hAnsi="Times New Roman" w:cs="Times New Roman" w:eastAsia="Times New Roman" w:hint="default"/>
          <w:b/>
          <w:bCs/>
          <w:sz w:val="9"/>
          <w:szCs w:val="9"/>
        </w:rPr>
      </w:pPr>
    </w:p>
    <w:p>
      <w:pPr>
        <w:spacing w:line="418" w:lineRule="exact"/>
        <w:ind w:left="188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101.5pt;height:20.95pt;mso-position-horizontal-relative:char;mso-position-vertical-relative:line" type="#_x0000_t202" filled="false" stroked="true" strokeweight="1pt" strokecolor="#010101">
            <w10:anchorlock/>
            <v:textbox inset="0,0,0,0">
              <w:txbxContent>
                <w:p>
                  <w:pPr>
                    <w:spacing w:before="37"/>
                    <w:ind w:left="582" w:right="0" w:firstLine="0"/>
                    <w:jc w:val="left"/>
                    <w:rPr>
                      <w:rFonts w:ascii="宋体" w:hAnsi="宋体" w:cs="宋体" w:eastAsia="宋体" w:hint="default"/>
                      <w:sz w:val="21"/>
                      <w:szCs w:val="21"/>
                    </w:rPr>
                  </w:pPr>
                  <w:r>
                    <w:rPr>
                      <w:rFonts w:ascii="宋体" w:hAnsi="宋体" w:cs="宋体" w:eastAsia="宋体" w:hint="default"/>
                      <w:b/>
                      <w:bCs/>
                      <w:sz w:val="21"/>
                      <w:szCs w:val="21"/>
                    </w:rPr>
                    <w:t>广电集团</w:t>
                  </w:r>
                  <w:r>
                    <w:rPr>
                      <w:rFonts w:ascii="宋体" w:hAnsi="宋体" w:cs="宋体" w:eastAsia="宋体" w:hint="default"/>
                      <w:sz w:val="21"/>
                      <w:szCs w:val="21"/>
                    </w:rPr>
                  </w:r>
                </w:p>
              </w:txbxContent>
            </v:textbox>
          </v:shape>
        </w:pict>
      </w:r>
      <w:r>
        <w:rPr>
          <w:rFonts w:ascii="Times New Roman" w:hAnsi="Times New Roman" w:cs="Times New Roman" w:eastAsia="Times New Roman" w:hint="default"/>
          <w:position w:val="-7"/>
          <w:sz w:val="20"/>
          <w:szCs w:val="20"/>
        </w:rPr>
      </w:r>
    </w:p>
    <w:p>
      <w:pPr>
        <w:spacing w:after="0" w:line="418" w:lineRule="exact"/>
        <w:rPr>
          <w:rFonts w:ascii="Times New Roman" w:hAnsi="Times New Roman" w:cs="Times New Roman" w:eastAsia="Times New Roman" w:hint="default"/>
          <w:sz w:val="20"/>
          <w:szCs w:val="20"/>
        </w:rPr>
        <w:sectPr>
          <w:pgSz w:w="11910" w:h="16840"/>
          <w:pgMar w:header="400" w:footer="978" w:top="1100" w:bottom="1160" w:left="1680" w:right="1580"/>
        </w:sectPr>
      </w:pPr>
    </w:p>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22"/>
          <w:szCs w:val="22"/>
        </w:rPr>
      </w:pPr>
    </w:p>
    <w:p>
      <w:pPr>
        <w:pStyle w:val="Heading4"/>
        <w:spacing w:line="240" w:lineRule="auto" w:before="0"/>
        <w:ind w:left="0" w:right="0"/>
        <w:jc w:val="right"/>
        <w:rPr>
          <w:rFonts w:ascii="Times New Roman" w:hAnsi="Times New Roman" w:cs="Times New Roman" w:eastAsia="Times New Roman" w:hint="default"/>
          <w:b w:val="0"/>
          <w:bCs w:val="0"/>
        </w:rPr>
      </w:pPr>
      <w:r>
        <w:rPr>
          <w:rFonts w:ascii="Times New Roman"/>
          <w:spacing w:val="-1"/>
        </w:rPr>
        <w:t>47.70%</w:t>
      </w:r>
      <w:r>
        <w:rPr>
          <w:rFonts w:ascii="Times New Roman"/>
          <w:b w:val="0"/>
          <w:spacing w:val="-1"/>
        </w:rPr>
      </w:r>
    </w:p>
    <w:p>
      <w:pPr>
        <w:pStyle w:val="Heading4"/>
        <w:spacing w:line="240" w:lineRule="auto" w:before="73"/>
        <w:ind w:left="801" w:right="0"/>
        <w:jc w:val="left"/>
        <w:rPr>
          <w:rFonts w:ascii="Times New Roman" w:hAnsi="Times New Roman" w:cs="Times New Roman" w:eastAsia="Times New Roman" w:hint="default"/>
          <w:b w:val="0"/>
          <w:bCs w:val="0"/>
        </w:rPr>
      </w:pPr>
      <w:r>
        <w:rPr>
          <w:b w:val="0"/>
        </w:rPr>
        <w:br w:type="column"/>
      </w:r>
      <w:r>
        <w:rPr>
          <w:rFonts w:ascii="Times New Roman"/>
        </w:rPr>
        <w:t>10.991%</w:t>
      </w:r>
      <w:r>
        <w:rPr>
          <w:rFonts w:ascii="Times New Roman"/>
          <w:b w:val="0"/>
        </w:rPr>
      </w:r>
    </w:p>
    <w:p>
      <w:pPr>
        <w:spacing w:line="240" w:lineRule="auto" w:before="2"/>
        <w:rPr>
          <w:rFonts w:ascii="Times New Roman" w:hAnsi="Times New Roman" w:cs="Times New Roman" w:eastAsia="Times New Roman" w:hint="default"/>
          <w:b/>
          <w:bCs/>
          <w:sz w:val="9"/>
          <w:szCs w:val="9"/>
        </w:rPr>
      </w:pPr>
    </w:p>
    <w:p>
      <w:pPr>
        <w:spacing w:line="418" w:lineRule="exact"/>
        <w:ind w:left="2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73.8pt;height:20.95pt;mso-position-horizontal-relative:char;mso-position-vertical-relative:line" type="#_x0000_t202" filled="false" stroked="true" strokeweight="1pt" strokecolor="#010101">
            <w10:anchorlock/>
            <v:textbox inset="0,0,0,0">
              <w:txbxContent>
                <w:p>
                  <w:pPr>
                    <w:spacing w:before="37"/>
                    <w:ind w:left="306" w:right="0" w:firstLine="0"/>
                    <w:jc w:val="left"/>
                    <w:rPr>
                      <w:rFonts w:ascii="宋体" w:hAnsi="宋体" w:cs="宋体" w:eastAsia="宋体" w:hint="default"/>
                      <w:sz w:val="21"/>
                      <w:szCs w:val="21"/>
                    </w:rPr>
                  </w:pPr>
                  <w:r>
                    <w:rPr>
                      <w:rFonts w:ascii="宋体" w:hAnsi="宋体" w:cs="宋体" w:eastAsia="宋体" w:hint="default"/>
                      <w:b/>
                      <w:bCs/>
                      <w:sz w:val="21"/>
                      <w:szCs w:val="21"/>
                    </w:rPr>
                    <w:t>盈富创投</w:t>
                  </w:r>
                  <w:r>
                    <w:rPr>
                      <w:rFonts w:ascii="宋体" w:hAnsi="宋体" w:cs="宋体" w:eastAsia="宋体" w:hint="default"/>
                      <w:sz w:val="21"/>
                      <w:szCs w:val="21"/>
                    </w:rPr>
                  </w:r>
                </w:p>
              </w:txbxContent>
            </v:textbox>
          </v:shape>
        </w:pict>
      </w:r>
      <w:r>
        <w:rPr>
          <w:rFonts w:ascii="Times New Roman" w:hAnsi="Times New Roman" w:cs="Times New Roman" w:eastAsia="Times New Roman" w:hint="default"/>
          <w:position w:val="-7"/>
          <w:sz w:val="20"/>
          <w:szCs w:val="20"/>
        </w:rPr>
      </w:r>
    </w:p>
    <w:p>
      <w:pPr>
        <w:pStyle w:val="Heading4"/>
        <w:spacing w:line="240" w:lineRule="auto" w:before="72"/>
        <w:ind w:left="801" w:right="0"/>
        <w:jc w:val="left"/>
        <w:rPr>
          <w:rFonts w:ascii="Times New Roman" w:hAnsi="Times New Roman" w:cs="Times New Roman" w:eastAsia="Times New Roman" w:hint="default"/>
          <w:b w:val="0"/>
          <w:bCs w:val="0"/>
        </w:rPr>
      </w:pPr>
      <w:r>
        <w:rPr/>
        <w:pict>
          <v:group style="position:absolute;margin-left:221.460007pt;margin-top:-41.917419pt;width:6pt;height:62.85pt;mso-position-horizontal-relative:page;mso-position-vertical-relative:paragraph;z-index:-885544" coordorigin="4429,-838" coordsize="120,1257">
            <v:shape style="position:absolute;left:4429;top:-838;width:120;height:1257" coordorigin="4429,-838" coordsize="120,1257" path="m4480,298l4429,298,4489,418,4534,328,4480,328,4480,298xe" filled="true" fillcolor="#010101" stroked="false">
              <v:path arrowok="t"/>
              <v:fill type="solid"/>
            </v:shape>
            <v:shape style="position:absolute;left:4429;top:-838;width:120;height:1257" coordorigin="4429,-838" coordsize="120,1257" path="m4500,-838l4481,-838,4480,328,4500,328,4500,-838xe" filled="true" fillcolor="#010101" stroked="false">
              <v:path arrowok="t"/>
              <v:fill type="solid"/>
            </v:shape>
            <v:shape style="position:absolute;left:4429;top:-838;width:120;height:1257" coordorigin="4429,-838" coordsize="120,1257" path="m4549,298l4500,298,4500,328,4534,328,4549,298xe" filled="true" fillcolor="#010101" stroked="false">
              <v:path arrowok="t"/>
              <v:fill type="solid"/>
            </v:shape>
            <w10:wrap type="none"/>
          </v:group>
        </w:pict>
      </w:r>
      <w:r>
        <w:rPr/>
        <w:pict>
          <v:group style="position:absolute;margin-left:249.179993pt;margin-top:-.037419pt;width:6pt;height:20.95pt;mso-position-horizontal-relative:page;mso-position-vertical-relative:paragraph;z-index:-885496" coordorigin="4984,-1" coordsize="120,419">
            <v:shape style="position:absolute;left:4984;top:-1;width:120;height:419" coordorigin="4984,-1" coordsize="120,419" path="m5034,298l4984,298,5044,418,5089,328,5034,328,5034,298xe" filled="true" fillcolor="#010101" stroked="false">
              <v:path arrowok="t"/>
              <v:fill type="solid"/>
            </v:shape>
            <v:shape style="position:absolute;left:4984;top:-1;width:120;height:419" coordorigin="4984,-1" coordsize="120,419" path="m5054,-1l5034,-1,5034,328,5053,328,5054,-1xe" filled="true" fillcolor="#010101" stroked="false">
              <v:path arrowok="t"/>
              <v:fill type="solid"/>
            </v:shape>
            <v:shape style="position:absolute;left:4984;top:-1;width:120;height:419" coordorigin="4984,-1" coordsize="120,419" path="m5104,298l5053,298,5053,328,5089,328,5104,298xe" filled="true" fillcolor="#010101" stroked="false">
              <v:path arrowok="t"/>
              <v:fill type="solid"/>
            </v:shape>
            <w10:wrap type="none"/>
          </v:group>
        </w:pict>
      </w:r>
      <w:r>
        <w:rPr/>
        <w:pict>
          <v:group style="position:absolute;margin-left:249.179993pt;margin-top:-41.917419pt;width:6pt;height:20.95pt;mso-position-horizontal-relative:page;mso-position-vertical-relative:paragraph;z-index:-885472" coordorigin="4984,-838" coordsize="120,419">
            <v:shape style="position:absolute;left:4984;top:-838;width:120;height:419" coordorigin="4984,-838" coordsize="120,419" path="m5034,-540l4984,-540,5044,-420,5089,-510,5034,-510,5034,-540xe" filled="true" fillcolor="#010101" stroked="false">
              <v:path arrowok="t"/>
              <v:fill type="solid"/>
            </v:shape>
            <v:shape style="position:absolute;left:4984;top:-838;width:120;height:419" coordorigin="4984,-838" coordsize="120,419" path="m5054,-838l5034,-838,5034,-510,5053,-510,5054,-838xe" filled="true" fillcolor="#010101" stroked="false">
              <v:path arrowok="t"/>
              <v:fill type="solid"/>
            </v:shape>
            <v:shape style="position:absolute;left:4984;top:-838;width:120;height:419" coordorigin="4984,-838" coordsize="120,419" path="m5104,-540l5053,-540,5053,-510,5089,-510,5104,-540xe" filled="true" fillcolor="#010101" stroked="false">
              <v:path arrowok="t"/>
              <v:fill type="solid"/>
            </v:shape>
            <w10:wrap type="none"/>
          </v:group>
        </w:pict>
      </w:r>
      <w:r>
        <w:rPr>
          <w:rFonts w:ascii="Times New Roman"/>
        </w:rPr>
        <w:t>0.13%</w:t>
      </w:r>
      <w:r>
        <w:rPr>
          <w:rFonts w:ascii="Times New Roman"/>
          <w:b w:val="0"/>
        </w:rPr>
      </w:r>
    </w:p>
    <w:p>
      <w:pPr>
        <w:spacing w:after="0" w:line="240" w:lineRule="auto"/>
        <w:jc w:val="left"/>
        <w:rPr>
          <w:rFonts w:ascii="Times New Roman" w:hAnsi="Times New Roman" w:cs="Times New Roman" w:eastAsia="Times New Roman" w:hint="default"/>
        </w:rPr>
        <w:sectPr>
          <w:type w:val="continuous"/>
          <w:pgSz w:w="11910" w:h="16840"/>
          <w:pgMar w:top="1100" w:bottom="1160" w:left="1680" w:right="1580"/>
          <w:cols w:num="2" w:equalWidth="0">
            <w:col w:w="2666" w:space="40"/>
            <w:col w:w="5944"/>
          </w:cols>
        </w:sectPr>
      </w:pPr>
    </w:p>
    <w:p>
      <w:pPr>
        <w:spacing w:line="240" w:lineRule="auto" w:before="2"/>
        <w:rPr>
          <w:rFonts w:ascii="Times New Roman" w:hAnsi="Times New Roman" w:cs="Times New Roman" w:eastAsia="Times New Roman" w:hint="default"/>
          <w:b/>
          <w:bCs/>
          <w:sz w:val="9"/>
          <w:szCs w:val="9"/>
        </w:rPr>
      </w:pPr>
    </w:p>
    <w:p>
      <w:pPr>
        <w:spacing w:line="418" w:lineRule="exact"/>
        <w:ind w:left="7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239.9pt;height:20.95pt;mso-position-horizontal-relative:char;mso-position-vertical-relative:line" type="#_x0000_t202" filled="false" stroked="true" strokeweight="1pt" strokecolor="#010101">
            <w10:anchorlock/>
            <v:textbox inset="0,0,0,0">
              <w:txbxContent>
                <w:p>
                  <w:pPr>
                    <w:spacing w:before="37"/>
                    <w:ind w:left="707" w:right="0" w:firstLine="0"/>
                    <w:jc w:val="left"/>
                    <w:rPr>
                      <w:rFonts w:ascii="宋体" w:hAnsi="宋体" w:cs="宋体" w:eastAsia="宋体" w:hint="default"/>
                      <w:sz w:val="21"/>
                      <w:szCs w:val="21"/>
                    </w:rPr>
                  </w:pPr>
                  <w:r>
                    <w:rPr>
                      <w:rFonts w:ascii="宋体" w:hAnsi="宋体" w:cs="宋体" w:eastAsia="宋体" w:hint="default"/>
                      <w:b/>
                      <w:bCs/>
                      <w:sz w:val="21"/>
                      <w:szCs w:val="21"/>
                    </w:rPr>
                    <w:t>广州广电运通金融电子股份有限公司</w:t>
                  </w:r>
                  <w:r>
                    <w:rPr>
                      <w:rFonts w:ascii="宋体" w:hAnsi="宋体" w:cs="宋体" w:eastAsia="宋体" w:hint="default"/>
                      <w:sz w:val="21"/>
                      <w:szCs w:val="21"/>
                    </w:rPr>
                  </w:r>
                </w:p>
              </w:txbxContent>
            </v:textbox>
          </v:shape>
        </w:pict>
      </w:r>
      <w:r>
        <w:rPr>
          <w:rFonts w:ascii="Times New Roman" w:hAnsi="Times New Roman" w:cs="Times New Roman" w:eastAsia="Times New Roman" w:hint="default"/>
          <w:position w:val="-7"/>
          <w:sz w:val="20"/>
          <w:szCs w:val="20"/>
        </w:rPr>
      </w:r>
    </w:p>
    <w:p>
      <w:pPr>
        <w:spacing w:after="0" w:line="418" w:lineRule="exact"/>
        <w:rPr>
          <w:rFonts w:ascii="Times New Roman" w:hAnsi="Times New Roman" w:cs="Times New Roman" w:eastAsia="Times New Roman" w:hint="default"/>
          <w:sz w:val="20"/>
          <w:szCs w:val="20"/>
        </w:rPr>
        <w:sectPr>
          <w:type w:val="continuous"/>
          <w:pgSz w:w="11910" w:h="16840"/>
          <w:pgMar w:top="1100" w:bottom="1160" w:left="1680" w:right="1580"/>
        </w:sectPr>
      </w:pPr>
    </w:p>
    <w:p>
      <w:pPr>
        <w:spacing w:line="240" w:lineRule="auto" w:before="10"/>
        <w:rPr>
          <w:rFonts w:ascii="Times New Roman" w:hAnsi="Times New Roman" w:cs="Times New Roman" w:eastAsia="Times New Roman" w:hint="default"/>
          <w:b/>
          <w:bCs/>
          <w:sz w:val="21"/>
          <w:szCs w:val="21"/>
        </w:rPr>
      </w:pPr>
    </w:p>
    <w:p>
      <w:pPr>
        <w:pStyle w:val="BodyText"/>
        <w:spacing w:line="280" w:lineRule="auto" w:before="35"/>
        <w:ind w:left="1559" w:right="2920"/>
        <w:jc w:val="left"/>
      </w:pPr>
      <w:r>
        <w:rPr>
          <w:rFonts w:ascii="Times New Roman" w:hAnsi="Times New Roman" w:cs="Times New Roman" w:eastAsia="Times New Roman" w:hint="default"/>
        </w:rPr>
        <w:t>5</w:t>
      </w:r>
      <w:r>
        <w:rPr/>
        <w:t>、其他持股在</w:t>
      </w:r>
      <w:r>
        <w:rPr>
          <w:spacing w:val="-54"/>
        </w:rPr>
        <w:t> </w:t>
      </w:r>
      <w:r>
        <w:rPr>
          <w:rFonts w:ascii="Times New Roman" w:hAnsi="Times New Roman" w:cs="Times New Roman" w:eastAsia="Times New Roman" w:hint="default"/>
        </w:rPr>
        <w:t>10%</w:t>
      </w:r>
      <w:r>
        <w:rPr/>
        <w:t>以上的法人股东情况 截止报告期末，本公司无其他持股在</w:t>
      </w:r>
      <w:r>
        <w:rPr>
          <w:spacing w:val="-55"/>
        </w:rPr>
        <w:t> </w:t>
      </w:r>
      <w:r>
        <w:rPr>
          <w:rFonts w:ascii="Times New Roman" w:hAnsi="Times New Roman" w:cs="Times New Roman" w:eastAsia="Times New Roman" w:hint="default"/>
        </w:rPr>
        <w:t>10%</w:t>
      </w:r>
      <w:r>
        <w:rPr/>
        <w:t>以上（含）的法人股东。</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1"/>
        <w:spacing w:line="240" w:lineRule="auto"/>
        <w:ind w:left="2413" w:right="842"/>
        <w:jc w:val="left"/>
        <w:rPr>
          <w:b w:val="0"/>
          <w:bCs w:val="0"/>
        </w:rPr>
      </w:pPr>
      <w:bookmarkStart w:name="_TOC_250007" w:id="4"/>
      <w:r>
        <w:rPr/>
        <w:t>第四节</w:t>
      </w:r>
      <w:r>
        <w:rPr>
          <w:spacing w:val="-11"/>
        </w:rPr>
        <w:t> </w:t>
      </w:r>
      <w:r>
        <w:rPr/>
        <w:t>董事、监事、高级管理人员和员工情况</w:t>
      </w:r>
      <w:bookmarkEnd w:id="4"/>
      <w:r>
        <w:rPr>
          <w:b w:val="0"/>
          <w:bCs w:val="0"/>
        </w:rPr>
      </w:r>
    </w:p>
    <w:p>
      <w:pPr>
        <w:spacing w:line="240" w:lineRule="auto" w:before="5"/>
        <w:rPr>
          <w:rFonts w:ascii="宋体" w:hAnsi="宋体" w:cs="宋体" w:eastAsia="宋体" w:hint="default"/>
          <w:b/>
          <w:bCs/>
          <w:sz w:val="38"/>
          <w:szCs w:val="38"/>
        </w:rPr>
      </w:pPr>
    </w:p>
    <w:p>
      <w:pPr>
        <w:pStyle w:val="Heading2"/>
        <w:spacing w:line="240" w:lineRule="auto"/>
        <w:ind w:left="1140" w:right="2920"/>
        <w:jc w:val="left"/>
        <w:rPr>
          <w:b w:val="0"/>
          <w:bCs w:val="0"/>
        </w:rPr>
      </w:pPr>
      <w:r>
        <w:rPr/>
        <w:t>一、公司董事、监事、高级管理人员情况</w:t>
      </w:r>
      <w:r>
        <w:rPr>
          <w:b w:val="0"/>
          <w:bCs w:val="0"/>
        </w:rPr>
      </w:r>
    </w:p>
    <w:p>
      <w:pPr>
        <w:pStyle w:val="BodyText"/>
        <w:spacing w:line="240" w:lineRule="auto" w:before="121"/>
        <w:ind w:left="1140" w:right="2920"/>
        <w:jc w:val="left"/>
      </w:pPr>
      <w:r>
        <w:rPr/>
        <w:t>（一）董事、监事、高级管理人员的持股变动及报酬情况</w:t>
      </w:r>
    </w:p>
    <w:p>
      <w:pPr>
        <w:spacing w:line="240" w:lineRule="auto" w:before="8"/>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20"/>
        <w:gridCol w:w="1726"/>
        <w:gridCol w:w="323"/>
        <w:gridCol w:w="346"/>
        <w:gridCol w:w="1074"/>
        <w:gridCol w:w="1037"/>
        <w:gridCol w:w="924"/>
        <w:gridCol w:w="900"/>
        <w:gridCol w:w="1325"/>
        <w:gridCol w:w="994"/>
        <w:gridCol w:w="1003"/>
      </w:tblGrid>
      <w:tr>
        <w:trPr>
          <w:trHeight w:val="942" w:hRule="exact"/>
        </w:trPr>
        <w:tc>
          <w:tcPr>
            <w:tcW w:w="7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姓名</w:t>
            </w:r>
          </w:p>
        </w:tc>
        <w:tc>
          <w:tcPr>
            <w:tcW w:w="172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2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65" w:right="65"/>
              <w:jc w:val="left"/>
              <w:rPr>
                <w:rFonts w:ascii="宋体" w:hAnsi="宋体" w:cs="宋体" w:eastAsia="宋体" w:hint="default"/>
                <w:sz w:val="18"/>
                <w:szCs w:val="18"/>
              </w:rPr>
            </w:pPr>
            <w:r>
              <w:rPr>
                <w:rFonts w:ascii="宋体" w:hAnsi="宋体" w:cs="宋体" w:eastAsia="宋体" w:hint="default"/>
                <w:sz w:val="18"/>
                <w:szCs w:val="18"/>
              </w:rPr>
              <w:t>性 别</w:t>
            </w:r>
          </w:p>
        </w:tc>
        <w:tc>
          <w:tcPr>
            <w:tcW w:w="34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78" w:right="77"/>
              <w:jc w:val="left"/>
              <w:rPr>
                <w:rFonts w:ascii="宋体" w:hAnsi="宋体" w:cs="宋体" w:eastAsia="宋体" w:hint="default"/>
                <w:sz w:val="18"/>
                <w:szCs w:val="18"/>
              </w:rPr>
            </w:pPr>
            <w:r>
              <w:rPr>
                <w:rFonts w:ascii="宋体" w:hAnsi="宋体" w:cs="宋体" w:eastAsia="宋体" w:hint="default"/>
                <w:sz w:val="18"/>
                <w:szCs w:val="18"/>
              </w:rPr>
              <w:t>年 龄</w:t>
            </w:r>
          </w:p>
        </w:tc>
        <w:tc>
          <w:tcPr>
            <w:tcW w:w="107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441" w:right="8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3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422" w:right="62"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96" w:right="96"/>
              <w:jc w:val="left"/>
              <w:rPr>
                <w:rFonts w:ascii="宋体" w:hAnsi="宋体" w:cs="宋体" w:eastAsia="宋体" w:hint="default"/>
                <w:sz w:val="18"/>
                <w:szCs w:val="18"/>
              </w:rPr>
            </w:pPr>
            <w:r>
              <w:rPr>
                <w:rFonts w:ascii="宋体" w:hAnsi="宋体" w:cs="宋体" w:eastAsia="宋体" w:hint="default"/>
                <w:sz w:val="18"/>
                <w:szCs w:val="18"/>
              </w:rPr>
              <w:t>年初持股 数（股）</w:t>
            </w:r>
          </w:p>
        </w:tc>
        <w:tc>
          <w:tcPr>
            <w:tcW w:w="9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83" w:right="84"/>
              <w:jc w:val="left"/>
              <w:rPr>
                <w:rFonts w:ascii="宋体" w:hAnsi="宋体" w:cs="宋体" w:eastAsia="宋体" w:hint="default"/>
                <w:sz w:val="18"/>
                <w:szCs w:val="18"/>
              </w:rPr>
            </w:pPr>
            <w:r>
              <w:rPr>
                <w:rFonts w:ascii="宋体" w:hAnsi="宋体" w:cs="宋体" w:eastAsia="宋体" w:hint="default"/>
                <w:sz w:val="18"/>
                <w:szCs w:val="18"/>
              </w:rPr>
              <w:t>年末持股 数（股）</w:t>
            </w:r>
          </w:p>
        </w:tc>
        <w:tc>
          <w:tcPr>
            <w:tcW w:w="132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99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5" w:lineRule="exact"/>
              <w:ind w:left="42" w:right="0"/>
              <w:jc w:val="left"/>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32" w:lineRule="exact" w:before="24"/>
              <w:ind w:left="132" w:right="41" w:hanging="90"/>
              <w:jc w:val="left"/>
              <w:rPr>
                <w:rFonts w:ascii="宋体" w:hAnsi="宋体" w:cs="宋体" w:eastAsia="宋体" w:hint="default"/>
                <w:sz w:val="18"/>
                <w:szCs w:val="18"/>
              </w:rPr>
            </w:pPr>
            <w:r>
              <w:rPr>
                <w:rFonts w:ascii="宋体" w:hAnsi="宋体" w:cs="宋体" w:eastAsia="宋体" w:hint="default"/>
                <w:sz w:val="18"/>
                <w:szCs w:val="18"/>
              </w:rPr>
              <w:t>公司领取的 报酬总额</w:t>
            </w:r>
          </w:p>
          <w:p>
            <w:pPr>
              <w:pStyle w:val="TableParagraph"/>
              <w:spacing w:line="213" w:lineRule="exact"/>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7" w:lineRule="auto" w:before="1"/>
              <w:ind w:left="45" w:right="47"/>
              <w:jc w:val="center"/>
              <w:rPr>
                <w:rFonts w:ascii="宋体" w:hAnsi="宋体" w:cs="宋体" w:eastAsia="宋体" w:hint="default"/>
                <w:sz w:val="18"/>
                <w:szCs w:val="18"/>
              </w:rPr>
            </w:pPr>
            <w:r>
              <w:rPr>
                <w:rFonts w:ascii="宋体" w:hAnsi="宋体" w:cs="宋体" w:eastAsia="宋体" w:hint="default"/>
                <w:sz w:val="18"/>
                <w:szCs w:val="18"/>
              </w:rPr>
              <w:t>单位或其他 关联单位领 取薪酬</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赵友永</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54</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8,886,200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11,552,060</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杨海洲</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50</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2009-04-28</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148,500</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193,051</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6"/>
              <w:jc w:val="righ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88"/>
                <w:sz w:val="18"/>
                <w:szCs w:val="18"/>
              </w:rPr>
              <w:t> </w:t>
            </w:r>
            <w:r>
              <w:rPr>
                <w:rFonts w:ascii="宋体" w:hAnsi="宋体" w:cs="宋体" w:eastAsia="宋体" w:hint="default"/>
                <w:sz w:val="18"/>
                <w:szCs w:val="18"/>
              </w:rPr>
              <w:t>俊</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③</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49</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2011-03-23</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657,000</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854,100</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叶子瑜</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49</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2,666,860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3,466,918</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190.40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6"/>
              <w:jc w:val="right"/>
              <w:rPr>
                <w:rFonts w:ascii="宋体" w:hAnsi="宋体" w:cs="宋体" w:eastAsia="宋体" w:hint="default"/>
                <w:sz w:val="18"/>
                <w:szCs w:val="18"/>
              </w:rPr>
            </w:pPr>
            <w:r>
              <w:rPr>
                <w:rFonts w:ascii="宋体" w:hAnsi="宋体" w:cs="宋体" w:eastAsia="宋体" w:hint="default"/>
                <w:sz w:val="18"/>
                <w:szCs w:val="18"/>
              </w:rPr>
              <w:t>曾</w:t>
            </w:r>
            <w:r>
              <w:rPr>
                <w:rFonts w:ascii="宋体" w:hAnsi="宋体" w:cs="宋体" w:eastAsia="宋体" w:hint="default"/>
                <w:spacing w:val="88"/>
                <w:sz w:val="18"/>
                <w:szCs w:val="18"/>
              </w:rPr>
              <w:t> </w:t>
            </w:r>
            <w:r>
              <w:rPr>
                <w:rFonts w:ascii="宋体" w:hAnsi="宋体" w:cs="宋体" w:eastAsia="宋体" w:hint="default"/>
                <w:sz w:val="18"/>
                <w:szCs w:val="18"/>
              </w:rPr>
              <w:t>文</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董事、原副总经理①</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45</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3,006,860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3,908,918</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21.03</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张宗贵</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③</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45</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2009-01-05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2011-03-23</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6"/>
              <w:jc w:val="righ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88"/>
                <w:sz w:val="18"/>
                <w:szCs w:val="18"/>
              </w:rPr>
              <w:t> </w:t>
            </w:r>
            <w:r>
              <w:rPr>
                <w:rFonts w:ascii="宋体" w:hAnsi="宋体" w:cs="宋体" w:eastAsia="宋体" w:hint="default"/>
                <w:sz w:val="18"/>
                <w:szCs w:val="18"/>
              </w:rPr>
              <w:t>斌</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女</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42</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2007-12-17</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48.00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王礼贵</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③</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51</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2011-10-14</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5.73</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李进一</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48</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2006-06-26</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2012-06-25</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7.42</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6"/>
              <w:jc w:val="righ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88"/>
                <w:sz w:val="18"/>
                <w:szCs w:val="18"/>
              </w:rPr>
              <w:t> </w:t>
            </w:r>
            <w:r>
              <w:rPr>
                <w:rFonts w:ascii="宋体" w:hAnsi="宋体" w:cs="宋体" w:eastAsia="宋体" w:hint="default"/>
                <w:sz w:val="18"/>
                <w:szCs w:val="18"/>
              </w:rPr>
              <w:t>昆</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46</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2008-04-18</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2014-04-17</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7.42</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刘佩莲</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女</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59</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2" w:right="0"/>
              <w:jc w:val="center"/>
              <w:rPr>
                <w:rFonts w:ascii="Times New Roman" w:hAnsi="Times New Roman" w:cs="Times New Roman" w:eastAsia="Times New Roman" w:hint="default"/>
                <w:sz w:val="18"/>
                <w:szCs w:val="18"/>
              </w:rPr>
            </w:pPr>
            <w:r>
              <w:rPr>
                <w:rFonts w:ascii="Times New Roman"/>
                <w:sz w:val="18"/>
              </w:rPr>
              <w:t>2011-04-15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5.68</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高符生</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女</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55</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2012-01-12</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祝立新</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44</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466,872</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606,934</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周建康</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49</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2012-01-12</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②</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杨永明</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40</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2012-01-12</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72"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145"/>
              <w:jc w:val="right"/>
              <w:rPr>
                <w:rFonts w:ascii="宋体" w:hAnsi="宋体" w:cs="宋体" w:eastAsia="宋体" w:hint="default"/>
                <w:sz w:val="18"/>
                <w:szCs w:val="18"/>
              </w:rPr>
            </w:pPr>
            <w:r>
              <w:rPr>
                <w:rFonts w:ascii="宋体" w:hAnsi="宋体" w:cs="宋体" w:eastAsia="宋体" w:hint="default"/>
                <w:sz w:val="18"/>
                <w:szCs w:val="18"/>
              </w:rPr>
              <w:t>冯丰穗</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43"/>
              <w:ind w:left="22" w:right="971"/>
              <w:jc w:val="left"/>
              <w:rPr>
                <w:rFonts w:ascii="宋体" w:hAnsi="宋体" w:cs="宋体" w:eastAsia="宋体" w:hint="default"/>
                <w:sz w:val="18"/>
                <w:szCs w:val="18"/>
              </w:rPr>
            </w:pPr>
            <w:r>
              <w:rPr>
                <w:rFonts w:ascii="宋体" w:hAnsi="宋体" w:cs="宋体" w:eastAsia="宋体" w:hint="default"/>
                <w:sz w:val="18"/>
                <w:szCs w:val="18"/>
              </w:rPr>
              <w:t>职工监事 工会主席</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85"/>
              <w:jc w:val="center"/>
              <w:rPr>
                <w:rFonts w:ascii="宋体" w:hAnsi="宋体" w:cs="宋体" w:eastAsia="宋体" w:hint="default"/>
                <w:sz w:val="18"/>
                <w:szCs w:val="18"/>
              </w:rPr>
            </w:pPr>
            <w:r>
              <w:rPr>
                <w:rFonts w:ascii="宋体" w:hAnsi="宋体" w:cs="宋体" w:eastAsia="宋体" w:hint="default"/>
                <w:sz w:val="18"/>
                <w:szCs w:val="18"/>
              </w:rPr>
              <w:t>女</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47</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191,689</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186,897</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43"/>
              <w:ind w:left="26" w:right="26" w:firstLine="244"/>
              <w:jc w:val="left"/>
              <w:rPr>
                <w:rFonts w:ascii="宋体" w:hAnsi="宋体" w:cs="宋体" w:eastAsia="宋体" w:hint="default"/>
                <w:sz w:val="18"/>
                <w:szCs w:val="18"/>
              </w:rPr>
            </w:pPr>
            <w:r>
              <w:rPr>
                <w:rFonts w:ascii="宋体" w:hAnsi="宋体" w:cs="宋体" w:eastAsia="宋体" w:hint="default"/>
                <w:sz w:val="18"/>
                <w:szCs w:val="18"/>
              </w:rPr>
              <w:t>分红派息</w:t>
            </w:r>
            <w:r>
              <w:rPr>
                <w:rFonts w:ascii="Times New Roman" w:hAnsi="Times New Roman" w:cs="Times New Roman" w:eastAsia="Times New Roman" w:hint="default"/>
                <w:sz w:val="18"/>
                <w:szCs w:val="18"/>
              </w:rPr>
              <w:t>/ </w:t>
            </w:r>
            <w:r>
              <w:rPr>
                <w:rFonts w:ascii="宋体" w:hAnsi="宋体" w:cs="宋体" w:eastAsia="宋体" w:hint="default"/>
                <w:sz w:val="18"/>
                <w:szCs w:val="18"/>
              </w:rPr>
              <w:t>减持部分解禁股</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19.16</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陈振光</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49</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2,122,341</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2,759,044</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74.00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6"/>
              <w:jc w:val="right"/>
              <w:rPr>
                <w:rFonts w:ascii="宋体" w:hAnsi="宋体" w:cs="宋体" w:eastAsia="宋体" w:hint="default"/>
                <w:sz w:val="18"/>
                <w:szCs w:val="18"/>
              </w:rPr>
            </w:pPr>
            <w:r>
              <w:rPr>
                <w:rFonts w:ascii="宋体" w:hAnsi="宋体" w:cs="宋体" w:eastAsia="宋体" w:hint="default"/>
                <w:sz w:val="18"/>
                <w:szCs w:val="18"/>
              </w:rPr>
              <w:t>束</w:t>
            </w:r>
            <w:r>
              <w:rPr>
                <w:rFonts w:ascii="宋体" w:hAnsi="宋体" w:cs="宋体" w:eastAsia="宋体" w:hint="default"/>
                <w:spacing w:val="88"/>
                <w:sz w:val="18"/>
                <w:szCs w:val="18"/>
              </w:rPr>
              <w:t> </w:t>
            </w:r>
            <w:r>
              <w:rPr>
                <w:rFonts w:ascii="宋体" w:hAnsi="宋体" w:cs="宋体" w:eastAsia="宋体" w:hint="default"/>
                <w:sz w:val="18"/>
                <w:szCs w:val="18"/>
              </w:rPr>
              <w:t>萌</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58</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158,987</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206,683</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230.00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陈建良</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45</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2007-09-07</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333,272</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433,254</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93.00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李叶东</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41</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2007-09-07</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68,136</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88,577</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96.00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6"/>
              <w:jc w:val="right"/>
              <w:rPr>
                <w:rFonts w:ascii="宋体" w:hAnsi="宋体" w:cs="宋体" w:eastAsia="宋体" w:hint="default"/>
                <w:sz w:val="18"/>
                <w:szCs w:val="18"/>
              </w:rPr>
            </w:pP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丰</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38</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2010-03-29</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29,000</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37,700</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75.60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4" w:hRule="exact"/>
        </w:trPr>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145"/>
              <w:jc w:val="right"/>
              <w:rPr>
                <w:rFonts w:ascii="宋体" w:hAnsi="宋体" w:cs="宋体" w:eastAsia="宋体" w:hint="default"/>
                <w:sz w:val="18"/>
                <w:szCs w:val="18"/>
              </w:rPr>
            </w:pPr>
            <w:r>
              <w:rPr>
                <w:rFonts w:ascii="宋体" w:hAnsi="宋体" w:cs="宋体" w:eastAsia="宋体" w:hint="default"/>
                <w:sz w:val="18"/>
                <w:szCs w:val="18"/>
              </w:rPr>
              <w:t>蒋春晨</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85"/>
              <w:jc w:val="center"/>
              <w:rPr>
                <w:rFonts w:ascii="宋体" w:hAnsi="宋体" w:cs="宋体" w:eastAsia="宋体" w:hint="default"/>
                <w:sz w:val="18"/>
                <w:szCs w:val="18"/>
              </w:rPr>
            </w:pPr>
            <w:r>
              <w:rPr>
                <w:rFonts w:ascii="宋体" w:hAnsi="宋体" w:cs="宋体" w:eastAsia="宋体" w:hint="default"/>
                <w:sz w:val="18"/>
                <w:szCs w:val="18"/>
              </w:rPr>
              <w:t>男</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3" w:right="0"/>
              <w:jc w:val="left"/>
              <w:rPr>
                <w:rFonts w:ascii="Times New Roman" w:hAnsi="Times New Roman" w:cs="Times New Roman" w:eastAsia="Times New Roman" w:hint="default"/>
                <w:sz w:val="18"/>
                <w:szCs w:val="18"/>
              </w:rPr>
            </w:pPr>
            <w:r>
              <w:rPr>
                <w:rFonts w:ascii="Times New Roman"/>
                <w:sz w:val="18"/>
              </w:rPr>
              <w:t>48</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2005-10-15</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2015-01-11</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191,640</w:t>
            </w:r>
            <w:r>
              <w:rPr>
                <w:rFonts w:ascii="Times New Roman"/>
                <w:sz w:val="18"/>
              </w:rPr>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249,132</w:t>
            </w:r>
            <w:r>
              <w:rPr>
                <w:rFonts w:ascii="Times New Roman"/>
                <w:sz w:val="18"/>
              </w:rPr>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分红派息</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53.00</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6" w:hRule="exact"/>
        </w:trPr>
        <w:tc>
          <w:tcPr>
            <w:tcW w:w="7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11" w:lineRule="exact"/>
              <w:ind w:right="174"/>
              <w:jc w:val="righ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w:t>
            </w:r>
          </w:p>
        </w:tc>
        <w:tc>
          <w:tcPr>
            <w:tcW w:w="3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left="138" w:right="0"/>
              <w:jc w:val="left"/>
              <w:rPr>
                <w:rFonts w:ascii="Times New Roman" w:hAnsi="Times New Roman" w:cs="Times New Roman" w:eastAsia="Times New Roman" w:hint="default"/>
                <w:sz w:val="18"/>
                <w:szCs w:val="18"/>
              </w:rPr>
            </w:pPr>
            <w:r>
              <w:rPr>
                <w:rFonts w:ascii="Times New Roman"/>
                <w:sz w:val="18"/>
              </w:rPr>
              <w:t>-</w:t>
            </w:r>
          </w:p>
        </w:tc>
        <w:tc>
          <w:tcPr>
            <w:tcW w:w="1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1"/>
              <w:jc w:val="center"/>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3"/>
              <w:jc w:val="right"/>
              <w:rPr>
                <w:rFonts w:ascii="Times New Roman" w:hAnsi="Times New Roman" w:cs="Times New Roman" w:eastAsia="Times New Roman" w:hint="default"/>
                <w:sz w:val="18"/>
                <w:szCs w:val="18"/>
              </w:rPr>
            </w:pPr>
            <w:r>
              <w:rPr>
                <w:rFonts w:ascii="Times New Roman"/>
                <w:sz w:val="18"/>
              </w:rPr>
              <w:t>18,927,357</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3"/>
              <w:jc w:val="right"/>
              <w:rPr>
                <w:rFonts w:ascii="Times New Roman" w:hAnsi="Times New Roman" w:cs="Times New Roman" w:eastAsia="Times New Roman" w:hint="default"/>
                <w:sz w:val="18"/>
                <w:szCs w:val="18"/>
              </w:rPr>
            </w:pPr>
            <w:r>
              <w:rPr>
                <w:rFonts w:ascii="Times New Roman"/>
                <w:sz w:val="18"/>
              </w:rPr>
              <w:t>24,543,268</w:t>
            </w:r>
          </w:p>
        </w:tc>
        <w:tc>
          <w:tcPr>
            <w:tcW w:w="1325" w:type="dxa"/>
            <w:tcBorders>
              <w:top w:val="single" w:sz="4" w:space="0" w:color="010101"/>
              <w:left w:val="single" w:sz="4" w:space="0" w:color="010101"/>
              <w:bottom w:val="single" w:sz="4" w:space="0" w:color="010101"/>
              <w:right w:val="single" w:sz="4" w:space="0" w:color="010101"/>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926.44</w:t>
            </w:r>
          </w:p>
        </w:tc>
        <w:tc>
          <w:tcPr>
            <w:tcW w:w="10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2"/>
          <w:szCs w:val="12"/>
        </w:rPr>
      </w:pPr>
    </w:p>
    <w:p>
      <w:pPr>
        <w:spacing w:before="44"/>
        <w:ind w:left="1140" w:right="842" w:firstLine="0"/>
        <w:jc w:val="left"/>
        <w:rPr>
          <w:rFonts w:ascii="宋体" w:hAnsi="宋体" w:cs="宋体" w:eastAsia="宋体" w:hint="default"/>
          <w:sz w:val="18"/>
          <w:szCs w:val="18"/>
        </w:rPr>
      </w:pPr>
      <w:r>
        <w:rPr>
          <w:rFonts w:ascii="宋体" w:hAnsi="宋体" w:cs="宋体" w:eastAsia="宋体" w:hint="default"/>
          <w:sz w:val="18"/>
          <w:szCs w:val="18"/>
        </w:rPr>
        <w:t>注：①</w:t>
      </w:r>
      <w:r>
        <w:rPr>
          <w:rFonts w:ascii="宋体" w:hAnsi="宋体" w:cs="宋体" w:eastAsia="宋体" w:hint="default"/>
          <w:spacing w:val="9"/>
          <w:sz w:val="18"/>
          <w:szCs w:val="18"/>
        </w:rPr>
        <w:t> </w:t>
      </w:r>
      <w:r>
        <w:rPr>
          <w:rFonts w:ascii="宋体" w:hAnsi="宋体" w:cs="宋体" w:eastAsia="宋体" w:hint="default"/>
          <w:sz w:val="18"/>
          <w:szCs w:val="18"/>
        </w:rPr>
        <w:t>曾文于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日辞去公司副总经理职务；</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年度股东大会选</w:t>
      </w:r>
    </w:p>
    <w:p>
      <w:pPr>
        <w:spacing w:before="42"/>
        <w:ind w:left="1140" w:right="842" w:firstLine="0"/>
        <w:jc w:val="left"/>
        <w:rPr>
          <w:rFonts w:ascii="宋体" w:hAnsi="宋体" w:cs="宋体" w:eastAsia="宋体" w:hint="default"/>
          <w:sz w:val="18"/>
          <w:szCs w:val="18"/>
        </w:rPr>
      </w:pPr>
      <w:r>
        <w:rPr>
          <w:rFonts w:ascii="宋体" w:hAnsi="宋体" w:cs="宋体" w:eastAsia="宋体" w:hint="default"/>
          <w:sz w:val="18"/>
          <w:szCs w:val="18"/>
        </w:rPr>
        <w:t>举曾文为公司董事，其担任公司董事的任期为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p>
      <w:pPr>
        <w:spacing w:line="240" w:lineRule="auto" w:before="5"/>
        <w:rPr>
          <w:rFonts w:ascii="宋体" w:hAnsi="宋体" w:cs="宋体" w:eastAsia="宋体" w:hint="default"/>
          <w:sz w:val="12"/>
          <w:szCs w:val="12"/>
        </w:rPr>
      </w:pPr>
    </w:p>
    <w:p>
      <w:pPr>
        <w:spacing w:line="297" w:lineRule="auto" w:before="0"/>
        <w:ind w:left="1140" w:right="842" w:firstLine="450"/>
        <w:jc w:val="left"/>
        <w:rPr>
          <w:rFonts w:ascii="宋体" w:hAnsi="宋体" w:cs="宋体" w:eastAsia="宋体" w:hint="default"/>
          <w:sz w:val="18"/>
          <w:szCs w:val="18"/>
        </w:rPr>
      </w:pPr>
      <w:r>
        <w:rPr>
          <w:rFonts w:ascii="宋体" w:hAnsi="宋体" w:cs="宋体" w:eastAsia="宋体" w:hint="default"/>
          <w:spacing w:val="-2"/>
          <w:sz w:val="18"/>
          <w:szCs w:val="18"/>
        </w:rPr>
        <w:t>②公司监事周建康是公司发起人股东广州藤川科技有限公司的出资人，其通过法人股东间接持有公司</w:t>
      </w:r>
      <w:r>
        <w:rPr>
          <w:rFonts w:ascii="宋体" w:hAnsi="宋体" w:cs="宋体" w:eastAsia="宋体" w:hint="default"/>
          <w:sz w:val="18"/>
          <w:szCs w:val="18"/>
        </w:rPr>
        <w:t>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815,158 </w:t>
      </w:r>
      <w:r>
        <w:rPr>
          <w:rFonts w:ascii="宋体" w:hAnsi="宋体" w:cs="宋体" w:eastAsia="宋体" w:hint="default"/>
          <w:sz w:val="18"/>
          <w:szCs w:val="18"/>
        </w:rPr>
        <w:t>股；其于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日监事会换届不再担任公司监事。</w:t>
      </w:r>
    </w:p>
    <w:p>
      <w:pPr>
        <w:spacing w:line="283" w:lineRule="auto" w:before="113"/>
        <w:ind w:left="1140" w:right="1143" w:firstLine="450"/>
        <w:jc w:val="left"/>
        <w:rPr>
          <w:rFonts w:ascii="宋体" w:hAnsi="宋体" w:cs="宋体" w:eastAsia="宋体" w:hint="default"/>
          <w:sz w:val="18"/>
          <w:szCs w:val="18"/>
        </w:rPr>
      </w:pPr>
      <w:r>
        <w:rPr>
          <w:rFonts w:ascii="宋体" w:hAnsi="宋体" w:cs="宋体" w:eastAsia="宋体" w:hint="default"/>
          <w:sz w:val="18"/>
          <w:szCs w:val="18"/>
        </w:rPr>
        <w:t>③</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日，公司董事王俊和张宗贵辞去公司董事的职务；</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日，独立董事王</w:t>
      </w:r>
      <w:r>
        <w:rPr>
          <w:rFonts w:ascii="宋体" w:hAnsi="宋体" w:cs="宋体" w:eastAsia="宋体" w:hint="default"/>
          <w:sz w:val="18"/>
          <w:szCs w:val="18"/>
        </w:rPr>
        <w:t> 礼贵因连任公司独立董事时间已满六年，辞去公司独立董事的职务。</w:t>
      </w:r>
    </w:p>
    <w:p>
      <w:pPr>
        <w:spacing w:line="240" w:lineRule="auto" w:before="3"/>
        <w:rPr>
          <w:rFonts w:ascii="宋体" w:hAnsi="宋体" w:cs="宋体" w:eastAsia="宋体" w:hint="default"/>
          <w:sz w:val="17"/>
          <w:szCs w:val="17"/>
        </w:rPr>
      </w:pPr>
    </w:p>
    <w:p>
      <w:pPr>
        <w:pStyle w:val="BodyText"/>
        <w:spacing w:line="240" w:lineRule="auto"/>
        <w:ind w:left="1140" w:right="2920"/>
        <w:jc w:val="left"/>
      </w:pPr>
      <w:r>
        <w:rPr/>
        <w:t>（二）公司现任董事、监事、高级管理人员在股东单位任职情况</w:t>
      </w:r>
    </w:p>
    <w:p>
      <w:pPr>
        <w:spacing w:after="0" w:line="240" w:lineRule="auto"/>
        <w:jc w:val="left"/>
        <w:sectPr>
          <w:footerReference w:type="default" r:id="rId11"/>
          <w:pgSz w:w="11910" w:h="16840"/>
          <w:pgMar w:footer="978" w:header="400" w:top="1100" w:bottom="1160" w:left="660" w:right="640"/>
        </w:sectPr>
      </w:pPr>
    </w:p>
    <w:p>
      <w:pPr>
        <w:spacing w:line="240" w:lineRule="auto" w:before="8"/>
        <w:rPr>
          <w:rFonts w:ascii="宋体" w:hAnsi="宋体" w:cs="宋体" w:eastAsia="宋体" w:hint="default"/>
          <w:sz w:val="24"/>
          <w:szCs w:val="24"/>
        </w:rPr>
      </w:pPr>
    </w:p>
    <w:tbl>
      <w:tblPr>
        <w:tblW w:w="0" w:type="auto"/>
        <w:jc w:val="left"/>
        <w:tblInd w:w="153" w:type="dxa"/>
        <w:tblLayout w:type="fixed"/>
        <w:tblCellMar>
          <w:top w:w="0" w:type="dxa"/>
          <w:left w:w="0" w:type="dxa"/>
          <w:bottom w:w="0" w:type="dxa"/>
          <w:right w:w="0" w:type="dxa"/>
        </w:tblCellMar>
        <w:tblLook w:val="01E0"/>
      </w:tblPr>
      <w:tblGrid>
        <w:gridCol w:w="1016"/>
        <w:gridCol w:w="2797"/>
        <w:gridCol w:w="2575"/>
        <w:gridCol w:w="1831"/>
      </w:tblGrid>
      <w:tr>
        <w:trPr>
          <w:trHeight w:val="486" w:hRule="exact"/>
        </w:trPr>
        <w:tc>
          <w:tcPr>
            <w:tcW w:w="1016"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797"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86"/>
              <w:ind w:left="758" w:right="0"/>
              <w:jc w:val="left"/>
              <w:rPr>
                <w:rFonts w:ascii="宋体" w:hAnsi="宋体" w:cs="宋体" w:eastAsia="宋体" w:hint="default"/>
                <w:sz w:val="18"/>
                <w:szCs w:val="18"/>
              </w:rPr>
            </w:pPr>
            <w:r>
              <w:rPr>
                <w:rFonts w:ascii="宋体" w:hAnsi="宋体" w:cs="宋体" w:eastAsia="宋体" w:hint="default"/>
                <w:sz w:val="18"/>
                <w:szCs w:val="18"/>
              </w:rPr>
              <w:t>任职的股东单位</w:t>
            </w:r>
          </w:p>
        </w:tc>
        <w:tc>
          <w:tcPr>
            <w:tcW w:w="2575"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831"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任职期间</w:t>
            </w:r>
          </w:p>
        </w:tc>
      </w:tr>
      <w:tr>
        <w:trPr>
          <w:trHeight w:val="282" w:hRule="exact"/>
        </w:trPr>
        <w:tc>
          <w:tcPr>
            <w:tcW w:w="1016" w:type="dxa"/>
            <w:tcBorders>
              <w:top w:val="single" w:sz="8" w:space="0" w:color="010101"/>
              <w:left w:val="single" w:sz="8" w:space="0" w:color="010101"/>
              <w:bottom w:val="single" w:sz="8" w:space="0" w:color="010101"/>
              <w:right w:val="single" w:sz="8" w:space="0" w:color="010101"/>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赵友永</w:t>
            </w:r>
          </w:p>
        </w:tc>
        <w:tc>
          <w:tcPr>
            <w:tcW w:w="2797" w:type="dxa"/>
            <w:vMerge w:val="restart"/>
            <w:tcBorders>
              <w:top w:val="single" w:sz="8" w:space="0" w:color="010101"/>
              <w:left w:val="single" w:sz="8" w:space="0" w:color="010101"/>
              <w:right w:val="single" w:sz="8"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575" w:type="dxa"/>
            <w:tcBorders>
              <w:top w:val="single" w:sz="8" w:space="0" w:color="010101"/>
              <w:left w:val="single" w:sz="8" w:space="0" w:color="010101"/>
              <w:bottom w:val="single" w:sz="8" w:space="0" w:color="010101"/>
              <w:right w:val="single" w:sz="8" w:space="0" w:color="010101"/>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831" w:type="dxa"/>
            <w:tcBorders>
              <w:top w:val="single" w:sz="8" w:space="0" w:color="010101"/>
              <w:left w:val="single" w:sz="8" w:space="0" w:color="010101"/>
              <w:bottom w:val="single" w:sz="8" w:space="0" w:color="010101"/>
              <w:right w:val="single" w:sz="8" w:space="0" w:color="010101"/>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月至今</w:t>
            </w:r>
          </w:p>
        </w:tc>
      </w:tr>
      <w:tr>
        <w:trPr>
          <w:trHeight w:val="283" w:hRule="exact"/>
        </w:trPr>
        <w:tc>
          <w:tcPr>
            <w:tcW w:w="1016"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杨海洲</w:t>
            </w:r>
          </w:p>
        </w:tc>
        <w:tc>
          <w:tcPr>
            <w:tcW w:w="2797" w:type="dxa"/>
            <w:vMerge/>
            <w:tcBorders>
              <w:left w:val="single" w:sz="8" w:space="0" w:color="010101"/>
              <w:right w:val="single" w:sz="8" w:space="0" w:color="010101"/>
            </w:tcBorders>
          </w:tcPr>
          <w:p>
            <w:pPr/>
          </w:p>
        </w:tc>
        <w:tc>
          <w:tcPr>
            <w:tcW w:w="2575"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副董事长、总裁</w:t>
            </w:r>
          </w:p>
        </w:tc>
        <w:tc>
          <w:tcPr>
            <w:tcW w:w="1831"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月至今</w:t>
            </w:r>
          </w:p>
        </w:tc>
      </w:tr>
      <w:tr>
        <w:trPr>
          <w:trHeight w:val="283" w:hRule="exact"/>
        </w:trPr>
        <w:tc>
          <w:tcPr>
            <w:tcW w:w="1016"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祝立新</w:t>
            </w:r>
          </w:p>
        </w:tc>
        <w:tc>
          <w:tcPr>
            <w:tcW w:w="2797" w:type="dxa"/>
            <w:vMerge/>
            <w:tcBorders>
              <w:left w:val="single" w:sz="8" w:space="0" w:color="010101"/>
              <w:right w:val="single" w:sz="8" w:space="0" w:color="010101"/>
            </w:tcBorders>
          </w:tcPr>
          <w:p>
            <w:pPr/>
          </w:p>
        </w:tc>
        <w:tc>
          <w:tcPr>
            <w:tcW w:w="2575"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总裁助理、审计监察部部长</w:t>
            </w:r>
          </w:p>
        </w:tc>
        <w:tc>
          <w:tcPr>
            <w:tcW w:w="1831"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月至今</w:t>
            </w:r>
          </w:p>
        </w:tc>
      </w:tr>
      <w:tr>
        <w:trPr>
          <w:trHeight w:val="570" w:hRule="exact"/>
        </w:trPr>
        <w:tc>
          <w:tcPr>
            <w:tcW w:w="101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杨永明</w:t>
            </w:r>
          </w:p>
        </w:tc>
        <w:tc>
          <w:tcPr>
            <w:tcW w:w="2797" w:type="dxa"/>
            <w:vMerge/>
            <w:tcBorders>
              <w:left w:val="single" w:sz="8" w:space="0" w:color="010101"/>
              <w:bottom w:val="single" w:sz="8" w:space="0" w:color="010101"/>
              <w:right w:val="single" w:sz="8" w:space="0" w:color="010101"/>
            </w:tcBorders>
          </w:tcPr>
          <w:p>
            <w:pPr/>
          </w:p>
        </w:tc>
        <w:tc>
          <w:tcPr>
            <w:tcW w:w="257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196" w:right="107" w:hanging="90"/>
              <w:jc w:val="left"/>
              <w:rPr>
                <w:rFonts w:ascii="宋体" w:hAnsi="宋体" w:cs="宋体" w:eastAsia="宋体" w:hint="default"/>
                <w:sz w:val="18"/>
                <w:szCs w:val="18"/>
              </w:rPr>
            </w:pPr>
            <w:r>
              <w:rPr>
                <w:rFonts w:ascii="宋体" w:hAnsi="宋体" w:cs="宋体" w:eastAsia="宋体" w:hint="default"/>
                <w:sz w:val="18"/>
                <w:szCs w:val="18"/>
              </w:rPr>
              <w:t>职工监事、工会副主席、审计 监察部副部长、纪委副书记</w:t>
            </w:r>
          </w:p>
        </w:tc>
        <w:tc>
          <w:tcPr>
            <w:tcW w:w="183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月至今</w:t>
            </w:r>
          </w:p>
        </w:tc>
      </w:tr>
    </w:tbl>
    <w:p>
      <w:pPr>
        <w:spacing w:line="240" w:lineRule="auto" w:before="1"/>
        <w:rPr>
          <w:rFonts w:ascii="宋体" w:hAnsi="宋体" w:cs="宋体" w:eastAsia="宋体" w:hint="default"/>
          <w:sz w:val="13"/>
          <w:szCs w:val="13"/>
        </w:rPr>
      </w:pPr>
    </w:p>
    <w:p>
      <w:pPr>
        <w:pStyle w:val="BodyText"/>
        <w:spacing w:line="343" w:lineRule="auto" w:before="35"/>
        <w:ind w:left="540" w:right="194" w:hanging="420"/>
        <w:jc w:val="left"/>
      </w:pPr>
      <w:r>
        <w:rPr/>
        <w:t>（三）董事、监事和高级管理人员年度报酬情况 </w:t>
      </w:r>
      <w:r>
        <w:rPr>
          <w:spacing w:val="-1"/>
        </w:rPr>
        <w:t>1、报酬的决策程序和报酬确定依据：在公司任职的董事、监事未在公司领薪，兼任公</w:t>
      </w:r>
      <w:r>
        <w:rPr/>
      </w:r>
    </w:p>
    <w:p>
      <w:pPr>
        <w:pStyle w:val="BodyText"/>
        <w:spacing w:line="251" w:lineRule="exact"/>
        <w:ind w:right="0"/>
        <w:jc w:val="both"/>
      </w:pPr>
      <w:r>
        <w:rPr>
          <w:spacing w:val="-3"/>
        </w:rPr>
        <w:t>司董事、监事的高管、员工不以董事、监事职务领取报酬。高管人员按其职务根据公司董事</w:t>
      </w:r>
    </w:p>
    <w:p>
      <w:pPr>
        <w:pStyle w:val="BodyText"/>
        <w:spacing w:line="297" w:lineRule="auto" w:before="64"/>
        <w:ind w:right="194"/>
        <w:jc w:val="both"/>
      </w:pPr>
      <w:r>
        <w:rPr>
          <w:spacing w:val="-3"/>
        </w:rPr>
        <w:t>会批准的《高管层年度业绩考核与薪酬管理办法》，在每年年初落实有关考核指标及相关事</w:t>
      </w:r>
      <w:r>
        <w:rPr>
          <w:spacing w:val="-80"/>
        </w:rPr>
        <w:t> </w:t>
      </w:r>
      <w:r>
        <w:rPr>
          <w:spacing w:val="-80"/>
        </w:rPr>
      </w:r>
      <w:r>
        <w:rPr>
          <w:spacing w:val="-3"/>
        </w:rPr>
        <w:t>项，在年度结束后对全年计划完成情况进行考核，由董事会薪酬与考核委员会审议通过相关</w:t>
      </w:r>
      <w:r>
        <w:rPr>
          <w:spacing w:val="-79"/>
        </w:rPr>
        <w:t> </w:t>
      </w:r>
      <w:r>
        <w:rPr>
          <w:spacing w:val="-79"/>
        </w:rPr>
      </w:r>
      <w:r>
        <w:rPr/>
        <w:t>议案后，提交董事会审议，按照考核结果兑现绩效年薪和奖励。</w:t>
      </w:r>
    </w:p>
    <w:p>
      <w:pPr>
        <w:pStyle w:val="BodyText"/>
        <w:spacing w:line="280" w:lineRule="auto" w:before="135"/>
        <w:ind w:right="194" w:firstLine="420"/>
        <w:jc w:val="left"/>
      </w:pPr>
      <w:r>
        <w:rPr/>
        <w:t>独立董事津贴按照股东大会决议执行，为每人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w:t>
      </w:r>
      <w:r>
        <w:rPr/>
        <w:t>年，均按具体任职时间及规定发</w:t>
      </w:r>
      <w:r>
        <w:rPr>
          <w:spacing w:val="1"/>
        </w:rPr>
        <w:t> </w:t>
      </w:r>
      <w:r>
        <w:rPr/>
        <w:t>放；独立董事参加会议发生的差旅费，办公费等履职费用由本公司承担。</w:t>
      </w:r>
    </w:p>
    <w:p>
      <w:pPr>
        <w:pStyle w:val="BodyText"/>
        <w:spacing w:line="240" w:lineRule="auto" w:before="150"/>
        <w:ind w:left="540" w:right="194"/>
        <w:jc w:val="left"/>
      </w:pPr>
      <w:r>
        <w:rPr>
          <w:rFonts w:ascii="Times New Roman" w:hAnsi="Times New Roman" w:cs="Times New Roman" w:eastAsia="Times New Roman" w:hint="default"/>
        </w:rPr>
        <w:t>2</w:t>
      </w:r>
      <w:r>
        <w:rPr/>
        <w:t>、不在公司领取报酬的董事、监事情况</w:t>
      </w:r>
    </w:p>
    <w:p>
      <w:pPr>
        <w:spacing w:line="240" w:lineRule="auto" w:before="9"/>
        <w:rPr>
          <w:rFonts w:ascii="宋体" w:hAnsi="宋体" w:cs="宋体" w:eastAsia="宋体" w:hint="default"/>
          <w:sz w:val="15"/>
          <w:szCs w:val="15"/>
        </w:rPr>
      </w:pPr>
    </w:p>
    <w:tbl>
      <w:tblPr>
        <w:tblW w:w="0" w:type="auto"/>
        <w:jc w:val="left"/>
        <w:tblInd w:w="273" w:type="dxa"/>
        <w:tblLayout w:type="fixed"/>
        <w:tblCellMar>
          <w:top w:w="0" w:type="dxa"/>
          <w:left w:w="0" w:type="dxa"/>
          <w:bottom w:w="0" w:type="dxa"/>
          <w:right w:w="0" w:type="dxa"/>
        </w:tblCellMar>
        <w:tblLook w:val="01E0"/>
      </w:tblPr>
      <w:tblGrid>
        <w:gridCol w:w="2290"/>
        <w:gridCol w:w="1778"/>
        <w:gridCol w:w="3912"/>
      </w:tblGrid>
      <w:tr>
        <w:trPr>
          <w:trHeight w:val="474" w:hRule="exact"/>
        </w:trPr>
        <w:tc>
          <w:tcPr>
            <w:tcW w:w="2290"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78"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912"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领取报酬单位名称</w:t>
            </w:r>
          </w:p>
        </w:tc>
      </w:tr>
      <w:tr>
        <w:trPr>
          <w:trHeight w:val="283" w:hRule="exact"/>
        </w:trPr>
        <w:tc>
          <w:tcPr>
            <w:tcW w:w="2290"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778"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912" w:type="dxa"/>
            <w:vMerge w:val="restart"/>
            <w:tcBorders>
              <w:top w:val="single" w:sz="8" w:space="0" w:color="010101"/>
              <w:left w:val="single" w:sz="8" w:space="0" w:color="010101"/>
              <w:right w:val="single" w:sz="8"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56"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283" w:hRule="exact"/>
        </w:trPr>
        <w:tc>
          <w:tcPr>
            <w:tcW w:w="2290"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778"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912" w:type="dxa"/>
            <w:vMerge/>
            <w:tcBorders>
              <w:left w:val="single" w:sz="8" w:space="0" w:color="010101"/>
              <w:right w:val="single" w:sz="8" w:space="0" w:color="010101"/>
            </w:tcBorders>
          </w:tcPr>
          <w:p>
            <w:pPr/>
          </w:p>
        </w:tc>
      </w:tr>
      <w:tr>
        <w:trPr>
          <w:trHeight w:val="283" w:hRule="exact"/>
        </w:trPr>
        <w:tc>
          <w:tcPr>
            <w:tcW w:w="2290"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1778" w:type="dxa"/>
            <w:tcBorders>
              <w:top w:val="single" w:sz="8" w:space="0" w:color="010101"/>
              <w:left w:val="single" w:sz="8" w:space="0" w:color="010101"/>
              <w:bottom w:val="single" w:sz="8" w:space="0" w:color="010101"/>
              <w:right w:val="single" w:sz="8" w:space="0" w:color="010101"/>
            </w:tcBorders>
          </w:tcPr>
          <w:p>
            <w:pPr>
              <w:pStyle w:val="TableParagraph"/>
              <w:spacing w:line="235"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p>
        </w:tc>
        <w:tc>
          <w:tcPr>
            <w:tcW w:w="3912" w:type="dxa"/>
            <w:vMerge/>
            <w:tcBorders>
              <w:left w:val="single" w:sz="8" w:space="0" w:color="010101"/>
              <w:right w:val="single" w:sz="8" w:space="0" w:color="010101"/>
            </w:tcBorders>
          </w:tcPr>
          <w:p>
            <w:pPr/>
          </w:p>
        </w:tc>
      </w:tr>
      <w:tr>
        <w:trPr>
          <w:trHeight w:val="283" w:hRule="exact"/>
        </w:trPr>
        <w:tc>
          <w:tcPr>
            <w:tcW w:w="2290" w:type="dxa"/>
            <w:tcBorders>
              <w:top w:val="single" w:sz="8" w:space="0" w:color="010101"/>
              <w:left w:val="single" w:sz="8" w:space="0" w:color="010101"/>
              <w:bottom w:val="single" w:sz="8" w:space="0" w:color="010101"/>
              <w:right w:val="single" w:sz="8" w:space="0" w:color="010101"/>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1778" w:type="dxa"/>
            <w:tcBorders>
              <w:top w:val="single" w:sz="8" w:space="0" w:color="010101"/>
              <w:left w:val="single" w:sz="8" w:space="0" w:color="010101"/>
              <w:bottom w:val="single" w:sz="8" w:space="0" w:color="010101"/>
              <w:right w:val="single" w:sz="8" w:space="0" w:color="010101"/>
            </w:tcBorders>
          </w:tcPr>
          <w:p>
            <w:pPr>
              <w:pStyle w:val="TableParagraph"/>
              <w:spacing w:line="233"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p>
        </w:tc>
        <w:tc>
          <w:tcPr>
            <w:tcW w:w="3912" w:type="dxa"/>
            <w:vMerge/>
            <w:tcBorders>
              <w:left w:val="single" w:sz="8" w:space="0" w:color="010101"/>
              <w:right w:val="single" w:sz="8" w:space="0" w:color="010101"/>
            </w:tcBorders>
          </w:tcPr>
          <w:p>
            <w:pPr/>
          </w:p>
        </w:tc>
      </w:tr>
      <w:tr>
        <w:trPr>
          <w:trHeight w:val="282" w:hRule="exact"/>
        </w:trPr>
        <w:tc>
          <w:tcPr>
            <w:tcW w:w="2290" w:type="dxa"/>
            <w:tcBorders>
              <w:top w:val="single" w:sz="8" w:space="0" w:color="010101"/>
              <w:left w:val="single" w:sz="8" w:space="0" w:color="010101"/>
              <w:bottom w:val="single" w:sz="8" w:space="0" w:color="010101"/>
              <w:right w:val="single" w:sz="8" w:space="0" w:color="010101"/>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778" w:type="dxa"/>
            <w:tcBorders>
              <w:top w:val="single" w:sz="8" w:space="0" w:color="010101"/>
              <w:left w:val="single" w:sz="8" w:space="0" w:color="010101"/>
              <w:bottom w:val="single" w:sz="8" w:space="0" w:color="010101"/>
              <w:right w:val="single" w:sz="8" w:space="0" w:color="010101"/>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912" w:type="dxa"/>
            <w:vMerge/>
            <w:tcBorders>
              <w:left w:val="single" w:sz="8" w:space="0" w:color="010101"/>
              <w:right w:val="single" w:sz="8" w:space="0" w:color="010101"/>
            </w:tcBorders>
          </w:tcPr>
          <w:p>
            <w:pPr/>
          </w:p>
        </w:tc>
      </w:tr>
      <w:tr>
        <w:trPr>
          <w:trHeight w:val="283" w:hRule="exact"/>
        </w:trPr>
        <w:tc>
          <w:tcPr>
            <w:tcW w:w="2290"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杨永明</w:t>
            </w:r>
          </w:p>
        </w:tc>
        <w:tc>
          <w:tcPr>
            <w:tcW w:w="1778"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912" w:type="dxa"/>
            <w:vMerge/>
            <w:tcBorders>
              <w:left w:val="single" w:sz="8" w:space="0" w:color="010101"/>
              <w:bottom w:val="single" w:sz="8" w:space="0" w:color="010101"/>
              <w:right w:val="single" w:sz="8" w:space="0" w:color="010101"/>
            </w:tcBorders>
          </w:tcPr>
          <w:p>
            <w:pPr/>
          </w:p>
        </w:tc>
      </w:tr>
      <w:tr>
        <w:trPr>
          <w:trHeight w:val="283" w:hRule="exact"/>
        </w:trPr>
        <w:tc>
          <w:tcPr>
            <w:tcW w:w="2290"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周建康</w:t>
            </w:r>
          </w:p>
        </w:tc>
        <w:tc>
          <w:tcPr>
            <w:tcW w:w="1778" w:type="dxa"/>
            <w:tcBorders>
              <w:top w:val="single" w:sz="8" w:space="0" w:color="010101"/>
              <w:left w:val="single" w:sz="8" w:space="0" w:color="010101"/>
              <w:bottom w:val="single" w:sz="8" w:space="0" w:color="010101"/>
              <w:right w:val="single" w:sz="8" w:space="0" w:color="010101"/>
            </w:tcBorders>
          </w:tcPr>
          <w:p>
            <w:pPr>
              <w:pStyle w:val="TableParagraph"/>
              <w:spacing w:line="234"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p>
        </w:tc>
        <w:tc>
          <w:tcPr>
            <w:tcW w:w="3912" w:type="dxa"/>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r>
    </w:tbl>
    <w:p>
      <w:pPr>
        <w:spacing w:line="240" w:lineRule="auto" w:before="0"/>
        <w:rPr>
          <w:rFonts w:ascii="宋体" w:hAnsi="宋体" w:cs="宋体" w:eastAsia="宋体" w:hint="default"/>
          <w:sz w:val="20"/>
          <w:szCs w:val="20"/>
        </w:rPr>
      </w:pPr>
    </w:p>
    <w:p>
      <w:pPr>
        <w:pStyle w:val="BodyText"/>
        <w:spacing w:line="240" w:lineRule="auto" w:before="186"/>
        <w:ind w:right="194"/>
        <w:jc w:val="left"/>
      </w:pPr>
      <w:r>
        <w:rPr/>
        <w:t>（四）现任董事、监事、高级管理人员最近</w:t>
      </w:r>
      <w:r>
        <w:rPr>
          <w:spacing w:val="-54"/>
        </w:rPr>
        <w:t> </w:t>
      </w:r>
      <w:r>
        <w:rPr>
          <w:rFonts w:ascii="Times New Roman" w:hAnsi="Times New Roman" w:cs="Times New Roman" w:eastAsia="Times New Roman" w:hint="default"/>
        </w:rPr>
        <w:t>5 </w:t>
      </w:r>
      <w:r>
        <w:rPr/>
        <w:t>年的主要工作经历</w:t>
      </w:r>
    </w:p>
    <w:p>
      <w:pPr>
        <w:pStyle w:val="BodyText"/>
        <w:spacing w:line="240" w:lineRule="auto" w:before="183"/>
        <w:ind w:left="539" w:right="194"/>
        <w:jc w:val="left"/>
      </w:pPr>
      <w:r>
        <w:rPr>
          <w:rFonts w:ascii="Times New Roman" w:hAnsi="Times New Roman" w:cs="Times New Roman" w:eastAsia="Times New Roman" w:hint="default"/>
        </w:rPr>
        <w:t>1</w:t>
      </w:r>
      <w:r>
        <w:rPr/>
        <w:t>、第三届董事会成员</w:t>
      </w:r>
    </w:p>
    <w:p>
      <w:pPr>
        <w:pStyle w:val="BodyText"/>
        <w:spacing w:line="307" w:lineRule="auto" w:before="183"/>
        <w:ind w:left="119" w:right="0" w:firstLine="420"/>
        <w:jc w:val="left"/>
        <w:rPr>
          <w:rFonts w:ascii="Times New Roman" w:hAnsi="Times New Roman" w:cs="Times New Roman" w:eastAsia="Times New Roman" w:hint="default"/>
        </w:rPr>
      </w:pPr>
      <w:r>
        <w:rPr/>
        <w:t>赵友永先生，中国国籍，</w:t>
      </w:r>
      <w:r>
        <w:rPr>
          <w:rFonts w:ascii="Times New Roman" w:hAnsi="Times New Roman" w:cs="Times New Roman" w:eastAsia="Times New Roman" w:hint="default"/>
        </w:rPr>
        <w:t>1958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月出生，研究生学历，高级会计师。曾任广州无线</w:t>
      </w:r>
      <w:r>
        <w:rPr>
          <w:spacing w:val="1"/>
        </w:rPr>
        <w:t> </w:t>
      </w:r>
      <w:r>
        <w:rPr>
          <w:spacing w:val="-3"/>
        </w:rPr>
        <w:t>电厂财务处副处长、处长、副总会计师，广电集团副总经理、总裁、董事长，广州广电运通</w:t>
      </w:r>
      <w:r>
        <w:rPr>
          <w:spacing w:val="-81"/>
        </w:rPr>
        <w:t> </w:t>
      </w:r>
      <w:r>
        <w:rPr>
          <w:spacing w:val="-81"/>
        </w:rPr>
      </w:r>
      <w:r>
        <w:rPr>
          <w:spacing w:val="-3"/>
        </w:rPr>
        <w:t>金融电子有限公司（以下简称“运通电子”）总经理、董事长。现任本公司、广电集团、吉</w:t>
      </w:r>
      <w:r>
        <w:rPr>
          <w:spacing w:val="-86"/>
        </w:rPr>
        <w:t> </w:t>
      </w:r>
      <w:r>
        <w:rPr>
          <w:spacing w:val="-86"/>
        </w:rPr>
      </w:r>
      <w:r>
        <w:rPr>
          <w:spacing w:val="-6"/>
        </w:rPr>
        <w:t>林制药股份有限公司、广州广电房地产开发集团股份有限公司（以下简称“广电房地产”）、</w:t>
      </w:r>
      <w:r>
        <w:rPr>
          <w:spacing w:val="-70"/>
        </w:rPr>
        <w:t> </w:t>
      </w:r>
      <w:r>
        <w:rPr>
          <w:spacing w:val="-70"/>
        </w:rPr>
      </w:r>
      <w:r>
        <w:rPr>
          <w:spacing w:val="-3"/>
        </w:rPr>
        <w:t>广州穗通金融服务有限公司（以下简称“广州穗通”）董事长，广州海格通信集团股份有限</w:t>
      </w:r>
      <w:r>
        <w:rPr>
          <w:spacing w:val="-85"/>
        </w:rPr>
        <w:t> </w:t>
      </w:r>
      <w:r>
        <w:rPr>
          <w:spacing w:val="-85"/>
        </w:rPr>
      </w:r>
      <w:r>
        <w:rPr>
          <w:spacing w:val="-13"/>
        </w:rPr>
        <w:t>公司（以下简称“海格通信”）、广州广电物业管理有限公司（以下简称“广电物业”）、广州</w:t>
      </w:r>
      <w:r>
        <w:rPr>
          <w:spacing w:val="-78"/>
        </w:rPr>
        <w:t> </w:t>
      </w:r>
      <w:r>
        <w:rPr>
          <w:spacing w:val="-78"/>
        </w:rPr>
      </w:r>
      <w:r>
        <w:rPr>
          <w:spacing w:val="-8"/>
        </w:rPr>
        <w:t>安费诺电子通信有限公司、盈富泰克创业投资有限公司（以下简称“盈富创投”）、广州广电</w:t>
      </w:r>
      <w:r>
        <w:rPr>
          <w:spacing w:val="-82"/>
        </w:rPr>
        <w:t> </w:t>
      </w:r>
      <w:r>
        <w:rPr>
          <w:spacing w:val="-82"/>
        </w:rPr>
      </w:r>
      <w:r>
        <w:rPr>
          <w:spacing w:val="-8"/>
        </w:rPr>
        <w:t>计量检测股份有限公司（以下简称“广电计量”）、深圳广电银通金融电子科技有限公司（以</w:t>
      </w:r>
      <w:r>
        <w:rPr>
          <w:spacing w:val="-82"/>
        </w:rPr>
        <w:t> </w:t>
      </w:r>
      <w:r>
        <w:rPr>
          <w:spacing w:val="-82"/>
        </w:rPr>
      </w:r>
      <w:r>
        <w:rPr>
          <w:spacing w:val="-10"/>
        </w:rPr>
        <w:t>下简称“深圳银通”）及广州支点创业投资有限公司董事。其担任本公司董事长的任期为</w:t>
      </w:r>
      <w:r>
        <w:rPr>
          <w:spacing w:val="-20"/>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rPr>
      </w:r>
    </w:p>
    <w:p>
      <w:pPr>
        <w:pStyle w:val="BodyText"/>
        <w:spacing w:line="289" w:lineRule="exact"/>
        <w:ind w:left="119" w:right="194"/>
        <w:jc w:val="left"/>
      </w:pP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83"/>
        <w:ind w:left="119" w:right="0" w:firstLine="420"/>
        <w:jc w:val="left"/>
      </w:pPr>
      <w:r>
        <w:rPr/>
        <w:t>杨海洲先生，中国国籍，</w:t>
      </w:r>
      <w:r>
        <w:rPr>
          <w:rFonts w:ascii="Times New Roman" w:hAnsi="Times New Roman" w:cs="Times New Roman" w:eastAsia="Times New Roman" w:hint="default"/>
        </w:rPr>
        <w:t>1962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t>月出生，研究生学历。曾任广电集团总经理助理、</w:t>
      </w:r>
      <w:r>
        <w:rPr>
          <w:spacing w:val="1"/>
        </w:rPr>
        <w:t> </w:t>
      </w:r>
      <w:r>
        <w:rPr>
          <w:spacing w:val="-3"/>
        </w:rPr>
        <w:t>副总裁，广州海格通信有限公司副董事长、总经理，广州海格通信产业集团有限公司副董事</w:t>
      </w:r>
    </w:p>
    <w:p>
      <w:pPr>
        <w:spacing w:after="0" w:line="292" w:lineRule="auto"/>
        <w:jc w:val="left"/>
        <w:sectPr>
          <w:footerReference w:type="default" r:id="rId12"/>
          <w:pgSz w:w="11910" w:h="16840"/>
          <w:pgMar w:footer="978" w:header="400" w:top="1100" w:bottom="1160" w:left="1680" w:right="1600"/>
          <w:pgNumType w:start="11"/>
        </w:sectPr>
      </w:pPr>
    </w:p>
    <w:p>
      <w:pPr>
        <w:spacing w:line="240" w:lineRule="auto" w:before="2"/>
        <w:rPr>
          <w:rFonts w:ascii="宋体" w:hAnsi="宋体" w:cs="宋体" w:eastAsia="宋体" w:hint="default"/>
          <w:sz w:val="19"/>
          <w:szCs w:val="19"/>
        </w:rPr>
      </w:pPr>
    </w:p>
    <w:p>
      <w:pPr>
        <w:pStyle w:val="BodyText"/>
        <w:spacing w:line="309" w:lineRule="auto" w:before="35"/>
        <w:ind w:right="104"/>
        <w:jc w:val="left"/>
      </w:pPr>
      <w:r>
        <w:rPr/>
        <w:t>长、总经理。现任本公司董事，广电集团副董事长、总裁，海格通信董事长，广电房地产、 广电计量和广电物业董事。其担任本公司董事的任期为</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304" w:lineRule="auto" w:before="116"/>
        <w:ind w:right="99" w:firstLine="419"/>
        <w:jc w:val="left"/>
      </w:pPr>
      <w:r>
        <w:rPr>
          <w:spacing w:val="2"/>
        </w:rPr>
        <w:t>叶子瑜先生，中国国籍，</w:t>
      </w:r>
      <w:r>
        <w:rPr>
          <w:rFonts w:ascii="Times New Roman" w:hAnsi="Times New Roman" w:cs="Times New Roman" w:eastAsia="Times New Roman" w:hint="default"/>
          <w:spacing w:val="2"/>
        </w:rPr>
        <w:t>1963</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2"/>
        </w:rPr>
        <w:t>月出生，研究生学历，高级工程师。曾任国营</w:t>
      </w:r>
      <w:r>
        <w:rPr>
          <w:spacing w:val="-49"/>
        </w:rPr>
        <w:t> </w:t>
      </w:r>
      <w:r>
        <w:rPr>
          <w:rFonts w:ascii="Times New Roman" w:hAnsi="Times New Roman" w:cs="Times New Roman" w:eastAsia="Times New Roman" w:hint="default"/>
        </w:rPr>
        <w:t>750 </w:t>
      </w:r>
      <w:r>
        <w:rPr>
          <w:spacing w:val="-3"/>
        </w:rPr>
        <w:t>厂技术工艺科助理工程师，海华电子企业（中国）有限公司工程师、高级工程师、拓展部经</w:t>
      </w:r>
      <w:r>
        <w:rPr>
          <w:spacing w:val="-81"/>
        </w:rPr>
        <w:t> </w:t>
      </w:r>
      <w:r>
        <w:rPr>
          <w:spacing w:val="-81"/>
        </w:rPr>
      </w:r>
      <w:r>
        <w:rPr>
          <w:spacing w:val="-5"/>
        </w:rPr>
        <w:t>理、总工程师，广州科苑电子有限公司副总经理，广州无线电集团军工通讯总公司总工程师，</w:t>
      </w:r>
      <w:r>
        <w:rPr>
          <w:spacing w:val="-99"/>
        </w:rPr>
        <w:t> </w:t>
      </w:r>
      <w:r>
        <w:rPr>
          <w:spacing w:val="-99"/>
        </w:rPr>
      </w:r>
      <w:r>
        <w:rPr>
          <w:spacing w:val="-3"/>
        </w:rPr>
        <w:t>运通电子副总经理。现任本公司董事、总经理，深圳银通、广州支点创业投资有限公司董事</w:t>
      </w:r>
      <w:r>
        <w:rPr>
          <w:spacing w:val="-78"/>
        </w:rPr>
        <w:t> </w:t>
      </w:r>
      <w:r>
        <w:rPr>
          <w:spacing w:val="-78"/>
        </w:rPr>
      </w:r>
      <w:r>
        <w:rPr>
          <w:spacing w:val="-3"/>
        </w:rPr>
        <w:t>长，广州穗通、广电运通国际有限公司（以下简称“运通国际”）及广州市龙源环保科技有</w:t>
      </w:r>
      <w:r>
        <w:rPr>
          <w:spacing w:val="-84"/>
        </w:rPr>
        <w:t> </w:t>
      </w:r>
      <w:r>
        <w:rPr>
          <w:spacing w:val="-84"/>
        </w:rPr>
      </w:r>
      <w:r>
        <w:rPr/>
        <w:t>限公司董事。其担任本公司董事、总经理的任期为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304" w:lineRule="auto" w:before="120"/>
        <w:ind w:left="119" w:right="216" w:firstLine="420"/>
        <w:jc w:val="both"/>
      </w:pPr>
      <w:r>
        <w:rPr/>
        <w:t>曾文先生，中国国籍，拥有新西兰居留权，</w:t>
      </w:r>
      <w:r>
        <w:rPr>
          <w:rFonts w:ascii="Times New Roman" w:hAnsi="Times New Roman" w:cs="Times New Roman" w:eastAsia="Times New Roman" w:hint="default"/>
        </w:rPr>
        <w:t>1967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月出生，本科学历，工程师。曾</w:t>
      </w:r>
      <w:r>
        <w:rPr>
          <w:spacing w:val="1"/>
        </w:rPr>
        <w:t> </w:t>
      </w:r>
      <w:r>
        <w:rPr>
          <w:spacing w:val="-3"/>
        </w:rPr>
        <w:t>任福建建筑工程专科学校教师，福建实达电脑有限公司产品经理，广州文东电子有限公司市</w:t>
      </w:r>
      <w:r>
        <w:rPr>
          <w:spacing w:val="-79"/>
        </w:rPr>
        <w:t> </w:t>
      </w:r>
      <w:r>
        <w:rPr>
          <w:spacing w:val="-79"/>
        </w:rPr>
      </w:r>
      <w:r>
        <w:rPr>
          <w:spacing w:val="-3"/>
        </w:rPr>
        <w:t>场总监，吉山通讯科技有限公司市场总监，长天国际控股有限公司华南区总监，深圳奥尊电</w:t>
      </w:r>
      <w:r>
        <w:rPr>
          <w:spacing w:val="-81"/>
        </w:rPr>
        <w:t> </w:t>
      </w:r>
      <w:r>
        <w:rPr>
          <w:spacing w:val="-81"/>
        </w:rPr>
      </w:r>
      <w:r>
        <w:rPr>
          <w:spacing w:val="-3"/>
        </w:rPr>
        <w:t>脑公司金融事业部副总经理，运通电子市场总监、副总经理，本公司副总经理。现任本公司</w:t>
      </w:r>
      <w:r>
        <w:rPr>
          <w:spacing w:val="-79"/>
        </w:rPr>
        <w:t> </w:t>
      </w:r>
      <w:r>
        <w:rPr>
          <w:spacing w:val="-79"/>
        </w:rPr>
      </w:r>
      <w:r>
        <w:rPr/>
        <w:t>董事。其担任本公司董事的任期为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302" w:lineRule="auto" w:before="120"/>
        <w:ind w:left="119" w:right="214" w:firstLine="420"/>
        <w:jc w:val="both"/>
        <w:rPr>
          <w:rFonts w:ascii="Times New Roman" w:hAnsi="Times New Roman" w:cs="Times New Roman" w:eastAsia="Times New Roman" w:hint="default"/>
        </w:rPr>
      </w:pPr>
      <w:r>
        <w:rPr/>
        <w:t>任斌女士，中国国籍，</w:t>
      </w:r>
      <w:r>
        <w:rPr>
          <w:rFonts w:ascii="Times New Roman" w:hAnsi="Times New Roman" w:cs="Times New Roman" w:eastAsia="Times New Roman" w:hint="default"/>
        </w:rPr>
        <w:t>1970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月出生，本科学历，会计师、经济师、中国注册会计</w:t>
      </w:r>
      <w:r>
        <w:rPr>
          <w:spacing w:val="1"/>
        </w:rPr>
        <w:t> </w:t>
      </w:r>
      <w:r>
        <w:rPr>
          <w:spacing w:val="-3"/>
        </w:rPr>
        <w:t>师、中国注册资产评估师，具备证券、期货从业资格。曾任新疆独山子石化总厂物业公司财</w:t>
      </w:r>
      <w:r>
        <w:rPr>
          <w:spacing w:val="-78"/>
        </w:rPr>
        <w:t> </w:t>
      </w:r>
      <w:r>
        <w:rPr>
          <w:spacing w:val="-78"/>
        </w:rPr>
      </w:r>
      <w:r>
        <w:rPr>
          <w:spacing w:val="-3"/>
        </w:rPr>
        <w:t>务科主办会计，新疆独山子天利高新技术股份有限公司证券信息部副部长、部长、证券事务</w:t>
      </w:r>
      <w:r>
        <w:rPr>
          <w:spacing w:val="-81"/>
        </w:rPr>
        <w:t> </w:t>
      </w:r>
      <w:r>
        <w:rPr>
          <w:spacing w:val="-81"/>
        </w:rPr>
      </w:r>
      <w:r>
        <w:rPr/>
        <w:t>代表、董事会秘书。现任本公司董事、董事会秘书。其担任本公司董事的任期为 </w:t>
      </w:r>
      <w:r>
        <w:rPr>
          <w:rFonts w:ascii="Times New Roman" w:hAnsi="Times New Roman" w:cs="Times New Roman" w:eastAsia="Times New Roman" w:hint="default"/>
        </w:rPr>
        <w:t>2009 </w:t>
      </w:r>
      <w:r>
        <w:rPr/>
        <w:t>年</w:t>
      </w:r>
      <w:r>
        <w:rPr>
          <w:spacing w:val="-50"/>
        </w:rPr>
        <w:t> </w:t>
      </w:r>
      <w:r>
        <w:rPr>
          <w:rFonts w:ascii="Times New Roman" w:hAnsi="Times New Roman" w:cs="Times New Roman" w:eastAsia="Times New Roman" w:hint="default"/>
        </w:rPr>
        <w:t>1</w:t>
      </w:r>
    </w:p>
    <w:p>
      <w:pPr>
        <w:pStyle w:val="BodyText"/>
        <w:spacing w:line="240" w:lineRule="auto" w:before="3"/>
        <w:ind w:left="119" w:right="105"/>
        <w:jc w:val="left"/>
      </w:pP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300" w:lineRule="auto" w:before="183"/>
        <w:ind w:left="119" w:right="100" w:firstLine="420"/>
        <w:jc w:val="left"/>
      </w:pPr>
      <w:r>
        <w:rPr/>
        <w:t>李进一先生，中国国籍，</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月出生，研究生学历，副教授，律师，取得深圳证</w:t>
      </w:r>
      <w:r>
        <w:rPr>
          <w:spacing w:val="1"/>
        </w:rPr>
        <w:t> </w:t>
      </w:r>
      <w:r>
        <w:rPr>
          <w:spacing w:val="-3"/>
        </w:rPr>
        <w:t>券交易所授予的独立董事资格证书。曾任西南政法大学法律系助教，暨南大学经济法学系讲</w:t>
      </w:r>
      <w:r>
        <w:rPr>
          <w:spacing w:val="-79"/>
        </w:rPr>
        <w:t> </w:t>
      </w:r>
      <w:r>
        <w:rPr>
          <w:spacing w:val="-79"/>
        </w:rPr>
      </w:r>
      <w:r>
        <w:rPr>
          <w:spacing w:val="-3"/>
        </w:rPr>
        <w:t>师，暨南大学</w:t>
      </w:r>
      <w:r>
        <w:rPr>
          <w:spacing w:val="-61"/>
        </w:rPr>
        <w:t> </w:t>
      </w:r>
      <w:r>
        <w:rPr>
          <w:rFonts w:ascii="Times New Roman" w:hAnsi="Times New Roman" w:cs="Times New Roman" w:eastAsia="Times New Roman" w:hint="default"/>
        </w:rPr>
        <w:t>MBA</w:t>
      </w:r>
      <w:r>
        <w:rPr>
          <w:rFonts w:ascii="Times New Roman" w:hAnsi="Times New Roman" w:cs="Times New Roman" w:eastAsia="Times New Roman" w:hint="default"/>
          <w:spacing w:val="-9"/>
        </w:rPr>
        <w:t> </w:t>
      </w:r>
      <w:r>
        <w:rPr/>
        <w:t>教育中心副教授。现任暨南大学企业管理系副教授，广东信德盛律师事 </w:t>
      </w:r>
      <w:r>
        <w:rPr>
          <w:spacing w:val="-5"/>
        </w:rPr>
        <w:t>务所执业律师，广东同步化工股份有限公司、成都东骏激光股份有限公司及本公司独立董事。</w:t>
      </w:r>
      <w:r>
        <w:rPr>
          <w:spacing w:val="-99"/>
        </w:rPr>
        <w:t> </w:t>
      </w:r>
      <w:r>
        <w:rPr>
          <w:spacing w:val="-99"/>
        </w:rPr>
      </w:r>
      <w:r>
        <w:rPr/>
        <w:t>其担任本公司独立董事的任期为</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304" w:lineRule="auto" w:before="125"/>
        <w:ind w:left="119" w:right="216" w:firstLine="420"/>
        <w:jc w:val="both"/>
      </w:pPr>
      <w:r>
        <w:rPr/>
        <w:t>程昆先生，中国国籍，</w:t>
      </w:r>
      <w:r>
        <w:rPr>
          <w:rFonts w:ascii="Times New Roman" w:hAnsi="Times New Roman" w:cs="Times New Roman" w:eastAsia="Times New Roman" w:hint="default"/>
        </w:rPr>
        <w:t>1965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月出生，经济学教授，博士生导师，取得深圳证券交</w:t>
      </w:r>
      <w:r>
        <w:rPr>
          <w:spacing w:val="1"/>
        </w:rPr>
        <w:t> </w:t>
      </w:r>
      <w:r>
        <w:rPr>
          <w:spacing w:val="-3"/>
        </w:rPr>
        <w:t>易所授予的独立董事资格证书。曾任华南农业大学经济管理学院教员、讲师、副教授，华南</w:t>
      </w:r>
      <w:r>
        <w:rPr>
          <w:spacing w:val="-79"/>
        </w:rPr>
        <w:t> </w:t>
      </w:r>
      <w:r>
        <w:rPr>
          <w:spacing w:val="-79"/>
        </w:rPr>
      </w:r>
      <w:r>
        <w:rPr>
          <w:spacing w:val="-3"/>
        </w:rPr>
        <w:t>农业大学经济管理学院副院长。现任华南农业大学经济管理学院教授、博士生导师，人文与</w:t>
      </w:r>
      <w:r>
        <w:rPr>
          <w:spacing w:val="-81"/>
        </w:rPr>
        <w:t> </w:t>
      </w:r>
      <w:r>
        <w:rPr>
          <w:spacing w:val="-81"/>
        </w:rPr>
      </w:r>
      <w:r>
        <w:rPr>
          <w:spacing w:val="-3"/>
        </w:rPr>
        <w:t>法学学院院长，广州市风行集团有限公司外部董事及本公司独立董事。其担任本公司独立董</w:t>
      </w:r>
      <w:r>
        <w:rPr>
          <w:spacing w:val="-79"/>
        </w:rPr>
        <w:t> </w:t>
      </w:r>
      <w:r>
        <w:rPr>
          <w:spacing w:val="-79"/>
        </w:rPr>
      </w:r>
      <w:r>
        <w:rPr/>
        <w:t>事的任期为</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p>
    <w:p>
      <w:pPr>
        <w:pStyle w:val="BodyText"/>
        <w:spacing w:line="304" w:lineRule="auto" w:before="120"/>
        <w:ind w:left="119" w:right="216" w:firstLine="420"/>
        <w:jc w:val="both"/>
      </w:pPr>
      <w:r>
        <w:rPr/>
        <w:t>刘佩莲女士，中国香港籍，</w:t>
      </w:r>
      <w:r>
        <w:rPr>
          <w:rFonts w:ascii="Times New Roman" w:hAnsi="Times New Roman" w:cs="Times New Roman" w:eastAsia="Times New Roman" w:hint="default"/>
        </w:rPr>
        <w:t>1953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月出生，研究生学历，取得深圳证券交易所授予</w:t>
      </w:r>
      <w:r>
        <w:rPr>
          <w:spacing w:val="1"/>
        </w:rPr>
        <w:t> </w:t>
      </w:r>
      <w:r>
        <w:rPr>
          <w:spacing w:val="-3"/>
        </w:rPr>
        <w:t>的独立董事资格证书。曾任立信羊城会计师事务所有限公司董事、副主任会计师，立信羊城</w:t>
      </w:r>
      <w:r>
        <w:rPr>
          <w:spacing w:val="-81"/>
        </w:rPr>
        <w:t> </w:t>
      </w:r>
      <w:r>
        <w:rPr>
          <w:spacing w:val="-81"/>
        </w:rPr>
      </w:r>
      <w:r>
        <w:rPr>
          <w:spacing w:val="-3"/>
        </w:rPr>
        <w:t>会计师事务所有限公司顾问，武汉万鸿集团股份有限公司独立董事。现任青海华鼎实业股份</w:t>
      </w:r>
      <w:r>
        <w:rPr>
          <w:spacing w:val="-79"/>
        </w:rPr>
        <w:t> </w:t>
      </w:r>
      <w:r>
        <w:rPr>
          <w:spacing w:val="-79"/>
        </w:rPr>
      </w:r>
      <w:r>
        <w:rPr>
          <w:spacing w:val="-3"/>
        </w:rPr>
        <w:t>有限公司顾问、广东科达机电股份有限公司及本公司独立董事。其担任本公司独立董事的任</w:t>
      </w:r>
      <w:r>
        <w:rPr>
          <w:spacing w:val="-79"/>
        </w:rPr>
        <w:t> </w:t>
      </w:r>
      <w:r>
        <w:rPr>
          <w:spacing w:val="-79"/>
        </w:rPr>
      </w:r>
      <w:r>
        <w:rPr/>
        <w:t>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302" w:lineRule="auto" w:before="120"/>
        <w:ind w:left="119" w:right="216" w:firstLine="420"/>
        <w:jc w:val="both"/>
      </w:pPr>
      <w:r>
        <w:rPr/>
        <w:t>高符生女士，中国国籍，</w:t>
      </w:r>
      <w:r>
        <w:rPr>
          <w:rFonts w:ascii="Times New Roman" w:hAnsi="Times New Roman" w:cs="Times New Roman" w:eastAsia="Times New Roman" w:hint="default"/>
        </w:rPr>
        <w:t>1957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月出生，硕士学历，高级会计师，取得上海证券交</w:t>
      </w:r>
      <w:r>
        <w:rPr>
          <w:spacing w:val="1"/>
        </w:rPr>
        <w:t> </w:t>
      </w:r>
      <w:r>
        <w:rPr>
          <w:spacing w:val="-3"/>
        </w:rPr>
        <w:t>易所授予的独立董事资格证书。曾任广州市纺织品公司、广州万宝进出口公司主管会计，广</w:t>
      </w:r>
      <w:r>
        <w:rPr>
          <w:spacing w:val="-79"/>
        </w:rPr>
        <w:t> </w:t>
      </w:r>
      <w:r>
        <w:rPr>
          <w:spacing w:val="-79"/>
        </w:rPr>
      </w:r>
      <w:r>
        <w:rPr>
          <w:spacing w:val="-3"/>
        </w:rPr>
        <w:t>东天贸集团股份有限公司财务部副总经理，广州市人民政府汽车工业办公室资金处处长，广</w:t>
      </w:r>
      <w:r>
        <w:rPr>
          <w:spacing w:val="-79"/>
        </w:rPr>
        <w:t> </w:t>
      </w:r>
      <w:r>
        <w:rPr>
          <w:spacing w:val="-79"/>
        </w:rPr>
      </w:r>
      <w:r>
        <w:rPr>
          <w:spacing w:val="-3"/>
        </w:rPr>
        <w:t>州汽车集团有限公司财审处处长，骏威汽车有限公司（香港）副总经理兼财务总监。现任广</w:t>
      </w:r>
    </w:p>
    <w:p>
      <w:pPr>
        <w:spacing w:after="0" w:line="302" w:lineRule="auto"/>
        <w:jc w:val="both"/>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309" w:lineRule="auto" w:before="35"/>
        <w:ind w:right="105"/>
        <w:jc w:val="left"/>
      </w:pPr>
      <w:r>
        <w:rPr>
          <w:spacing w:val="-3"/>
        </w:rPr>
        <w:t>州汽车工业集团有限公司总会计师，广州汽车集团股份有限公司监事会主席，本公司独立董</w:t>
      </w:r>
      <w:r>
        <w:rPr>
          <w:spacing w:val="-79"/>
        </w:rPr>
        <w:t> </w:t>
      </w:r>
      <w:r>
        <w:rPr>
          <w:spacing w:val="-79"/>
        </w:rPr>
      </w:r>
      <w:r>
        <w:rPr/>
        <w:t>事。其担任本公司独立董事的任期为</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116"/>
        <w:ind w:left="539" w:right="105"/>
        <w:jc w:val="left"/>
      </w:pPr>
      <w:r>
        <w:rPr>
          <w:rFonts w:ascii="Times New Roman" w:hAnsi="Times New Roman" w:cs="Times New Roman" w:eastAsia="Times New Roman" w:hint="default"/>
        </w:rPr>
        <w:t>2</w:t>
      </w:r>
      <w:r>
        <w:rPr/>
        <w:t>、第三届监事会成员</w:t>
      </w:r>
    </w:p>
    <w:p>
      <w:pPr>
        <w:pStyle w:val="BodyText"/>
        <w:spacing w:line="302" w:lineRule="auto" w:before="183"/>
        <w:ind w:left="119" w:right="100" w:firstLine="420"/>
        <w:jc w:val="left"/>
      </w:pPr>
      <w:r>
        <w:rPr/>
        <w:t>祝立新先生，中国国籍，</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月出生，研究生学历，会计师。曾任广州无线电厂</w:t>
      </w:r>
      <w:r>
        <w:rPr>
          <w:spacing w:val="1"/>
        </w:rPr>
        <w:t> </w:t>
      </w:r>
      <w:r>
        <w:rPr>
          <w:spacing w:val="-5"/>
        </w:rPr>
        <w:t>广电部会计，广电集团审计室副主任、财务部副部长、部长、总裁助理，海格通信副总经理。</w:t>
      </w:r>
      <w:r>
        <w:rPr>
          <w:spacing w:val="-101"/>
        </w:rPr>
        <w:t> </w:t>
      </w:r>
      <w:r>
        <w:rPr>
          <w:spacing w:val="-101"/>
        </w:rPr>
      </w:r>
      <w:r>
        <w:rPr>
          <w:spacing w:val="-3"/>
        </w:rPr>
        <w:t>现任本公司监事会主席，广电集团总裁助理兼审计监察部部长。其担任本公司监事会主席的</w:t>
      </w:r>
      <w:r>
        <w:rPr>
          <w:spacing w:val="-79"/>
        </w:rPr>
        <w:t> </w:t>
      </w:r>
      <w:r>
        <w:rPr>
          <w:spacing w:val="-79"/>
        </w:rPr>
      </w:r>
      <w:r>
        <w:rPr/>
        <w:t>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300" w:lineRule="auto" w:before="123"/>
        <w:ind w:left="119" w:right="216" w:firstLine="420"/>
        <w:jc w:val="both"/>
      </w:pPr>
      <w:r>
        <w:rPr/>
        <w:t>杨永明先生，中国国籍，</w:t>
      </w:r>
      <w:r>
        <w:rPr>
          <w:rFonts w:ascii="Times New Roman" w:hAnsi="Times New Roman" w:cs="Times New Roman" w:eastAsia="Times New Roman" w:hint="default"/>
        </w:rPr>
        <w:t>1972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月出生，大学本科学历，政工师。曾任广电集团团</w:t>
      </w:r>
      <w:r>
        <w:rPr>
          <w:spacing w:val="1"/>
        </w:rPr>
        <w:t> </w:t>
      </w:r>
      <w:r>
        <w:rPr>
          <w:spacing w:val="-3"/>
        </w:rPr>
        <w:t>委副书记、团委书记。现任本公司监事，广电集团职工监事、工会副主席、审计监察部副部</w:t>
      </w:r>
      <w:r>
        <w:rPr>
          <w:spacing w:val="-81"/>
        </w:rPr>
        <w:t> </w:t>
      </w:r>
      <w:r>
        <w:rPr>
          <w:spacing w:val="-81"/>
        </w:rPr>
      </w:r>
      <w:r>
        <w:rPr/>
        <w:t>长、纪委副书记。其担任本公司监事的任期为</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300" w:lineRule="auto" w:before="125"/>
        <w:ind w:left="119" w:right="213" w:firstLine="420"/>
        <w:jc w:val="both"/>
      </w:pPr>
      <w:r>
        <w:rPr/>
        <w:t>冯丰穗女士，中国国籍，</w:t>
      </w:r>
      <w:r>
        <w:rPr>
          <w:rFonts w:ascii="Times New Roman" w:hAnsi="Times New Roman" w:cs="Times New Roman" w:eastAsia="Times New Roman" w:hint="default"/>
        </w:rPr>
        <w:t>1965</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日出生，本科学历，会计师。曾任广州市糖烟 </w:t>
      </w:r>
      <w:r>
        <w:rPr>
          <w:spacing w:val="-3"/>
        </w:rPr>
        <w:t>酒公司宣传科干事，广电集团印制板厂行政主管、出纳、会计主管，运通电子人力资源部主</w:t>
      </w:r>
      <w:r>
        <w:rPr>
          <w:spacing w:val="-79"/>
        </w:rPr>
        <w:t> </w:t>
      </w:r>
      <w:r>
        <w:rPr>
          <w:spacing w:val="-79"/>
        </w:rPr>
      </w:r>
      <w:r>
        <w:rPr/>
        <w:t>管、副经理、经理。现任本公司职工监事及工会主席。其担任本公司监事的任期为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p>
    <w:p>
      <w:pPr>
        <w:pStyle w:val="BodyText"/>
        <w:spacing w:line="240" w:lineRule="auto" w:before="5"/>
        <w:ind w:left="119" w:right="105"/>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月至</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474" w:lineRule="exact" w:before="49"/>
        <w:ind w:left="539" w:right="105"/>
        <w:jc w:val="left"/>
      </w:pPr>
      <w:r>
        <w:rPr>
          <w:rFonts w:ascii="Times New Roman" w:hAnsi="Times New Roman" w:cs="Times New Roman" w:eastAsia="Times New Roman" w:hint="default"/>
        </w:rPr>
        <w:t>3</w:t>
      </w:r>
      <w:r>
        <w:rPr/>
        <w:t>、高级管理人员 </w:t>
      </w:r>
      <w:r>
        <w:rPr>
          <w:spacing w:val="-6"/>
        </w:rPr>
        <w:t>叶子瑜先生，本公司总经理，简历参阅本年度报告“第四节、一、（四）董事会成员”。</w:t>
      </w:r>
      <w:r>
        <w:rPr>
          <w:spacing w:val="-82"/>
        </w:rPr>
        <w:t> </w:t>
      </w:r>
      <w:r>
        <w:rPr>
          <w:spacing w:val="-82"/>
        </w:rPr>
      </w:r>
      <w:r>
        <w:rPr/>
        <w:t>陈振光先生，中国国籍，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9"/>
        </w:rPr>
        <w:t> </w:t>
      </w: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月出生，研究生学历，工程师。曾任国营</w:t>
      </w:r>
      <w:r>
        <w:rPr>
          <w:spacing w:val="-61"/>
        </w:rPr>
        <w:t> </w:t>
      </w:r>
      <w:r>
        <w:rPr>
          <w:rFonts w:ascii="Times New Roman" w:hAnsi="Times New Roman" w:cs="Times New Roman" w:eastAsia="Times New Roman" w:hint="default"/>
        </w:rPr>
        <w:t>750</w:t>
      </w:r>
      <w:r>
        <w:rPr>
          <w:rFonts w:ascii="Times New Roman" w:hAnsi="Times New Roman" w:cs="Times New Roman" w:eastAsia="Times New Roman" w:hint="default"/>
          <w:spacing w:val="-9"/>
        </w:rPr>
        <w:t> </w:t>
      </w:r>
      <w:r>
        <w:rPr/>
        <w:t>厂收</w:t>
      </w:r>
    </w:p>
    <w:p>
      <w:pPr>
        <w:pStyle w:val="BodyText"/>
        <w:spacing w:line="309" w:lineRule="auto" w:before="14"/>
        <w:ind w:left="119" w:right="100"/>
        <w:jc w:val="left"/>
        <w:rPr>
          <w:rFonts w:ascii="Times New Roman" w:hAnsi="Times New Roman" w:cs="Times New Roman" w:eastAsia="Times New Roman" w:hint="default"/>
        </w:rPr>
      </w:pPr>
      <w:r>
        <w:rPr>
          <w:spacing w:val="-5"/>
        </w:rPr>
        <w:t>录机分厂技术员，海华电子企业（中国）有限公司工程师，广电集团军工通讯总公司工程师、</w:t>
      </w:r>
      <w:r>
        <w:rPr>
          <w:spacing w:val="-101"/>
        </w:rPr>
        <w:t> </w:t>
      </w:r>
      <w:r>
        <w:rPr>
          <w:spacing w:val="-101"/>
        </w:rPr>
      </w:r>
      <w:r>
        <w:rPr/>
        <w:t>中心实验室主任，运通电子总经理助理、副总经理。现任本公司副总经理、深圳银通董事， </w:t>
      </w:r>
      <w:r>
        <w:rPr>
          <w:spacing w:val="-3"/>
        </w:rPr>
        <w:t>广州穗通董事、总经理，深圳鹏通金融服务有限公司、江苏保通金融外包服务有限公司和石</w:t>
      </w:r>
      <w:r>
        <w:rPr>
          <w:spacing w:val="-79"/>
        </w:rPr>
        <w:t> </w:t>
      </w:r>
      <w:r>
        <w:rPr>
          <w:spacing w:val="-79"/>
        </w:rPr>
      </w:r>
      <w:r>
        <w:rPr/>
        <w:t>家庄银通金融服务有限公司董事长。其担任本公司副总经理的任期为</w:t>
      </w:r>
      <w:r>
        <w:rPr>
          <w:spacing w:val="-2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月至</w:t>
      </w:r>
      <w:r>
        <w:rPr>
          <w:spacing w:val="-48"/>
        </w:rPr>
        <w:t> </w:t>
      </w:r>
      <w:r>
        <w:rPr>
          <w:rFonts w:ascii="Times New Roman" w:hAnsi="Times New Roman" w:cs="Times New Roman" w:eastAsia="Times New Roman" w:hint="default"/>
        </w:rPr>
        <w:t>2015</w:t>
      </w:r>
    </w:p>
    <w:p>
      <w:pPr>
        <w:pStyle w:val="BodyText"/>
        <w:spacing w:line="287" w:lineRule="exact"/>
        <w:ind w:left="119" w:right="105"/>
        <w:jc w:val="left"/>
      </w:pPr>
      <w:r>
        <w:rPr/>
        <w:t>年</w:t>
      </w:r>
      <w:r>
        <w:rPr>
          <w:spacing w:val="-54"/>
        </w:rPr>
        <w:t> </w:t>
      </w:r>
      <w:r>
        <w:rPr>
          <w:rFonts w:ascii="Times New Roman" w:hAnsi="Times New Roman" w:cs="Times New Roman" w:eastAsia="Times New Roman" w:hint="default"/>
        </w:rPr>
        <w:t>1 </w:t>
      </w:r>
      <w:r>
        <w:rPr/>
        <w:t>月。</w:t>
      </w:r>
    </w:p>
    <w:p>
      <w:pPr>
        <w:pStyle w:val="BodyText"/>
        <w:spacing w:line="302" w:lineRule="auto" w:before="183"/>
        <w:ind w:left="119" w:right="105" w:firstLine="420"/>
        <w:jc w:val="left"/>
      </w:pPr>
      <w:r>
        <w:rPr/>
        <w:t>束萌先生，中国国籍，</w:t>
      </w:r>
      <w:r>
        <w:rPr>
          <w:rFonts w:ascii="Times New Roman" w:hAnsi="Times New Roman" w:cs="Times New Roman" w:eastAsia="Times New Roman" w:hint="default"/>
        </w:rPr>
        <w:t>1954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月出生，本科学历，高级工程师。曾任安徽凤阳县化</w:t>
      </w:r>
      <w:r>
        <w:rPr>
          <w:spacing w:val="1"/>
        </w:rPr>
        <w:t> </w:t>
      </w:r>
      <w:r>
        <w:rPr>
          <w:spacing w:val="-3"/>
        </w:rPr>
        <w:t>肥厂电工，淮南矿业学院教师，中国农业银行安徽省分行副科长、副处长、处长，北京龙翔</w:t>
      </w:r>
      <w:r>
        <w:rPr>
          <w:spacing w:val="-82"/>
        </w:rPr>
        <w:t> </w:t>
      </w:r>
      <w:r>
        <w:rPr>
          <w:spacing w:val="-82"/>
        </w:rPr>
      </w:r>
      <w:r>
        <w:rPr/>
        <w:t>达信息技术有限公司副总经理，运通电子副总经理。现任本公司副总经理、深圳银通董事。 其担任本公司副总经理的任期为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302" w:lineRule="auto" w:before="123"/>
        <w:ind w:left="119" w:right="100" w:firstLine="420"/>
        <w:jc w:val="left"/>
      </w:pPr>
      <w:r>
        <w:rPr/>
        <w:t>陈建良先生，中国国籍，</w:t>
      </w:r>
      <w:r>
        <w:rPr>
          <w:rFonts w:ascii="Times New Roman" w:hAnsi="Times New Roman" w:cs="Times New Roman" w:eastAsia="Times New Roman" w:hint="default"/>
        </w:rPr>
        <w:t>1967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t>月出生，研究生学历，工程师。曾任广州无线电厂</w:t>
      </w:r>
      <w:r>
        <w:rPr>
          <w:spacing w:val="1"/>
        </w:rPr>
        <w:t> </w:t>
      </w:r>
      <w:r>
        <w:rPr>
          <w:spacing w:val="-5"/>
        </w:rPr>
        <w:t>电视机分厂结构设计师、设计室主任和采购部经理，运通电子结构设计部经理、物料部经理、</w:t>
      </w:r>
      <w:r>
        <w:rPr>
          <w:spacing w:val="-98"/>
        </w:rPr>
        <w:t> </w:t>
      </w:r>
      <w:r>
        <w:rPr>
          <w:spacing w:val="-98"/>
        </w:rPr>
      </w:r>
      <w:r>
        <w:rPr>
          <w:spacing w:val="-3"/>
        </w:rPr>
        <w:t>总经理助理。现任本公司副总经理、深圳银通总经理、广州穗通董事。其担任本公司副总经</w:t>
      </w:r>
      <w:r>
        <w:rPr>
          <w:spacing w:val="-79"/>
        </w:rPr>
        <w:t> </w:t>
      </w:r>
      <w:r>
        <w:rPr>
          <w:spacing w:val="-79"/>
        </w:rPr>
      </w:r>
      <w:r>
        <w:rPr/>
        <w:t>理的任期为</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304" w:lineRule="auto" w:before="123"/>
        <w:ind w:left="119" w:right="100" w:firstLine="420"/>
        <w:jc w:val="left"/>
      </w:pPr>
      <w:r>
        <w:rPr/>
        <w:t>李叶东先生，中国国籍，</w:t>
      </w:r>
      <w:r>
        <w:rPr>
          <w:rFonts w:ascii="Times New Roman" w:hAnsi="Times New Roman" w:cs="Times New Roman" w:eastAsia="Times New Roman" w:hint="default"/>
        </w:rPr>
        <w:t>1971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t>月出生，本科学历。曾任合肥天鹅空调器科技有限</w:t>
      </w:r>
      <w:r>
        <w:rPr>
          <w:spacing w:val="1"/>
        </w:rPr>
        <w:t> </w:t>
      </w:r>
      <w:r>
        <w:rPr>
          <w:spacing w:val="-5"/>
        </w:rPr>
        <w:t>公司助理工程师，东莞大同机械有限公司工程部副经理，顺德科达自动化有限公司项目主管，</w:t>
      </w:r>
      <w:r>
        <w:rPr>
          <w:spacing w:val="-99"/>
        </w:rPr>
        <w:t> </w:t>
      </w:r>
      <w:r>
        <w:rPr>
          <w:spacing w:val="-99"/>
        </w:rPr>
      </w:r>
      <w:r>
        <w:rPr>
          <w:spacing w:val="-3"/>
        </w:rPr>
        <w:t>广州神通电信科技有限公司工程师，运通电子硬件工程师、硬件开发部模块组主任、海外客</w:t>
      </w:r>
      <w:r>
        <w:rPr>
          <w:spacing w:val="-81"/>
        </w:rPr>
        <w:t> </w:t>
      </w:r>
      <w:r>
        <w:rPr>
          <w:spacing w:val="-81"/>
        </w:rPr>
      </w:r>
      <w:r>
        <w:rPr>
          <w:spacing w:val="-3"/>
        </w:rPr>
        <w:t>户服务部副经理、经理、总经理助理。现任本公司副总经理，运通国际董事。其担任本公司</w:t>
      </w:r>
      <w:r>
        <w:rPr>
          <w:spacing w:val="-81"/>
        </w:rPr>
        <w:t> </w:t>
      </w:r>
      <w:r>
        <w:rPr>
          <w:spacing w:val="-81"/>
        </w:rPr>
      </w:r>
      <w:r>
        <w:rPr/>
        <w:t>副总经理的任期为</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spacing w:after="0" w:line="304"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300" w:lineRule="auto" w:before="35"/>
        <w:ind w:right="92" w:firstLine="420"/>
        <w:jc w:val="left"/>
      </w:pPr>
      <w:r>
        <w:rPr/>
        <w:t>康丰先生，中国国籍，</w:t>
      </w:r>
      <w:r>
        <w:rPr>
          <w:rFonts w:ascii="Times New Roman" w:hAnsi="Times New Roman" w:cs="Times New Roman" w:eastAsia="Times New Roman" w:hint="default"/>
        </w:rPr>
        <w:t>1974</w:t>
      </w:r>
      <w:r>
        <w:rPr>
          <w:rFonts w:ascii="Times New Roman" w:hAnsi="Times New Roman" w:cs="Times New Roman" w:eastAsia="Times New Roman" w:hint="default"/>
          <w:spacing w:val="-14"/>
        </w:rPr>
        <w:t> </w:t>
      </w:r>
      <w:r>
        <w:rPr/>
        <w:t>年</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月出生，硕士研究生学历。曾任广电运通软件部经理、 </w:t>
      </w:r>
      <w:r>
        <w:rPr>
          <w:spacing w:val="-3"/>
        </w:rPr>
        <w:t>总经理助理，深圳银通总经理。现任本公司副总经理、深圳银通董事。其担任本公司副总经</w:t>
      </w:r>
      <w:r>
        <w:rPr>
          <w:spacing w:val="-79"/>
        </w:rPr>
        <w:t> </w:t>
      </w:r>
      <w:r>
        <w:rPr>
          <w:spacing w:val="-79"/>
        </w:rPr>
      </w:r>
      <w:r>
        <w:rPr/>
        <w:t>理的任期为</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304" w:lineRule="auto" w:before="125"/>
        <w:ind w:left="119" w:right="214" w:firstLine="420"/>
        <w:jc w:val="both"/>
      </w:pPr>
      <w:r>
        <w:rPr/>
        <w:t>蒋春晨先生，中国国籍，</w:t>
      </w:r>
      <w:r>
        <w:rPr>
          <w:rFonts w:ascii="Times New Roman" w:hAnsi="Times New Roman" w:cs="Times New Roman" w:eastAsia="Times New Roman" w:hint="default"/>
        </w:rPr>
        <w:t>1964</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月出生，本科学历，会计师，中国注册会计师协会 </w:t>
      </w:r>
      <w:r>
        <w:rPr>
          <w:spacing w:val="-3"/>
        </w:rPr>
        <w:t>非执业会员。曾任江西电视机厂主办会计，赣新电视有限公司财务主管，中国人寿保险公司</w:t>
      </w:r>
      <w:r>
        <w:rPr>
          <w:spacing w:val="-81"/>
        </w:rPr>
        <w:t> </w:t>
      </w:r>
      <w:r>
        <w:rPr>
          <w:spacing w:val="-81"/>
        </w:rPr>
      </w:r>
      <w:r>
        <w:rPr>
          <w:spacing w:val="-3"/>
        </w:rPr>
        <w:t>吉安分公司会计师，广电集团审计师，运通电子财务部经理。现任本公司财务负责人、财务</w:t>
      </w:r>
      <w:r>
        <w:rPr>
          <w:spacing w:val="-79"/>
        </w:rPr>
        <w:t> </w:t>
      </w:r>
      <w:r>
        <w:rPr>
          <w:spacing w:val="-79"/>
        </w:rPr>
      </w:r>
      <w:r>
        <w:rPr>
          <w:spacing w:val="-3"/>
        </w:rPr>
        <w:t>总监，广州支点创业投资有限公司董事，深圳银通、广州穗通监事。其担任本公司财务负责</w:t>
      </w:r>
      <w:r>
        <w:rPr>
          <w:spacing w:val="-79"/>
        </w:rPr>
        <w:t> </w:t>
      </w:r>
      <w:r>
        <w:rPr>
          <w:spacing w:val="-79"/>
        </w:rPr>
      </w:r>
      <w:r>
        <w:rPr/>
        <w:t>人（财务总监）的任期为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120"/>
        <w:ind w:left="539" w:right="0"/>
        <w:jc w:val="left"/>
      </w:pPr>
      <w:r>
        <w:rPr/>
        <w:t>任斌女士</w:t>
      </w:r>
      <w:r>
        <w:rPr>
          <w:spacing w:val="-34"/>
        </w:rPr>
        <w:t>，</w:t>
      </w:r>
      <w:r>
        <w:rPr/>
        <w:t>本公司董事会秘书</w:t>
      </w:r>
      <w:r>
        <w:rPr>
          <w:spacing w:val="-34"/>
        </w:rPr>
        <w:t>，</w:t>
      </w:r>
      <w:r>
        <w:rPr/>
        <w:t>简历参阅本年度报</w:t>
      </w:r>
      <w:r>
        <w:rPr>
          <w:spacing w:val="-32"/>
        </w:rPr>
        <w:t>告</w:t>
      </w:r>
      <w:r>
        <w:rPr>
          <w:spacing w:val="-2"/>
        </w:rPr>
        <w:t>“</w:t>
      </w:r>
      <w:r>
        <w:rPr/>
        <w:t>第四节</w:t>
      </w:r>
      <w:r>
        <w:rPr>
          <w:spacing w:val="-34"/>
        </w:rPr>
        <w:t>、</w:t>
      </w:r>
      <w:r>
        <w:rPr/>
        <w:t>一</w:t>
      </w:r>
      <w:r>
        <w:rPr>
          <w:spacing w:val="-137"/>
        </w:rPr>
        <w:t>、</w:t>
      </w:r>
      <w:r>
        <w:rPr>
          <w:spacing w:val="-2"/>
        </w:rPr>
        <w:t>（</w:t>
      </w:r>
      <w:r>
        <w:rPr/>
        <w:t>四</w:t>
      </w:r>
      <w:r>
        <w:rPr>
          <w:spacing w:val="-33"/>
        </w:rPr>
        <w:t>）</w:t>
      </w:r>
      <w:r>
        <w:rPr/>
        <w:t>董事会成员</w:t>
      </w:r>
      <w:r>
        <w:rPr>
          <w:spacing w:val="-106"/>
        </w:rPr>
        <w:t>”</w:t>
      </w:r>
      <w:r>
        <w:rPr/>
        <w:t>。</w:t>
      </w:r>
    </w:p>
    <w:p>
      <w:pPr>
        <w:spacing w:line="240" w:lineRule="auto" w:before="3"/>
        <w:rPr>
          <w:rFonts w:ascii="宋体" w:hAnsi="宋体" w:cs="宋体" w:eastAsia="宋体" w:hint="default"/>
          <w:sz w:val="15"/>
          <w:szCs w:val="15"/>
        </w:rPr>
      </w:pPr>
    </w:p>
    <w:p>
      <w:pPr>
        <w:pStyle w:val="BodyText"/>
        <w:spacing w:line="240" w:lineRule="auto"/>
        <w:ind w:left="119" w:right="105"/>
        <w:jc w:val="left"/>
      </w:pPr>
      <w:r>
        <w:rPr/>
        <w:t>（五）报告期内董事、监事、高级管理人员变动情况</w:t>
      </w:r>
    </w:p>
    <w:p>
      <w:pPr>
        <w:spacing w:line="240" w:lineRule="auto" w:before="3"/>
        <w:rPr>
          <w:rFonts w:ascii="宋体" w:hAnsi="宋体" w:cs="宋体" w:eastAsia="宋体" w:hint="default"/>
          <w:sz w:val="15"/>
          <w:szCs w:val="15"/>
        </w:rPr>
      </w:pPr>
    </w:p>
    <w:p>
      <w:pPr>
        <w:pStyle w:val="BodyText"/>
        <w:spacing w:line="297" w:lineRule="auto"/>
        <w:ind w:left="119" w:right="213" w:firstLine="420"/>
        <w:jc w:val="both"/>
      </w:pPr>
      <w:r>
        <w:rPr>
          <w:rFonts w:ascii="Times New Roman" w:hAnsi="Times New Roman" w:cs="Times New Roman" w:eastAsia="Times New Roman" w:hint="default"/>
          <w:spacing w:val="-3"/>
        </w:rPr>
        <w:t>1</w:t>
      </w:r>
      <w:r>
        <w:rPr>
          <w:spacing w:val="-3"/>
        </w:rPr>
        <w:t>、为进一步完善公司治理结构，增加外部董事在董事会成员中的比例，</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23 </w:t>
      </w:r>
      <w:r>
        <w:rPr>
          <w:spacing w:val="-3"/>
        </w:rPr>
        <w:t>日，公司内部董事王俊先生和张宗贵先生辞去公司董事的职务；公司副总经理曾文先生辞去</w:t>
      </w:r>
      <w:r>
        <w:rPr>
          <w:spacing w:val="-79"/>
        </w:rPr>
        <w:t> </w:t>
      </w:r>
      <w:r>
        <w:rPr>
          <w:spacing w:val="-79"/>
        </w:rPr>
      </w:r>
      <w:r>
        <w:rPr/>
        <w:t>公司副总经理职务，并不在公司担任任何其他行政职务。</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日召开的</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103"/>
        </w:rPr>
        <w:t> </w:t>
      </w:r>
      <w:r>
        <w:rPr/>
        <w:t>度股东大会增补刘佩莲女士为公司独立董事，曾文先生为公司董事。</w:t>
      </w:r>
    </w:p>
    <w:p>
      <w:pPr>
        <w:pStyle w:val="BodyText"/>
        <w:spacing w:line="292" w:lineRule="auto" w:before="148"/>
        <w:ind w:left="119" w:right="204" w:firstLine="420"/>
        <w:jc w:val="left"/>
      </w:pPr>
      <w:r>
        <w:rPr>
          <w:rFonts w:ascii="Times New Roman" w:hAnsi="Times New Roman" w:cs="Times New Roman" w:eastAsia="Times New Roman" w:hint="default"/>
          <w:spacing w:val="-4"/>
        </w:rPr>
        <w:t>2</w:t>
      </w:r>
      <w:r>
        <w:rPr>
          <w:spacing w:val="-4"/>
        </w:rPr>
        <w:t>、独立董事王礼贵先生因连任公司独立董事时间已满六年，于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日辞去 公司独立董事的职务。</w:t>
      </w:r>
    </w:p>
    <w:p>
      <w:pPr>
        <w:pStyle w:val="BodyText"/>
        <w:spacing w:line="304" w:lineRule="auto" w:before="153"/>
        <w:ind w:left="119" w:right="100" w:firstLine="420"/>
        <w:jc w:val="left"/>
      </w:pPr>
      <w:r>
        <w:rPr>
          <w:rFonts w:ascii="Times New Roman" w:hAnsi="Times New Roman" w:cs="Times New Roman" w:eastAsia="Times New Roman" w:hint="default"/>
          <w:spacing w:val="-19"/>
        </w:rPr>
        <w:t>3</w:t>
      </w:r>
      <w:r>
        <w:rPr>
          <w:spacing w:val="-19"/>
        </w:rPr>
        <w:t>、公司于</w:t>
      </w:r>
      <w:r>
        <w:rPr>
          <w:spacing w:val="-53"/>
        </w:rPr>
        <w:t> </w:t>
      </w:r>
      <w:r>
        <w:rPr>
          <w:rFonts w:ascii="Times New Roman" w:hAnsi="Times New Roman" w:cs="Times New Roman" w:eastAsia="Times New Roman" w:hint="default"/>
          <w:spacing w:val="-1"/>
        </w:rPr>
        <w:t>2012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日召开的</w:t>
      </w:r>
      <w:r>
        <w:rPr>
          <w:spacing w:val="-53"/>
        </w:rPr>
        <w:t> </w:t>
      </w:r>
      <w:r>
        <w:rPr>
          <w:rFonts w:ascii="Times New Roman" w:hAnsi="Times New Roman" w:cs="Times New Roman" w:eastAsia="Times New Roman" w:hint="default"/>
          <w:spacing w:val="-1"/>
        </w:rPr>
        <w:t>2012 </w:t>
      </w:r>
      <w:r>
        <w:rPr/>
        <w:t>年第一次临时股东大会换届选举产生了第三届 </w:t>
      </w:r>
      <w:r>
        <w:rPr>
          <w:spacing w:val="-3"/>
        </w:rPr>
        <w:t>董事会、监事会成员，增补高符生女士为第三届董事会独立董事；监事周建康先生任期届满</w:t>
      </w:r>
      <w:r>
        <w:rPr>
          <w:spacing w:val="-81"/>
        </w:rPr>
        <w:t> </w:t>
      </w:r>
      <w:r>
        <w:rPr>
          <w:spacing w:val="-81"/>
        </w:rPr>
      </w:r>
      <w:r>
        <w:rPr>
          <w:spacing w:val="-5"/>
        </w:rPr>
        <w:t>不再担任公司监事职务，增补杨永明先生为第三届监事会监事；其他成员均由第二届董事会、</w:t>
      </w:r>
      <w:r>
        <w:rPr>
          <w:spacing w:val="-99"/>
        </w:rPr>
        <w:t> </w:t>
      </w:r>
      <w:r>
        <w:rPr>
          <w:spacing w:val="-99"/>
        </w:rPr>
      </w:r>
      <w:r>
        <w:rPr/>
        <w:t>监事会成员续任；公司高管人员在第三届董事会第一次会议上被续聘留任。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2"/>
        <w:spacing w:line="240" w:lineRule="auto"/>
        <w:ind w:right="105"/>
        <w:jc w:val="left"/>
        <w:rPr>
          <w:b w:val="0"/>
          <w:bCs w:val="0"/>
        </w:rPr>
      </w:pPr>
      <w:r>
        <w:rPr/>
        <w:t>二、公司员工情况</w:t>
      </w:r>
      <w:r>
        <w:rPr>
          <w:b w:val="0"/>
          <w:bCs w:val="0"/>
        </w:rPr>
      </w:r>
    </w:p>
    <w:p>
      <w:pPr>
        <w:pStyle w:val="BodyText"/>
        <w:spacing w:line="240" w:lineRule="auto" w:before="214"/>
        <w:ind w:left="540" w:right="92"/>
        <w:jc w:val="left"/>
      </w:pPr>
      <w:r>
        <w:rPr/>
        <w:t>截至</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日，与公司签订正式劳动用工合同的员工总数为</w:t>
      </w:r>
      <w:r>
        <w:rPr>
          <w:spacing w:val="-52"/>
        </w:rPr>
        <w:t> </w:t>
      </w:r>
      <w:r>
        <w:rPr>
          <w:rFonts w:ascii="Times New Roman" w:hAnsi="Times New Roman" w:cs="Times New Roman" w:eastAsia="Times New Roman" w:hint="default"/>
        </w:rPr>
        <w:t>4048</w:t>
      </w:r>
      <w:r>
        <w:rPr>
          <w:rFonts w:ascii="Times New Roman" w:hAnsi="Times New Roman" w:cs="Times New Roman" w:eastAsia="Times New Roman" w:hint="default"/>
          <w:spacing w:val="-1"/>
        </w:rPr>
        <w:t> </w:t>
      </w:r>
      <w:r>
        <w:rPr/>
        <w:t>人（其中：</w:t>
      </w:r>
    </w:p>
    <w:p>
      <w:pPr>
        <w:pStyle w:val="BodyText"/>
        <w:spacing w:line="240" w:lineRule="auto" w:before="63"/>
        <w:ind w:left="119" w:right="0"/>
        <w:jc w:val="left"/>
      </w:pPr>
      <w:r>
        <w:rPr/>
        <w:t>本部</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70 </w:t>
      </w:r>
      <w:r>
        <w:rPr/>
        <w:t>人</w:t>
      </w:r>
      <w:r>
        <w:rPr>
          <w:spacing w:val="-24"/>
        </w:rPr>
        <w:t>，</w:t>
      </w:r>
      <w:r>
        <w:rPr/>
        <w:t>全资子公司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3</w:t>
      </w:r>
      <w:r>
        <w:rPr>
          <w:rFonts w:ascii="Times New Roman" w:hAnsi="Times New Roman" w:cs="Times New Roman" w:eastAsia="Times New Roman" w:hint="default"/>
        </w:rPr>
        <w:t>68</w:t>
      </w:r>
      <w:r>
        <w:rPr>
          <w:rFonts w:ascii="Times New Roman" w:hAnsi="Times New Roman" w:cs="Times New Roman" w:eastAsia="Times New Roman" w:hint="default"/>
          <w:spacing w:val="-2"/>
        </w:rPr>
        <w:t> </w:t>
      </w:r>
      <w:r>
        <w:rPr/>
        <w:t>人</w:t>
      </w:r>
      <w:r>
        <w:rPr>
          <w:spacing w:val="-23"/>
        </w:rPr>
        <w:t>，</w:t>
      </w:r>
      <w:r>
        <w:rPr/>
        <w:t>控股子公司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人</w:t>
      </w:r>
      <w:r>
        <w:rPr>
          <w:spacing w:val="-106"/>
        </w:rPr>
        <w:t>）</w:t>
      </w:r>
      <w:r>
        <w:rPr>
          <w:spacing w:val="-24"/>
        </w:rPr>
        <w:t>。</w:t>
      </w:r>
      <w:r>
        <w:rPr/>
        <w:t>其专业构成</w:t>
      </w:r>
      <w:r>
        <w:rPr>
          <w:spacing w:val="-23"/>
        </w:rPr>
        <w:t>、</w:t>
      </w:r>
      <w:r>
        <w:rPr/>
        <w:t>教育程度情况如下：</w:t>
      </w:r>
    </w:p>
    <w:p>
      <w:pPr>
        <w:pStyle w:val="BodyText"/>
        <w:spacing w:line="240" w:lineRule="auto" w:before="183"/>
        <w:ind w:left="539" w:right="105"/>
        <w:jc w:val="left"/>
      </w:pPr>
      <w:r>
        <w:rPr>
          <w:rFonts w:ascii="Times New Roman" w:hAnsi="Times New Roman" w:cs="Times New Roman" w:eastAsia="Times New Roman" w:hint="default"/>
        </w:rPr>
        <w:t>1</w:t>
      </w:r>
      <w:r>
        <w:rPr/>
        <w:t>、专业构成情况如下：</w:t>
      </w:r>
    </w:p>
    <w:p>
      <w:pPr>
        <w:spacing w:line="240" w:lineRule="auto" w:before="10"/>
        <w:rPr>
          <w:rFonts w:ascii="宋体" w:hAnsi="宋体" w:cs="宋体" w:eastAsia="宋体" w:hint="default"/>
          <w:sz w:val="16"/>
          <w:szCs w:val="16"/>
        </w:rPr>
      </w:pPr>
    </w:p>
    <w:tbl>
      <w:tblPr>
        <w:tblW w:w="0" w:type="auto"/>
        <w:jc w:val="left"/>
        <w:tblInd w:w="398" w:type="dxa"/>
        <w:tblLayout w:type="fixed"/>
        <w:tblCellMar>
          <w:top w:w="0" w:type="dxa"/>
          <w:left w:w="0" w:type="dxa"/>
          <w:bottom w:w="0" w:type="dxa"/>
          <w:right w:w="0" w:type="dxa"/>
        </w:tblCellMar>
        <w:tblLook w:val="01E0"/>
      </w:tblPr>
      <w:tblGrid>
        <w:gridCol w:w="2244"/>
        <w:gridCol w:w="2616"/>
        <w:gridCol w:w="2880"/>
      </w:tblGrid>
      <w:tr>
        <w:trPr>
          <w:trHeight w:val="484" w:hRule="exact"/>
        </w:trPr>
        <w:tc>
          <w:tcPr>
            <w:tcW w:w="224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c>
          <w:tcPr>
            <w:tcW w:w="2616"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88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283" w:hRule="exact"/>
        </w:trPr>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355</w:t>
            </w:r>
          </w:p>
        </w:tc>
        <w:tc>
          <w:tcPr>
            <w:tcW w:w="2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8.77</w:t>
            </w:r>
          </w:p>
        </w:tc>
      </w:tr>
      <w:tr>
        <w:trPr>
          <w:trHeight w:val="283" w:hRule="exact"/>
        </w:trPr>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282</w:t>
            </w:r>
          </w:p>
        </w:tc>
        <w:tc>
          <w:tcPr>
            <w:tcW w:w="2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6.97</w:t>
            </w:r>
          </w:p>
        </w:tc>
      </w:tr>
      <w:tr>
        <w:trPr>
          <w:trHeight w:val="282" w:hRule="exact"/>
        </w:trPr>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685</w:t>
            </w:r>
          </w:p>
        </w:tc>
        <w:tc>
          <w:tcPr>
            <w:tcW w:w="2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16.92</w:t>
            </w:r>
          </w:p>
        </w:tc>
      </w:tr>
      <w:tr>
        <w:trPr>
          <w:trHeight w:val="283" w:hRule="exact"/>
        </w:trPr>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565</w:t>
            </w:r>
          </w:p>
        </w:tc>
        <w:tc>
          <w:tcPr>
            <w:tcW w:w="2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13.96</w:t>
            </w:r>
          </w:p>
        </w:tc>
      </w:tr>
      <w:tr>
        <w:trPr>
          <w:trHeight w:val="283" w:hRule="exact"/>
        </w:trPr>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营运人员</w:t>
            </w:r>
          </w:p>
        </w:tc>
        <w:tc>
          <w:tcPr>
            <w:tcW w:w="2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94</w:t>
            </w:r>
          </w:p>
        </w:tc>
        <w:tc>
          <w:tcPr>
            <w:tcW w:w="2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2.32</w:t>
            </w:r>
          </w:p>
        </w:tc>
      </w:tr>
      <w:tr>
        <w:trPr>
          <w:trHeight w:val="283" w:hRule="exact"/>
        </w:trPr>
        <w:tc>
          <w:tcPr>
            <w:tcW w:w="2244"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服务人员</w:t>
            </w:r>
          </w:p>
        </w:tc>
        <w:tc>
          <w:tcPr>
            <w:tcW w:w="2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2,067</w:t>
            </w:r>
          </w:p>
        </w:tc>
        <w:tc>
          <w:tcPr>
            <w:tcW w:w="2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51.06</w:t>
            </w:r>
          </w:p>
        </w:tc>
      </w:tr>
      <w:tr>
        <w:trPr>
          <w:trHeight w:val="283" w:hRule="exact"/>
        </w:trPr>
        <w:tc>
          <w:tcPr>
            <w:tcW w:w="224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4,048</w:t>
            </w:r>
          </w:p>
        </w:tc>
        <w:tc>
          <w:tcPr>
            <w:tcW w:w="2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78" w:top="1100" w:bottom="1160" w:left="1680" w:right="1580"/>
        </w:sectPr>
      </w:pPr>
    </w:p>
    <w:p>
      <w:pPr>
        <w:spacing w:line="240" w:lineRule="auto" w:before="3"/>
        <w:rPr>
          <w:rFonts w:ascii="宋体" w:hAnsi="宋体" w:cs="宋体" w:eastAsia="宋体" w:hint="default"/>
          <w:sz w:val="25"/>
          <w:szCs w:val="25"/>
        </w:rPr>
      </w:pPr>
    </w:p>
    <w:p>
      <w:pPr>
        <w:spacing w:line="4896" w:lineRule="exact"/>
        <w:ind w:left="338" w:right="0" w:firstLine="0"/>
        <w:rPr>
          <w:rFonts w:ascii="宋体" w:hAnsi="宋体" w:cs="宋体" w:eastAsia="宋体" w:hint="default"/>
          <w:sz w:val="20"/>
          <w:szCs w:val="20"/>
        </w:rPr>
      </w:pPr>
      <w:r>
        <w:rPr>
          <w:rFonts w:ascii="宋体" w:hAnsi="宋体" w:cs="宋体" w:eastAsia="宋体" w:hint="default"/>
          <w:position w:val="-97"/>
          <w:sz w:val="20"/>
          <w:szCs w:val="20"/>
        </w:rPr>
        <w:pict>
          <v:group style="width:390pt;height:244.85pt;mso-position-horizontal-relative:char;mso-position-vertical-relative:line" coordorigin="0,0" coordsize="7800,4897">
            <v:group style="position:absolute;left:8;top:8;width:7785;height:4882" coordorigin="8,8" coordsize="7785,4882">
              <v:shape style="position:absolute;left:8;top:8;width:7785;height:4882" coordorigin="8,8" coordsize="7785,4882" path="m7792,8l8,8,8,4889,7792,4889,7792,8xe" filled="false" stroked="true" strokeweight=".75pt" strokecolor="#010101">
                <v:path arrowok="t"/>
              </v:shape>
            </v:group>
            <v:group style="position:absolute;left:2872;top:1278;width:1056;height:1570" coordorigin="2872,1278" coordsize="1056,1570">
              <v:shape style="position:absolute;left:2872;top:1278;width:1056;height:1570" coordorigin="2872,1278" coordsize="1056,1570" path="m2872,1278l2872,1678,3928,2848,3928,2450,2872,1278xe" filled="true" fillcolor="#808067" stroked="false">
                <v:path arrowok="t"/>
                <v:fill type="solid"/>
              </v:shape>
            </v:group>
            <v:group style="position:absolute;left:2872;top:1278;width:1056;height:1570" coordorigin="2872,1278" coordsize="1056,1570">
              <v:shape style="position:absolute;left:2872;top:1278;width:1056;height:1570" coordorigin="2872,1278" coordsize="1056,1570" path="m3928,2450l2872,1278,2872,1678,3928,2848,3928,2450xe" filled="false" stroked="true" strokeweight=".550pt" strokecolor="#010101">
                <v:path arrowok="t"/>
              </v:shape>
            </v:group>
            <v:group style="position:absolute;left:3928;top:1216;width:908;height:1632" coordorigin="3928,1216" coordsize="908,1632">
              <v:shape style="position:absolute;left:3928;top:1216;width:908;height:1632" coordorigin="3928,1216" coordsize="908,1632" path="m4835,1216l3928,2449,3928,2848,4835,1615,4835,1216xe" filled="true" fillcolor="#808067" stroked="false">
                <v:path arrowok="t"/>
                <v:fill type="solid"/>
              </v:shape>
            </v:group>
            <v:group style="position:absolute;left:3928;top:1216;width:908;height:1632" coordorigin="3928,1216" coordsize="908,1632">
              <v:shape style="position:absolute;left:3928;top:1216;width:908;height:1632" coordorigin="3928,1216" coordsize="908,1632" path="m3928,2449l4835,1216,4835,1615,3928,2848,3928,2449xe" filled="false" stroked="true" strokeweight=".550pt" strokecolor="#010101">
                <v:path arrowok="t"/>
              </v:shape>
            </v:group>
            <v:group style="position:absolute;left:2872;top:1052;width:1964;height:1398" coordorigin="2872,1052" coordsize="1964,1398">
              <v:shape style="position:absolute;left:2872;top:1052;width:1964;height:1398" coordorigin="2872,1052" coordsize="1964,1398" path="m3965,1052l3886,1052,3807,1055,3729,1060,3650,1067,3572,1076,3494,1088,3417,1102,3340,1118,3264,1137,3189,1158,3115,1181,3043,1207,2971,1235,2901,1265,2872,1277,3928,2449,4835,1215,4805,1205,4733,1180,4660,1157,4585,1136,4510,1117,4434,1101,4357,1087,4279,1075,4201,1066,4123,1059,4044,1055,3965,1052xe" filled="true" fillcolor="#ffffcc" stroked="false">
                <v:path arrowok="t"/>
                <v:fill type="solid"/>
              </v:shape>
            </v:group>
            <v:group style="position:absolute;left:2872;top:1052;width:1964;height:1398" coordorigin="2872,1052" coordsize="1964,1398">
              <v:shape style="position:absolute;left:2872;top:1052;width:1964;height:1398" coordorigin="2872,1052" coordsize="1964,1398" path="m2872,1277l2901,1265,2971,1235,3043,1207,3115,1181,3189,1158,3264,1137,3340,1118,3417,1102,3494,1088,3572,1076,3650,1067,3729,1060,3807,1055,3886,1052,3965,1052,4044,1055,4123,1059,4201,1066,4279,1075,4357,1087,4434,1101,4510,1117,4585,1136,4660,1157,4733,1180,4805,1205,4835,1215,3928,2449,2872,1277xe" filled="false" stroked="true" strokeweight=".550pt" strokecolor="#010101">
                <v:path arrowok="t"/>
              </v:shape>
            </v:group>
            <v:group style="position:absolute;left:2221;top:1729;width:1641;height:1140" coordorigin="2221,1729" coordsize="1641,1140">
              <v:shape style="position:absolute;left:2221;top:1729;width:1641;height:1140" coordorigin="2221,1729" coordsize="1641,1140" path="m2221,1729l2221,2129,3862,2869,3862,2470,2221,1729xe" filled="true" fillcolor="#4e1b34" stroked="false">
                <v:path arrowok="t"/>
                <v:fill type="solid"/>
              </v:shape>
            </v:group>
            <v:group style="position:absolute;left:2221;top:1729;width:1641;height:1140" coordorigin="2221,1729" coordsize="1641,1140">
              <v:shape style="position:absolute;left:2221;top:1729;width:1641;height:1140" coordorigin="2221,1729" coordsize="1641,1140" path="m3862,2470l2221,1729,2221,2129,3862,2869,3862,2470xe" filled="false" stroked="true" strokeweight=".550pt" strokecolor="#010101">
                <v:path arrowok="t"/>
              </v:shape>
            </v:group>
            <v:group style="position:absolute;left:2220;top:1299;width:1642;height:1172" coordorigin="2220,1299" coordsize="1642,1172">
              <v:shape style="position:absolute;left:2220;top:1299;width:1642;height:1172" coordorigin="2220,1299" coordsize="1642,1172" path="m2808,1299l2704,1350,2631,1392,2560,1436,2490,1484,2423,1536,2359,1590,2298,1648,2239,1709,2220,1729,3862,2470,2808,1299xe" filled="true" fillcolor="#993467" stroked="false">
                <v:path arrowok="t"/>
                <v:fill type="solid"/>
              </v:shape>
            </v:group>
            <v:group style="position:absolute;left:2220;top:1299;width:1642;height:1172" coordorigin="2220,1299" coordsize="1642,1172">
              <v:shape style="position:absolute;left:2220;top:1299;width:1642;height:1172" coordorigin="2220,1299" coordsize="1642,1172" path="m2220,1729l2298,1648,2359,1590,2423,1536,2490,1484,2560,1436,2631,1392,2704,1350,2779,1312,2808,1299,3862,2470,2220,1729xe" filled="false" stroked="true" strokeweight=".550pt" strokecolor="#010101">
                <v:path arrowok="t"/>
              </v:shape>
            </v:group>
            <v:group style="position:absolute;left:2231;top:1376;width:239;height:125" coordorigin="2231,1376" coordsize="239,125">
              <v:shape style="position:absolute;left:2231;top:1376;width:239;height:125" coordorigin="2231,1376" coordsize="239,125" path="m2231,1376l2348,1376,2470,1500e" filled="false" stroked="true" strokeweight=".06pt" strokecolor="#010101">
                <v:path arrowok="t"/>
              </v:shape>
            </v:group>
            <v:group style="position:absolute;left:4011;top:2188;width:1893;height:690" coordorigin="4011,2188" coordsize="1893,690">
              <v:shape style="position:absolute;left:4011;top:2188;width:1893;height:690" coordorigin="4011,2188" coordsize="1893,690" path="m5903,2188l4011,2478,4011,2878,5903,2587,5903,2188xe" filled="true" fillcolor="#678080" stroked="false">
                <v:path arrowok="t"/>
                <v:fill type="solid"/>
              </v:shape>
            </v:group>
            <v:group style="position:absolute;left:4011;top:2188;width:1893;height:690" coordorigin="4011,2188" coordsize="1893,690">
              <v:shape style="position:absolute;left:4011;top:2188;width:1893;height:690" coordorigin="4011,2188" coordsize="1893,690" path="m4011,2478l5903,2188,5903,2587,4011,2878,4011,2478xe" filled="false" stroked="true" strokeweight=".550pt" strokecolor="#010101">
                <v:path arrowok="t"/>
              </v:shape>
            </v:group>
            <v:group style="position:absolute;left:4011;top:1243;width:1893;height:1235" coordorigin="4011,1243" coordsize="1893,1235">
              <v:shape style="position:absolute;left:4011;top:1243;width:1893;height:1235" coordorigin="4011,1243" coordsize="1893,1235" path="m4918,1243l4011,2478,5903,2187,5896,2164,5870,2092,5839,2023,5805,1956,5767,1892,5725,1830,5679,1771,5630,1714,5579,1660,5524,1608,5467,1559,5408,1512,5347,1468,5284,1426,5219,1387,5153,1350,5086,1316,5018,1285,4949,1255,4918,1243xe" filled="true" fillcolor="#ccffff" stroked="false">
                <v:path arrowok="t"/>
                <v:fill type="solid"/>
              </v:shape>
            </v:group>
            <v:group style="position:absolute;left:4011;top:1243;width:1893;height:1235" coordorigin="4011,1243" coordsize="1893,1235">
              <v:shape style="position:absolute;left:4011;top:1243;width:1893;height:1235" coordorigin="4011,1243" coordsize="1893,1235" path="m4918,1243l5018,1285,5086,1316,5153,1350,5219,1387,5284,1426,5347,1468,5408,1512,5467,1559,5524,1608,5579,1660,5630,1714,5679,1771,5725,1830,5767,1892,5805,1956,5839,2023,5870,2092,5896,2164,5903,2187,4011,2478,4918,1243xe" filled="false" stroked="true" strokeweight=".550pt" strokecolor="#010101">
                <v:path arrowok="t"/>
              </v:shape>
            </v:group>
            <v:group style="position:absolute;left:4028;top:2411;width:1930;height:498" coordorigin="4028,2411" coordsize="1930,498">
              <v:shape style="position:absolute;left:4028;top:2411;width:1930;height:498" coordorigin="4028,2411" coordsize="1930,498" path="m5957,2411l4028,2510,4028,2909,5957,2812,5957,2411xe" filled="true" fillcolor="#340134" stroked="false">
                <v:path arrowok="t"/>
                <v:fill type="solid"/>
              </v:shape>
            </v:group>
            <v:group style="position:absolute;left:4028;top:2411;width:1930;height:498" coordorigin="4028,2411" coordsize="1930,498">
              <v:shape style="position:absolute;left:4028;top:2411;width:1930;height:498" coordorigin="4028,2411" coordsize="1930,498" path="m4028,2510l5957,2411,5957,2812,4028,2909,4028,2510xe" filled="false" stroked="true" strokeweight=".550pt" strokecolor="#010101">
                <v:path arrowok="t"/>
              </v:shape>
            </v:group>
            <v:group style="position:absolute;left:4028;top:2218;width:1930;height:291" coordorigin="4028,2218" coordsize="1930,291">
              <v:shape style="position:absolute;left:4028;top:2218;width:1930;height:291" coordorigin="4028,2218" coordsize="1930,291" path="m5921,2218l4028,2508,5957,2411,5956,2387,5949,2350,5944,2314,5937,2279,5927,2242,5921,2218xe" filled="true" fillcolor="#670167" stroked="false">
                <v:path arrowok="t"/>
                <v:fill type="solid"/>
              </v:shape>
            </v:group>
            <v:group style="position:absolute;left:4028;top:2218;width:1930;height:291" coordorigin="4028,2218" coordsize="1930,291">
              <v:shape style="position:absolute;left:4028;top:2218;width:1930;height:291" coordorigin="4028,2218" coordsize="1930,291" path="m5921,2218l5927,2242,5937,2279,5944,2314,5949,2350,5956,2387,5957,2411,4028,2508,5921,2218xe" filled="false" stroked="true" strokeweight=".550pt" strokecolor="#010101">
                <v:path arrowok="t"/>
              </v:shape>
            </v:group>
            <v:group style="position:absolute;left:5944;top:2026;width:662;height:290" coordorigin="5944,2026" coordsize="662,290">
              <v:shape style="position:absolute;left:5944;top:2026;width:662;height:290" coordorigin="5944,2026" coordsize="662,290" path="m6605,2026l6605,2143,5944,2315e" filled="false" stroked="true" strokeweight=".06pt" strokecolor="#010101">
                <v:path arrowok="t"/>
              </v:shape>
            </v:group>
            <v:group style="position:absolute;left:1905;top:2500;width:1935;height:400" coordorigin="1905,2500" coordsize="1935,400">
              <v:shape style="position:absolute;left:1905;top:2500;width:1935;height:400" coordorigin="1905,2500" coordsize="1935,400" path="m1905,2900l3839,2900,3839,2500,1905,2500,1905,2900xe" filled="true" fillcolor="#4e4e80" stroked="false">
                <v:path arrowok="t"/>
                <v:fill type="solid"/>
              </v:shape>
            </v:group>
            <v:group style="position:absolute;left:1905;top:2500;width:1935;height:400" coordorigin="1905,2500" coordsize="1935,400">
              <v:shape style="position:absolute;left:1905;top:2500;width:1935;height:400" coordorigin="1905,2500" coordsize="1935,400" path="m3839,2500l1905,2500,1905,2900,3839,2900,3839,2500xe" filled="false" stroked="true" strokeweight=".550pt" strokecolor="#010101">
                <v:path arrowok="t"/>
              </v:shape>
            </v:group>
            <v:group style="position:absolute;left:1905;top:1759;width:1935;height:741" coordorigin="1905,1759" coordsize="1935,741">
              <v:shape style="position:absolute;left:1905;top:1759;width:1935;height:741" coordorigin="1905,1759" coordsize="1935,741" path="m2198,1759l2181,1781,2133,1841,2089,1903,2050,1968,2014,2036,1983,2105,1957,2177,1936,2250,1920,2324,1909,2400,1905,2476,1905,2500,3839,2500,2198,1759xe" filled="true" fillcolor="#9999ff" stroked="false">
                <v:path arrowok="t"/>
                <v:fill type="solid"/>
              </v:shape>
            </v:group>
            <v:group style="position:absolute;left:1905;top:1759;width:1935;height:741" coordorigin="1905,1759" coordsize="1935,741">
              <v:shape style="position:absolute;left:1905;top:1759;width:1935;height:741" coordorigin="1905,1759" coordsize="1935,741" path="m1905,2500l1905,2476,1909,2400,1920,2324,1936,2250,1957,2177,1983,2105,2014,2036,2050,1968,2089,1903,2133,1841,2181,1781,2198,1759,3839,2500,1905,2500xe" filled="false" stroked="true" strokeweight=".550pt" strokecolor="#010101">
                <v:path arrowok="t"/>
              </v:shape>
            </v:group>
            <v:group style="position:absolute;left:2001;top:2614;width:3872;height:1774" coordorigin="2001,2614" coordsize="3872,1774">
              <v:shape style="position:absolute;left:2001;top:2614;width:3872;height:1774" coordorigin="2001,2614" coordsize="3872,1774" path="m2001,2614l2001,3012,2002,3038,2008,3117,2021,3196,2040,3272,2065,3347,2094,3420,2129,3490,2168,3558,2212,3624,2259,3687,2310,3748,2365,3806,2422,3860,2482,3912,2544,3960,2566,3978,2591,3994,2656,4037,2723,4079,2792,4117,2863,4153,2936,4186,3010,4217,3085,4245,3162,4270,3239,4293,3317,4314,3396,4332,3475,4347,3554,4360,3633,4370,3712,4378,3790,4383,3868,4385,3902,4388,3969,4388,4004,4385,4082,4382,4161,4377,4241,4369,4320,4359,4398,4347,4477,4331,4555,4314,4633,4294,4709,4271,4785,4245,4860,4217,4934,4187,5006,4154,5077,4118,5147,4079,5214,4038,5280,3994,5289,3988,3902,3988,3790,3983,3713,3978,3635,3970,3558,3960,3481,3948,3404,3934,3328,3917,3252,3897,3177,3876,3103,3852,3030,3825,2958,3796,2887,3764,2817,3730,2748,3694,2681,3654,2615,3612,2591,3594,2566,3578,2502,3529,2441,3478,2383,3424,2327,3367,2275,3308,2227,3246,2182,3181,2141,3114,2105,3044,2074,2972,2048,2898,2027,2822,2012,2744,2003,2663,2002,2638,2001,2614xe" filled="true" fillcolor="#804141" stroked="false">
                <v:path arrowok="t"/>
                <v:fill type="solid"/>
              </v:shape>
              <v:shape style="position:absolute;left:2001;top:2614;width:3872;height:1774" coordorigin="2001,2614" coordsize="3872,1774" path="m5872,2614l5859,2742,5845,2818,5825,2893,5800,2965,5770,3035,5736,3103,5697,3169,5654,3233,5608,3294,5558,3352,5504,3408,5448,3462,5389,3513,5328,3561,5303,3578,5280,3594,5214,3638,5146,3680,5077,3718,5006,3754,4933,3787,4860,3818,4785,3846,4709,3871,4633,3894,4555,3914,4477,3931,4399,3947,4320,3959,4241,3970,4162,3978,4083,3983,3969,3988,5289,3988,5391,3911,5451,3860,5508,3805,5562,3747,5613,3687,5660,3623,5703,3558,5742,3490,5777,3419,5807,3347,5831,3272,5850,3196,5863,3118,5871,3038,5872,3012,5872,2614xe" filled="true" fillcolor="#804141" stroked="false">
                <v:path arrowok="t"/>
                <v:fill type="solid"/>
              </v:shape>
            </v:group>
            <v:group style="position:absolute;left:2001;top:2590;width:3872;height:1798" coordorigin="2001,2590" coordsize="3872,1798">
              <v:shape style="position:absolute;left:2001;top:2590;width:3872;height:1798" coordorigin="2001,2590" coordsize="3872,1798" path="m5872,2590l5872,2614,5871,2638,5859,2742,5845,2818,5825,2893,5800,2965,5770,3035,5736,3103,5697,3169,5654,3233,5608,3294,5558,3352,5504,3408,5448,3462,5389,3513,5328,3561,5303,3577,5280,3594,5214,3638,5146,3680,5077,3718,5006,3754,4933,3787,4860,3818,4785,3846,4709,3871,4633,3894,4555,3914,4477,3931,4399,3947,4320,3959,4241,3970,4162,3978,4083,3983,4004,3987,3969,3988,3902,3988,3790,3983,3713,3978,3635,3970,3558,3960,3481,3948,3404,3934,3328,3917,3252,3897,3177,3876,3103,3852,3030,3825,2958,3796,2887,3764,2817,3730,2748,3694,2681,3654,2615,3612,2591,3594,2566,3577,2502,3529,2441,3478,2383,3424,2327,3367,2275,3308,2227,3246,2182,3181,2141,3114,2105,3044,2074,2972,2048,2898,2027,2822,2012,2744,2003,2663,2002,2638,2001,2614,2001,2590,2001,3012,2002,3037,2008,3117,2021,3196,2040,3272,2065,3347,2094,3419,2129,3490,2168,3558,2212,3624,2259,3687,2310,3748,2365,3806,2422,3860,2482,3912,2544,3960,2566,3978,2591,3994,2656,4037,2723,4079,2792,4117,2863,4153,2936,4186,3010,4217,3085,4245,3162,4270,3239,4293,3317,4314,3396,4332,3475,4347,3554,4360,3633,4370,3712,4378,3790,4383,3868,4385,3902,4387,3969,4387,4004,4385,4082,4382,4161,4377,4241,4369,4320,4359,4398,4347,4477,4331,4555,4314,4633,4294,4709,4271,4785,4245,4860,4217,4934,4187,5006,4154,5077,4118,5147,4079,5214,4038,5280,3994,5391,3911,5451,3860,5508,3805,5562,3747,5613,3687,5660,3623,5703,3558,5742,3490,5777,3420,5807,3347,5831,3272,5850,3196,5863,3118,5871,3037,5872,3012,5872,2590xe" filled="false" stroked="true" strokeweight=".550pt" strokecolor="#010101">
                <v:path arrowok="t"/>
              </v:shape>
            </v:group>
            <v:group style="position:absolute;left:2001;top:2493;width:3872;height:1496" coordorigin="2001,2493" coordsize="3872,1496">
              <v:shape style="position:absolute;left:2001;top:2493;width:3872;height:1496" coordorigin="2001,2493" coordsize="3872,1496" path="m5866,2493l3936,2590,2001,2590,2001,2613,2011,2740,2025,2815,2045,2888,2069,2960,2098,3029,2132,3096,2170,3162,2212,3225,2257,3285,2306,3343,2358,3399,2413,3452,2470,3502,2530,3550,2591,3594,2709,3670,2779,3709,2850,3746,2923,3780,2996,3811,3071,3839,3147,3865,3224,3889,3301,3909,3379,3927,3458,3943,3537,3956,3616,3967,3696,3976,3776,3982,3856,3986,3936,3988,3969,3988,4004,3986,4071,3983,4151,3978,4232,3970,4312,3960,4392,3947,4471,3932,4550,3914,4629,3894,4706,3871,4783,3846,4859,3818,4933,3787,5007,3753,5079,3717,5149,3677,5218,3635,5286,3591,5351,3543,5396,3506,5455,3455,5511,3401,5565,3344,5615,3284,5662,3222,5704,3156,5743,3089,5777,3019,5806,2947,5831,2873,5850,2798,5863,2721,5871,2643,5872,2565,5871,2541,5868,2518,5866,2493xe" filled="true" fillcolor="#ff8080" stroked="false">
                <v:path arrowok="t"/>
                <v:fill type="solid"/>
              </v:shape>
            </v:group>
            <v:group style="position:absolute;left:2001;top:2493;width:3872;height:1496" coordorigin="2001,2493" coordsize="3872,1496">
              <v:shape style="position:absolute;left:2001;top:2493;width:3872;height:1496" coordorigin="2001,2493" coordsize="3872,1496" path="m5866,2493l5868,2518,5871,2541,5872,2565,5871,2643,5863,2721,5850,2798,5831,2873,5806,2947,5777,3019,5743,3089,5704,3156,5662,3222,5615,3284,5565,3344,5511,3401,5455,3455,5396,3506,5374,3525,5286,3591,5218,3635,5149,3677,5079,3717,5007,3753,4933,3787,4859,3818,4783,3846,4706,3871,4629,3894,4550,3914,4471,3932,4392,3947,4312,3960,4232,3970,4151,3978,4071,3983,4036,3984,4004,3986,3969,3988,3936,3988,3856,3986,3776,3982,3696,3976,3616,3967,3537,3956,3458,3943,3379,3927,3301,3909,3224,3889,3147,3865,3071,3839,2996,3811,2923,3780,2850,3746,2779,3709,2709,3670,2640,3628,2530,3550,2470,3502,2413,3452,2358,3399,2306,3343,2257,3285,2212,3225,2170,3162,2132,3096,2098,3029,2069,2960,2045,2888,2025,2815,2011,2740,2003,2663,2002,2638,2001,2613,2001,2590,3936,2590,5866,2493xe" filled="false" stroked="true" strokeweight=".550pt" strokecolor="#010101">
                <v:path arrowok="t"/>
              </v:shape>
              <v:shape style="position:absolute;left:3554;top:191;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专业构成</w:t>
                      </w:r>
                    </w:p>
                  </w:txbxContent>
                </v:textbox>
                <w10:wrap type="none"/>
              </v:shape>
              <v:shape style="position:absolute;left:851;top:1216;width:1485;height:392" type="#_x0000_t202" filled="false" stroked="false">
                <v:textbox inset="0,0,0,0">
                  <w:txbxContent>
                    <w:p>
                      <w:pPr>
                        <w:spacing w:line="168"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销售人员, 282</w:t>
                      </w:r>
                      <w:r>
                        <w:rPr>
                          <w:rFonts w:ascii="宋体" w:hAnsi="宋体" w:cs="宋体" w:eastAsia="宋体" w:hint="default"/>
                          <w:spacing w:val="-46"/>
                          <w:sz w:val="18"/>
                          <w:szCs w:val="18"/>
                        </w:rPr>
                        <w:t> </w:t>
                      </w:r>
                      <w:r>
                        <w:rPr>
                          <w:rFonts w:ascii="宋体" w:hAnsi="宋体" w:cs="宋体" w:eastAsia="宋体" w:hint="default"/>
                          <w:sz w:val="18"/>
                          <w:szCs w:val="18"/>
                        </w:rPr>
                        <w:t>人,</w:t>
                      </w:r>
                    </w:p>
                    <w:p>
                      <w:pPr>
                        <w:spacing w:line="223" w:lineRule="exact" w:before="0"/>
                        <w:ind w:left="0" w:right="101" w:firstLine="0"/>
                        <w:jc w:val="center"/>
                        <w:rPr>
                          <w:rFonts w:ascii="宋体" w:hAnsi="宋体" w:cs="宋体" w:eastAsia="宋体" w:hint="default"/>
                          <w:sz w:val="18"/>
                          <w:szCs w:val="18"/>
                        </w:rPr>
                      </w:pPr>
                      <w:r>
                        <w:rPr>
                          <w:rFonts w:ascii="宋体"/>
                          <w:sz w:val="18"/>
                        </w:rPr>
                        <w:t>6.97%</w:t>
                      </w:r>
                    </w:p>
                  </w:txbxContent>
                </v:textbox>
                <w10:wrap type="none"/>
              </v:shape>
              <v:shape style="position:absolute;left:3200;top:1325;width:1485;height:390" type="#_x0000_t202" filled="false" stroked="false">
                <v:textbox inset="0,0,0,0">
                  <w:txbxContent>
                    <w:p>
                      <w:pPr>
                        <w:spacing w:line="167"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研发人员, 685</w:t>
                      </w:r>
                      <w:r>
                        <w:rPr>
                          <w:rFonts w:ascii="宋体" w:hAnsi="宋体" w:cs="宋体" w:eastAsia="宋体" w:hint="default"/>
                          <w:spacing w:val="-46"/>
                          <w:sz w:val="18"/>
                          <w:szCs w:val="18"/>
                        </w:rPr>
                        <w:t> </w:t>
                      </w:r>
                      <w:r>
                        <w:rPr>
                          <w:rFonts w:ascii="宋体" w:hAnsi="宋体" w:cs="宋体" w:eastAsia="宋体" w:hint="default"/>
                          <w:sz w:val="18"/>
                          <w:szCs w:val="18"/>
                        </w:rPr>
                        <w:t>人,</w:t>
                      </w:r>
                    </w:p>
                    <w:p>
                      <w:pPr>
                        <w:spacing w:line="223" w:lineRule="exact" w:before="0"/>
                        <w:ind w:left="0" w:right="95" w:firstLine="0"/>
                        <w:jc w:val="center"/>
                        <w:rPr>
                          <w:rFonts w:ascii="宋体" w:hAnsi="宋体" w:cs="宋体" w:eastAsia="宋体" w:hint="default"/>
                          <w:sz w:val="18"/>
                          <w:szCs w:val="18"/>
                        </w:rPr>
                      </w:pPr>
                      <w:r>
                        <w:rPr>
                          <w:rFonts w:ascii="宋体"/>
                          <w:sz w:val="18"/>
                        </w:rPr>
                        <w:t>16.92%</w:t>
                      </w:r>
                    </w:p>
                  </w:txbxContent>
                </v:textbox>
                <w10:wrap type="none"/>
              </v:shape>
              <v:shape style="position:absolute;left:5967;top:1629;width:139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营运人员, 94</w:t>
                      </w:r>
                      <w:r>
                        <w:rPr>
                          <w:rFonts w:ascii="宋体" w:hAnsi="宋体" w:cs="宋体" w:eastAsia="宋体" w:hint="default"/>
                          <w:spacing w:val="-45"/>
                          <w:sz w:val="18"/>
                          <w:szCs w:val="18"/>
                        </w:rPr>
                        <w:t> </w:t>
                      </w:r>
                      <w:r>
                        <w:rPr>
                          <w:rFonts w:ascii="宋体" w:hAnsi="宋体" w:cs="宋体" w:eastAsia="宋体" w:hint="default"/>
                          <w:sz w:val="18"/>
                          <w:szCs w:val="18"/>
                        </w:rPr>
                        <w:t>人,</w:t>
                      </w:r>
                    </w:p>
                  </w:txbxContent>
                </v:textbox>
                <w10:wrap type="none"/>
              </v:shape>
              <v:shape style="position:absolute;left:1940;top:2172;width:1486;height:390" type="#_x0000_t202" filled="false" stroked="false">
                <v:textbox inset="0,0,0,0">
                  <w:txbxContent>
                    <w:p>
                      <w:pPr>
                        <w:spacing w:line="167"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管理人员, 355</w:t>
                      </w:r>
                      <w:r>
                        <w:rPr>
                          <w:rFonts w:ascii="宋体" w:hAnsi="宋体" w:cs="宋体" w:eastAsia="宋体" w:hint="default"/>
                          <w:spacing w:val="-45"/>
                          <w:sz w:val="18"/>
                          <w:szCs w:val="18"/>
                        </w:rPr>
                        <w:t> </w:t>
                      </w:r>
                      <w:r>
                        <w:rPr>
                          <w:rFonts w:ascii="宋体" w:hAnsi="宋体" w:cs="宋体" w:eastAsia="宋体" w:hint="default"/>
                          <w:sz w:val="18"/>
                          <w:szCs w:val="18"/>
                        </w:rPr>
                        <w:t>人,</w:t>
                      </w:r>
                    </w:p>
                    <w:p>
                      <w:pPr>
                        <w:spacing w:line="223" w:lineRule="exact" w:before="0"/>
                        <w:ind w:left="0" w:right="100" w:firstLine="0"/>
                        <w:jc w:val="center"/>
                        <w:rPr>
                          <w:rFonts w:ascii="宋体" w:hAnsi="宋体" w:cs="宋体" w:eastAsia="宋体" w:hint="default"/>
                          <w:sz w:val="18"/>
                          <w:szCs w:val="18"/>
                        </w:rPr>
                      </w:pPr>
                      <w:r>
                        <w:rPr>
                          <w:rFonts w:ascii="宋体"/>
                          <w:sz w:val="18"/>
                        </w:rPr>
                        <w:t>8.77%</w:t>
                      </w:r>
                    </w:p>
                  </w:txbxContent>
                </v:textbox>
                <w10:wrap type="none"/>
              </v:shape>
              <v:shape style="position:absolute;left:4484;top:1827;width:1486;height:392" type="#_x0000_t202" filled="false" stroked="false">
                <v:textbox inset="0,0,0,0">
                  <w:txbxContent>
                    <w:p>
                      <w:pPr>
                        <w:spacing w:line="168"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生产人员, 565</w:t>
                      </w:r>
                      <w:r>
                        <w:rPr>
                          <w:rFonts w:ascii="宋体" w:hAnsi="宋体" w:cs="宋体" w:eastAsia="宋体" w:hint="default"/>
                          <w:spacing w:val="-45"/>
                          <w:sz w:val="18"/>
                          <w:szCs w:val="18"/>
                        </w:rPr>
                        <w:t> </w:t>
                      </w:r>
                      <w:r>
                        <w:rPr>
                          <w:rFonts w:ascii="宋体" w:hAnsi="宋体" w:cs="宋体" w:eastAsia="宋体" w:hint="default"/>
                          <w:sz w:val="18"/>
                          <w:szCs w:val="18"/>
                        </w:rPr>
                        <w:t>人,</w:t>
                      </w:r>
                    </w:p>
                    <w:p>
                      <w:pPr>
                        <w:spacing w:line="223" w:lineRule="exact" w:before="0"/>
                        <w:ind w:left="0" w:right="91" w:firstLine="0"/>
                        <w:jc w:val="center"/>
                        <w:rPr>
                          <w:rFonts w:ascii="宋体" w:hAnsi="宋体" w:cs="宋体" w:eastAsia="宋体" w:hint="default"/>
                          <w:sz w:val="18"/>
                          <w:szCs w:val="18"/>
                        </w:rPr>
                      </w:pPr>
                      <w:r>
                        <w:rPr>
                          <w:rFonts w:ascii="宋体"/>
                          <w:sz w:val="18"/>
                        </w:rPr>
                        <w:t>13.96%</w:t>
                      </w:r>
                    </w:p>
                  </w:txbxContent>
                </v:textbox>
                <w10:wrap type="none"/>
              </v:shape>
              <v:shape style="position:absolute;left:6392;top:1840;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2.32%</w:t>
                      </w:r>
                    </w:p>
                  </w:txbxContent>
                </v:textbox>
                <w10:wrap type="none"/>
              </v:shape>
              <v:shape style="position:absolute;left:3285;top:3161;width:1576;height:392" type="#_x0000_t202" filled="false" stroked="false">
                <v:textbox inset="0,0,0,0">
                  <w:txbxContent>
                    <w:p>
                      <w:pPr>
                        <w:spacing w:line="168"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服务人员, 2067</w:t>
                      </w:r>
                      <w:r>
                        <w:rPr>
                          <w:rFonts w:ascii="宋体" w:hAnsi="宋体" w:cs="宋体" w:eastAsia="宋体" w:hint="default"/>
                          <w:spacing w:val="-45"/>
                          <w:sz w:val="18"/>
                          <w:szCs w:val="18"/>
                        </w:rPr>
                        <w:t> </w:t>
                      </w:r>
                      <w:r>
                        <w:rPr>
                          <w:rFonts w:ascii="宋体" w:hAnsi="宋体" w:cs="宋体" w:eastAsia="宋体" w:hint="default"/>
                          <w:sz w:val="18"/>
                          <w:szCs w:val="18"/>
                        </w:rPr>
                        <w:t>人,</w:t>
                      </w:r>
                    </w:p>
                    <w:p>
                      <w:pPr>
                        <w:spacing w:line="223" w:lineRule="exact" w:before="0"/>
                        <w:ind w:left="0" w:right="100" w:firstLine="0"/>
                        <w:jc w:val="center"/>
                        <w:rPr>
                          <w:rFonts w:ascii="宋体" w:hAnsi="宋体" w:cs="宋体" w:eastAsia="宋体" w:hint="default"/>
                          <w:sz w:val="18"/>
                          <w:szCs w:val="18"/>
                        </w:rPr>
                      </w:pPr>
                      <w:r>
                        <w:rPr>
                          <w:rFonts w:ascii="宋体"/>
                          <w:sz w:val="18"/>
                        </w:rPr>
                        <w:t>51.06%</w:t>
                      </w:r>
                    </w:p>
                  </w:txbxContent>
                </v:textbox>
                <w10:wrap type="none"/>
              </v:shape>
            </v:group>
          </v:group>
        </w:pict>
      </w:r>
      <w:r>
        <w:rPr>
          <w:rFonts w:ascii="宋体" w:hAnsi="宋体" w:cs="宋体" w:eastAsia="宋体" w:hint="default"/>
          <w:position w:val="-97"/>
          <w:sz w:val="20"/>
          <w:szCs w:val="20"/>
        </w:rPr>
      </w:r>
    </w:p>
    <w:p>
      <w:pPr>
        <w:spacing w:line="240" w:lineRule="auto" w:before="0"/>
        <w:rPr>
          <w:rFonts w:ascii="宋体" w:hAnsi="宋体" w:cs="宋体" w:eastAsia="宋体" w:hint="default"/>
          <w:sz w:val="20"/>
          <w:szCs w:val="20"/>
        </w:rPr>
      </w:pPr>
    </w:p>
    <w:p>
      <w:pPr>
        <w:pStyle w:val="BodyText"/>
        <w:spacing w:line="240" w:lineRule="auto" w:before="195"/>
        <w:ind w:left="540" w:right="107"/>
        <w:jc w:val="left"/>
      </w:pPr>
      <w:r>
        <w:rPr>
          <w:rFonts w:ascii="Times New Roman" w:hAnsi="Times New Roman" w:cs="Times New Roman" w:eastAsia="Times New Roman" w:hint="default"/>
        </w:rPr>
        <w:t>2</w:t>
      </w:r>
      <w:r>
        <w:rPr/>
        <w:t>、教育程度情况如下：</w:t>
      </w:r>
    </w:p>
    <w:p>
      <w:pPr>
        <w:spacing w:line="240" w:lineRule="auto" w:before="10"/>
        <w:rPr>
          <w:rFonts w:ascii="宋体" w:hAnsi="宋体" w:cs="宋体" w:eastAsia="宋体" w:hint="default"/>
          <w:sz w:val="19"/>
          <w:szCs w:val="19"/>
        </w:rPr>
      </w:pPr>
    </w:p>
    <w:tbl>
      <w:tblPr>
        <w:tblW w:w="0" w:type="auto"/>
        <w:jc w:val="left"/>
        <w:tblInd w:w="289" w:type="dxa"/>
        <w:tblLayout w:type="fixed"/>
        <w:tblCellMar>
          <w:top w:w="0" w:type="dxa"/>
          <w:left w:w="0" w:type="dxa"/>
          <w:bottom w:w="0" w:type="dxa"/>
          <w:right w:w="0" w:type="dxa"/>
        </w:tblCellMar>
        <w:tblLook w:val="01E0"/>
      </w:tblPr>
      <w:tblGrid>
        <w:gridCol w:w="2620"/>
        <w:gridCol w:w="2820"/>
        <w:gridCol w:w="2520"/>
      </w:tblGrid>
      <w:tr>
        <w:trPr>
          <w:trHeight w:val="462" w:hRule="exact"/>
        </w:trPr>
        <w:tc>
          <w:tcPr>
            <w:tcW w:w="26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28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5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53"/>
              <w:ind w:left="3"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283" w:hRule="exact"/>
        </w:trPr>
        <w:tc>
          <w:tcPr>
            <w:tcW w:w="2620"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152</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3.76</w:t>
            </w:r>
          </w:p>
        </w:tc>
      </w:tr>
      <w:tr>
        <w:trPr>
          <w:trHeight w:val="283" w:hRule="exact"/>
        </w:trPr>
        <w:tc>
          <w:tcPr>
            <w:tcW w:w="2620"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3160</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78.06</w:t>
            </w:r>
          </w:p>
        </w:tc>
      </w:tr>
      <w:tr>
        <w:trPr>
          <w:trHeight w:val="283" w:hRule="exact"/>
        </w:trPr>
        <w:tc>
          <w:tcPr>
            <w:tcW w:w="2620"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667</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16.48</w:t>
            </w:r>
          </w:p>
        </w:tc>
      </w:tr>
      <w:tr>
        <w:trPr>
          <w:trHeight w:val="283" w:hRule="exact"/>
        </w:trPr>
        <w:tc>
          <w:tcPr>
            <w:tcW w:w="2620"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69</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1.70</w:t>
            </w:r>
          </w:p>
        </w:tc>
      </w:tr>
      <w:tr>
        <w:trPr>
          <w:trHeight w:val="283" w:hRule="exact"/>
        </w:trPr>
        <w:tc>
          <w:tcPr>
            <w:tcW w:w="26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4048</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
        <w:rPr>
          <w:rFonts w:ascii="宋体" w:hAnsi="宋体" w:cs="宋体" w:eastAsia="宋体" w:hint="default"/>
          <w:sz w:val="19"/>
          <w:szCs w:val="19"/>
        </w:rPr>
      </w:pPr>
    </w:p>
    <w:p>
      <w:pPr>
        <w:spacing w:line="4776" w:lineRule="exact"/>
        <w:ind w:left="280" w:right="0" w:firstLine="0"/>
        <w:rPr>
          <w:rFonts w:ascii="宋体" w:hAnsi="宋体" w:cs="宋体" w:eastAsia="宋体" w:hint="default"/>
          <w:sz w:val="20"/>
          <w:szCs w:val="20"/>
        </w:rPr>
      </w:pPr>
      <w:r>
        <w:rPr>
          <w:rFonts w:ascii="宋体" w:hAnsi="宋体" w:cs="宋体" w:eastAsia="宋体" w:hint="default"/>
          <w:position w:val="-95"/>
          <w:sz w:val="20"/>
          <w:szCs w:val="20"/>
        </w:rPr>
        <w:pict>
          <v:group style="width:399.15pt;height:238.85pt;mso-position-horizontal-relative:char;mso-position-vertical-relative:line" coordorigin="0,0" coordsize="7983,4777">
            <v:group style="position:absolute;left:8;top:8;width:7968;height:4762" coordorigin="8,8" coordsize="7968,4762">
              <v:shape style="position:absolute;left:8;top:8;width:7968;height:4762" coordorigin="8,8" coordsize="7968,4762" path="m7976,8l8,8,8,4769,7976,4769,7976,8xe" filled="false" stroked="true" strokeweight=".75pt" strokecolor="#010101">
                <v:path arrowok="t"/>
              </v:shape>
            </v:group>
            <v:group style="position:absolute;left:3912;top:1298;width:208;height:1751" coordorigin="3912,1298" coordsize="208,1751">
              <v:shape style="position:absolute;left:3912;top:1298;width:208;height:1751" coordorigin="3912,1298" coordsize="208,1751" path="m3912,1297l3912,1689,4120,3048,4120,2658,3912,1297xe" filled="true" fillcolor="#678080" stroked="false">
                <v:path arrowok="t"/>
                <v:fill type="solid"/>
              </v:shape>
            </v:group>
            <v:group style="position:absolute;left:3912;top:1298;width:208;height:1751" coordorigin="3912,1298" coordsize="208,1751">
              <v:shape style="position:absolute;left:3912;top:1298;width:208;height:1751" coordorigin="3912,1298" coordsize="208,1751" path="m4120,2658l3912,1297,3912,1689,4120,3048,4120,2658xe" filled="false" stroked="true" strokeweight=".550pt" strokecolor="#010101">
                <v:path arrowok="t"/>
              </v:shape>
            </v:group>
            <v:group style="position:absolute;left:3911;top:1289;width:209;height:1370" coordorigin="3911,1289" coordsize="209,1370">
              <v:shape style="position:absolute;left:3911;top:1289;width:209;height:1370" coordorigin="3911,1289" coordsize="209,1370" path="m4120,1289l4050,1289,4015,1292,3981,1293,3911,1298,4120,2658,4120,1289xe" filled="true" fillcolor="#ccffff" stroked="false">
                <v:path arrowok="t"/>
                <v:fill type="solid"/>
              </v:shape>
            </v:group>
            <v:group style="position:absolute;left:3911;top:1289;width:209;height:1370" coordorigin="3911,1289" coordsize="209,1370">
              <v:shape style="position:absolute;left:3911;top:1289;width:209;height:1370" coordorigin="3911,1289" coordsize="209,1370" path="m3911,1298l3947,1295,3981,1293,4015,1292,4050,1289,4120,1289,4120,2658,3911,1298xe" filled="false" stroked="true" strokeweight=".550pt" strokecolor="#010101">
                <v:path arrowok="t"/>
              </v:shape>
            </v:group>
            <v:group style="position:absolute;left:3608;top:1175;width:408;height:117" coordorigin="3608,1175" coordsize="408,117">
              <v:shape style="position:absolute;left:3608;top:1175;width:408;height:117" coordorigin="3608,1175" coordsize="408,117" path="m3608,1175l3728,1175,4016,1292e" filled="false" stroked="true" strokeweight=".06pt" strokecolor="#010101">
                <v:path arrowok="t"/>
              </v:shape>
            </v:group>
            <v:group style="position:absolute;left:4133;top:1331;width:482;height:1718" coordorigin="4133,1331" coordsize="482,1718">
              <v:shape style="position:absolute;left:4133;top:1331;width:482;height:1718" coordorigin="4133,1331" coordsize="482,1718" path="m4614,1331l4133,2658,4133,3048,4614,1721,4614,1331xe" filled="true" fillcolor="#4e4e80" stroked="false">
                <v:path arrowok="t"/>
                <v:fill type="solid"/>
              </v:shape>
            </v:group>
            <v:group style="position:absolute;left:4133;top:1331;width:482;height:1718" coordorigin="4133,1331" coordsize="482,1718">
              <v:shape style="position:absolute;left:4133;top:1331;width:482;height:1718" coordorigin="4133,1331" coordsize="482,1718" path="m4133,2658l4614,1331,4614,1721,4133,3048,4133,2658xe" filled="false" stroked="true" strokeweight=".550pt" strokecolor="#010101">
                <v:path arrowok="t"/>
              </v:shape>
            </v:group>
            <v:group style="position:absolute;left:4133;top:1289;width:482;height:1370" coordorigin="4133,1289" coordsize="482,1370">
              <v:shape style="position:absolute;left:4133;top:1289;width:482;height:1370" coordorigin="4133,1289" coordsize="482,1370" path="m4167,1289l4133,1289,4133,2658,4614,1331,4581,1324,4498,1313,4416,1304,4333,1297,4250,1292,4167,1289xe" filled="true" fillcolor="#9999ff" stroked="false">
                <v:path arrowok="t"/>
                <v:fill type="solid"/>
              </v:shape>
            </v:group>
            <v:group style="position:absolute;left:4133;top:1289;width:482;height:1370" coordorigin="4133,1289" coordsize="482,1370">
              <v:shape style="position:absolute;left:4133;top:1289;width:482;height:1370" coordorigin="4133,1289" coordsize="482,1370" path="m4133,1289l4167,1289,4250,1292,4333,1297,4416,1304,4498,1313,4581,1324,4614,1331,4133,2658,4133,1289xe" filled="false" stroked="true" strokeweight=".550pt" strokecolor="#010101">
                <v:path arrowok="t"/>
              </v:shape>
            </v:group>
            <v:group style="position:absolute;left:4375;top:1145;width:389;height:156" coordorigin="4375,1145" coordsize="389,156">
              <v:shape style="position:absolute;left:4375;top:1145;width:389;height:156" coordorigin="4375,1145" coordsize="389,156" path="m4764,1145l4644,1145,4375,1301e" filled="false" stroked="true" strokeweight=".06pt" strokecolor="#010101">
                <v:path arrowok="t"/>
              </v:shape>
            </v:group>
            <v:group style="position:absolute;left:2273;top:2089;width:1803;height:970" coordorigin="2273,2089" coordsize="1803,970">
              <v:shape style="position:absolute;left:2273;top:2089;width:1803;height:970" coordorigin="2273,2089" coordsize="1803,970" path="m2273,2089l2273,2481,4075,3059,4075,2668,2273,2089xe" filled="true" fillcolor="#808067" stroked="false">
                <v:path arrowok="t"/>
                <v:fill type="solid"/>
              </v:shape>
            </v:group>
            <v:group style="position:absolute;left:2273;top:2089;width:1803;height:970" coordorigin="2273,2089" coordsize="1803,970">
              <v:shape style="position:absolute;left:2273;top:2089;width:1803;height:970" coordorigin="2273,2089" coordsize="1803,970" path="m4075,2668l2273,2089,2273,2481,4075,3059,4075,2668xe" filled="false" stroked="true" strokeweight=".550pt" strokecolor="#010101">
                <v:path arrowok="t"/>
              </v:shape>
            </v:group>
            <v:group style="position:absolute;left:2273;top:1307;width:1803;height:1361" coordorigin="2273,1307" coordsize="1803,1361">
              <v:shape style="position:absolute;left:2273;top:1307;width:1803;height:1361" coordorigin="2273,1307" coordsize="1803,1361" path="m3868,1307l3834,1311,3760,1318,3685,1327,3610,1338,3534,1352,3458,1367,3383,1386,3308,1406,3233,1429,3159,1454,3085,1482,3013,1512,2942,1544,2872,1579,2804,1616,2737,1656,2672,1699,2610,1744,2549,1791,2491,1841,2436,1894,2384,1949,2334,2007,2287,2068,2273,2090,4075,2668,3868,1307xe" filled="true" fillcolor="#ffffcc" stroked="false">
                <v:path arrowok="t"/>
                <v:fill type="solid"/>
              </v:shape>
            </v:group>
            <v:group style="position:absolute;left:2273;top:1307;width:1803;height:1361" coordorigin="2273,1307" coordsize="1803,1361">
              <v:shape style="position:absolute;left:2273;top:1307;width:1803;height:1361" coordorigin="2273,1307" coordsize="1803,1361" path="m2273,2090l2334,2007,2384,1949,2436,1894,2491,1841,2549,1791,2610,1744,2672,1699,2737,1656,2804,1616,2872,1579,2942,1544,3013,1512,3085,1482,3159,1454,3233,1429,3308,1406,3383,1386,3458,1367,3534,1352,3610,1338,3685,1327,3760,1318,3834,1311,3868,1307,4075,2668,2273,2090xe" filled="false" stroked="true" strokeweight=".550pt" strokecolor="#010101">
                <v:path arrowok="t"/>
              </v:shape>
            </v:group>
            <v:group style="position:absolute;left:2170;top:2787;width:3978;height:1737" coordorigin="2170,2787" coordsize="3978,1737">
              <v:shape style="position:absolute;left:2170;top:2787;width:3978;height:1737" coordorigin="2170,2787" coordsize="3978,1737" path="m2170,2787l2170,3177,2171,3202,2179,3282,2192,3360,2212,3436,2238,3509,2268,3580,2304,3649,2344,3715,2389,3779,2437,3840,2489,3898,2545,3954,2603,4007,2664,4057,2728,4104,2751,4122,2776,4138,2841,4179,2907,4218,2975,4254,3044,4288,3115,4319,3186,4348,3258,4375,3332,4399,3406,4421,3480,4441,3555,4458,3631,4474,3707,4487,3783,4498,3860,4507,3937,4514,4013,4519,4124,4523,4193,4523,4304,4519,4380,4514,4457,4507,4533,4498,4610,4487,4686,4474,4762,4458,4837,4441,4912,4421,4986,4399,5059,4375,5132,4348,5203,4319,5273,4288,5342,4254,5410,4218,5476,4179,5541,4138,5550,4132,4124,4132,4012,4128,3933,4123,3854,4116,3775,4106,3696,4094,3617,4080,3538,4063,3459,4044,3382,4023,3305,3999,3229,3973,3154,3944,3080,3913,3008,3880,2938,3843,2869,3805,2802,3764,2776,3748,2686,3684,2624,3634,2564,3581,2508,3526,2454,3469,2405,3409,2359,3346,2317,3281,2280,3213,2247,3143,2220,3070,2198,2994,2182,2916,2172,2835,2170,2787xe" filled="true" fillcolor="#4e1b34" stroked="false">
                <v:path arrowok="t"/>
                <v:fill type="solid"/>
              </v:shape>
              <v:shape style="position:absolute;left:2170;top:2787;width:3978;height:1737" coordorigin="2170,2787" coordsize="3978,1737" path="m6148,2787l6147,2811,6147,2835,6136,2914,6120,2990,6099,3064,6073,3135,6042,3204,6007,3270,5967,3334,5923,3396,5876,3455,5825,3511,5770,3565,5713,3617,5653,3666,5590,3713,5541,3748,5476,3789,5410,3827,5343,3863,5274,3897,5203,3928,5132,3957,5059,3983,4986,4008,4911,4030,4836,4050,4761,4068,4685,4083,4609,4096,4532,4108,4456,4117,4380,4123,4304,4128,4193,4132,5550,4132,5653,4058,5713,4008,5772,3955,5827,3900,5879,3841,5928,3779,5973,3715,6014,3648,6050,3579,6081,3507,6106,3434,6126,3358,6140,3281,6147,3202,6148,3177,6148,2787xe" filled="true" fillcolor="#4e1b34" stroked="false">
                <v:path arrowok="t"/>
                <v:fill type="solid"/>
              </v:shape>
            </v:group>
            <v:group style="position:absolute;left:2170;top:2763;width:3978;height:1761" coordorigin="2170,2763" coordsize="3978,1761">
              <v:shape style="position:absolute;left:2170;top:2763;width:3978;height:1761" coordorigin="2170,2763" coordsize="3978,1761" path="m6148,2763l6148,2787,6147,2811,6147,2835,6136,2914,6120,2990,6099,3064,6073,3135,6042,3204,6007,3270,5967,3334,5923,3396,5876,3455,5825,3511,5770,3565,5713,3617,5653,3666,5590,3713,5541,3748,5476,3789,5410,3827,5343,3863,5274,3897,5203,3928,5132,3957,5059,3983,4986,4008,4911,4030,4836,4050,4761,4068,4685,4083,4609,4096,4532,4108,4456,4117,4380,4123,4304,4128,4228,4131,4193,4132,4124,4132,4090,4131,4012,4128,3933,4123,3854,4116,3775,4106,3696,4094,3617,4080,3538,4063,3459,4044,3382,4023,3305,3999,3229,3973,3154,3944,3080,3913,3008,3880,2938,3843,2869,3805,2802,3763,2776,3748,2686,3684,2624,3634,2564,3581,2508,3526,2454,3469,2405,3409,2359,3346,2317,3281,2280,3213,2247,3143,2220,3070,2198,2994,2182,2916,2172,2835,2170,2787,2170,2763,2170,3177,2179,3282,2192,3360,2212,3436,2238,3509,2268,3580,2304,3649,2344,3715,2389,3779,2437,3840,2489,3898,2545,3954,2603,4007,2664,4057,2728,4104,2751,4122,2776,4138,2841,4179,2907,4218,2975,4254,3044,4288,3115,4319,3186,4348,3258,4375,3332,4399,3405,4421,3480,4441,3555,4458,3631,4474,3707,4487,3783,4498,3860,4507,3937,4514,4013,4519,4090,4522,4124,4523,4193,4523,4304,4519,4380,4514,4457,4507,4533,4498,4610,4487,4686,4474,4762,4458,4837,4441,4912,4421,4986,4399,5059,4375,5132,4348,5203,4319,5273,4288,5342,4254,5410,4218,5476,4179,5541,4138,5653,4058,5713,4008,5772,3955,5827,3900,5879,3841,5928,3779,5973,3715,6014,3648,6050,3579,6081,3507,6106,3434,6126,3358,6140,3281,6147,3202,6148,3177,6148,2763xe" filled="false" stroked="true" strokeweight=".550pt" strokecolor="#010101">
                <v:path arrowok="t"/>
              </v:shape>
            </v:group>
            <v:group style="position:absolute;left:2170;top:1434;width:3979;height:2697" coordorigin="2170,1434" coordsize="3979,2697">
              <v:shape style="position:absolute;left:2170;top:1434;width:3979;height:2697" coordorigin="2170,1434" coordsize="3979,2697" path="m2356,2183l2341,2207,2327,2229,2314,2249,2276,2320,2245,2391,2219,2461,2198,2531,2184,2601,2174,2670,2170,2739,2170,2807,2176,2875,2186,2941,2201,3007,2221,3071,2245,3135,2272,3197,2304,3258,2340,3317,2380,3375,2423,3431,2470,3486,2520,3539,2573,3590,2630,3639,2689,3685,2751,3730,2802,3763,2867,3803,2934,3840,3002,3875,3071,3908,3142,3939,3214,3967,3286,3993,3360,4016,3435,4038,3510,4057,3586,4074,3663,4088,3740,4101,3818,4111,3896,4119,3974,4125,4053,4129,4131,4131,4209,4131,4288,4128,4365,4123,4443,4117,4520,4108,4597,4097,4673,4085,4748,4070,4822,4053,4896,4034,4968,4013,4999,4002,5031,3993,5093,3971,5197,3930,5269,3898,5341,3863,5411,3826,5479,3786,5546,3743,5611,3697,5674,3649,5734,3598,5792,3544,5847,3487,5899,3426,5915,3406,5932,3384,5975,3321,6015,3256,6050,3187,6080,3117,6105,3045,6125,2971,6139,2896,6147,2820,6148,2763,4159,2763,2356,2183xe" filled="true" fillcolor="#993467" stroked="false">
                <v:path arrowok="t"/>
                <v:fill type="solid"/>
              </v:shape>
              <v:shape style="position:absolute;left:2170;top:1434;width:3979;height:2697" coordorigin="2170,1434" coordsize="3979,2697" path="m4641,1434l4159,2763,6148,2763,6148,2743,6143,2667,6132,2596,6116,2521,6094,2448,6068,2377,6036,2309,6000,2244,5960,2181,5916,2120,5868,2061,5817,2006,5762,1952,5705,1901,5645,1853,5582,1807,5517,1763,5451,1723,5383,1684,5313,1648,5243,1615,5172,1584,5100,1556,5028,1531,4956,1508,4884,1487,4812,1470,4707,1447,4673,1441,4641,1434xe" filled="true" fillcolor="#993467" stroked="false">
                <v:path arrowok="t"/>
                <v:fill type="solid"/>
              </v:shape>
            </v:group>
            <v:group style="position:absolute;left:2170;top:1434;width:3979;height:2697" coordorigin="2170,1434" coordsize="3979,2697">
              <v:shape style="position:absolute;left:2170;top:1434;width:3979;height:2697" coordorigin="2170,1434" coordsize="3979,2697" path="m4641,1434l4673,1441,4707,1447,4741,1455,4812,1470,4884,1487,4956,1508,5028,1531,5100,1556,5172,1584,5243,1615,5313,1648,5383,1684,5451,1723,5517,1763,5582,1807,5645,1853,5705,1901,5762,1952,5817,2006,5868,2061,5916,2120,5960,2181,6000,2244,6036,2309,6068,2377,6094,2448,6116,2521,6132,2596,6143,2667,6148,2743,6147,2820,6139,2896,6125,2971,6105,3045,6080,3117,6050,3187,6015,3256,5975,3321,5932,3384,5915,3406,5899,3426,5847,3487,5792,3544,5734,3598,5674,3649,5611,3697,5546,3743,5479,3786,5411,3826,5341,3863,5269,3898,5197,3930,5123,3960,5031,3993,4999,4002,4968,4013,4896,4034,4822,4053,4748,4070,4673,4085,4597,4097,4520,4108,4443,4117,4365,4123,4288,4128,4209,4131,4131,4131,4053,4129,3974,4125,3896,4119,3818,4111,3740,4101,3663,4088,3586,4074,3510,4057,3435,4038,3360,4016,3286,3993,3214,3967,3142,3939,3071,3908,3002,3875,2934,3840,2867,3803,2802,3763,2751,3730,2689,3685,2630,3639,2573,3590,2520,3539,2470,3486,2423,3431,2380,3375,2340,3317,2304,3258,2272,3197,2245,3135,2221,3071,2201,3007,2186,2941,2176,2875,2170,2807,2170,2739,2174,2670,2184,2601,2198,2531,2219,2461,2245,2391,2276,2320,2314,2249,2341,2207,2356,2183,4159,2763,4641,1434xe" filled="false" stroked="true" strokeweight=".550pt" strokecolor="#010101">
                <v:path arrowok="t"/>
              </v:shape>
              <v:shape style="position:absolute;left:3514;top:251;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教育程度</w:t>
                      </w:r>
                    </w:p>
                  </w:txbxContent>
                </v:textbox>
                <w10:wrap type="none"/>
              </v:shape>
              <v:shape style="position:absolute;left:2282;top:1022;width:1396;height:387" type="#_x0000_t202" filled="false" stroked="false">
                <v:textbox inset="0,0,0,0">
                  <w:txbxContent>
                    <w:p>
                      <w:pPr>
                        <w:spacing w:line="165"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中专以下, 69</w:t>
                      </w:r>
                      <w:r>
                        <w:rPr>
                          <w:rFonts w:ascii="宋体" w:hAnsi="宋体" w:cs="宋体" w:eastAsia="宋体" w:hint="default"/>
                          <w:spacing w:val="-45"/>
                          <w:sz w:val="18"/>
                          <w:szCs w:val="18"/>
                        </w:rPr>
                        <w:t> </w:t>
                      </w:r>
                      <w:r>
                        <w:rPr>
                          <w:rFonts w:ascii="宋体" w:hAnsi="宋体" w:cs="宋体" w:eastAsia="宋体" w:hint="default"/>
                          <w:sz w:val="18"/>
                          <w:szCs w:val="18"/>
                        </w:rPr>
                        <w:t>人,</w:t>
                      </w:r>
                    </w:p>
                    <w:p>
                      <w:pPr>
                        <w:spacing w:line="221" w:lineRule="exact" w:before="0"/>
                        <w:ind w:left="0" w:right="74" w:firstLine="0"/>
                        <w:jc w:val="center"/>
                        <w:rPr>
                          <w:rFonts w:ascii="宋体" w:hAnsi="宋体" w:cs="宋体" w:eastAsia="宋体" w:hint="default"/>
                          <w:sz w:val="18"/>
                          <w:szCs w:val="18"/>
                        </w:rPr>
                      </w:pPr>
                      <w:r>
                        <w:rPr>
                          <w:rFonts w:ascii="宋体"/>
                          <w:sz w:val="18"/>
                        </w:rPr>
                        <w:t>1.70%</w:t>
                      </w:r>
                    </w:p>
                  </w:txbxContent>
                </v:textbox>
                <w10:wrap type="none"/>
              </v:shape>
              <v:shape style="position:absolute;left:4786;top:992;width:1845;height:386" type="#_x0000_t202" filled="false" stroked="false">
                <v:textbox inset="0,0,0,0">
                  <w:txbxContent>
                    <w:p>
                      <w:pPr>
                        <w:spacing w:line="16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研究生及以上, 152</w:t>
                      </w:r>
                      <w:r>
                        <w:rPr>
                          <w:rFonts w:ascii="宋体" w:hAnsi="宋体" w:cs="宋体" w:eastAsia="宋体" w:hint="default"/>
                          <w:spacing w:val="-46"/>
                          <w:sz w:val="18"/>
                          <w:szCs w:val="18"/>
                        </w:rPr>
                        <w:t> </w:t>
                      </w:r>
                      <w:r>
                        <w:rPr>
                          <w:rFonts w:ascii="宋体" w:hAnsi="宋体" w:cs="宋体" w:eastAsia="宋体" w:hint="default"/>
                          <w:sz w:val="18"/>
                          <w:szCs w:val="18"/>
                        </w:rPr>
                        <w:t>人,</w:t>
                      </w:r>
                    </w:p>
                    <w:p>
                      <w:pPr>
                        <w:spacing w:line="220" w:lineRule="exact" w:before="0"/>
                        <w:ind w:left="437" w:right="0" w:firstLine="0"/>
                        <w:jc w:val="left"/>
                        <w:rPr>
                          <w:rFonts w:ascii="宋体" w:hAnsi="宋体" w:cs="宋体" w:eastAsia="宋体" w:hint="default"/>
                          <w:sz w:val="18"/>
                          <w:szCs w:val="18"/>
                        </w:rPr>
                      </w:pPr>
                      <w:r>
                        <w:rPr>
                          <w:rFonts w:ascii="宋体"/>
                          <w:sz w:val="18"/>
                        </w:rPr>
                        <w:t>3.76%</w:t>
                      </w:r>
                    </w:p>
                  </w:txbxContent>
                </v:textbox>
                <w10:wrap type="none"/>
              </v:shape>
              <v:shape style="position:absolute;left:2766;top:1774;width:1126;height:386" type="#_x0000_t202" filled="false" stroked="false">
                <v:textbox inset="0,0,0,0">
                  <w:txbxContent>
                    <w:p>
                      <w:pPr>
                        <w:spacing w:line="165"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中专, 667</w:t>
                      </w:r>
                      <w:r>
                        <w:rPr>
                          <w:rFonts w:ascii="宋体" w:hAnsi="宋体" w:cs="宋体" w:eastAsia="宋体" w:hint="default"/>
                          <w:spacing w:val="-45"/>
                          <w:sz w:val="18"/>
                          <w:szCs w:val="18"/>
                        </w:rPr>
                        <w:t> </w:t>
                      </w:r>
                      <w:r>
                        <w:rPr>
                          <w:rFonts w:ascii="宋体" w:hAnsi="宋体" w:cs="宋体" w:eastAsia="宋体" w:hint="default"/>
                          <w:sz w:val="18"/>
                          <w:szCs w:val="18"/>
                        </w:rPr>
                        <w:t>人,</w:t>
                      </w:r>
                    </w:p>
                    <w:p>
                      <w:pPr>
                        <w:spacing w:line="220" w:lineRule="exact" w:before="0"/>
                        <w:ind w:left="0" w:right="62" w:firstLine="0"/>
                        <w:jc w:val="center"/>
                        <w:rPr>
                          <w:rFonts w:ascii="宋体" w:hAnsi="宋体" w:cs="宋体" w:eastAsia="宋体" w:hint="default"/>
                          <w:sz w:val="18"/>
                          <w:szCs w:val="18"/>
                        </w:rPr>
                      </w:pPr>
                      <w:r>
                        <w:rPr>
                          <w:rFonts w:ascii="宋体"/>
                          <w:sz w:val="18"/>
                        </w:rPr>
                        <w:t>16.48%</w:t>
                      </w:r>
                    </w:p>
                  </w:txbxContent>
                </v:textbox>
                <w10:wrap type="none"/>
              </v:shape>
              <v:shape style="position:absolute;left:3670;top:3184;width:1665;height:386" type="#_x0000_t202" filled="false" stroked="false">
                <v:textbox inset="0,0,0,0">
                  <w:txbxContent>
                    <w:p>
                      <w:pPr>
                        <w:spacing w:line="165" w:lineRule="exact" w:before="0"/>
                        <w:ind w:left="0" w:right="0" w:firstLine="0"/>
                        <w:jc w:val="left"/>
                        <w:rPr>
                          <w:rFonts w:ascii="宋体" w:hAnsi="宋体" w:cs="宋体" w:eastAsia="宋体" w:hint="default"/>
                          <w:sz w:val="18"/>
                          <w:szCs w:val="18"/>
                        </w:rPr>
                      </w:pPr>
                      <w:r>
                        <w:rPr>
                          <w:rFonts w:ascii="宋体" w:hAnsi="宋体" w:cs="宋体" w:eastAsia="宋体" w:hint="default"/>
                          <w:color w:val="FFFFFF"/>
                          <w:sz w:val="18"/>
                          <w:szCs w:val="18"/>
                        </w:rPr>
                        <w:t>本科及大专, 3160</w:t>
                      </w:r>
                      <w:r>
                        <w:rPr>
                          <w:rFonts w:ascii="宋体" w:hAnsi="宋体" w:cs="宋体" w:eastAsia="宋体" w:hint="default"/>
                          <w:color w:val="FFFFFF"/>
                          <w:spacing w:val="-46"/>
                          <w:sz w:val="18"/>
                          <w:szCs w:val="18"/>
                        </w:rPr>
                        <w:t> </w:t>
                      </w:r>
                      <w:r>
                        <w:rPr>
                          <w:rFonts w:ascii="宋体" w:hAnsi="宋体" w:cs="宋体" w:eastAsia="宋体" w:hint="default"/>
                          <w:color w:val="FFFFFF"/>
                          <w:sz w:val="18"/>
                          <w:szCs w:val="18"/>
                        </w:rPr>
                        <w:t>人</w:t>
                      </w:r>
                      <w:r>
                        <w:rPr>
                          <w:rFonts w:ascii="宋体" w:hAnsi="宋体" w:cs="宋体" w:eastAsia="宋体" w:hint="default"/>
                          <w:sz w:val="18"/>
                          <w:szCs w:val="18"/>
                        </w:rPr>
                      </w:r>
                    </w:p>
                    <w:p>
                      <w:pPr>
                        <w:spacing w:line="220" w:lineRule="exact" w:before="0"/>
                        <w:ind w:left="349" w:right="0" w:firstLine="0"/>
                        <w:jc w:val="left"/>
                        <w:rPr>
                          <w:rFonts w:ascii="宋体" w:hAnsi="宋体" w:cs="宋体" w:eastAsia="宋体" w:hint="default"/>
                          <w:sz w:val="18"/>
                          <w:szCs w:val="18"/>
                        </w:rPr>
                      </w:pPr>
                      <w:r>
                        <w:rPr>
                          <w:rFonts w:ascii="宋体"/>
                          <w:color w:val="FFFFFF"/>
                          <w:sz w:val="18"/>
                        </w:rPr>
                        <w:t>78.06%</w:t>
                      </w:r>
                      <w:r>
                        <w:rPr>
                          <w:rFonts w:ascii="宋体"/>
                          <w:sz w:val="18"/>
                        </w:rPr>
                      </w:r>
                    </w:p>
                  </w:txbxContent>
                </v:textbox>
                <w10:wrap type="none"/>
              </v:shape>
            </v:group>
          </v:group>
        </w:pict>
      </w:r>
      <w:r>
        <w:rPr>
          <w:rFonts w:ascii="宋体" w:hAnsi="宋体" w:cs="宋体" w:eastAsia="宋体" w:hint="default"/>
          <w:position w:val="-95"/>
          <w:sz w:val="20"/>
          <w:szCs w:val="20"/>
        </w:rPr>
      </w:r>
    </w:p>
    <w:p>
      <w:pPr>
        <w:spacing w:line="240" w:lineRule="auto" w:before="11"/>
        <w:rPr>
          <w:rFonts w:ascii="宋体" w:hAnsi="宋体" w:cs="宋体" w:eastAsia="宋体" w:hint="default"/>
          <w:sz w:val="13"/>
          <w:szCs w:val="13"/>
        </w:rPr>
      </w:pPr>
    </w:p>
    <w:p>
      <w:pPr>
        <w:pStyle w:val="BodyText"/>
        <w:spacing w:line="240" w:lineRule="auto" w:before="35"/>
        <w:ind w:right="107"/>
        <w:jc w:val="left"/>
      </w:pPr>
      <w:r>
        <w:rPr>
          <w:rFonts w:ascii="Times New Roman" w:hAnsi="Times New Roman" w:cs="Times New Roman" w:eastAsia="Times New Roman" w:hint="default"/>
        </w:rPr>
        <w:t>3</w:t>
      </w:r>
      <w:r>
        <w:rPr/>
        <w:t>、公司没有需承担费用的离退休职工。</w:t>
      </w:r>
    </w:p>
    <w:p>
      <w:pPr>
        <w:spacing w:after="0" w:line="240" w:lineRule="auto"/>
        <w:jc w:val="left"/>
        <w:sectPr>
          <w:pgSz w:w="11910" w:h="16840"/>
          <w:pgMar w:header="400" w:footer="978" w:top="1100" w:bottom="1160" w:left="1680" w:right="1680"/>
        </w:sectPr>
      </w:pPr>
    </w:p>
    <w:p>
      <w:pPr>
        <w:spacing w:line="240" w:lineRule="auto" w:before="2"/>
        <w:rPr>
          <w:rFonts w:ascii="宋体" w:hAnsi="宋体" w:cs="宋体" w:eastAsia="宋体" w:hint="default"/>
          <w:sz w:val="20"/>
          <w:szCs w:val="20"/>
        </w:rPr>
      </w:pPr>
    </w:p>
    <w:p>
      <w:pPr>
        <w:pStyle w:val="Heading1"/>
        <w:spacing w:line="240" w:lineRule="auto" w:before="13"/>
        <w:ind w:left="3319" w:right="3280"/>
        <w:jc w:val="center"/>
        <w:rPr>
          <w:b w:val="0"/>
          <w:bCs w:val="0"/>
        </w:rPr>
      </w:pPr>
      <w:bookmarkStart w:name="_TOC_250006" w:id="5"/>
      <w:r>
        <w:rPr/>
        <w:t>第五节</w:t>
      </w:r>
      <w:r>
        <w:rPr>
          <w:spacing w:val="-4"/>
        </w:rPr>
        <w:t> </w:t>
      </w:r>
      <w:r>
        <w:rPr/>
        <w:t>公司治理</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2"/>
        <w:spacing w:line="240" w:lineRule="auto" w:before="26"/>
        <w:ind w:left="240" w:right="85"/>
        <w:jc w:val="left"/>
        <w:rPr>
          <w:b w:val="0"/>
          <w:bCs w:val="0"/>
        </w:rPr>
      </w:pPr>
      <w:r>
        <w:rPr/>
        <w:t>一、公司治理情况</w:t>
      </w:r>
      <w:r>
        <w:rPr>
          <w:b w:val="0"/>
          <w:bCs w:val="0"/>
        </w:rPr>
      </w:r>
    </w:p>
    <w:p>
      <w:pPr>
        <w:pStyle w:val="BodyText"/>
        <w:spacing w:line="297" w:lineRule="auto" w:before="198"/>
        <w:ind w:left="239" w:right="196" w:firstLine="420"/>
        <w:jc w:val="both"/>
      </w:pPr>
      <w:r>
        <w:rPr>
          <w:spacing w:val="-13"/>
        </w:rPr>
        <w:t>公司严格按照《公司法》、《证券法》、《上市公司治理准则》及《深圳证券交易所股票上</w:t>
      </w:r>
      <w:r>
        <w:rPr/>
        <w:t> </w:t>
      </w:r>
      <w:r>
        <w:rPr>
          <w:spacing w:val="-3"/>
        </w:rPr>
        <w:t>市规则》等法律法规的要求，规范运作，不断完善公司法人治理结构，建立了较为完备的公</w:t>
      </w:r>
      <w:r>
        <w:rPr>
          <w:spacing w:val="-79"/>
        </w:rPr>
        <w:t> </w:t>
      </w:r>
      <w:r>
        <w:rPr>
          <w:spacing w:val="-79"/>
        </w:rPr>
      </w:r>
      <w:r>
        <w:rPr>
          <w:spacing w:val="-3"/>
        </w:rPr>
        <w:t>司治理及内部控制的各项规章制度，并积极结合公司实际情况及监管部门的最新要求，及时</w:t>
      </w:r>
      <w:r>
        <w:rPr>
          <w:spacing w:val="-79"/>
        </w:rPr>
        <w:t> </w:t>
      </w:r>
      <w:r>
        <w:rPr>
          <w:spacing w:val="-79"/>
        </w:rPr>
      </w:r>
      <w:r>
        <w:rPr/>
        <w:t>对规章制度进行修订和完善，以不断提高公司治理水平。</w:t>
      </w:r>
    </w:p>
    <w:p>
      <w:pPr>
        <w:pStyle w:val="BodyText"/>
        <w:spacing w:line="297" w:lineRule="auto" w:before="134"/>
        <w:ind w:left="239" w:right="85" w:firstLine="420"/>
        <w:jc w:val="left"/>
      </w:pPr>
      <w:r>
        <w:rPr/>
        <w:t>报告期内，公司按照相关法律法规的规定和要求，对《内幕信息知情人登记管理制度》 </w:t>
      </w:r>
      <w:r>
        <w:rPr>
          <w:spacing w:val="-3"/>
        </w:rPr>
        <w:t>进行了修订，并在实际工作中认真按照制度规定严格做好内幕信息保密和管理工作，加强内</w:t>
      </w:r>
      <w:r>
        <w:rPr>
          <w:spacing w:val="-79"/>
        </w:rPr>
        <w:t> </w:t>
      </w:r>
      <w:r>
        <w:rPr>
          <w:spacing w:val="-79"/>
        </w:rPr>
      </w:r>
      <w:r>
        <w:rPr/>
        <w:t>幕信息管理，公平地进行信息披露，源头预防内幕交易。</w:t>
      </w:r>
    </w:p>
    <w:p>
      <w:pPr>
        <w:pStyle w:val="BodyText"/>
        <w:spacing w:line="297" w:lineRule="auto" w:before="135"/>
        <w:ind w:left="239" w:right="85" w:firstLine="420"/>
        <w:jc w:val="left"/>
      </w:pPr>
      <w:r>
        <w:rPr>
          <w:spacing w:val="-3"/>
        </w:rPr>
        <w:t>截至报告期末，公司治理运作状况与中国证监会发布的有关上市公司治理的规范性文件</w:t>
      </w:r>
      <w:r>
        <w:rPr/>
        <w:t> 不存在明显差异。</w:t>
      </w:r>
    </w:p>
    <w:p>
      <w:pPr>
        <w:pStyle w:val="BodyText"/>
        <w:spacing w:line="240" w:lineRule="auto" w:before="135"/>
        <w:ind w:left="659" w:right="0"/>
        <w:jc w:val="left"/>
      </w:pPr>
      <w:r>
        <w:rPr/>
        <w:t>上市后，公司经股东大会或董事会审议通过的正在执行的制度及最新披露时间表如下：</w:t>
      </w:r>
    </w:p>
    <w:p>
      <w:pPr>
        <w:spacing w:line="240" w:lineRule="auto" w:before="11"/>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820"/>
        <w:gridCol w:w="5857"/>
        <w:gridCol w:w="1804"/>
      </w:tblGrid>
      <w:tr>
        <w:trPr>
          <w:trHeight w:val="521" w:hRule="exact"/>
        </w:trPr>
        <w:tc>
          <w:tcPr>
            <w:tcW w:w="8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857"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91"/>
              <w:ind w:left="-1" w:right="1"/>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80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最新披露日期</w:t>
            </w: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1</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sz w:val="18"/>
              </w:rPr>
              <w:t>2011-12-27</w:t>
            </w: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2</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月修订）</w:t>
            </w:r>
          </w:p>
        </w:tc>
        <w:tc>
          <w:tcPr>
            <w:tcW w:w="18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2011-12-27</w:t>
            </w: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3</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《公司内部会计控制制度</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99" w:right="0"/>
              <w:jc w:val="left"/>
              <w:rPr>
                <w:rFonts w:ascii="Times New Roman" w:hAnsi="Times New Roman" w:cs="Times New Roman" w:eastAsia="Times New Roman" w:hint="default"/>
                <w:sz w:val="18"/>
                <w:szCs w:val="18"/>
              </w:rPr>
            </w:pPr>
            <w:r>
              <w:rPr>
                <w:rFonts w:ascii="Times New Roman"/>
                <w:sz w:val="18"/>
              </w:rPr>
              <w:t>2010-3</w:t>
            </w:r>
            <w:r>
              <w:rPr>
                <w:rFonts w:ascii="Times New Roman"/>
                <w:spacing w:val="-1"/>
                <w:sz w:val="18"/>
              </w:rPr>
              <w:t> </w:t>
            </w:r>
            <w:r>
              <w:rPr>
                <w:rFonts w:ascii="Times New Roman"/>
                <w:sz w:val="18"/>
              </w:rPr>
              <w:t>-31</w:t>
            </w: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4</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5</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《远期结售汇业务、人民币外汇掉期业务内部控制制度》</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6</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《风险投资管理制度</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804" w:type="dxa"/>
            <w:vMerge/>
            <w:tcBorders>
              <w:left w:val="single" w:sz="4" w:space="0" w:color="010101"/>
              <w:bottom w:val="single" w:sz="4" w:space="0" w:color="010101"/>
              <w:right w:val="single" w:sz="4" w:space="0" w:color="010101"/>
            </w:tcBorders>
          </w:tcPr>
          <w:p>
            <w:pP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7</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《公司高管层年度业绩考核与薪酬管理办法（</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2009-3-28</w:t>
            </w: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8</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《证券投资管理制度》</w:t>
            </w:r>
          </w:p>
        </w:tc>
        <w:tc>
          <w:tcPr>
            <w:tcW w:w="18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2008-12-20</w:t>
            </w: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9</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22" w:right="0"/>
              <w:jc w:val="left"/>
              <w:rPr>
                <w:rFonts w:ascii="Times New Roman" w:hAnsi="Times New Roman" w:cs="Times New Roman" w:eastAsia="Times New Roman" w:hint="default"/>
                <w:sz w:val="18"/>
                <w:szCs w:val="18"/>
              </w:rPr>
            </w:pPr>
            <w:r>
              <w:rPr>
                <w:rFonts w:ascii="Times New Roman"/>
                <w:sz w:val="18"/>
              </w:rPr>
              <w:t>2008-3-29</w:t>
            </w: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10</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《对外担保制度》</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12</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tcBorders>
              <w:left w:val="single" w:sz="4" w:space="0" w:color="010101"/>
              <w:right w:val="single" w:sz="4" w:space="0" w:color="010101"/>
            </w:tcBorders>
          </w:tcPr>
          <w:p>
            <w:pP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13</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《会计制度（修订</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14</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《内部审计管理制度</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15</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《接待和推广工作制度》</w:t>
            </w:r>
          </w:p>
        </w:tc>
        <w:tc>
          <w:tcPr>
            <w:tcW w:w="1804" w:type="dxa"/>
            <w:vMerge/>
            <w:tcBorders>
              <w:left w:val="single" w:sz="4" w:space="0" w:color="010101"/>
              <w:right w:val="single" w:sz="4" w:space="0" w:color="010101"/>
            </w:tcBorders>
          </w:tcPr>
          <w:p>
            <w:pP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16</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《控参股公司管理办法》</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17</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1804" w:type="dxa"/>
            <w:vMerge/>
            <w:tcBorders>
              <w:left w:val="single" w:sz="4" w:space="0" w:color="010101"/>
              <w:bottom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18</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1804" w:type="dxa"/>
            <w:vMerge w:val="restart"/>
            <w:tcBorders>
              <w:top w:val="single" w:sz="4" w:space="0" w:color="010101"/>
              <w:left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2008-2-2</w:t>
            </w: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19</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1804" w:type="dxa"/>
            <w:vMerge/>
            <w:tcBorders>
              <w:left w:val="single" w:sz="4" w:space="0" w:color="010101"/>
              <w:bottom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20</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2007-9-8</w:t>
            </w: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21</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tcBorders>
              <w:left w:val="single" w:sz="4" w:space="0" w:color="010101"/>
              <w:right w:val="single" w:sz="4" w:space="0" w:color="010101"/>
            </w:tcBorders>
          </w:tcPr>
          <w:p>
            <w:pP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22</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23</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《审计委员会工作细则》</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24</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《薪酬与考核委员会工作细则》</w:t>
            </w:r>
          </w:p>
        </w:tc>
        <w:tc>
          <w:tcPr>
            <w:tcW w:w="1804" w:type="dxa"/>
            <w:vMerge/>
            <w:tcBorders>
              <w:left w:val="single" w:sz="4" w:space="0" w:color="010101"/>
              <w:right w:val="single" w:sz="4" w:space="0" w:color="010101"/>
            </w:tcBorders>
          </w:tcPr>
          <w:p>
            <w:pPr/>
          </w:p>
        </w:tc>
      </w:tr>
      <w:tr>
        <w:trPr>
          <w:trHeight w:val="283"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25</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《提名委员会工作细则》</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26</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《信息披露管理制度</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月修订）</w:t>
            </w:r>
          </w:p>
        </w:tc>
        <w:tc>
          <w:tcPr>
            <w:tcW w:w="1804" w:type="dxa"/>
            <w:vMerge/>
            <w:tcBorders>
              <w:left w:val="single" w:sz="4" w:space="0" w:color="010101"/>
              <w:right w:val="single" w:sz="4" w:space="0" w:color="010101"/>
            </w:tcBorders>
          </w:tcPr>
          <w:p>
            <w:pPr/>
          </w:p>
        </w:tc>
      </w:tr>
      <w:tr>
        <w:trPr>
          <w:trHeight w:val="284" w:hRule="exact"/>
        </w:trPr>
        <w:tc>
          <w:tcPr>
            <w:tcW w:w="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27</w:t>
            </w:r>
          </w:p>
        </w:tc>
        <w:tc>
          <w:tcPr>
            <w:tcW w:w="58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《投资者关系管理办法》</w:t>
            </w:r>
          </w:p>
        </w:tc>
        <w:tc>
          <w:tcPr>
            <w:tcW w:w="1804" w:type="dxa"/>
            <w:vMerge/>
            <w:tcBorders>
              <w:left w:val="single" w:sz="4" w:space="0" w:color="010101"/>
              <w:bottom w:val="single" w:sz="4" w:space="0" w:color="010101"/>
              <w:right w:val="single" w:sz="4" w:space="0" w:color="010101"/>
            </w:tcBorders>
          </w:tcPr>
          <w:p>
            <w:pPr/>
          </w:p>
        </w:tc>
      </w:tr>
    </w:tbl>
    <w:p>
      <w:pPr>
        <w:spacing w:after="0"/>
        <w:sectPr>
          <w:pgSz w:w="11910" w:h="16840"/>
          <w:pgMar w:header="400" w:footer="978" w:top="1100" w:bottom="1160" w:left="1560" w:right="1600"/>
        </w:sectPr>
      </w:pPr>
    </w:p>
    <w:p>
      <w:pPr>
        <w:spacing w:line="240" w:lineRule="auto" w:before="2"/>
        <w:rPr>
          <w:rFonts w:ascii="宋体" w:hAnsi="宋体" w:cs="宋体" w:eastAsia="宋体" w:hint="default"/>
          <w:sz w:val="19"/>
          <w:szCs w:val="19"/>
        </w:rPr>
      </w:pPr>
    </w:p>
    <w:p>
      <w:pPr>
        <w:pStyle w:val="BodyText"/>
        <w:spacing w:line="240" w:lineRule="auto" w:before="35"/>
        <w:ind w:left="324" w:right="85"/>
        <w:jc w:val="left"/>
      </w:pPr>
      <w:r>
        <w:rPr/>
        <w:t>上市前，公司经董事会或股东大会审议通过的目前仍有效的制度如下表：</w:t>
      </w:r>
    </w:p>
    <w:p>
      <w:pPr>
        <w:spacing w:line="240" w:lineRule="auto" w:before="12"/>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846"/>
        <w:gridCol w:w="3668"/>
        <w:gridCol w:w="2689"/>
        <w:gridCol w:w="1319"/>
      </w:tblGrid>
      <w:tr>
        <w:trPr>
          <w:trHeight w:val="446" w:hRule="exact"/>
        </w:trPr>
        <w:tc>
          <w:tcPr>
            <w:tcW w:w="846"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66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68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会议名称</w:t>
            </w:r>
          </w:p>
        </w:tc>
        <w:tc>
          <w:tcPr>
            <w:tcW w:w="131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1"/>
              <w:ind w:left="294" w:right="0"/>
              <w:jc w:val="left"/>
              <w:rPr>
                <w:rFonts w:ascii="宋体" w:hAnsi="宋体" w:cs="宋体" w:eastAsia="宋体" w:hint="default"/>
                <w:sz w:val="18"/>
                <w:szCs w:val="18"/>
              </w:rPr>
            </w:pPr>
            <w:r>
              <w:rPr>
                <w:rFonts w:ascii="宋体" w:hAnsi="宋体" w:cs="宋体" w:eastAsia="宋体" w:hint="default"/>
                <w:sz w:val="18"/>
                <w:szCs w:val="18"/>
              </w:rPr>
              <w:t>会议日期</w:t>
            </w:r>
          </w:p>
        </w:tc>
      </w:tr>
      <w:tr>
        <w:trPr>
          <w:trHeight w:val="283" w:hRule="exact"/>
        </w:trPr>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sz w:val="18"/>
              </w:rPr>
              <w:t>1</w:t>
            </w:r>
          </w:p>
        </w:tc>
        <w:tc>
          <w:tcPr>
            <w:tcW w:w="366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《独立董事工作细则》</w:t>
            </w:r>
          </w:p>
        </w:tc>
        <w:tc>
          <w:tcPr>
            <w:tcW w:w="268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w:t>
            </w:r>
          </w:p>
        </w:tc>
        <w:tc>
          <w:tcPr>
            <w:tcW w:w="131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48" w:right="0"/>
              <w:jc w:val="left"/>
              <w:rPr>
                <w:rFonts w:ascii="宋体" w:hAnsi="宋体" w:cs="宋体" w:eastAsia="宋体" w:hint="default"/>
                <w:sz w:val="18"/>
                <w:szCs w:val="18"/>
              </w:rPr>
            </w:pPr>
            <w:r>
              <w:rPr>
                <w:rFonts w:ascii="宋体"/>
                <w:sz w:val="18"/>
              </w:rPr>
              <w:t>2006-6-26</w:t>
            </w:r>
          </w:p>
        </w:tc>
      </w:tr>
      <w:tr>
        <w:trPr>
          <w:trHeight w:val="283" w:hRule="exact"/>
        </w:trPr>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sz w:val="18"/>
              </w:rPr>
              <w:t>2</w:t>
            </w:r>
          </w:p>
        </w:tc>
        <w:tc>
          <w:tcPr>
            <w:tcW w:w="366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689" w:type="dxa"/>
            <w:vMerge w:val="restart"/>
            <w:tcBorders>
              <w:top w:val="single" w:sz="4" w:space="0" w:color="010101"/>
              <w:left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第一届董事会第四次会议</w:t>
            </w:r>
          </w:p>
        </w:tc>
        <w:tc>
          <w:tcPr>
            <w:tcW w:w="1319" w:type="dxa"/>
            <w:vMerge w:val="restart"/>
            <w:tcBorders>
              <w:top w:val="single" w:sz="4" w:space="0" w:color="010101"/>
              <w:left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8" w:right="0"/>
              <w:jc w:val="left"/>
              <w:rPr>
                <w:rFonts w:ascii="宋体" w:hAnsi="宋体" w:cs="宋体" w:eastAsia="宋体" w:hint="default"/>
                <w:sz w:val="18"/>
                <w:szCs w:val="18"/>
              </w:rPr>
            </w:pPr>
            <w:r>
              <w:rPr>
                <w:rFonts w:ascii="宋体"/>
                <w:sz w:val="18"/>
              </w:rPr>
              <w:t>2006-6-10</w:t>
            </w:r>
          </w:p>
        </w:tc>
      </w:tr>
      <w:tr>
        <w:trPr>
          <w:trHeight w:val="283" w:hRule="exact"/>
        </w:trPr>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sz w:val="18"/>
              </w:rPr>
              <w:t>3</w:t>
            </w:r>
          </w:p>
        </w:tc>
        <w:tc>
          <w:tcPr>
            <w:tcW w:w="366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《董事会秘书制度》</w:t>
            </w:r>
          </w:p>
        </w:tc>
        <w:tc>
          <w:tcPr>
            <w:tcW w:w="2689" w:type="dxa"/>
            <w:vMerge/>
            <w:tcBorders>
              <w:left w:val="single" w:sz="4" w:space="0" w:color="010101"/>
              <w:right w:val="single" w:sz="4" w:space="0" w:color="010101"/>
            </w:tcBorders>
          </w:tcPr>
          <w:p>
            <w:pPr/>
          </w:p>
        </w:tc>
        <w:tc>
          <w:tcPr>
            <w:tcW w:w="1319" w:type="dxa"/>
            <w:vMerge/>
            <w:tcBorders>
              <w:left w:val="single" w:sz="4" w:space="0" w:color="010101"/>
              <w:right w:val="single" w:sz="4" w:space="0" w:color="010101"/>
            </w:tcBorders>
          </w:tcPr>
          <w:p>
            <w:pPr/>
          </w:p>
        </w:tc>
      </w:tr>
      <w:tr>
        <w:trPr>
          <w:trHeight w:val="283" w:hRule="exact"/>
        </w:trPr>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sz w:val="18"/>
              </w:rPr>
              <w:t>4</w:t>
            </w:r>
          </w:p>
        </w:tc>
        <w:tc>
          <w:tcPr>
            <w:tcW w:w="366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01" w:right="0"/>
              <w:jc w:val="left"/>
              <w:rPr>
                <w:rFonts w:ascii="宋体" w:hAnsi="宋体" w:cs="宋体" w:eastAsia="宋体" w:hint="default"/>
                <w:sz w:val="18"/>
                <w:szCs w:val="18"/>
              </w:rPr>
            </w:pPr>
            <w:r>
              <w:rPr>
                <w:rFonts w:ascii="宋体" w:hAnsi="宋体" w:cs="宋体" w:eastAsia="宋体" w:hint="default"/>
                <w:sz w:val="18"/>
                <w:szCs w:val="18"/>
              </w:rPr>
              <w:t>《关于提取各项资产减值准备制度》</w:t>
            </w:r>
          </w:p>
        </w:tc>
        <w:tc>
          <w:tcPr>
            <w:tcW w:w="2689" w:type="dxa"/>
            <w:vMerge/>
            <w:tcBorders>
              <w:left w:val="single" w:sz="4" w:space="0" w:color="010101"/>
              <w:bottom w:val="single" w:sz="4" w:space="0" w:color="010101"/>
              <w:right w:val="single" w:sz="4" w:space="0" w:color="010101"/>
            </w:tcBorders>
          </w:tcPr>
          <w:p>
            <w:pPr/>
          </w:p>
        </w:tc>
        <w:tc>
          <w:tcPr>
            <w:tcW w:w="1319" w:type="dxa"/>
            <w:vMerge/>
            <w:tcBorders>
              <w:left w:val="single" w:sz="4" w:space="0" w:color="010101"/>
              <w:bottom w:val="single" w:sz="4" w:space="0" w:color="010101"/>
              <w:right w:val="single" w:sz="4" w:space="0" w:color="010101"/>
            </w:tcBorders>
          </w:tcPr>
          <w:p>
            <w:pPr/>
          </w:p>
        </w:tc>
      </w:tr>
    </w:tbl>
    <w:p>
      <w:pPr>
        <w:pStyle w:val="BodyText"/>
        <w:spacing w:line="240" w:lineRule="auto" w:before="83"/>
        <w:ind w:left="640" w:right="85"/>
        <w:jc w:val="left"/>
      </w:pPr>
      <w:r>
        <w:rPr/>
        <w:t>报告期内，公司未收到被监管部门采取行政监管措施的有关文件。</w:t>
      </w:r>
    </w:p>
    <w:p>
      <w:pPr>
        <w:spacing w:line="240" w:lineRule="auto" w:before="3"/>
        <w:rPr>
          <w:rFonts w:ascii="宋体" w:hAnsi="宋体" w:cs="宋体" w:eastAsia="宋体" w:hint="default"/>
          <w:sz w:val="14"/>
          <w:szCs w:val="14"/>
        </w:rPr>
      </w:pPr>
    </w:p>
    <w:p>
      <w:pPr>
        <w:pStyle w:val="BodyText"/>
        <w:spacing w:line="295" w:lineRule="auto"/>
        <w:ind w:left="219" w:right="215" w:firstLine="420"/>
        <w:jc w:val="both"/>
      </w:pPr>
      <w:r>
        <w:rPr>
          <w:rFonts w:ascii="Times New Roman" w:hAnsi="Times New Roman" w:cs="Times New Roman" w:eastAsia="Times New Roman" w:hint="default"/>
          <w:spacing w:val="-11"/>
        </w:rPr>
        <w:t>1</w:t>
      </w:r>
      <w:r>
        <w:rPr>
          <w:spacing w:val="-11"/>
        </w:rPr>
        <w:t>、关于股东与股东大会：公司严格按照《公司法》、《上市公司股东大会规则》、《公司</w:t>
      </w:r>
      <w:r>
        <w:rPr/>
        <w:t> </w:t>
      </w:r>
      <w:r>
        <w:rPr>
          <w:spacing w:val="-8"/>
        </w:rPr>
        <w:t>股东大会议事规则》、《公司章程》以及《深交所中小企业板上市公司规范运作指引》等有关</w:t>
      </w:r>
      <w:r>
        <w:rPr>
          <w:spacing w:val="-82"/>
        </w:rPr>
        <w:t> </w:t>
      </w:r>
      <w:r>
        <w:rPr>
          <w:spacing w:val="-82"/>
        </w:rPr>
      </w:r>
      <w:r>
        <w:rPr>
          <w:spacing w:val="-3"/>
        </w:rPr>
        <w:t>规定和要求，股东大会召集、召开、表决等程序合法、合规，平等对待所有股东，确保所有</w:t>
      </w:r>
      <w:r>
        <w:rPr>
          <w:spacing w:val="-81"/>
        </w:rPr>
        <w:t> </w:t>
      </w:r>
      <w:r>
        <w:rPr>
          <w:spacing w:val="-81"/>
        </w:rPr>
      </w:r>
      <w:r>
        <w:rPr>
          <w:spacing w:val="-3"/>
        </w:rPr>
        <w:t>股东特别是中小股东享有平等地位和充分行使股东的权利。公司还通过投资者关系管理网络</w:t>
      </w:r>
      <w:r>
        <w:rPr>
          <w:spacing w:val="-79"/>
        </w:rPr>
        <w:t> </w:t>
      </w:r>
      <w:r>
        <w:rPr>
          <w:spacing w:val="-79"/>
        </w:rPr>
      </w:r>
      <w:r>
        <w:rPr>
          <w:spacing w:val="-3"/>
        </w:rPr>
        <w:t>平台、热线电话等形式，保证了与中小股东信息交流的畅通和公平性。报告期内，公司召开</w:t>
      </w:r>
      <w:r>
        <w:rPr>
          <w:spacing w:val="-79"/>
        </w:rPr>
        <w:t> </w:t>
      </w:r>
      <w:r>
        <w:rPr>
          <w:spacing w:val="-79"/>
        </w:rPr>
      </w:r>
      <w:r>
        <w:rPr>
          <w:spacing w:val="-3"/>
        </w:rPr>
        <w:t>的股东大会均由董事会召集召开。自公司上市以来，公司股东大会均按照《股东大会议事规</w:t>
      </w:r>
      <w:r>
        <w:rPr>
          <w:spacing w:val="-81"/>
        </w:rPr>
        <w:t> </w:t>
      </w:r>
      <w:r>
        <w:rPr>
          <w:spacing w:val="-81"/>
        </w:rPr>
      </w:r>
      <w:r>
        <w:rPr>
          <w:spacing w:val="-3"/>
        </w:rPr>
        <w:t>则》和《公司章程》等有关规定由见证律师进行了现场见证并出具了《法律意见书》。</w:t>
      </w:r>
    </w:p>
    <w:p>
      <w:pPr>
        <w:pStyle w:val="BodyText"/>
        <w:spacing w:line="292" w:lineRule="auto" w:before="137"/>
        <w:ind w:left="220" w:right="85" w:firstLine="420"/>
        <w:jc w:val="left"/>
      </w:pPr>
      <w:r>
        <w:rPr>
          <w:rFonts w:ascii="Times New Roman" w:hAnsi="Times New Roman" w:cs="Times New Roman" w:eastAsia="Times New Roman" w:hint="default"/>
          <w:spacing w:val="-3"/>
        </w:rPr>
        <w:t>2</w:t>
      </w:r>
      <w:r>
        <w:rPr>
          <w:spacing w:val="-3"/>
        </w:rPr>
        <w:t>、关于公司与控股股东：公司拥有独立的业务和经营自主能力，在业务、人员、资产、</w:t>
      </w:r>
      <w:r>
        <w:rPr/>
        <w:t> </w:t>
      </w:r>
      <w:r>
        <w:rPr>
          <w:spacing w:val="-3"/>
        </w:rPr>
        <w:t>机构、财务上独立于控股股东，公司董事会、监事会和内部经营机构能够独立运作；公司控</w:t>
      </w:r>
      <w:r>
        <w:rPr>
          <w:spacing w:val="-79"/>
        </w:rPr>
        <w:t> </w:t>
      </w:r>
      <w:r>
        <w:rPr>
          <w:spacing w:val="-79"/>
        </w:rPr>
      </w:r>
      <w:r>
        <w:rPr>
          <w:spacing w:val="-3"/>
        </w:rPr>
        <w:t>股股东严格规范自己的行为，依法行使股东权利，没有超越公司股东大会直接或间接干预公</w:t>
      </w:r>
      <w:r>
        <w:rPr>
          <w:spacing w:val="-79"/>
        </w:rPr>
        <w:t> </w:t>
      </w:r>
      <w:r>
        <w:rPr>
          <w:spacing w:val="-79"/>
        </w:rPr>
      </w:r>
      <w:r>
        <w:rPr>
          <w:spacing w:val="-3"/>
        </w:rPr>
        <w:t>司的决策和经营活动；此外，公司不存在控股股东占用公司资金的现象，公司也不存在为控</w:t>
      </w:r>
      <w:r>
        <w:rPr>
          <w:spacing w:val="-81"/>
        </w:rPr>
        <w:t> </w:t>
      </w:r>
      <w:r>
        <w:rPr>
          <w:spacing w:val="-81"/>
        </w:rPr>
      </w:r>
      <w:r>
        <w:rPr/>
        <w:t>股股东及其子公司提供担保的情形。</w:t>
      </w:r>
    </w:p>
    <w:p>
      <w:pPr>
        <w:pStyle w:val="BodyText"/>
        <w:spacing w:line="295" w:lineRule="auto" w:before="139"/>
        <w:ind w:left="220" w:right="215" w:firstLine="420"/>
        <w:jc w:val="both"/>
      </w:pPr>
      <w:r>
        <w:rPr>
          <w:rFonts w:ascii="Times New Roman" w:hAnsi="Times New Roman" w:cs="Times New Roman" w:eastAsia="Times New Roman" w:hint="default"/>
          <w:spacing w:val="-6"/>
        </w:rPr>
        <w:t>3</w:t>
      </w:r>
      <w:r>
        <w:rPr>
          <w:spacing w:val="-6"/>
        </w:rPr>
        <w:t>、关于董事与董事会：公司能严格按照《公司法》、《公司章程》规定的选聘程序选举</w:t>
      </w:r>
      <w:r>
        <w:rPr/>
        <w:t> </w:t>
      </w:r>
      <w:r>
        <w:rPr>
          <w:spacing w:val="-3"/>
        </w:rPr>
        <w:t>董事，目前公司董事会的人数和人员构成符合法律法规和《公司章程》的要求；公司董事会</w:t>
      </w:r>
      <w:r>
        <w:rPr>
          <w:spacing w:val="-79"/>
        </w:rPr>
        <w:t> </w:t>
      </w:r>
      <w:r>
        <w:rPr>
          <w:spacing w:val="-79"/>
        </w:rPr>
      </w:r>
      <w:r>
        <w:rPr>
          <w:spacing w:val="-8"/>
        </w:rPr>
        <w:t>会议的召集、召开和表决程序符合《深圳证券交易所股票上市规则》、《公司章程》及《董事</w:t>
      </w:r>
      <w:r>
        <w:rPr>
          <w:spacing w:val="-85"/>
        </w:rPr>
        <w:t> </w:t>
      </w:r>
      <w:r>
        <w:rPr>
          <w:spacing w:val="-85"/>
        </w:rPr>
      </w:r>
      <w:r>
        <w:rPr>
          <w:spacing w:val="-8"/>
        </w:rPr>
        <w:t>会议事规则》的相关规定；公司全体董事能够依据《董事会议事规则》、《中小企业板块上市</w:t>
      </w:r>
      <w:r>
        <w:rPr>
          <w:spacing w:val="-84"/>
        </w:rPr>
        <w:t> </w:t>
      </w:r>
      <w:r>
        <w:rPr>
          <w:spacing w:val="-84"/>
        </w:rPr>
      </w:r>
      <w:r>
        <w:rPr>
          <w:spacing w:val="-3"/>
        </w:rPr>
        <w:t>公司董事行为指引》等要求勤勉尽职的开展工作，认真出席董事会和股东大会，积极参加相</w:t>
      </w:r>
      <w:r>
        <w:rPr>
          <w:spacing w:val="-81"/>
        </w:rPr>
        <w:t> </w:t>
      </w:r>
      <w:r>
        <w:rPr>
          <w:spacing w:val="-81"/>
        </w:rPr>
      </w:r>
      <w:r>
        <w:rPr>
          <w:spacing w:val="-3"/>
        </w:rPr>
        <w:t>关知识的培训，熟悉有关法律法规。公司董事会下设各专门委员会各尽其责，充分发挥专业</w:t>
      </w:r>
      <w:r>
        <w:rPr>
          <w:spacing w:val="-81"/>
        </w:rPr>
        <w:t> </w:t>
      </w:r>
      <w:r>
        <w:rPr>
          <w:spacing w:val="-81"/>
        </w:rPr>
      </w:r>
      <w:r>
        <w:rPr/>
        <w:t>职能作用，大大提高了董事会运作效率。</w:t>
      </w:r>
    </w:p>
    <w:p>
      <w:pPr>
        <w:pStyle w:val="BodyText"/>
        <w:spacing w:line="292" w:lineRule="auto" w:before="137"/>
        <w:ind w:left="220" w:right="104" w:firstLine="420"/>
        <w:jc w:val="left"/>
      </w:pPr>
      <w:r>
        <w:rPr>
          <w:rFonts w:ascii="Times New Roman" w:hAnsi="Times New Roman" w:cs="Times New Roman" w:eastAsia="Times New Roman" w:hint="default"/>
          <w:spacing w:val="-6"/>
        </w:rPr>
        <w:t>4</w:t>
      </w:r>
      <w:r>
        <w:rPr>
          <w:spacing w:val="-6"/>
        </w:rPr>
        <w:t>、关于监事与监事会：公司严格按照《公司法》、《公司章程》等有关规定选举监事，</w:t>
      </w:r>
      <w:r>
        <w:rPr/>
        <w:t> </w:t>
      </w:r>
      <w:r>
        <w:rPr>
          <w:spacing w:val="-3"/>
        </w:rPr>
        <w:t>监事会的人数及构成符合有关法律法规的要求。公司监事会会议的召集、召开和表决程序符</w:t>
      </w:r>
      <w:r>
        <w:rPr>
          <w:spacing w:val="-79"/>
        </w:rPr>
        <w:t> </w:t>
      </w:r>
      <w:r>
        <w:rPr>
          <w:spacing w:val="-79"/>
        </w:rPr>
      </w:r>
      <w:r>
        <w:rPr>
          <w:spacing w:val="-13"/>
        </w:rPr>
        <w:t>合《深圳证券交易所股票上市规则》、《公司章程》、《监事会议事规则》的有关规定。公司监</w:t>
      </w:r>
      <w:r>
        <w:rPr>
          <w:spacing w:val="-77"/>
        </w:rPr>
        <w:t> </w:t>
      </w:r>
      <w:r>
        <w:rPr>
          <w:spacing w:val="-77"/>
        </w:rPr>
      </w:r>
      <w:r>
        <w:rPr>
          <w:spacing w:val="-3"/>
        </w:rPr>
        <w:t>事能够按照要求，本着对股东负责的态度，认真履行职责，对公司财务状况、关联交易、内</w:t>
      </w:r>
      <w:r>
        <w:rPr>
          <w:spacing w:val="-79"/>
        </w:rPr>
        <w:t> </w:t>
      </w:r>
      <w:r>
        <w:rPr>
          <w:spacing w:val="-79"/>
        </w:rPr>
      </w:r>
      <w:r>
        <w:rPr/>
        <w:t>部控制执行情况等重大事项以及董事、高级管理人员履职情况进行有效监督，并发表意见， 全力维护公司及股东的合法权益。</w:t>
      </w:r>
    </w:p>
    <w:p>
      <w:pPr>
        <w:pStyle w:val="BodyText"/>
        <w:spacing w:line="290" w:lineRule="auto" w:before="138"/>
        <w:ind w:left="220" w:right="217" w:firstLine="420"/>
        <w:jc w:val="both"/>
      </w:pPr>
      <w:r>
        <w:rPr>
          <w:rFonts w:ascii="Times New Roman" w:hAnsi="Times New Roman" w:cs="Times New Roman" w:eastAsia="Times New Roman" w:hint="default"/>
        </w:rPr>
        <w:t>5</w:t>
      </w:r>
      <w:r>
        <w:rPr/>
        <w:t>、关于绩效评价和激励约束机制：公司已建立了企业绩效评价激励体系和激励约束机 </w:t>
      </w:r>
      <w:r>
        <w:rPr>
          <w:spacing w:val="-3"/>
        </w:rPr>
        <w:t>制，并根据自身经营发展状况不断完善，经营管理层和员工的收入与企业经营业绩挂钩；高</w:t>
      </w:r>
      <w:r>
        <w:rPr>
          <w:spacing w:val="-79"/>
        </w:rPr>
        <w:t> </w:t>
      </w:r>
      <w:r>
        <w:rPr>
          <w:spacing w:val="-79"/>
        </w:rPr>
      </w:r>
      <w:r>
        <w:rPr/>
        <w:t>级管理人员的聘任公开、透明，合法合规。</w:t>
      </w:r>
    </w:p>
    <w:p>
      <w:pPr>
        <w:pStyle w:val="BodyText"/>
        <w:spacing w:line="288" w:lineRule="auto" w:before="142"/>
        <w:ind w:left="220" w:right="104" w:firstLine="420"/>
        <w:jc w:val="left"/>
      </w:pPr>
      <w:r>
        <w:rPr>
          <w:rFonts w:ascii="Times New Roman" w:hAnsi="Times New Roman" w:cs="Times New Roman" w:eastAsia="Times New Roman" w:hint="default"/>
        </w:rPr>
        <w:t>6</w:t>
      </w:r>
      <w:r>
        <w:rPr/>
        <w:t>、关于相关利益者：公司在注重企业经营的同时，积极参与社会公益事业，主动承担 社会责任，充分尊重和维护利益相关者的合法权利，加强与各方的沟通和合作，促进公司、 股东、员工、客户、供应商、最终用户、社会等各方利益均衡实现。</w:t>
      </w:r>
    </w:p>
    <w:p>
      <w:pPr>
        <w:spacing w:after="0" w:line="288" w:lineRule="auto"/>
        <w:jc w:val="left"/>
        <w:sectPr>
          <w:pgSz w:w="11910" w:h="16840"/>
          <w:pgMar w:header="400" w:footer="978" w:top="1100" w:bottom="1160" w:left="1580" w:right="1580"/>
        </w:sectPr>
      </w:pPr>
    </w:p>
    <w:p>
      <w:pPr>
        <w:spacing w:line="240" w:lineRule="auto" w:before="2"/>
        <w:rPr>
          <w:rFonts w:ascii="宋体" w:hAnsi="宋体" w:cs="宋体" w:eastAsia="宋体" w:hint="default"/>
          <w:sz w:val="19"/>
          <w:szCs w:val="19"/>
        </w:rPr>
      </w:pPr>
    </w:p>
    <w:p>
      <w:pPr>
        <w:pStyle w:val="BodyText"/>
        <w:spacing w:line="288" w:lineRule="auto" w:before="35"/>
        <w:ind w:left="399" w:right="285" w:firstLine="420"/>
        <w:jc w:val="left"/>
      </w:pPr>
      <w:r>
        <w:rPr>
          <w:rFonts w:ascii="Times New Roman" w:hAnsi="Times New Roman" w:cs="Times New Roman" w:eastAsia="Times New Roman" w:hint="default"/>
        </w:rPr>
        <w:t>7</w:t>
      </w:r>
      <w:r>
        <w:rPr/>
        <w:t>、关于信息披露与透明度：公司严格按照深交所有关文件及其他有关法律法规要求， 不断建立健全有关公司信息披露的管理制度，加强信息披露事务管理，履行信息披露义务， 并指定《证券时报》和巨潮资讯网（</w:t>
      </w:r>
      <w:hyperlink r:id="rId10">
        <w:r>
          <w:rPr>
            <w:rFonts w:ascii="Times New Roman" w:hAnsi="Times New Roman" w:cs="Times New Roman" w:eastAsia="Times New Roman" w:hint="default"/>
          </w:rPr>
          <w:t>www.cninfo.com.cn</w:t>
        </w:r>
      </w:hyperlink>
      <w:r>
        <w:rPr/>
        <w:t>）为公司信息披露的报纸和网站，</w:t>
      </w:r>
      <w:r>
        <w:rPr>
          <w:spacing w:val="-37"/>
        </w:rPr>
        <w:t> </w:t>
      </w:r>
      <w:r>
        <w:rPr>
          <w:spacing w:val="-3"/>
        </w:rPr>
        <w:t>真实、准确、及时、完整地披露信息，确保所有投资者公平获取公司信息；同时，公司建立</w:t>
      </w:r>
      <w:r>
        <w:rPr>
          <w:spacing w:val="-81"/>
        </w:rPr>
        <w:t> </w:t>
      </w:r>
      <w:r>
        <w:rPr>
          <w:spacing w:val="-81"/>
        </w:rPr>
      </w:r>
      <w:r>
        <w:rPr/>
        <w:t>了畅通的沟通渠道，设立投资者专线、创建投资者关系互动平台与投资者进行沟通交流。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400" w:right="285"/>
        <w:jc w:val="left"/>
        <w:rPr>
          <w:b w:val="0"/>
          <w:bCs w:val="0"/>
        </w:rPr>
      </w:pPr>
      <w:r>
        <w:rPr/>
        <w:t>二、公司董事长、独立董事及其他董事履行职责的情况</w:t>
      </w:r>
      <w:r>
        <w:rPr>
          <w:b w:val="0"/>
          <w:bCs w:val="0"/>
        </w:rPr>
      </w:r>
    </w:p>
    <w:p>
      <w:pPr>
        <w:pStyle w:val="BodyText"/>
        <w:spacing w:line="240" w:lineRule="auto" w:before="198"/>
        <w:ind w:left="820" w:right="0"/>
        <w:jc w:val="left"/>
      </w:pPr>
      <w:r>
        <w:rPr>
          <w:spacing w:val="2"/>
        </w:rPr>
        <w:t>报告期内，公司全体董事均能严格按照《公司</w:t>
      </w:r>
      <w:r>
        <w:rPr>
          <w:spacing w:val="14"/>
        </w:rPr>
        <w:t>法</w:t>
      </w:r>
      <w:r>
        <w:rPr>
          <w:spacing w:val="-102"/>
        </w:rPr>
        <w:t>》、</w:t>
      </w:r>
      <w:r>
        <w:rPr>
          <w:spacing w:val="2"/>
        </w:rPr>
        <w:t>《证券</w:t>
      </w:r>
      <w:r>
        <w:rPr>
          <w:spacing w:val="4"/>
        </w:rPr>
        <w:t>法</w:t>
      </w:r>
      <w:r>
        <w:rPr>
          <w:spacing w:val="-102"/>
        </w:rPr>
        <w:t>》、</w:t>
      </w:r>
      <w:r>
        <w:rPr>
          <w:spacing w:val="2"/>
        </w:rPr>
        <w:t>《上市公司治理准</w:t>
      </w:r>
      <w:r>
        <w:rPr>
          <w:spacing w:val="7"/>
        </w:rPr>
        <w:t>则</w:t>
      </w:r>
      <w:r>
        <w:rPr>
          <w:spacing w:val="-102"/>
        </w:rPr>
        <w:t>》</w:t>
      </w:r>
      <w:r>
        <w:rPr/>
        <w:t>、</w:t>
      </w:r>
    </w:p>
    <w:p>
      <w:pPr>
        <w:pStyle w:val="BodyText"/>
        <w:spacing w:line="297" w:lineRule="auto" w:before="64"/>
        <w:ind w:left="400" w:right="284"/>
        <w:jc w:val="left"/>
      </w:pPr>
      <w:r>
        <w:rPr/>
        <w:t>《中小企业板块上市公司董事行为指引》等法律法规和《公司章程》等制度的规定和要求， </w:t>
      </w:r>
      <w:r>
        <w:rPr>
          <w:spacing w:val="-3"/>
        </w:rPr>
        <w:t>忠实勤勉的履行职责，充分发挥专业特长和经验，科学审慎决策，并积极参加广东证监局组</w:t>
      </w:r>
      <w:r>
        <w:rPr>
          <w:spacing w:val="-81"/>
        </w:rPr>
        <w:t> </w:t>
      </w:r>
      <w:r>
        <w:rPr>
          <w:spacing w:val="-81"/>
        </w:rPr>
      </w:r>
      <w:r>
        <w:rPr/>
        <w:t>织的董事培训，提高董事的履职能力，积极维护公司及全体股东的合法权益。</w:t>
      </w:r>
    </w:p>
    <w:p>
      <w:pPr>
        <w:pStyle w:val="BodyText"/>
        <w:spacing w:line="297" w:lineRule="auto" w:before="134"/>
        <w:ind w:left="400" w:right="284" w:firstLine="420"/>
        <w:jc w:val="left"/>
      </w:pPr>
      <w:r>
        <w:rPr>
          <w:spacing w:val="-6"/>
        </w:rPr>
        <w:t>公司独立董事本着对公司和中小股东负责的态度，严格按照有关法律法规和《公司章程》</w:t>
      </w:r>
      <w:r>
        <w:rPr/>
        <w:t> </w:t>
      </w:r>
      <w:r>
        <w:rPr>
          <w:spacing w:val="-3"/>
        </w:rPr>
        <w:t>等要求，恪尽职守、勤勉尽责，积极出席相关会议，认真审议各项议案，客观发表自己意见</w:t>
      </w:r>
      <w:r>
        <w:rPr>
          <w:spacing w:val="-82"/>
        </w:rPr>
        <w:t> </w:t>
      </w:r>
      <w:r>
        <w:rPr>
          <w:spacing w:val="-82"/>
        </w:rPr>
      </w:r>
      <w:r>
        <w:rPr/>
        <w:t>和建议，深入现场调查、了解公司的经营环境和生产状况，对公司的关联交易、对外投资、 </w:t>
      </w:r>
      <w:r>
        <w:rPr>
          <w:spacing w:val="-3"/>
        </w:rPr>
        <w:t>高管聘任和薪酬考核、内部控制情况、续聘及更换审计机构等相关事项发表独立、客观、公</w:t>
      </w:r>
      <w:r>
        <w:rPr>
          <w:spacing w:val="-79"/>
        </w:rPr>
        <w:t> </w:t>
      </w:r>
      <w:r>
        <w:rPr>
          <w:spacing w:val="-79"/>
        </w:rPr>
      </w:r>
      <w:r>
        <w:rPr>
          <w:spacing w:val="-3"/>
        </w:rPr>
        <w:t>正的意见，并利用自己的专业知识和能力为董事会的科学决策和公司的健康发展发挥积极的</w:t>
      </w:r>
      <w:r>
        <w:rPr>
          <w:spacing w:val="-79"/>
        </w:rPr>
        <w:t> </w:t>
      </w:r>
      <w:r>
        <w:rPr>
          <w:spacing w:val="-79"/>
        </w:rPr>
      </w:r>
      <w:r>
        <w:rPr/>
        <w:t>促进作用。</w:t>
      </w:r>
    </w:p>
    <w:p>
      <w:pPr>
        <w:pStyle w:val="BodyText"/>
        <w:spacing w:line="297" w:lineRule="auto" w:before="135"/>
        <w:ind w:left="400" w:right="396" w:firstLine="420"/>
        <w:jc w:val="both"/>
      </w:pPr>
      <w:r>
        <w:rPr>
          <w:spacing w:val="-3"/>
        </w:rPr>
        <w:t>报告期内，公司董事长坚持在有关法律法规和《公司章程》所赋予的职责范围内，履行</w:t>
      </w:r>
      <w:r>
        <w:rPr/>
        <w:t> </w:t>
      </w:r>
      <w:r>
        <w:rPr>
          <w:spacing w:val="-3"/>
        </w:rPr>
        <w:t>职责，行使权力，依法召集和主持董事会会议并督促董事亲自出席，督促检查董事会决议的</w:t>
      </w:r>
      <w:r>
        <w:rPr>
          <w:spacing w:val="-81"/>
        </w:rPr>
        <w:t> </w:t>
      </w:r>
      <w:r>
        <w:rPr>
          <w:spacing w:val="-81"/>
        </w:rPr>
      </w:r>
      <w:r>
        <w:rPr>
          <w:spacing w:val="-3"/>
        </w:rPr>
        <w:t>执行情况；并积极推动公司各项内控制度的建立健全，就重大事项加强与其他董事的沟通与</w:t>
      </w:r>
      <w:r>
        <w:rPr>
          <w:spacing w:val="-79"/>
        </w:rPr>
        <w:t> </w:t>
      </w:r>
      <w:r>
        <w:rPr>
          <w:spacing w:val="-79"/>
        </w:rPr>
      </w:r>
      <w:r>
        <w:rPr/>
        <w:t>交流，重视董事会建设，确保董事会依法高效运作。</w:t>
      </w:r>
    </w:p>
    <w:p>
      <w:pPr>
        <w:pStyle w:val="BodyText"/>
        <w:spacing w:line="297" w:lineRule="auto" w:before="135"/>
        <w:ind w:left="400" w:right="285" w:firstLine="420"/>
        <w:jc w:val="left"/>
      </w:pPr>
      <w:r>
        <w:rPr>
          <w:spacing w:val="-3"/>
        </w:rPr>
        <w:t>报告期内，公司全体董事均亲自出席了董事会，未有授权和缺席的情形，各董事出席董</w:t>
      </w:r>
      <w:r>
        <w:rPr/>
        <w:t> 事会会议情况详见下表：</w:t>
      </w:r>
    </w:p>
    <w:p>
      <w:pPr>
        <w:spacing w:line="240" w:lineRule="auto" w:before="2"/>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77"/>
        <w:gridCol w:w="900"/>
        <w:gridCol w:w="905"/>
        <w:gridCol w:w="859"/>
        <w:gridCol w:w="900"/>
        <w:gridCol w:w="900"/>
        <w:gridCol w:w="1571"/>
        <w:gridCol w:w="1970"/>
      </w:tblGrid>
      <w:tr>
        <w:trPr>
          <w:trHeight w:val="829" w:hRule="exact"/>
        </w:trPr>
        <w:tc>
          <w:tcPr>
            <w:tcW w:w="87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9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0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357" w:right="85" w:hanging="270"/>
              <w:jc w:val="left"/>
              <w:rPr>
                <w:rFonts w:ascii="宋体" w:hAnsi="宋体" w:cs="宋体" w:eastAsia="宋体" w:hint="default"/>
                <w:sz w:val="18"/>
                <w:szCs w:val="18"/>
              </w:rPr>
            </w:pPr>
            <w:r>
              <w:rPr>
                <w:rFonts w:ascii="宋体" w:hAnsi="宋体" w:cs="宋体" w:eastAsia="宋体" w:hint="default"/>
                <w:sz w:val="18"/>
                <w:szCs w:val="18"/>
              </w:rPr>
              <w:t>应出席次 数</w:t>
            </w:r>
          </w:p>
        </w:tc>
        <w:tc>
          <w:tcPr>
            <w:tcW w:w="85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243" w:right="65" w:hanging="180"/>
              <w:jc w:val="left"/>
              <w:rPr>
                <w:rFonts w:ascii="宋体" w:hAnsi="宋体" w:cs="宋体" w:eastAsia="宋体" w:hint="default"/>
                <w:sz w:val="18"/>
                <w:szCs w:val="18"/>
              </w:rPr>
            </w:pPr>
            <w:r>
              <w:rPr>
                <w:rFonts w:ascii="宋体" w:hAnsi="宋体" w:cs="宋体" w:eastAsia="宋体" w:hint="default"/>
                <w:sz w:val="18"/>
                <w:szCs w:val="18"/>
              </w:rPr>
              <w:t>亲自出席 次数</w:t>
            </w:r>
          </w:p>
        </w:tc>
        <w:tc>
          <w:tcPr>
            <w:tcW w:w="9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265" w:right="83"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9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7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330" w:right="59" w:hanging="270"/>
              <w:jc w:val="left"/>
              <w:rPr>
                <w:rFonts w:ascii="宋体" w:hAnsi="宋体" w:cs="宋体" w:eastAsia="宋体" w:hint="default"/>
                <w:sz w:val="18"/>
                <w:szCs w:val="18"/>
              </w:rPr>
            </w:pPr>
            <w:r>
              <w:rPr>
                <w:rFonts w:ascii="宋体" w:hAnsi="宋体" w:cs="宋体" w:eastAsia="宋体" w:hint="default"/>
                <w:sz w:val="18"/>
                <w:szCs w:val="18"/>
              </w:rPr>
              <w:t>是否连续两次未亲 自出席会议</w:t>
            </w:r>
          </w:p>
        </w:tc>
        <w:tc>
          <w:tcPr>
            <w:tcW w:w="197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2"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赵友永</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7</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杨海洲</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王  俊</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日离任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叶子瑜</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张宗贵</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日离任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曾  文</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6</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6</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日起担任</w:t>
            </w:r>
          </w:p>
        </w:tc>
      </w:tr>
      <w:tr>
        <w:trPr>
          <w:trHeight w:val="282"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王礼贵</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4</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4</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李进一</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程  昆</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刘佩莲</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6</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6</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日起担任</w:t>
            </w:r>
          </w:p>
        </w:tc>
      </w:tr>
      <w:tr>
        <w:trPr>
          <w:trHeight w:val="283" w:hRule="exact"/>
        </w:trPr>
        <w:tc>
          <w:tcPr>
            <w:tcW w:w="87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任  斌</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8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0</w:t>
            </w:r>
          </w:p>
        </w:tc>
        <w:tc>
          <w:tcPr>
            <w:tcW w:w="157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97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283" w:hRule="exact"/>
        </w:trPr>
        <w:tc>
          <w:tcPr>
            <w:tcW w:w="3541" w:type="dxa"/>
            <w:gridSpan w:val="4"/>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25" w:lineRule="exact"/>
              <w:ind w:left="595" w:right="0"/>
              <w:jc w:val="left"/>
              <w:rPr>
                <w:rFonts w:ascii="宋体" w:hAnsi="宋体" w:cs="宋体" w:eastAsia="宋体" w:hint="default"/>
                <w:sz w:val="18"/>
                <w:szCs w:val="18"/>
              </w:rPr>
            </w:pPr>
            <w:r>
              <w:rPr>
                <w:rFonts w:ascii="宋体" w:hAnsi="宋体" w:cs="宋体" w:eastAsia="宋体" w:hint="default"/>
                <w:sz w:val="18"/>
                <w:szCs w:val="18"/>
              </w:rPr>
              <w:t>报告期内召开董事会会议次数</w:t>
            </w:r>
          </w:p>
        </w:tc>
        <w:tc>
          <w:tcPr>
            <w:tcW w:w="5341"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7</w:t>
            </w:r>
          </w:p>
        </w:tc>
      </w:tr>
      <w:tr>
        <w:trPr>
          <w:trHeight w:val="282" w:hRule="exact"/>
        </w:trPr>
        <w:tc>
          <w:tcPr>
            <w:tcW w:w="3541" w:type="dxa"/>
            <w:gridSpan w:val="4"/>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25" w:lineRule="exact"/>
              <w:ind w:left="1045" w:right="0"/>
              <w:jc w:val="left"/>
              <w:rPr>
                <w:rFonts w:ascii="宋体" w:hAnsi="宋体" w:cs="宋体" w:eastAsia="宋体" w:hint="default"/>
                <w:sz w:val="18"/>
                <w:szCs w:val="18"/>
              </w:rPr>
            </w:pPr>
            <w:r>
              <w:rPr>
                <w:rFonts w:ascii="宋体" w:hAnsi="宋体" w:cs="宋体" w:eastAsia="宋体" w:hint="default"/>
                <w:sz w:val="18"/>
                <w:szCs w:val="18"/>
              </w:rPr>
              <w:t>现场召开会议次数</w:t>
            </w:r>
          </w:p>
        </w:tc>
        <w:tc>
          <w:tcPr>
            <w:tcW w:w="5341"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2</w:t>
            </w:r>
          </w:p>
        </w:tc>
      </w:tr>
      <w:tr>
        <w:trPr>
          <w:trHeight w:val="283" w:hRule="exact"/>
        </w:trPr>
        <w:tc>
          <w:tcPr>
            <w:tcW w:w="3541" w:type="dxa"/>
            <w:gridSpan w:val="4"/>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26" w:lineRule="exact"/>
              <w:ind w:left="865"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5341"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4</w:t>
            </w:r>
          </w:p>
        </w:tc>
      </w:tr>
      <w:tr>
        <w:trPr>
          <w:trHeight w:val="283" w:hRule="exact"/>
        </w:trPr>
        <w:tc>
          <w:tcPr>
            <w:tcW w:w="3541" w:type="dxa"/>
            <w:gridSpan w:val="4"/>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26" w:lineRule="exact"/>
              <w:ind w:left="505"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5341"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400" w:footer="978" w:top="1100" w:bottom="1160" w:left="1400" w:right="1400"/>
        </w:sectPr>
      </w:pPr>
    </w:p>
    <w:p>
      <w:pPr>
        <w:spacing w:line="240" w:lineRule="auto" w:before="2"/>
        <w:rPr>
          <w:rFonts w:ascii="宋体" w:hAnsi="宋体" w:cs="宋体" w:eastAsia="宋体" w:hint="default"/>
          <w:sz w:val="19"/>
          <w:szCs w:val="19"/>
        </w:rPr>
      </w:pPr>
    </w:p>
    <w:p>
      <w:pPr>
        <w:pStyle w:val="BodyText"/>
        <w:spacing w:line="240" w:lineRule="auto" w:before="35"/>
        <w:ind w:left="540" w:right="105"/>
        <w:jc w:val="left"/>
      </w:pPr>
      <w:r>
        <w:rPr/>
        <w:t>报告期内，公司独立董事未对公司董事会审议的各项议案及其他相关事项提出异议。</w:t>
      </w:r>
    </w:p>
    <w:p>
      <w:pPr>
        <w:spacing w:line="240" w:lineRule="auto" w:before="11"/>
        <w:rPr>
          <w:rFonts w:ascii="宋体" w:hAnsi="宋体" w:cs="宋体" w:eastAsia="宋体" w:hint="default"/>
          <w:sz w:val="13"/>
          <w:szCs w:val="13"/>
        </w:rPr>
      </w:pPr>
    </w:p>
    <w:p>
      <w:pPr>
        <w:pStyle w:val="Heading2"/>
        <w:spacing w:line="240" w:lineRule="auto"/>
        <w:ind w:right="0"/>
        <w:jc w:val="both"/>
        <w:rPr>
          <w:b w:val="0"/>
          <w:bCs w:val="0"/>
        </w:rPr>
      </w:pPr>
      <w:r>
        <w:rPr/>
        <w:t>三、公司与控股股东在业务、人员、资产、机构、财务等方面的情况</w:t>
      </w:r>
      <w:r>
        <w:rPr>
          <w:b w:val="0"/>
          <w:bCs w:val="0"/>
        </w:rPr>
      </w:r>
    </w:p>
    <w:p>
      <w:pPr>
        <w:pStyle w:val="BodyText"/>
        <w:spacing w:line="297" w:lineRule="auto" w:before="199"/>
        <w:ind w:right="216" w:firstLine="420"/>
        <w:jc w:val="both"/>
      </w:pPr>
      <w:r>
        <w:rPr>
          <w:spacing w:val="-3"/>
        </w:rPr>
        <w:t>报告期内，公司与控股股东在业务、人员、资产、机构、财务等方面完全分开，具有独</w:t>
      </w:r>
      <w:r>
        <w:rPr/>
        <w:t> 立完整的业务及自主经营能力。</w:t>
      </w:r>
    </w:p>
    <w:p>
      <w:pPr>
        <w:pStyle w:val="BodyText"/>
        <w:spacing w:line="379" w:lineRule="auto" w:before="135"/>
        <w:ind w:left="540" w:right="105"/>
        <w:jc w:val="left"/>
      </w:pPr>
      <w:r>
        <w:rPr>
          <w:rFonts w:ascii="Times New Roman" w:hAnsi="Times New Roman" w:cs="Times New Roman" w:eastAsia="Times New Roman" w:hint="default"/>
        </w:rPr>
        <w:t>1</w:t>
      </w:r>
      <w:r>
        <w:rPr/>
        <w:t>、业务独立情况 </w:t>
      </w:r>
      <w:r>
        <w:rPr>
          <w:spacing w:val="-3"/>
        </w:rPr>
        <w:t>公司业务独立于控股股东、实际控制人及其控制的其他企业，拥有独立完整的供应、生</w:t>
      </w:r>
    </w:p>
    <w:p>
      <w:pPr>
        <w:pStyle w:val="BodyText"/>
        <w:spacing w:line="219" w:lineRule="exact"/>
        <w:ind w:right="0"/>
        <w:jc w:val="both"/>
      </w:pPr>
      <w:r>
        <w:rPr>
          <w:spacing w:val="-3"/>
        </w:rPr>
        <w:t>产和销售系统，独立开展业务，不依赖于股东或其它任何关联方，与控股股东、实际控制人</w:t>
      </w:r>
    </w:p>
    <w:p>
      <w:pPr>
        <w:pStyle w:val="BodyText"/>
        <w:spacing w:line="240" w:lineRule="auto" w:before="66"/>
        <w:ind w:right="0"/>
        <w:jc w:val="both"/>
      </w:pPr>
      <w:r>
        <w:rPr/>
        <w:t>及其控制的其他企业不存在同业竞争或者显失公平的关联交易。</w:t>
      </w:r>
    </w:p>
    <w:p>
      <w:pPr>
        <w:spacing w:line="240" w:lineRule="auto" w:before="3"/>
        <w:rPr>
          <w:rFonts w:ascii="宋体" w:hAnsi="宋体" w:cs="宋体" w:eastAsia="宋体" w:hint="default"/>
          <w:sz w:val="14"/>
          <w:szCs w:val="14"/>
        </w:rPr>
      </w:pPr>
    </w:p>
    <w:p>
      <w:pPr>
        <w:pStyle w:val="BodyText"/>
        <w:spacing w:line="379" w:lineRule="auto"/>
        <w:ind w:left="540" w:right="105"/>
        <w:jc w:val="left"/>
      </w:pPr>
      <w:r>
        <w:rPr>
          <w:rFonts w:ascii="Times New Roman" w:hAnsi="Times New Roman" w:cs="Times New Roman" w:eastAsia="Times New Roman" w:hint="default"/>
        </w:rPr>
        <w:t>2</w:t>
      </w:r>
      <w:r>
        <w:rPr/>
        <w:t>、人员独立情况 </w:t>
      </w:r>
      <w:r>
        <w:rPr>
          <w:spacing w:val="-3"/>
        </w:rPr>
        <w:t>公司人员、劳动、人事及工资关系完全独立。公司拥有独立的员工队伍，并已建立完善</w:t>
      </w:r>
    </w:p>
    <w:p>
      <w:pPr>
        <w:pStyle w:val="BodyText"/>
        <w:spacing w:line="219" w:lineRule="exact"/>
        <w:ind w:right="0"/>
        <w:jc w:val="both"/>
      </w:pPr>
      <w:r>
        <w:rPr/>
        <w:t>的劳动用工和人事管理制度，拥有独立的劳动用工权利，不存在受控股股东干涉的现象</w:t>
      </w:r>
      <w:r>
        <w:rPr>
          <w:spacing w:val="-94"/>
        </w:rPr>
        <w:t>。</w:t>
      </w:r>
      <w:r>
        <w:rPr/>
        <w:t>公</w:t>
      </w:r>
    </w:p>
    <w:p>
      <w:pPr>
        <w:pStyle w:val="BodyText"/>
        <w:spacing w:line="297" w:lineRule="auto" w:before="66"/>
        <w:ind w:right="217"/>
        <w:jc w:val="both"/>
      </w:pPr>
      <w:r>
        <w:rPr>
          <w:spacing w:val="-3"/>
        </w:rPr>
        <w:t>司总经理、副总经理和其他高级管理人员以及核心技术人员等均专职在本公司及控股子公司</w:t>
      </w:r>
      <w:r>
        <w:rPr>
          <w:spacing w:val="-79"/>
        </w:rPr>
        <w:t> </w:t>
      </w:r>
      <w:r>
        <w:rPr>
          <w:spacing w:val="-79"/>
        </w:rPr>
      </w:r>
      <w:r>
        <w:rPr>
          <w:spacing w:val="-3"/>
        </w:rPr>
        <w:t>工作并领取薪酬，未在控股股东、实际控制人及其控制的其他企业中担任其他职务或领取薪</w:t>
      </w:r>
      <w:r>
        <w:rPr>
          <w:spacing w:val="-79"/>
        </w:rPr>
        <w:t> </w:t>
      </w:r>
      <w:r>
        <w:rPr>
          <w:spacing w:val="-79"/>
        </w:rPr>
      </w:r>
      <w:r>
        <w:rPr/>
        <w:t>酬。</w:t>
      </w:r>
    </w:p>
    <w:p>
      <w:pPr>
        <w:pStyle w:val="BodyText"/>
        <w:spacing w:line="381" w:lineRule="auto" w:before="135"/>
        <w:ind w:left="540" w:right="105"/>
        <w:jc w:val="left"/>
      </w:pPr>
      <w:r>
        <w:rPr>
          <w:rFonts w:ascii="Times New Roman" w:hAnsi="Times New Roman" w:cs="Times New Roman" w:eastAsia="Times New Roman" w:hint="default"/>
        </w:rPr>
        <w:t>3</w:t>
      </w:r>
      <w:r>
        <w:rPr/>
        <w:t>、资产独立情况 </w:t>
      </w:r>
      <w:r>
        <w:rPr>
          <w:spacing w:val="-3"/>
        </w:rPr>
        <w:t>随着募集资金项目全部竣工投入使用，公司拥有独立于控股股东的生产经营场所，拥有</w:t>
      </w:r>
    </w:p>
    <w:p>
      <w:pPr>
        <w:pStyle w:val="BodyText"/>
        <w:spacing w:line="216" w:lineRule="exact"/>
        <w:ind w:right="0"/>
        <w:jc w:val="both"/>
      </w:pPr>
      <w:r>
        <w:rPr>
          <w:spacing w:val="-3"/>
        </w:rPr>
        <w:t>独立完整的资产结构，拥有独立的生产系统、辅助生产系统和配套设施、土地使用权、房屋</w:t>
      </w:r>
    </w:p>
    <w:p>
      <w:pPr>
        <w:pStyle w:val="BodyText"/>
        <w:spacing w:line="297" w:lineRule="auto" w:before="66"/>
        <w:ind w:right="214"/>
        <w:jc w:val="both"/>
      </w:pPr>
      <w:r>
        <w:rPr>
          <w:spacing w:val="-3"/>
        </w:rPr>
        <w:t>所有权等资产，拥有独立的采购和销售系统，对所有资产拥有完全的控制支配权。另外，公</w:t>
      </w:r>
      <w:r>
        <w:rPr>
          <w:spacing w:val="-79"/>
        </w:rPr>
        <w:t> </w:t>
      </w:r>
      <w:r>
        <w:rPr>
          <w:spacing w:val="-79"/>
        </w:rPr>
      </w:r>
      <w:r>
        <w:rPr>
          <w:spacing w:val="-3"/>
        </w:rPr>
        <w:t>司全资子公司深圳银通根据经营需要目前仍向公司控股股东广电集团租赁部分办公场地，深</w:t>
      </w:r>
      <w:r>
        <w:rPr>
          <w:spacing w:val="-79"/>
        </w:rPr>
        <w:t> </w:t>
      </w:r>
      <w:r>
        <w:rPr>
          <w:spacing w:val="-79"/>
        </w:rPr>
      </w:r>
      <w:r>
        <w:rPr>
          <w:spacing w:val="-3"/>
        </w:rPr>
        <w:t>圳银通就房屋租赁事宜与广电集团签署了相关协议并经公司董事会批准，价格公允合理，权</w:t>
      </w:r>
      <w:r>
        <w:rPr>
          <w:spacing w:val="-79"/>
        </w:rPr>
        <w:t> </w:t>
      </w:r>
      <w:r>
        <w:rPr>
          <w:spacing w:val="-79"/>
        </w:rPr>
      </w:r>
      <w:r>
        <w:rPr>
          <w:spacing w:val="-3"/>
        </w:rPr>
        <w:t>利义务明确。公司不存在资产、资金被控股股东、实际控制人及其控制的其他企业违规占用</w:t>
      </w:r>
      <w:r>
        <w:rPr>
          <w:spacing w:val="-79"/>
        </w:rPr>
        <w:t> </w:t>
      </w:r>
      <w:r>
        <w:rPr>
          <w:spacing w:val="-79"/>
        </w:rPr>
      </w:r>
      <w:r>
        <w:rPr>
          <w:spacing w:val="-3"/>
        </w:rPr>
        <w:t>而损害公司利益的情况；不存在以承包、委托经营、租赁或其他类似方式，依赖股东单位及</w:t>
      </w:r>
      <w:r>
        <w:rPr>
          <w:spacing w:val="-79"/>
        </w:rPr>
        <w:t> </w:t>
      </w:r>
      <w:r>
        <w:rPr>
          <w:spacing w:val="-79"/>
        </w:rPr>
      </w:r>
      <w:r>
        <w:rPr/>
        <w:t>其他关联方进行生产经营的情况。</w:t>
      </w:r>
    </w:p>
    <w:p>
      <w:pPr>
        <w:pStyle w:val="BodyText"/>
        <w:spacing w:line="381" w:lineRule="auto" w:before="134"/>
        <w:ind w:left="540" w:right="105"/>
        <w:jc w:val="left"/>
      </w:pPr>
      <w:r>
        <w:rPr>
          <w:rFonts w:ascii="Times New Roman" w:hAnsi="Times New Roman" w:cs="Times New Roman" w:eastAsia="Times New Roman" w:hint="default"/>
        </w:rPr>
        <w:t>4</w:t>
      </w:r>
      <w:r>
        <w:rPr/>
        <w:t>、财务独立情况 </w:t>
      </w:r>
      <w:r>
        <w:rPr>
          <w:spacing w:val="-3"/>
        </w:rPr>
        <w:t>公司设有独立的财务会计部门，配备独立的财务会计人员，建立了独立的会计核算体系</w:t>
      </w:r>
    </w:p>
    <w:p>
      <w:pPr>
        <w:pStyle w:val="BodyText"/>
        <w:spacing w:line="217" w:lineRule="exact"/>
        <w:ind w:right="0"/>
        <w:jc w:val="both"/>
      </w:pPr>
      <w:r>
        <w:rPr>
          <w:spacing w:val="-5"/>
        </w:rPr>
        <w:t>和财务管理制度，独立进行财务决策，并严格实施内部审计制度；公司开设了独立银行账户，</w:t>
      </w:r>
    </w:p>
    <w:p>
      <w:pPr>
        <w:pStyle w:val="BodyText"/>
        <w:spacing w:line="240" w:lineRule="auto" w:before="64"/>
        <w:ind w:right="0"/>
        <w:jc w:val="both"/>
      </w:pPr>
      <w:r>
        <w:rPr/>
        <w:t>依法独立纳税。</w:t>
      </w:r>
    </w:p>
    <w:p>
      <w:pPr>
        <w:spacing w:line="240" w:lineRule="auto" w:before="3"/>
        <w:rPr>
          <w:rFonts w:ascii="宋体" w:hAnsi="宋体" w:cs="宋体" w:eastAsia="宋体" w:hint="default"/>
          <w:sz w:val="14"/>
          <w:szCs w:val="14"/>
        </w:rPr>
      </w:pPr>
    </w:p>
    <w:p>
      <w:pPr>
        <w:pStyle w:val="BodyText"/>
        <w:spacing w:line="379" w:lineRule="auto"/>
        <w:ind w:left="540" w:right="105"/>
        <w:jc w:val="left"/>
      </w:pPr>
      <w:r>
        <w:rPr>
          <w:rFonts w:ascii="Times New Roman" w:hAnsi="Times New Roman" w:cs="Times New Roman" w:eastAsia="Times New Roman" w:hint="default"/>
        </w:rPr>
        <w:t>5</w:t>
      </w:r>
      <w:r>
        <w:rPr/>
        <w:t>、机构独立情况 </w:t>
      </w:r>
      <w:r>
        <w:rPr>
          <w:spacing w:val="-3"/>
        </w:rPr>
        <w:t>公司建立了健全的法人治理机构，公司根据《公司法》和《公司章程》及其他有关法律</w:t>
      </w:r>
    </w:p>
    <w:p>
      <w:pPr>
        <w:pStyle w:val="BodyText"/>
        <w:spacing w:line="220" w:lineRule="exact"/>
        <w:ind w:right="0"/>
        <w:jc w:val="both"/>
      </w:pPr>
      <w:r>
        <w:rPr>
          <w:spacing w:val="-3"/>
        </w:rPr>
        <w:t>法规的规定，设立了股东大会、董事会、监事会以及经营管理层，并制定了相关议事规则和</w:t>
      </w:r>
    </w:p>
    <w:p>
      <w:pPr>
        <w:pStyle w:val="BodyText"/>
        <w:spacing w:line="240" w:lineRule="auto" w:before="64"/>
        <w:ind w:right="0"/>
        <w:jc w:val="both"/>
      </w:pPr>
      <w:r>
        <w:rPr/>
        <w:t>工作细则。</w:t>
      </w:r>
    </w:p>
    <w:p>
      <w:pPr>
        <w:spacing w:line="240" w:lineRule="auto" w:before="3"/>
        <w:rPr>
          <w:rFonts w:ascii="宋体" w:hAnsi="宋体" w:cs="宋体" w:eastAsia="宋体" w:hint="default"/>
          <w:sz w:val="14"/>
          <w:szCs w:val="14"/>
        </w:rPr>
      </w:pPr>
    </w:p>
    <w:p>
      <w:pPr>
        <w:pStyle w:val="BodyText"/>
        <w:spacing w:line="297" w:lineRule="auto"/>
        <w:ind w:right="217" w:firstLine="420"/>
        <w:jc w:val="both"/>
      </w:pPr>
      <w:r>
        <w:rPr>
          <w:spacing w:val="-3"/>
        </w:rPr>
        <w:t>公司已经按照法律、法规的规定和公司的实际情况设置了公司的组织机构，独立于控股</w:t>
      </w:r>
      <w:r>
        <w:rPr/>
        <w:t> </w:t>
      </w:r>
      <w:r>
        <w:rPr>
          <w:spacing w:val="-3"/>
        </w:rPr>
        <w:t>股东和其他关联方，具有健全的内部经营管理机构，独立行使经营管理职权，公司及其职能</w:t>
      </w:r>
      <w:r>
        <w:rPr>
          <w:spacing w:val="-81"/>
        </w:rPr>
        <w:t> </w:t>
      </w:r>
      <w:r>
        <w:rPr>
          <w:spacing w:val="-81"/>
        </w:rPr>
      </w:r>
      <w:r>
        <w:rPr>
          <w:spacing w:val="-3"/>
        </w:rPr>
        <w:t>部门与控股股东及其职能部门之间不存在上下级关系，不存在与控股股东及其下属企业机构</w:t>
      </w:r>
      <w:r>
        <w:rPr>
          <w:spacing w:val="-79"/>
        </w:rPr>
        <w:t> </w:t>
      </w:r>
      <w:r>
        <w:rPr>
          <w:spacing w:val="-79"/>
        </w:rPr>
      </w:r>
      <w:r>
        <w:rPr/>
        <w:t>混同或从属的情形。</w:t>
      </w:r>
    </w:p>
    <w:p>
      <w:pPr>
        <w:pStyle w:val="Heading2"/>
        <w:spacing w:line="240" w:lineRule="auto" w:before="130"/>
        <w:ind w:right="0"/>
        <w:jc w:val="both"/>
        <w:rPr>
          <w:b w:val="0"/>
          <w:bCs w:val="0"/>
        </w:rPr>
      </w:pPr>
      <w:r>
        <w:rPr/>
        <w:t>四、高级管理人员的考评及激励情况</w:t>
      </w:r>
      <w:r>
        <w:rPr>
          <w:b w:val="0"/>
          <w:bCs w:val="0"/>
        </w:rPr>
      </w:r>
    </w:p>
    <w:p>
      <w:pPr>
        <w:spacing w:after="0" w:line="240" w:lineRule="auto"/>
        <w:jc w:val="both"/>
        <w:sectPr>
          <w:pgSz w:w="11910" w:h="16840"/>
          <w:pgMar w:header="400" w:footer="978" w:top="1100" w:bottom="1160" w:left="1680" w:right="1580"/>
        </w:sectPr>
      </w:pPr>
    </w:p>
    <w:p>
      <w:pPr>
        <w:spacing w:line="240" w:lineRule="auto" w:before="2"/>
        <w:rPr>
          <w:rFonts w:ascii="宋体" w:hAnsi="宋体" w:cs="宋体" w:eastAsia="宋体" w:hint="default"/>
          <w:b/>
          <w:bCs/>
          <w:sz w:val="19"/>
          <w:szCs w:val="19"/>
        </w:rPr>
      </w:pPr>
    </w:p>
    <w:p>
      <w:pPr>
        <w:pStyle w:val="BodyText"/>
        <w:spacing w:line="297" w:lineRule="auto" w:before="35"/>
        <w:ind w:right="111" w:firstLine="420"/>
        <w:jc w:val="both"/>
      </w:pPr>
      <w:r>
        <w:rPr>
          <w:spacing w:val="-3"/>
        </w:rPr>
        <w:t>公司建立了高级管理人员绩效考评体系、薪酬制度以及《高管层年度业绩考核与薪酬管</w:t>
      </w:r>
      <w:r>
        <w:rPr/>
        <w:t> </w:t>
      </w:r>
      <w:r>
        <w:rPr>
          <w:spacing w:val="-3"/>
        </w:rPr>
        <w:t>理办法》。公司高级管理人员的工作绩效与其收入直接挂钩，每年年初，公司与高管层分别</w:t>
      </w:r>
      <w:r>
        <w:rPr>
          <w:spacing w:val="-90"/>
        </w:rPr>
        <w:t> </w:t>
      </w:r>
      <w:r>
        <w:rPr>
          <w:spacing w:val="-90"/>
        </w:rPr>
      </w:r>
      <w:r>
        <w:rPr>
          <w:spacing w:val="-3"/>
        </w:rPr>
        <w:t>签订年度经营责任书，落实有关考核指标及相关事项。在年度结束后，由薪酬与考核委员会</w:t>
      </w:r>
      <w:r>
        <w:rPr>
          <w:spacing w:val="-81"/>
        </w:rPr>
        <w:t> </w:t>
      </w:r>
      <w:r>
        <w:rPr>
          <w:spacing w:val="-81"/>
        </w:rPr>
      </w:r>
      <w:r>
        <w:rPr>
          <w:spacing w:val="-5"/>
        </w:rPr>
        <w:t>负责以量化考核指标，对高管责任目标完成情况进行考评，制定薪酬方案报公司董事会审批。</w:t>
      </w:r>
    </w:p>
    <w:p>
      <w:pPr>
        <w:pStyle w:val="BodyText"/>
        <w:spacing w:line="240" w:lineRule="auto" w:before="134"/>
        <w:ind w:left="540" w:right="105"/>
        <w:jc w:val="left"/>
      </w:pPr>
      <w:r>
        <w:rPr/>
        <w:t>公司目前还没有实施股权激励。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1123" w:val="left" w:leader="none"/>
        </w:tabs>
        <w:spacing w:line="240" w:lineRule="auto"/>
        <w:ind w:right="98"/>
        <w:jc w:val="center"/>
        <w:rPr>
          <w:b w:val="0"/>
          <w:bCs w:val="0"/>
        </w:rPr>
      </w:pPr>
      <w:bookmarkStart w:name="_TOC_250005" w:id="6"/>
      <w:r>
        <w:rPr>
          <w:w w:val="95"/>
        </w:rPr>
        <w:t>第六节</w:t>
        <w:tab/>
      </w:r>
      <w:r>
        <w:rPr/>
        <w:t>内部控制</w:t>
      </w:r>
      <w:bookmarkEnd w:id="6"/>
      <w:r>
        <w:rPr>
          <w:b w:val="0"/>
          <w:bCs w:val="0"/>
        </w:rPr>
      </w:r>
    </w:p>
    <w:p>
      <w:pPr>
        <w:spacing w:line="240" w:lineRule="auto" w:before="0"/>
        <w:rPr>
          <w:rFonts w:ascii="宋体" w:hAnsi="宋体" w:cs="宋体" w:eastAsia="宋体" w:hint="default"/>
          <w:b/>
          <w:bCs/>
          <w:sz w:val="28"/>
          <w:szCs w:val="28"/>
        </w:rPr>
      </w:pPr>
    </w:p>
    <w:p>
      <w:pPr>
        <w:spacing w:line="240" w:lineRule="auto" w:before="6"/>
        <w:rPr>
          <w:rFonts w:ascii="宋体" w:hAnsi="宋体" w:cs="宋体" w:eastAsia="宋体" w:hint="default"/>
          <w:b/>
          <w:bCs/>
          <w:sz w:val="19"/>
          <w:szCs w:val="19"/>
        </w:rPr>
      </w:pPr>
    </w:p>
    <w:p>
      <w:pPr>
        <w:pStyle w:val="BodyText"/>
        <w:spacing w:line="297" w:lineRule="auto"/>
        <w:ind w:right="213" w:firstLine="420"/>
        <w:jc w:val="both"/>
      </w:pPr>
      <w:r>
        <w:rPr>
          <w:spacing w:val="-8"/>
        </w:rPr>
        <w:t>为规范经营管理，控制风险，保证经营业务活动的正常开展，公司根据《公司法》、《证</w:t>
      </w:r>
      <w:r>
        <w:rPr>
          <w:spacing w:val="1"/>
        </w:rPr>
        <w:t> </w:t>
      </w:r>
      <w:r>
        <w:rPr>
          <w:spacing w:val="-8"/>
        </w:rPr>
        <w:t>券法》、《企业内部控制基本规范》等有关法律、法规和规章制度，结合公司的实际情况、自</w:t>
      </w:r>
      <w:r>
        <w:rPr>
          <w:spacing w:val="-82"/>
        </w:rPr>
        <w:t> </w:t>
      </w:r>
      <w:r>
        <w:rPr>
          <w:spacing w:val="-82"/>
        </w:rPr>
      </w:r>
      <w:r>
        <w:rPr>
          <w:spacing w:val="-3"/>
        </w:rPr>
        <w:t>身特点和管理需要，制定了贯穿于公司经营管理各层面、各环节的内部控制体系，特别是与</w:t>
      </w:r>
      <w:r>
        <w:rPr>
          <w:spacing w:val="-81"/>
        </w:rPr>
        <w:t> </w:t>
      </w:r>
      <w:r>
        <w:rPr>
          <w:spacing w:val="-81"/>
        </w:rPr>
      </w:r>
      <w:r>
        <w:rPr>
          <w:spacing w:val="-3"/>
        </w:rPr>
        <w:t>财务报告相关的内部控制制度，对关联交易、对外担保、证券投资等方面制定专门制度进行</w:t>
      </w:r>
      <w:r>
        <w:rPr>
          <w:spacing w:val="-79"/>
        </w:rPr>
        <w:t> </w:t>
      </w:r>
      <w:r>
        <w:rPr>
          <w:spacing w:val="-79"/>
        </w:rPr>
      </w:r>
      <w:r>
        <w:rPr/>
        <w:t>防范控制，并不断完善。公司内部控制体系具备了较好的完整性、合理性和有效性。</w:t>
      </w:r>
    </w:p>
    <w:p>
      <w:pPr>
        <w:pStyle w:val="BodyText"/>
        <w:spacing w:line="288" w:lineRule="auto" w:before="135"/>
        <w:ind w:right="211"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4"/>
        </w:rPr>
        <w:t> </w:t>
      </w:r>
      <w:r>
        <w:rPr/>
        <w:t>年度，公司按照深交所要求，开展了“内部控制规则落实情况”的自查工作，对</w:t>
      </w:r>
      <w:r>
        <w:rPr>
          <w:spacing w:val="2"/>
        </w:rPr>
        <w:t> </w:t>
      </w:r>
      <w:r>
        <w:rPr>
          <w:spacing w:val="-3"/>
        </w:rPr>
        <w:t>自查中发现的问题制定并实施了相应的整改计划，进一步完善了内控体系建设，提升了公司</w:t>
      </w:r>
      <w:r>
        <w:rPr>
          <w:spacing w:val="-79"/>
        </w:rPr>
        <w:t> </w:t>
      </w:r>
      <w:r>
        <w:rPr>
          <w:spacing w:val="-79"/>
        </w:rPr>
      </w:r>
      <w:r>
        <w:rPr/>
        <w:t>治理水平。</w:t>
      </w:r>
    </w:p>
    <w:p>
      <w:pPr>
        <w:pStyle w:val="Heading2"/>
        <w:spacing w:line="240" w:lineRule="auto" w:before="140"/>
        <w:ind w:right="105"/>
        <w:jc w:val="left"/>
        <w:rPr>
          <w:b w:val="0"/>
          <w:bCs w:val="0"/>
        </w:rPr>
      </w:pPr>
      <w:r>
        <w:rPr/>
        <w:t>一、公司内部控制制度的建立和健全情况</w:t>
      </w:r>
      <w:r>
        <w:rPr>
          <w:b w:val="0"/>
          <w:bCs w:val="0"/>
        </w:rPr>
      </w:r>
    </w:p>
    <w:p>
      <w:pPr>
        <w:pStyle w:val="BodyText"/>
        <w:spacing w:line="297" w:lineRule="auto" w:before="198"/>
        <w:ind w:right="216" w:firstLine="420"/>
        <w:jc w:val="both"/>
      </w:pPr>
      <w:r>
        <w:rPr>
          <w:spacing w:val="-3"/>
        </w:rPr>
        <w:t>公司依据相关法律法规的规定和行业的相关标准，结合公司实际情况，建立了一系列较</w:t>
      </w:r>
      <w:r>
        <w:rPr/>
        <w:t> 为完善的内部控制制度。具体如下：</w:t>
      </w:r>
    </w:p>
    <w:p>
      <w:pPr>
        <w:pStyle w:val="BodyText"/>
        <w:spacing w:line="290" w:lineRule="auto" w:before="134"/>
        <w:ind w:right="109" w:firstLine="420"/>
        <w:jc w:val="right"/>
      </w:pPr>
      <w:r>
        <w:rPr>
          <w:rFonts w:ascii="Times New Roman" w:hAnsi="Times New Roman" w:cs="Times New Roman" w:eastAsia="Times New Roman" w:hint="default"/>
          <w:spacing w:val="-1"/>
        </w:rPr>
        <w:t>1</w:t>
      </w:r>
      <w:r>
        <w:rPr>
          <w:spacing w:val="-1"/>
        </w:rPr>
        <w:t>、生产经营控制：公司制定了明确的各职能部门的工作权限与职责，规定了生产、采</w:t>
      </w:r>
      <w:r>
        <w:rPr/>
        <w:t> </w:t>
      </w:r>
      <w:r>
        <w:rPr>
          <w:spacing w:val="8"/>
        </w:rPr>
        <w:t>购、销售、研发与开发及工程项目等的程序与工作流程，建立了质量管理体系，通过了</w:t>
      </w:r>
      <w:r>
        <w:rPr/>
        <w:t> </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体系认证。上述体系与管理程序的建立使得公司的经营运作得到有效控制。</w:t>
      </w:r>
    </w:p>
    <w:p>
      <w:pPr>
        <w:pStyle w:val="BodyText"/>
        <w:spacing w:line="295" w:lineRule="auto" w:before="120"/>
        <w:ind w:left="119" w:right="105" w:firstLine="420"/>
        <w:jc w:val="left"/>
      </w:pPr>
      <w:r>
        <w:rPr>
          <w:rFonts w:ascii="Times New Roman" w:hAnsi="Times New Roman" w:cs="Times New Roman" w:eastAsia="Times New Roman" w:hint="default"/>
          <w:spacing w:val="-3"/>
        </w:rPr>
        <w:t>2</w:t>
      </w:r>
      <w:r>
        <w:rPr>
          <w:spacing w:val="-3"/>
        </w:rPr>
        <w:t>、财务管理控制：公司贯彻执行国家统一的财务会计制度，加强财务管理和经济核算，</w:t>
      </w:r>
      <w:r>
        <w:rPr/>
        <w:t> </w:t>
      </w:r>
      <w:r>
        <w:rPr>
          <w:spacing w:val="-8"/>
        </w:rPr>
        <w:t>按照《会计法》、《企业会计准则》等有关规定，结合公司实际制定了《关于提取各项资产减</w:t>
      </w:r>
      <w:r>
        <w:rPr>
          <w:spacing w:val="-85"/>
        </w:rPr>
        <w:t> </w:t>
      </w:r>
      <w:r>
        <w:rPr>
          <w:spacing w:val="-85"/>
        </w:rPr>
      </w:r>
      <w:r>
        <w:rPr>
          <w:spacing w:val="-17"/>
        </w:rPr>
        <w:t>值准备制度》、《会计政策、会计估计和合并会计报表编制办法》、《会计制度》、《内部会计控</w:t>
      </w:r>
      <w:r>
        <w:rPr>
          <w:spacing w:val="-103"/>
        </w:rPr>
        <w:t> </w:t>
      </w:r>
      <w:r>
        <w:rPr>
          <w:spacing w:val="-103"/>
        </w:rPr>
      </w:r>
      <w:r>
        <w:rPr>
          <w:spacing w:val="-3"/>
        </w:rPr>
        <w:t>制制度》，规范了公司的会计核算和财务管理。公司根据实际经营需要，对《内部会计控制</w:t>
      </w:r>
      <w:r>
        <w:rPr>
          <w:spacing w:val="-90"/>
        </w:rPr>
        <w:t> </w:t>
      </w:r>
      <w:r>
        <w:rPr>
          <w:spacing w:val="-90"/>
        </w:rPr>
      </w:r>
      <w:r>
        <w:rPr>
          <w:spacing w:val="-3"/>
        </w:rPr>
        <w:t>制度》和《公司章程》进行了相应的完善和修改。以上制度办法均得到有效执行，有效降低</w:t>
      </w:r>
      <w:r>
        <w:rPr>
          <w:spacing w:val="-82"/>
        </w:rPr>
        <w:t> </w:t>
      </w:r>
      <w:r>
        <w:rPr>
          <w:spacing w:val="-82"/>
        </w:rPr>
      </w:r>
      <w:r>
        <w:rPr>
          <w:spacing w:val="-3"/>
        </w:rPr>
        <w:t>了财务风险，及时合理地保证了财务信息的真实性、准确性和有效性，保证了公司资产的安</w:t>
      </w:r>
      <w:r>
        <w:rPr>
          <w:spacing w:val="-81"/>
        </w:rPr>
        <w:t> </w:t>
      </w:r>
      <w:r>
        <w:rPr>
          <w:spacing w:val="-81"/>
        </w:rPr>
      </w:r>
      <w:r>
        <w:rPr/>
        <w:t>全与完整。</w:t>
      </w:r>
    </w:p>
    <w:p>
      <w:pPr>
        <w:pStyle w:val="BodyText"/>
        <w:spacing w:line="295" w:lineRule="auto" w:before="136"/>
        <w:ind w:right="215" w:firstLine="420"/>
        <w:jc w:val="both"/>
      </w:pPr>
      <w:r>
        <w:rPr>
          <w:rFonts w:ascii="Times New Roman" w:hAnsi="Times New Roman" w:cs="Times New Roman" w:eastAsia="Times New Roman" w:hint="default"/>
          <w:spacing w:val="-11"/>
        </w:rPr>
        <w:t>3</w:t>
      </w:r>
      <w:r>
        <w:rPr>
          <w:spacing w:val="-11"/>
        </w:rPr>
        <w:t>、投资管理控制：公司制定了《证券投资管理制度》、《风险投资管理制度》、《远期结</w:t>
      </w:r>
      <w:r>
        <w:rPr/>
        <w:t> </w:t>
      </w:r>
      <w:r>
        <w:rPr>
          <w:spacing w:val="-3"/>
        </w:rPr>
        <w:t>售汇业务、人民币外汇掉期业务内部控制制度》，防范投资风险，强化风险控制，保护投资</w:t>
      </w:r>
      <w:r>
        <w:rPr>
          <w:spacing w:val="-86"/>
        </w:rPr>
        <w:t> </w:t>
      </w:r>
      <w:r>
        <w:rPr>
          <w:spacing w:val="-86"/>
        </w:rPr>
      </w:r>
      <w:r>
        <w:rPr>
          <w:spacing w:val="-3"/>
        </w:rPr>
        <w:t>者的权益和公司利益。对于投资项目的提出，公司均要求有关部门提供可行性研究报告，在</w:t>
      </w:r>
      <w:r>
        <w:rPr>
          <w:spacing w:val="-79"/>
        </w:rPr>
        <w:t> </w:t>
      </w:r>
      <w:r>
        <w:rPr>
          <w:spacing w:val="-79"/>
        </w:rPr>
      </w:r>
      <w:r>
        <w:rPr>
          <w:spacing w:val="-3"/>
        </w:rPr>
        <w:t>投资项目经调研、论证、评估认为可行后，上报公司领导或按审批权限作出决定。收回投资</w:t>
      </w:r>
      <w:r>
        <w:rPr>
          <w:spacing w:val="-79"/>
        </w:rPr>
        <w:t> </w:t>
      </w:r>
      <w:r>
        <w:rPr>
          <w:spacing w:val="-79"/>
        </w:rPr>
      </w:r>
      <w:r>
        <w:rPr>
          <w:spacing w:val="-3"/>
        </w:rPr>
        <w:t>时，要求办理相应的手续并及时入账。报告期内的投资行为，均事前进行了市场调研、可行</w:t>
      </w:r>
      <w:r>
        <w:rPr>
          <w:spacing w:val="-79"/>
        </w:rPr>
        <w:t> </w:t>
      </w:r>
      <w:r>
        <w:rPr>
          <w:spacing w:val="-79"/>
        </w:rPr>
      </w:r>
      <w:r>
        <w:rPr/>
        <w:t>性论证，根据投资额大小提交总经理办公会、董事会、股东大会审议通过。</w:t>
      </w:r>
    </w:p>
    <w:p>
      <w:pPr>
        <w:spacing w:after="0" w:line="295" w:lineRule="auto"/>
        <w:jc w:val="both"/>
        <w:sectPr>
          <w:footerReference w:type="default" r:id="rId13"/>
          <w:pgSz w:w="11910" w:h="16840"/>
          <w:pgMar w:footer="978" w:header="400" w:top="1100" w:bottom="1160" w:left="1680" w:right="1580"/>
        </w:sectPr>
      </w:pPr>
    </w:p>
    <w:p>
      <w:pPr>
        <w:spacing w:line="240" w:lineRule="auto" w:before="2"/>
        <w:rPr>
          <w:rFonts w:ascii="宋体" w:hAnsi="宋体" w:cs="宋体" w:eastAsia="宋体" w:hint="default"/>
          <w:sz w:val="19"/>
          <w:szCs w:val="19"/>
        </w:rPr>
      </w:pPr>
    </w:p>
    <w:p>
      <w:pPr>
        <w:pStyle w:val="BodyText"/>
        <w:spacing w:line="292" w:lineRule="auto" w:before="35"/>
        <w:ind w:right="105" w:firstLine="420"/>
        <w:jc w:val="left"/>
      </w:pPr>
      <w:r>
        <w:rPr>
          <w:rFonts w:ascii="Times New Roman" w:hAnsi="Times New Roman" w:cs="Times New Roman" w:eastAsia="Times New Roman" w:hint="default"/>
          <w:spacing w:val="-3"/>
        </w:rPr>
        <w:t>4</w:t>
      </w:r>
      <w:r>
        <w:rPr>
          <w:spacing w:val="-3"/>
        </w:rPr>
        <w:t>、对外担保管理控制：公司对外担保的内部控制遵循合法、审慎、互利、安全的原则，</w:t>
      </w:r>
      <w:r>
        <w:rPr/>
        <w:t> </w:t>
      </w:r>
      <w:r>
        <w:rPr>
          <w:spacing w:val="-8"/>
        </w:rPr>
        <w:t>严格控制担保风险。公司在《公司章程》、《对外担保制度》中严格规定了对外担保的审批程</w:t>
      </w:r>
      <w:r>
        <w:rPr>
          <w:spacing w:val="-82"/>
        </w:rPr>
        <w:t> </w:t>
      </w:r>
      <w:r>
        <w:rPr>
          <w:spacing w:val="-82"/>
        </w:rPr>
      </w:r>
      <w:r>
        <w:rPr>
          <w:spacing w:val="-3"/>
        </w:rPr>
        <w:t>序，明确了股东大会、董事会关于对外担保事项的审批权限，以及违反审批权限和审议程序</w:t>
      </w:r>
      <w:r>
        <w:rPr>
          <w:spacing w:val="-81"/>
        </w:rPr>
        <w:t> </w:t>
      </w:r>
      <w:r>
        <w:rPr>
          <w:spacing w:val="-81"/>
        </w:rPr>
      </w:r>
      <w:r>
        <w:rPr/>
        <w:t>的责任追究机制，有效的防范了公司对外担保风险。</w:t>
      </w:r>
    </w:p>
    <w:p>
      <w:pPr>
        <w:pStyle w:val="BodyText"/>
        <w:spacing w:line="292" w:lineRule="auto" w:before="138"/>
        <w:ind w:right="111" w:firstLine="420"/>
        <w:jc w:val="both"/>
      </w:pPr>
      <w:r>
        <w:rPr>
          <w:rFonts w:ascii="Times New Roman" w:hAnsi="Times New Roman" w:cs="Times New Roman" w:eastAsia="Times New Roman" w:hint="default"/>
        </w:rPr>
        <w:t>5</w:t>
      </w:r>
      <w:r>
        <w:rPr/>
        <w:t>、关联交易管理控制：根据有关法律法规的规定，公司在《公司章程》中严格规定了 </w:t>
      </w:r>
      <w:r>
        <w:rPr>
          <w:spacing w:val="-3"/>
        </w:rPr>
        <w:t>关联交易的审批权限和审批程序，并专门制定了《关联交易管理制度》，明确关联交易的内</w:t>
      </w:r>
      <w:r>
        <w:rPr>
          <w:spacing w:val="-83"/>
        </w:rPr>
        <w:t> </w:t>
      </w:r>
      <w:r>
        <w:rPr>
          <w:spacing w:val="-83"/>
        </w:rPr>
      </w:r>
      <w:r>
        <w:rPr>
          <w:spacing w:val="-3"/>
        </w:rPr>
        <w:t>容，定价原则，严格关联交易决策程序和审批权限，做到了关联交易的公平和公允性，有效</w:t>
      </w:r>
      <w:r>
        <w:rPr>
          <w:spacing w:val="-79"/>
        </w:rPr>
        <w:t> </w:t>
      </w:r>
      <w:r>
        <w:rPr>
          <w:spacing w:val="-79"/>
        </w:rPr>
      </w:r>
      <w:r>
        <w:rPr>
          <w:spacing w:val="-3"/>
        </w:rPr>
        <w:t>地维护股东和公司的利益。报告期内发生的关联交易均遵照相关规定执行，交易价格按市场</w:t>
      </w:r>
      <w:r>
        <w:rPr>
          <w:spacing w:val="-79"/>
        </w:rPr>
        <w:t> </w:t>
      </w:r>
      <w:r>
        <w:rPr>
          <w:spacing w:val="-79"/>
        </w:rPr>
      </w:r>
      <w:r>
        <w:rPr>
          <w:spacing w:val="-5"/>
        </w:rPr>
        <w:t>价格确定，定价公平、公允、合理。独立董事、监事会分别对相关关联交易进行了监督核查。</w:t>
      </w:r>
    </w:p>
    <w:p>
      <w:pPr>
        <w:pStyle w:val="BodyText"/>
        <w:spacing w:line="295" w:lineRule="auto" w:before="139"/>
        <w:ind w:right="215" w:firstLine="420"/>
        <w:jc w:val="both"/>
      </w:pPr>
      <w:r>
        <w:rPr>
          <w:rFonts w:ascii="Times New Roman" w:hAnsi="Times New Roman" w:cs="Times New Roman" w:eastAsia="Times New Roman" w:hint="default"/>
          <w:spacing w:val="-6"/>
        </w:rPr>
        <w:t>6</w:t>
      </w:r>
      <w:r>
        <w:rPr>
          <w:spacing w:val="-6"/>
        </w:rPr>
        <w:t>、信息披露管理控制：公司制定并完善了《信息披露管理制度》、《重大信息内部报告</w:t>
      </w:r>
      <w:r>
        <w:rPr/>
        <w:t> </w:t>
      </w:r>
      <w:r>
        <w:rPr>
          <w:spacing w:val="-8"/>
        </w:rPr>
        <w:t>制度》、《内幕信息知情人登记管理制度》和《年报信息披露重大差错责任追究制度》，对信</w:t>
      </w:r>
      <w:r>
        <w:rPr>
          <w:spacing w:val="-84"/>
        </w:rPr>
        <w:t> </w:t>
      </w:r>
      <w:r>
        <w:rPr>
          <w:spacing w:val="-84"/>
        </w:rPr>
      </w:r>
      <w:r>
        <w:rPr>
          <w:spacing w:val="-3"/>
        </w:rPr>
        <w:t>息披露工作的领导和管理、信息披露机构和人员、信息披露文件、事务管理、披露程序、信</w:t>
      </w:r>
      <w:r>
        <w:rPr>
          <w:spacing w:val="-79"/>
        </w:rPr>
        <w:t> </w:t>
      </w:r>
      <w:r>
        <w:rPr>
          <w:spacing w:val="-79"/>
        </w:rPr>
      </w:r>
      <w:r>
        <w:rPr>
          <w:spacing w:val="-3"/>
        </w:rPr>
        <w:t>息报告、档案管理、保密制度、责任追究等方面作了详细规定。公司严格遵照《信息披露管</w:t>
      </w:r>
      <w:r>
        <w:rPr>
          <w:spacing w:val="-82"/>
        </w:rPr>
        <w:t> </w:t>
      </w:r>
      <w:r>
        <w:rPr>
          <w:spacing w:val="-82"/>
        </w:rPr>
      </w:r>
      <w:r>
        <w:rPr>
          <w:spacing w:val="-3"/>
        </w:rPr>
        <w:t>理制度》等规定开展信息披露和投资者关系管理工作。公司信息披露工作由董事会统一领导</w:t>
      </w:r>
      <w:r>
        <w:rPr>
          <w:spacing w:val="-79"/>
        </w:rPr>
        <w:t> </w:t>
      </w:r>
      <w:r>
        <w:rPr>
          <w:spacing w:val="-79"/>
        </w:rPr>
      </w:r>
      <w:r>
        <w:rPr>
          <w:spacing w:val="-3"/>
        </w:rPr>
        <w:t>和管理，董事长是公司信息披露的第一责任人，董事会秘书负责协调和组织公司信息披露的</w:t>
      </w:r>
      <w:r>
        <w:rPr>
          <w:spacing w:val="-79"/>
        </w:rPr>
        <w:t> </w:t>
      </w:r>
      <w:r>
        <w:rPr>
          <w:spacing w:val="-79"/>
        </w:rPr>
      </w:r>
      <w:r>
        <w:rPr/>
        <w:t>具体工作，证券部为信息披露事务管理工作的日常工作部门。</w:t>
      </w:r>
      <w:r>
        <w:rPr>
          <w:spacing w:val="-7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年，公司及时、准确、</w:t>
      </w:r>
    </w:p>
    <w:p>
      <w:pPr>
        <w:pStyle w:val="BodyText"/>
        <w:spacing w:line="280" w:lineRule="auto"/>
        <w:ind w:left="119" w:right="202"/>
        <w:jc w:val="left"/>
      </w:pPr>
      <w:r>
        <w:rPr/>
        <w:t>完整的披露了定期报告和其他对公司产生重大影响的信息，发布了</w:t>
      </w:r>
      <w:r>
        <w:rPr>
          <w:spacing w:val="-44"/>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个公告，保证了公开 披露信息的真实、准确、完整、及时，未发生过信息泄密事件或内幕交易行为。</w:t>
      </w:r>
    </w:p>
    <w:p>
      <w:pPr>
        <w:pStyle w:val="BodyText"/>
        <w:spacing w:line="295" w:lineRule="auto" w:before="150"/>
        <w:ind w:left="119" w:right="100" w:firstLine="420"/>
        <w:jc w:val="left"/>
      </w:pPr>
      <w:r>
        <w:rPr>
          <w:rFonts w:ascii="Times New Roman" w:hAnsi="Times New Roman" w:cs="Times New Roman" w:eastAsia="Times New Roman" w:hint="default"/>
        </w:rPr>
        <w:t>7</w:t>
      </w:r>
      <w:r>
        <w:rPr/>
        <w:t>、子公司管理控制：根据公司总体战略规划的要求，公司建立了对参控股公司的内部 </w:t>
      </w:r>
      <w:r>
        <w:rPr>
          <w:spacing w:val="-5"/>
        </w:rPr>
        <w:t>控制制度，如《控参股公司管理办法》。根据该办法，公司建立了对参控股公司的控制架构；</w:t>
      </w:r>
      <w:r>
        <w:rPr>
          <w:spacing w:val="-99"/>
        </w:rPr>
        <w:t> </w:t>
      </w:r>
      <w:r>
        <w:rPr>
          <w:spacing w:val="-99"/>
        </w:rPr>
      </w:r>
      <w:r>
        <w:rPr>
          <w:spacing w:val="-3"/>
        </w:rPr>
        <w:t>明确公司对参控股公司的“三会”管理及公司向参控股公司派出、选任董事、监事、高级管</w:t>
      </w:r>
      <w:r>
        <w:rPr>
          <w:spacing w:val="-82"/>
        </w:rPr>
        <w:t> </w:t>
      </w:r>
      <w:r>
        <w:rPr>
          <w:spacing w:val="-82"/>
        </w:rPr>
      </w:r>
      <w:r>
        <w:rPr>
          <w:spacing w:val="-3"/>
        </w:rPr>
        <w:t>理人员的方法；统一协调参控股公司的经营策略和风险管理策略；制定重大事项内部报告制</w:t>
      </w:r>
      <w:r>
        <w:rPr>
          <w:spacing w:val="-79"/>
        </w:rPr>
        <w:t> </w:t>
      </w:r>
      <w:r>
        <w:rPr>
          <w:spacing w:val="-79"/>
        </w:rPr>
      </w:r>
      <w:r>
        <w:rPr>
          <w:spacing w:val="-3"/>
        </w:rPr>
        <w:t>度；规范子公司重大投资、收购或出售资产、对外担保、签订重大合同等经济行为；定期取</w:t>
      </w:r>
      <w:r>
        <w:rPr>
          <w:spacing w:val="-81"/>
        </w:rPr>
        <w:t> </w:t>
      </w:r>
      <w:r>
        <w:rPr>
          <w:spacing w:val="-81"/>
        </w:rPr>
      </w:r>
      <w:r>
        <w:rPr>
          <w:spacing w:val="-3"/>
        </w:rPr>
        <w:t>得参控股公司财务报表和生产经营分析资料，及时检查、了解控股子公司生产经营及管理状</w:t>
      </w:r>
      <w:r>
        <w:rPr>
          <w:spacing w:val="-79"/>
        </w:rPr>
        <w:t> </w:t>
      </w:r>
      <w:r>
        <w:rPr>
          <w:spacing w:val="-79"/>
        </w:rPr>
      </w:r>
      <w:r>
        <w:rPr>
          <w:spacing w:val="-3"/>
        </w:rPr>
        <w:t>况。对参控股公司在生产经营控制、财务监督与管理、投资管理、劳动人事工资管理及信息</w:t>
      </w:r>
      <w:r>
        <w:rPr>
          <w:spacing w:val="-79"/>
        </w:rPr>
        <w:t> </w:t>
      </w:r>
      <w:r>
        <w:rPr>
          <w:spacing w:val="-79"/>
        </w:rPr>
      </w:r>
      <w:r>
        <w:rPr>
          <w:spacing w:val="-3"/>
        </w:rPr>
        <w:t>披露等方面进行了规定，规范了参控股公司的各项生产经营管理活动，有利于公司总体经营</w:t>
      </w:r>
      <w:r>
        <w:rPr>
          <w:spacing w:val="-79"/>
        </w:rPr>
        <w:t> </w:t>
      </w:r>
      <w:r>
        <w:rPr>
          <w:spacing w:val="-79"/>
        </w:rPr>
      </w:r>
      <w:r>
        <w:rPr/>
        <w:t>及战略目标的实现。</w:t>
      </w:r>
    </w:p>
    <w:p>
      <w:pPr>
        <w:spacing w:line="240" w:lineRule="auto" w:before="0"/>
        <w:rPr>
          <w:rFonts w:ascii="宋体" w:hAnsi="宋体" w:cs="宋体" w:eastAsia="宋体" w:hint="default"/>
          <w:sz w:val="20"/>
          <w:szCs w:val="20"/>
        </w:rPr>
      </w:pPr>
    </w:p>
    <w:p>
      <w:pPr>
        <w:pStyle w:val="Heading2"/>
        <w:spacing w:line="240" w:lineRule="auto" w:before="173"/>
        <w:ind w:right="105"/>
        <w:jc w:val="left"/>
        <w:rPr>
          <w:b w:val="0"/>
          <w:bCs w:val="0"/>
        </w:rPr>
      </w:pPr>
      <w:r>
        <w:rPr/>
        <w:t>二、内部控制制度完善措施</w:t>
      </w:r>
      <w:r>
        <w:rPr>
          <w:b w:val="0"/>
          <w:bCs w:val="0"/>
        </w:rPr>
      </w:r>
    </w:p>
    <w:p>
      <w:pPr>
        <w:pStyle w:val="BodyText"/>
        <w:spacing w:line="297" w:lineRule="auto" w:before="198"/>
        <w:ind w:right="216" w:firstLine="420"/>
        <w:jc w:val="both"/>
      </w:pPr>
      <w:r>
        <w:rPr>
          <w:spacing w:val="-3"/>
        </w:rPr>
        <w:t>公司已建立比较健全、合理、完善的内部控制制度，并得到有效执行，但内部控制是一</w:t>
      </w:r>
      <w:r>
        <w:rPr/>
        <w:t> </w:t>
      </w:r>
      <w:r>
        <w:rPr>
          <w:spacing w:val="-3"/>
        </w:rPr>
        <w:t>项长期的系统工程，下一步公司将参照财政部、证监会等部委制定的《企业内部控制配套指</w:t>
      </w:r>
      <w:r>
        <w:rPr>
          <w:spacing w:val="-81"/>
        </w:rPr>
        <w:t> </w:t>
      </w:r>
      <w:r>
        <w:rPr>
          <w:spacing w:val="-81"/>
        </w:rPr>
      </w:r>
      <w:r>
        <w:rPr/>
        <w:t>引》有关规定，进一步完善内部控制体系，加强内部控制的执行力。</w:t>
      </w:r>
    </w:p>
    <w:p>
      <w:pPr>
        <w:pStyle w:val="BodyText"/>
        <w:spacing w:line="280" w:lineRule="auto" w:before="135"/>
        <w:ind w:right="209" w:firstLine="420"/>
        <w:jc w:val="left"/>
      </w:pPr>
      <w:r>
        <w:rPr>
          <w:rFonts w:ascii="Times New Roman" w:hAnsi="Times New Roman" w:cs="Times New Roman" w:eastAsia="Times New Roman" w:hint="default"/>
        </w:rPr>
        <w:t>1</w:t>
      </w:r>
      <w:r>
        <w:rPr/>
        <w:t>、按照内部控制应用指引的要求，对目前公司内部控制组织架构进行完善，明确关键 控制部门的岗位职责，建立系统、高效的内控运行制度，加强执行力。</w:t>
      </w:r>
    </w:p>
    <w:p>
      <w:pPr>
        <w:pStyle w:val="BodyText"/>
        <w:spacing w:line="283" w:lineRule="auto" w:before="149"/>
        <w:ind w:right="209" w:firstLine="420"/>
        <w:jc w:val="left"/>
      </w:pPr>
      <w:r>
        <w:rPr>
          <w:rFonts w:ascii="Times New Roman" w:hAnsi="Times New Roman" w:cs="Times New Roman" w:eastAsia="Times New Roman" w:hint="default"/>
        </w:rPr>
        <w:t>2</w:t>
      </w:r>
      <w:r>
        <w:rPr/>
        <w:t>、加强风险评估体系建设，根据设定的控制目标，全面系统地收集相关信息，准确识 别内部风险和外部风险，及时进行风险评估，实现对风险的有效控制。</w:t>
      </w:r>
    </w:p>
    <w:p>
      <w:pPr>
        <w:pStyle w:val="BodyText"/>
        <w:spacing w:line="280" w:lineRule="auto" w:before="147"/>
        <w:ind w:right="209" w:firstLine="420"/>
        <w:jc w:val="left"/>
      </w:pPr>
      <w:r>
        <w:rPr>
          <w:rFonts w:ascii="Times New Roman" w:hAnsi="Times New Roman" w:cs="Times New Roman" w:eastAsia="Times New Roman" w:hint="default"/>
        </w:rPr>
        <w:t>3</w:t>
      </w:r>
      <w:r>
        <w:rPr/>
        <w:t>、进一步完善内部监督，以审计委员会为主导，以内部审计部门为实施部门，对内部 </w:t>
      </w:r>
      <w:r>
        <w:rPr>
          <w:spacing w:val="-3"/>
        </w:rPr>
        <w:t>控制体系的建立与实施情况进行日常监督检查；同时加强内部控制重要方面的针对性专项检</w:t>
      </w:r>
    </w:p>
    <w:p>
      <w:pPr>
        <w:spacing w:after="0" w:line="280" w:lineRule="auto"/>
        <w:jc w:val="left"/>
        <w:sectPr>
          <w:footerReference w:type="default" r:id="rId14"/>
          <w:pgSz w:w="11910" w:h="16840"/>
          <w:pgMar w:footer="978" w:header="400" w:top="1100" w:bottom="1160" w:left="1680" w:right="1580"/>
          <w:pgNumType w:start="21"/>
        </w:sectPr>
      </w:pPr>
    </w:p>
    <w:p>
      <w:pPr>
        <w:spacing w:line="240" w:lineRule="auto" w:before="2"/>
        <w:rPr>
          <w:rFonts w:ascii="宋体" w:hAnsi="宋体" w:cs="宋体" w:eastAsia="宋体" w:hint="default"/>
          <w:sz w:val="19"/>
          <w:szCs w:val="19"/>
        </w:rPr>
      </w:pPr>
    </w:p>
    <w:p>
      <w:pPr>
        <w:pStyle w:val="BodyText"/>
        <w:spacing w:line="240" w:lineRule="auto" w:before="35"/>
        <w:ind w:left="460" w:right="0"/>
        <w:jc w:val="left"/>
      </w:pPr>
      <w:r>
        <w:rPr/>
        <w:t>查。</w:t>
      </w:r>
    </w:p>
    <w:p>
      <w:pPr>
        <w:spacing w:line="240" w:lineRule="auto" w:before="2"/>
        <w:rPr>
          <w:rFonts w:ascii="宋体" w:hAnsi="宋体" w:cs="宋体" w:eastAsia="宋体" w:hint="default"/>
          <w:sz w:val="14"/>
          <w:szCs w:val="14"/>
        </w:rPr>
      </w:pPr>
    </w:p>
    <w:p>
      <w:pPr>
        <w:pStyle w:val="BodyText"/>
        <w:spacing w:line="280" w:lineRule="auto"/>
        <w:ind w:left="460" w:right="488" w:firstLine="420"/>
        <w:jc w:val="both"/>
      </w:pPr>
      <w:r>
        <w:rPr>
          <w:rFonts w:ascii="Times New Roman" w:hAnsi="Times New Roman" w:cs="Times New Roman" w:eastAsia="Times New Roman" w:hint="default"/>
        </w:rPr>
        <w:t>4</w:t>
      </w:r>
      <w:r>
        <w:rPr/>
        <w:t>、完善内部控制评价机制，建立相关的制度，落实岗位责任制，有序开展内部控制评 价工作，力求评价的全面性，做到及时发现内部控制缺陷并加以改进。</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ind w:left="460" w:right="0"/>
        <w:jc w:val="left"/>
        <w:rPr>
          <w:b w:val="0"/>
          <w:bCs w:val="0"/>
        </w:rPr>
      </w:pPr>
      <w:r>
        <w:rPr/>
        <w:t>三、财务报告内部控制制定依据</w:t>
      </w:r>
      <w:r>
        <w:rPr>
          <w:b w:val="0"/>
          <w:bCs w:val="0"/>
        </w:rPr>
      </w:r>
    </w:p>
    <w:p>
      <w:pPr>
        <w:pStyle w:val="BodyText"/>
        <w:spacing w:line="288" w:lineRule="auto" w:before="79"/>
        <w:ind w:left="460" w:right="474" w:firstLine="419"/>
        <w:jc w:val="both"/>
      </w:pPr>
      <w:r>
        <w:rPr>
          <w:spacing w:val="-14"/>
        </w:rPr>
        <w:t>公司以《会计法》、《企业会计准则》、《企业内部控制基本规范》、监管部门的相关规范</w:t>
      </w:r>
      <w:r>
        <w:rPr/>
        <w:t> </w:t>
      </w:r>
      <w:r>
        <w:rPr>
          <w:spacing w:val="-3"/>
        </w:rPr>
        <w:t>性文件为依据，建立了财务报告内部控制，</w:t>
      </w:r>
      <w:r>
        <w:rPr>
          <w:spacing w:val="-41"/>
        </w:rPr>
        <w:t> </w:t>
      </w:r>
      <w:r>
        <w:rPr/>
        <w:t>公司</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年度财务报告在内部控制等方面不存 在重大缺陷。</w:t>
      </w:r>
    </w:p>
    <w:p>
      <w:pPr>
        <w:spacing w:line="240" w:lineRule="auto" w:before="7"/>
        <w:rPr>
          <w:rFonts w:ascii="宋体" w:hAnsi="宋体" w:cs="宋体" w:eastAsia="宋体" w:hint="default"/>
          <w:sz w:val="24"/>
          <w:szCs w:val="24"/>
        </w:rPr>
      </w:pPr>
    </w:p>
    <w:p>
      <w:pPr>
        <w:pStyle w:val="Heading2"/>
        <w:spacing w:line="240" w:lineRule="auto"/>
        <w:ind w:left="460" w:right="0"/>
        <w:jc w:val="left"/>
        <w:rPr>
          <w:b w:val="0"/>
          <w:bCs w:val="0"/>
        </w:rPr>
      </w:pPr>
      <w:r>
        <w:rPr/>
        <w:t>四、年度报告披露重大差错责任追究制度的建立与执行情况</w:t>
      </w:r>
      <w:r>
        <w:rPr>
          <w:b w:val="0"/>
          <w:bCs w:val="0"/>
        </w:rPr>
      </w:r>
    </w:p>
    <w:p>
      <w:pPr>
        <w:pStyle w:val="BodyText"/>
        <w:spacing w:line="290" w:lineRule="auto" w:before="78"/>
        <w:ind w:left="459" w:right="476" w:firstLine="420"/>
        <w:jc w:val="both"/>
      </w:pPr>
      <w:r>
        <w:rPr>
          <w:spacing w:val="-4"/>
        </w:rPr>
        <w:t>公司已经制定《年报信息披露重大差错责任追究制度》，经</w:t>
      </w:r>
      <w:r>
        <w:rPr>
          <w:spacing w:val="-5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29 </w:t>
      </w:r>
      <w:r>
        <w:rPr/>
        <w:t>日召开的第 二届董事会第七次会议审议通过。</w:t>
      </w:r>
      <w:r>
        <w:rPr>
          <w:spacing w:val="4"/>
        </w:rPr>
        <w:t> </w:t>
      </w:r>
      <w:r>
        <w:rPr/>
        <w:t>报告期内公司未发生重大会计差错更正、重大遗漏信息</w:t>
      </w:r>
      <w:r>
        <w:rPr/>
        <w:t> 补充等情况。</w:t>
      </w:r>
    </w:p>
    <w:p>
      <w:pPr>
        <w:spacing w:line="240" w:lineRule="auto" w:before="5"/>
        <w:rPr>
          <w:rFonts w:ascii="宋体" w:hAnsi="宋体" w:cs="宋体" w:eastAsia="宋体" w:hint="default"/>
          <w:sz w:val="24"/>
          <w:szCs w:val="24"/>
        </w:rPr>
      </w:pPr>
    </w:p>
    <w:p>
      <w:pPr>
        <w:pStyle w:val="Heading2"/>
        <w:spacing w:line="240" w:lineRule="auto"/>
        <w:ind w:left="460" w:right="0"/>
        <w:jc w:val="left"/>
        <w:rPr>
          <w:b w:val="0"/>
          <w:bCs w:val="0"/>
        </w:rPr>
      </w:pPr>
      <w:r>
        <w:rPr/>
        <w:t>五、内控检查监督部门设置情况和工作开展情况</w:t>
      </w:r>
      <w:r>
        <w:rPr>
          <w:b w:val="0"/>
          <w:bCs w:val="0"/>
        </w:rPr>
      </w:r>
    </w:p>
    <w:p>
      <w:pPr>
        <w:pStyle w:val="BodyText"/>
        <w:spacing w:line="297" w:lineRule="auto" w:before="78"/>
        <w:ind w:left="460" w:right="477" w:firstLine="420"/>
        <w:jc w:val="both"/>
      </w:pPr>
      <w:r>
        <w:rPr>
          <w:spacing w:val="-3"/>
        </w:rPr>
        <w:t>监事会、董事会审计委员会、内审部门是公司内控检查监督的主要机构。报告期内各部</w:t>
      </w:r>
      <w:r>
        <w:rPr/>
        <w:t> </w:t>
      </w:r>
      <w:r>
        <w:rPr>
          <w:spacing w:val="-3"/>
        </w:rPr>
        <w:t>门积极履行职责，会同独立董事对公司定期报告编制、对外投资、关联交易、关联方占用资</w:t>
      </w:r>
      <w:r>
        <w:rPr>
          <w:spacing w:val="-79"/>
        </w:rPr>
        <w:t> </w:t>
      </w:r>
      <w:r>
        <w:rPr>
          <w:spacing w:val="-79"/>
        </w:rPr>
      </w:r>
      <w:r>
        <w:rPr>
          <w:spacing w:val="-3"/>
        </w:rPr>
        <w:t>金以及信息披露等事项进行核查并发表意见，公司内部审计部门按照监管部门要求通过会计</w:t>
      </w:r>
      <w:r>
        <w:rPr>
          <w:spacing w:val="-79"/>
        </w:rPr>
        <w:t> </w:t>
      </w:r>
      <w:r>
        <w:rPr>
          <w:spacing w:val="-79"/>
        </w:rPr>
      </w:r>
      <w:r>
        <w:rPr>
          <w:spacing w:val="-3"/>
        </w:rPr>
        <w:t>基础规范审计和重大事项专项审计等方式对公司及下属分、子公司的内部控制情况进行监督</w:t>
      </w:r>
      <w:r>
        <w:rPr>
          <w:spacing w:val="-79"/>
        </w:rPr>
        <w:t> </w:t>
      </w:r>
      <w:r>
        <w:rPr>
          <w:spacing w:val="-79"/>
        </w:rPr>
      </w:r>
      <w:r>
        <w:rPr/>
        <w:t>检查，具体内控执行情况见下表：</w:t>
      </w:r>
    </w:p>
    <w:p>
      <w:pPr>
        <w:spacing w:line="240" w:lineRule="auto" w:before="1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6154"/>
        <w:gridCol w:w="1361"/>
        <w:gridCol w:w="1494"/>
      </w:tblGrid>
      <w:tr>
        <w:trPr>
          <w:trHeight w:val="710"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内部控制相关情况</w:t>
            </w:r>
            <w:r>
              <w:rPr>
                <w:rFonts w:ascii="宋体" w:hAnsi="宋体" w:cs="宋体" w:eastAsia="宋体" w:hint="default"/>
                <w:sz w:val="18"/>
                <w:szCs w:val="18"/>
              </w:rPr>
            </w:r>
          </w:p>
        </w:tc>
        <w:tc>
          <w:tcPr>
            <w:tcW w:w="136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不适用</w:t>
            </w:r>
            <w:r>
              <w:rPr>
                <w:rFonts w:ascii="宋体" w:hAnsi="宋体" w:cs="宋体" w:eastAsia="宋体" w:hint="default"/>
                <w:sz w:val="18"/>
                <w:szCs w:val="18"/>
              </w:rPr>
            </w:r>
          </w:p>
        </w:tc>
        <w:tc>
          <w:tcPr>
            <w:tcW w:w="149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11" w:lineRule="exact"/>
              <w:ind w:left="25" w:right="0"/>
              <w:jc w:val="left"/>
              <w:rPr>
                <w:rFonts w:ascii="宋体" w:hAnsi="宋体" w:cs="宋体" w:eastAsia="宋体" w:hint="default"/>
                <w:sz w:val="18"/>
                <w:szCs w:val="18"/>
              </w:rPr>
            </w:pPr>
            <w:r>
              <w:rPr>
                <w:rFonts w:ascii="宋体" w:hAnsi="宋体" w:cs="宋体" w:eastAsia="宋体" w:hint="default"/>
                <w:b/>
                <w:bCs/>
                <w:spacing w:val="-7"/>
                <w:sz w:val="18"/>
                <w:szCs w:val="18"/>
              </w:rPr>
              <w:t>备注</w:t>
            </w:r>
            <w:r>
              <w:rPr>
                <w:rFonts w:ascii="Times New Roman" w:hAnsi="Times New Roman" w:cs="Times New Roman" w:eastAsia="Times New Roman" w:hint="default"/>
                <w:b/>
                <w:bCs/>
                <w:spacing w:val="-7"/>
                <w:sz w:val="18"/>
                <w:szCs w:val="18"/>
              </w:rPr>
              <w:t>/</w:t>
            </w:r>
            <w:r>
              <w:rPr>
                <w:rFonts w:ascii="宋体" w:hAnsi="宋体" w:cs="宋体" w:eastAsia="宋体" w:hint="default"/>
                <w:b/>
                <w:bCs/>
                <w:spacing w:val="-7"/>
                <w:sz w:val="18"/>
                <w:szCs w:val="18"/>
              </w:rPr>
              <w:t>说明（如选择</w:t>
            </w:r>
            <w:r>
              <w:rPr>
                <w:rFonts w:ascii="宋体" w:hAnsi="宋体" w:cs="宋体" w:eastAsia="宋体" w:hint="default"/>
                <w:spacing w:val="-7"/>
                <w:sz w:val="18"/>
                <w:szCs w:val="18"/>
              </w:rPr>
            </w:r>
          </w:p>
          <w:p>
            <w:pPr>
              <w:pStyle w:val="TableParagraph"/>
              <w:spacing w:line="232" w:lineRule="exact" w:before="17"/>
              <w:ind w:left="201" w:right="20" w:hanging="177"/>
              <w:jc w:val="left"/>
              <w:rPr>
                <w:rFonts w:ascii="宋体" w:hAnsi="宋体" w:cs="宋体" w:eastAsia="宋体" w:hint="default"/>
                <w:sz w:val="18"/>
                <w:szCs w:val="18"/>
              </w:rPr>
            </w:pPr>
            <w:r>
              <w:rPr>
                <w:rFonts w:ascii="宋体" w:hAnsi="宋体" w:cs="宋体" w:eastAsia="宋体" w:hint="default"/>
                <w:b/>
                <w:bCs/>
                <w:w w:val="95"/>
                <w:sz w:val="18"/>
                <w:szCs w:val="18"/>
              </w:rPr>
              <w:t>否或不适用，请说</w:t>
            </w:r>
            <w:r>
              <w:rPr>
                <w:rFonts w:ascii="宋体" w:hAnsi="宋体" w:cs="宋体" w:eastAsia="宋体" w:hint="default"/>
                <w:b/>
                <w:bCs/>
                <w:spacing w:val="-25"/>
                <w:w w:val="95"/>
                <w:sz w:val="18"/>
                <w:szCs w:val="18"/>
              </w:rPr>
              <w:t> </w:t>
            </w:r>
            <w:r>
              <w:rPr>
                <w:rFonts w:ascii="宋体" w:hAnsi="宋体" w:cs="宋体" w:eastAsia="宋体" w:hint="default"/>
                <w:b/>
                <w:bCs/>
                <w:spacing w:val="-25"/>
                <w:w w:val="95"/>
                <w:sz w:val="18"/>
                <w:szCs w:val="18"/>
              </w:rPr>
            </w:r>
            <w:r>
              <w:rPr>
                <w:rFonts w:ascii="宋体" w:hAnsi="宋体" w:cs="宋体" w:eastAsia="宋体" w:hint="default"/>
                <w:b/>
                <w:bCs/>
                <w:sz w:val="18"/>
                <w:szCs w:val="18"/>
              </w:rPr>
              <w:t>明具体原因）</w:t>
            </w:r>
            <w:r>
              <w:rPr>
                <w:rFonts w:ascii="宋体" w:hAnsi="宋体" w:cs="宋体" w:eastAsia="宋体" w:hint="default"/>
                <w:sz w:val="18"/>
                <w:szCs w:val="18"/>
              </w:rPr>
            </w:r>
          </w:p>
        </w:tc>
      </w:tr>
      <w:tr>
        <w:trPr>
          <w:trHeight w:val="431"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sz w:val="18"/>
                <w:szCs w:val="18"/>
              </w:rPr>
              <w:t>一、内部审计制度的建立情况</w:t>
            </w:r>
            <w:r>
              <w:rPr>
                <w:rFonts w:ascii="宋体" w:hAnsi="宋体" w:cs="宋体" w:eastAsia="宋体" w:hint="default"/>
                <w:sz w:val="18"/>
                <w:szCs w:val="18"/>
              </w:rPr>
            </w:r>
          </w:p>
        </w:tc>
        <w:tc>
          <w:tcPr>
            <w:tcW w:w="136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494"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282"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w:t>
            </w:r>
          </w:p>
        </w:tc>
      </w:tr>
      <w:tr>
        <w:trPr>
          <w:trHeight w:val="535"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4" w:lineRule="exact" w:before="22"/>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．公司董事会是否设立审计委员会，公司是否设立独立于财务部门的内部审 计部门</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w:t>
            </w:r>
          </w:p>
        </w:tc>
      </w:tr>
      <w:tr>
        <w:trPr>
          <w:trHeight w:val="524"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18"/>
              <w:ind w:left="22" w:right="8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）审计委员会成员是否全部由董事组成，独立董事占半数以上并担任召</w:t>
            </w:r>
            <w:r>
              <w:rPr>
                <w:rFonts w:ascii="宋体" w:hAnsi="宋体" w:cs="宋体" w:eastAsia="宋体" w:hint="default"/>
                <w:spacing w:val="-75"/>
                <w:sz w:val="18"/>
                <w:szCs w:val="18"/>
              </w:rPr>
              <w:t> </w:t>
            </w:r>
            <w:r>
              <w:rPr>
                <w:rFonts w:ascii="宋体" w:hAnsi="宋体" w:cs="宋体" w:eastAsia="宋体" w:hint="default"/>
                <w:sz w:val="18"/>
                <w:szCs w:val="18"/>
              </w:rPr>
              <w:t>集人，且至少有一名独立董事为会计专业人士</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9"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）内部审计部门是否配置三名以上（含三名）专职人员从事内部审计工作</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r>
      <w:tr>
        <w:trPr>
          <w:trHeight w:val="424"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b/>
                <w:bCs/>
                <w:sz w:val="18"/>
                <w:szCs w:val="18"/>
              </w:rPr>
              <w:t>二、年度内部控制自我评价报告披露相关情况</w:t>
            </w:r>
            <w:r>
              <w:rPr>
                <w:rFonts w:ascii="宋体" w:hAnsi="宋体" w:cs="宋体" w:eastAsia="宋体" w:hint="default"/>
                <w:sz w:val="18"/>
                <w:szCs w:val="18"/>
              </w:rPr>
            </w:r>
          </w:p>
        </w:tc>
        <w:tc>
          <w:tcPr>
            <w:tcW w:w="136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494"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60"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w:t>
            </w:r>
          </w:p>
        </w:tc>
      </w:tr>
      <w:tr>
        <w:trPr>
          <w:trHeight w:val="512"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13"/>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．内部控制自我评价报告结论是否为内部控制有效（如为内部控制无效，请 说明内部控制存在的重大缺陷）</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w:t>
            </w:r>
          </w:p>
        </w:tc>
      </w:tr>
      <w:tr>
        <w:trPr>
          <w:trHeight w:val="290"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w:t>
            </w:r>
          </w:p>
        </w:tc>
      </w:tr>
      <w:tr>
        <w:trPr>
          <w:trHeight w:val="757"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18"/>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．会计师事务所对公司内部控制有效性是否出具无保留结论鉴证报告。如出 </w:t>
            </w:r>
            <w:r>
              <w:rPr>
                <w:rFonts w:ascii="宋体" w:hAnsi="宋体" w:cs="宋体" w:eastAsia="宋体" w:hint="default"/>
                <w:spacing w:val="-1"/>
                <w:sz w:val="18"/>
                <w:szCs w:val="18"/>
              </w:rPr>
              <w:t>具非无保留结论鉴证报告，公司董事会、监事会是否针对鉴证结论涉及事项做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出专项说明</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278"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0"/>
              <w:ind w:right="1"/>
              <w:jc w:val="center"/>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61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9008" w:type="dxa"/>
            <w:gridSpan w:val="3"/>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b/>
                <w:bCs/>
                <w:sz w:val="18"/>
                <w:szCs w:val="18"/>
              </w:rPr>
              <w:t>三、审计委员会和内部审计部门本年度的主要工作内容与工作成效</w:t>
            </w:r>
            <w:r>
              <w:rPr>
                <w:rFonts w:ascii="宋体" w:hAnsi="宋体" w:cs="宋体" w:eastAsia="宋体" w:hint="default"/>
                <w:sz w:val="18"/>
                <w:szCs w:val="18"/>
              </w:rPr>
            </w:r>
          </w:p>
        </w:tc>
      </w:tr>
      <w:tr>
        <w:trPr>
          <w:trHeight w:val="709" w:hRule="exact"/>
        </w:trPr>
        <w:tc>
          <w:tcPr>
            <w:tcW w:w="9008" w:type="dxa"/>
            <w:gridSpan w:val="3"/>
            <w:tcBorders>
              <w:top w:val="single" w:sz="4" w:space="0" w:color="010101"/>
              <w:left w:val="single" w:sz="4" w:space="0" w:color="010101"/>
              <w:bottom w:val="single" w:sz="4" w:space="0" w:color="010101"/>
              <w:right w:val="single" w:sz="4" w:space="0" w:color="010101"/>
            </w:tcBorders>
          </w:tcPr>
          <w:p>
            <w:pPr>
              <w:pStyle w:val="TableParagraph"/>
              <w:spacing w:line="205" w:lineRule="exact"/>
              <w:ind w:left="22" w:right="0" w:firstLine="360"/>
              <w:jc w:val="left"/>
              <w:rPr>
                <w:rFonts w:ascii="宋体" w:hAnsi="宋体" w:cs="宋体" w:eastAsia="宋体" w:hint="default"/>
                <w:sz w:val="18"/>
                <w:szCs w:val="18"/>
              </w:rPr>
            </w:pPr>
            <w:r>
              <w:rPr>
                <w:rFonts w:ascii="宋体" w:hAnsi="宋体" w:cs="宋体" w:eastAsia="宋体" w:hint="default"/>
                <w:spacing w:val="-1"/>
                <w:sz w:val="18"/>
                <w:szCs w:val="18"/>
              </w:rPr>
              <w:t>审计部按照年度工作计划开展审计工作，对公司及子公司的经营管理、财务状况、内部控制、募集资金使用情</w:t>
            </w:r>
          </w:p>
          <w:p>
            <w:pPr>
              <w:pStyle w:val="TableParagraph"/>
              <w:spacing w:line="232" w:lineRule="exact" w:before="24"/>
              <w:ind w:left="22" w:right="23"/>
              <w:jc w:val="left"/>
              <w:rPr>
                <w:rFonts w:ascii="宋体" w:hAnsi="宋体" w:cs="宋体" w:eastAsia="宋体" w:hint="default"/>
                <w:sz w:val="18"/>
                <w:szCs w:val="18"/>
              </w:rPr>
            </w:pPr>
            <w:r>
              <w:rPr>
                <w:rFonts w:ascii="宋体" w:hAnsi="宋体" w:cs="宋体" w:eastAsia="宋体" w:hint="default"/>
                <w:spacing w:val="-1"/>
                <w:sz w:val="18"/>
                <w:szCs w:val="18"/>
              </w:rPr>
              <w:t>况以及关联交易等重大事项等进行审计，同时做好年度工作总结，制定下一年工作计划，对外部审计机构进行工作</w:t>
            </w:r>
            <w:r>
              <w:rPr>
                <w:rFonts w:ascii="宋体" w:hAnsi="宋体" w:cs="宋体" w:eastAsia="宋体" w:hint="default"/>
                <w:sz w:val="18"/>
                <w:szCs w:val="18"/>
              </w:rPr>
              <w:t> 总结、续聘及变更提议等，提交审计委员会。审计部在</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年的工作中未发现公司存在重大问题。</w:t>
            </w:r>
          </w:p>
        </w:tc>
      </w:tr>
    </w:tbl>
    <w:p>
      <w:pPr>
        <w:spacing w:after="0" w:line="232" w:lineRule="exact"/>
        <w:jc w:val="left"/>
        <w:rPr>
          <w:rFonts w:ascii="宋体" w:hAnsi="宋体" w:cs="宋体" w:eastAsia="宋体" w:hint="default"/>
          <w:sz w:val="18"/>
          <w:szCs w:val="18"/>
        </w:rPr>
        <w:sectPr>
          <w:pgSz w:w="11910" w:h="16840"/>
          <w:pgMar w:header="400" w:footer="978" w:top="1100" w:bottom="1160" w:left="1340" w:right="132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9008"/>
      </w:tblGrid>
      <w:tr>
        <w:trPr>
          <w:trHeight w:val="1177" w:hRule="exact"/>
        </w:trPr>
        <w:tc>
          <w:tcPr>
            <w:tcW w:w="9008" w:type="dxa"/>
            <w:tcBorders>
              <w:top w:val="single" w:sz="4" w:space="0" w:color="010101"/>
              <w:left w:val="single" w:sz="4" w:space="0" w:color="010101"/>
              <w:bottom w:val="single" w:sz="4" w:space="0" w:color="010101"/>
              <w:right w:val="single" w:sz="4" w:space="0" w:color="010101"/>
            </w:tcBorders>
          </w:tcPr>
          <w:p>
            <w:pPr>
              <w:pStyle w:val="TableParagraph"/>
              <w:spacing w:line="205" w:lineRule="exact"/>
              <w:ind w:left="22" w:right="-25" w:firstLine="360"/>
              <w:jc w:val="left"/>
              <w:rPr>
                <w:rFonts w:ascii="宋体" w:hAnsi="宋体" w:cs="宋体" w:eastAsia="宋体" w:hint="default"/>
                <w:sz w:val="18"/>
                <w:szCs w:val="18"/>
              </w:rPr>
            </w:pPr>
            <w:r>
              <w:rPr>
                <w:rFonts w:ascii="宋体" w:hAnsi="宋体" w:cs="宋体" w:eastAsia="宋体" w:hint="default"/>
                <w:spacing w:val="-1"/>
                <w:sz w:val="18"/>
                <w:szCs w:val="18"/>
              </w:rPr>
              <w:t>审计委员会按照有关规定组织召开会议，审议审计部提交的季度经营审计报告、季度募集资金使用情况审计报</w:t>
            </w:r>
          </w:p>
          <w:p>
            <w:pPr>
              <w:pStyle w:val="TableParagraph"/>
              <w:spacing w:line="237" w:lineRule="auto"/>
              <w:ind w:left="22" w:right="-25"/>
              <w:jc w:val="both"/>
              <w:rPr>
                <w:rFonts w:ascii="宋体" w:hAnsi="宋体" w:cs="宋体" w:eastAsia="宋体" w:hint="default"/>
                <w:sz w:val="18"/>
                <w:szCs w:val="18"/>
              </w:rPr>
            </w:pPr>
            <w:r>
              <w:rPr>
                <w:rFonts w:ascii="宋体" w:hAnsi="宋体" w:cs="宋体" w:eastAsia="宋体" w:hint="default"/>
                <w:sz w:val="18"/>
                <w:szCs w:val="18"/>
              </w:rPr>
              <w:t>告，年度内部控制自我评价报告、内部审计工作计划、外部审计机构的工作总结报告等，每季度会议不少于一次， </w:t>
            </w:r>
            <w:r>
              <w:rPr>
                <w:rFonts w:ascii="宋体" w:hAnsi="宋体" w:cs="宋体" w:eastAsia="宋体" w:hint="default"/>
                <w:spacing w:val="-1"/>
                <w:sz w:val="18"/>
                <w:szCs w:val="18"/>
              </w:rPr>
              <w:t>并将形成的决议向董事会汇报，部分决议提交董事会审议，再根据需要提交股东大会审议。根据《年报审计工作规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程》的有关规定，年报审计期间，与审计机构保持密切联系，及时了解审计进展情况，沟通审计问题，保证了年报</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数据的及时性、真实性和准确性。</w:t>
            </w:r>
          </w:p>
        </w:tc>
      </w:tr>
      <w:tr>
        <w:trPr>
          <w:trHeight w:val="342" w:hRule="exact"/>
        </w:trPr>
        <w:tc>
          <w:tcPr>
            <w:tcW w:w="90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31" w:hRule="exact"/>
        </w:trPr>
        <w:tc>
          <w:tcPr>
            <w:tcW w:w="90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21"/>
          <w:szCs w:val="21"/>
        </w:rPr>
      </w:pPr>
    </w:p>
    <w:p>
      <w:pPr>
        <w:pStyle w:val="Heading2"/>
        <w:spacing w:line="240" w:lineRule="auto" w:before="26"/>
        <w:ind w:left="460" w:right="0"/>
        <w:jc w:val="left"/>
        <w:rPr>
          <w:b w:val="0"/>
          <w:bCs w:val="0"/>
        </w:rPr>
      </w:pPr>
      <w:r>
        <w:rPr/>
        <w:t>六、内部控制责任的声明</w:t>
      </w:r>
      <w:r>
        <w:rPr>
          <w:b w:val="0"/>
          <w:bCs w:val="0"/>
        </w:rPr>
      </w:r>
    </w:p>
    <w:p>
      <w:pPr>
        <w:pStyle w:val="BodyText"/>
        <w:spacing w:line="379" w:lineRule="auto" w:before="199"/>
        <w:ind w:left="880" w:right="0"/>
        <w:jc w:val="left"/>
      </w:pPr>
      <w:r>
        <w:rPr>
          <w:rFonts w:ascii="Times New Roman" w:hAnsi="Times New Roman" w:cs="Times New Roman" w:eastAsia="Times New Roman" w:hint="default"/>
        </w:rPr>
        <w:t>1</w:t>
      </w:r>
      <w:r>
        <w:rPr/>
        <w:t>、董事会对内部控制的自我评价 </w:t>
      </w:r>
      <w:r>
        <w:rPr>
          <w:spacing w:val="-3"/>
        </w:rPr>
        <w:t>根据财政部、证监会等部委联合发布的《企业内部控制基本规范》及《深圳证券交易所</w:t>
      </w:r>
    </w:p>
    <w:p>
      <w:pPr>
        <w:pStyle w:val="BodyText"/>
        <w:spacing w:line="219" w:lineRule="exact"/>
        <w:ind w:left="460" w:right="0"/>
        <w:jc w:val="left"/>
      </w:pPr>
      <w:r>
        <w:rPr>
          <w:spacing w:val="-3"/>
        </w:rPr>
        <w:t>股票上市规则》等相关法律法规的要求，公司董事会对目前的内部控制设计和运行情况进行</w:t>
      </w:r>
    </w:p>
    <w:p>
      <w:pPr>
        <w:pStyle w:val="BodyText"/>
        <w:spacing w:line="240" w:lineRule="auto" w:before="66"/>
        <w:ind w:left="460" w:right="0"/>
        <w:jc w:val="left"/>
      </w:pPr>
      <w:r>
        <w:rPr/>
        <w:t>了全面自查，出具了</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年度内部控制的自我评价报告。</w:t>
      </w:r>
    </w:p>
    <w:p>
      <w:pPr>
        <w:pStyle w:val="BodyText"/>
        <w:spacing w:line="288" w:lineRule="auto" w:before="169"/>
        <w:ind w:left="459" w:right="476" w:firstLine="420"/>
        <w:jc w:val="both"/>
      </w:pPr>
      <w:r>
        <w:rPr/>
        <w:t>董事会认为：截至</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日公司的内部控制设计与运行是有效的。公司已建 </w:t>
      </w:r>
      <w:r>
        <w:rPr>
          <w:spacing w:val="-3"/>
        </w:rPr>
        <w:t>立了一套较为健全的、完善的内部控制体系，公司的内部控制体系合理、完整、符合有关法</w:t>
      </w:r>
      <w:r>
        <w:rPr>
          <w:spacing w:val="-79"/>
        </w:rPr>
        <w:t> </w:t>
      </w:r>
      <w:r>
        <w:rPr>
          <w:spacing w:val="-79"/>
        </w:rPr>
      </w:r>
      <w:r>
        <w:rPr/>
        <w:t>律法规的规定和要求，符合公司实际情况，能够满足公司当前发展需要。</w:t>
      </w:r>
    </w:p>
    <w:p>
      <w:pPr>
        <w:pStyle w:val="BodyText"/>
        <w:spacing w:line="240" w:lineRule="auto" w:before="145"/>
        <w:ind w:left="879" w:right="0"/>
        <w:jc w:val="left"/>
      </w:pPr>
      <w:r>
        <w:rPr>
          <w:spacing w:val="9"/>
        </w:rPr>
        <w:t>《关于</w:t>
      </w:r>
      <w:r>
        <w:rPr>
          <w:spacing w:val="-4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spacing w:val="13"/>
        </w:rPr>
        <w:t>年度内部控制的自我评价报告》刊登在</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spacing w:val="14"/>
        </w:rPr>
        <w:t>日巨潮资讯网</w:t>
      </w:r>
      <w:r>
        <w:rPr/>
      </w:r>
    </w:p>
    <w:p>
      <w:pPr>
        <w:pStyle w:val="BodyText"/>
        <w:spacing w:line="240" w:lineRule="auto" w:before="49"/>
        <w:ind w:left="459" w:right="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8"/>
        </w:rPr>
        <w:t> </w:t>
      </w:r>
      <w:r>
        <w:rPr/>
        <w:t>上。</w:t>
      </w:r>
    </w:p>
    <w:p>
      <w:pPr>
        <w:pStyle w:val="BodyText"/>
        <w:spacing w:line="379" w:lineRule="auto" w:before="170"/>
        <w:ind w:left="774" w:right="470" w:firstLine="105"/>
        <w:jc w:val="left"/>
      </w:pPr>
      <w:r>
        <w:rPr>
          <w:rFonts w:ascii="Times New Roman" w:hAnsi="Times New Roman" w:cs="Times New Roman" w:eastAsia="Times New Roman" w:hint="default"/>
        </w:rPr>
        <w:t>2</w:t>
      </w:r>
      <w:r>
        <w:rPr/>
        <w:t>、监事会对内部控制自我评价报告的审核意见 公司建立了较为完善的内部控制体系，能根据公司经营需要持续完善内控制度，并能得</w:t>
      </w:r>
    </w:p>
    <w:p>
      <w:pPr>
        <w:pStyle w:val="BodyText"/>
        <w:spacing w:line="219" w:lineRule="exact"/>
        <w:ind w:left="459" w:right="0"/>
        <w:jc w:val="left"/>
      </w:pPr>
      <w:r>
        <w:rPr>
          <w:spacing w:val="-3"/>
        </w:rPr>
        <w:t>到有效执行；内部控制体系符合国家相关法律、法规要求以及公司实际需要，对公司经营管</w:t>
      </w:r>
    </w:p>
    <w:p>
      <w:pPr>
        <w:pStyle w:val="BodyText"/>
        <w:spacing w:line="240" w:lineRule="auto" w:before="66"/>
        <w:ind w:left="459" w:right="0"/>
        <w:jc w:val="left"/>
      </w:pPr>
      <w:r>
        <w:rPr/>
        <w:t>理起到了较好的风险防范和控制作用</w:t>
      </w:r>
      <w:r>
        <w:rPr>
          <w:spacing w:val="-101"/>
        </w:rPr>
        <w:t>。</w:t>
      </w:r>
      <w:r>
        <w:rPr/>
        <w:t>报告期内</w:t>
      </w:r>
      <w:r>
        <w:rPr>
          <w:spacing w:val="-101"/>
        </w:rPr>
        <w:t>，</w:t>
      </w:r>
      <w:r>
        <w:rPr/>
        <w:t>公司不存在违</w:t>
      </w:r>
      <w:r>
        <w:rPr>
          <w:spacing w:val="-101"/>
        </w:rPr>
        <w:t>反</w:t>
      </w:r>
      <w:r>
        <w:rPr>
          <w:spacing w:val="-2"/>
        </w:rPr>
        <w:t>《</w:t>
      </w:r>
      <w:r>
        <w:rPr/>
        <w:t>企业内部控制基本规</w:t>
      </w:r>
      <w:r>
        <w:rPr>
          <w:spacing w:val="1"/>
        </w:rPr>
        <w:t>范</w:t>
      </w:r>
      <w:r>
        <w:rPr>
          <w:spacing w:val="-105"/>
        </w:rPr>
        <w:t>》</w:t>
      </w:r>
      <w:r>
        <w:rPr/>
        <w:t>、</w:t>
      </w:r>
    </w:p>
    <w:p>
      <w:pPr>
        <w:pStyle w:val="BodyText"/>
        <w:spacing w:line="297" w:lineRule="auto" w:before="64"/>
        <w:ind w:left="459" w:right="365"/>
        <w:jc w:val="left"/>
      </w:pPr>
      <w:r>
        <w:rPr>
          <w:spacing w:val="-3"/>
        </w:rPr>
        <w:t>《上市公司内部控制指引》及公司相关内控制度的情形。公司《内部控制自我评价报告》比</w:t>
      </w:r>
      <w:r>
        <w:rPr>
          <w:spacing w:val="-79"/>
        </w:rPr>
        <w:t> </w:t>
      </w:r>
      <w:r>
        <w:rPr>
          <w:spacing w:val="-79"/>
        </w:rPr>
      </w:r>
      <w:r>
        <w:rPr/>
        <w:t>较全面、真实、客观地反映了公司目前内部控制体系的建设、运作、制度执行和监督情况。</w:t>
      </w:r>
    </w:p>
    <w:p>
      <w:pPr>
        <w:pStyle w:val="BodyText"/>
        <w:spacing w:line="381" w:lineRule="auto" w:before="135"/>
        <w:ind w:left="894" w:right="0" w:hanging="15"/>
        <w:jc w:val="left"/>
      </w:pPr>
      <w:r>
        <w:rPr>
          <w:rFonts w:ascii="Times New Roman" w:hAnsi="Times New Roman" w:cs="Times New Roman" w:eastAsia="Times New Roman" w:hint="default"/>
        </w:rPr>
        <w:t>3</w:t>
      </w:r>
      <w:r>
        <w:rPr/>
        <w:t>、独立董事对内部控制自我评价报告的独立意见 </w:t>
      </w:r>
      <w:r>
        <w:rPr>
          <w:spacing w:val="-4"/>
        </w:rPr>
        <w:t>根据《关于在上市公司建立独立董事制度的指导意见》、《中小企业板上市公司内部审</w:t>
      </w:r>
      <w:r>
        <w:rPr/>
      </w:r>
    </w:p>
    <w:p>
      <w:pPr>
        <w:pStyle w:val="BodyText"/>
        <w:spacing w:line="216" w:lineRule="exact"/>
        <w:ind w:left="459" w:right="0"/>
        <w:jc w:val="left"/>
      </w:pPr>
      <w:r>
        <w:rPr>
          <w:spacing w:val="-3"/>
        </w:rPr>
        <w:t>计工作指引》及《独立董事工作制度》等相关制度的有关规定，作为公司独立董事，就关于</w:t>
      </w:r>
    </w:p>
    <w:p>
      <w:pPr>
        <w:pStyle w:val="BodyText"/>
        <w:spacing w:line="280" w:lineRule="auto" w:before="66"/>
        <w:ind w:left="894" w:right="0" w:hanging="435"/>
        <w:jc w:val="left"/>
      </w:pPr>
      <w:r>
        <w:rPr/>
        <w:t>公司</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年度内部控制自我评价报告发表如下意见： 经核查，公司已建立了较为完善的内部控制制度体系并能得到有效的执行。公司内部</w:t>
      </w:r>
    </w:p>
    <w:p>
      <w:pPr>
        <w:pStyle w:val="BodyText"/>
        <w:spacing w:line="240" w:lineRule="auto" w:before="29"/>
        <w:ind w:left="459" w:right="0"/>
        <w:jc w:val="left"/>
      </w:pPr>
      <w:r>
        <w:rPr/>
        <w:t>控制的自我评价报告真实、客观地反映了公司内部控制制度的建设及运行情况。</w:t>
      </w:r>
    </w:p>
    <w:p>
      <w:pPr>
        <w:spacing w:line="240" w:lineRule="auto" w:before="3"/>
        <w:rPr>
          <w:rFonts w:ascii="宋体" w:hAnsi="宋体" w:cs="宋体" w:eastAsia="宋体" w:hint="default"/>
          <w:sz w:val="14"/>
          <w:szCs w:val="14"/>
        </w:rPr>
      </w:pPr>
    </w:p>
    <w:p>
      <w:pPr>
        <w:pStyle w:val="BodyText"/>
        <w:spacing w:line="240" w:lineRule="auto"/>
        <w:ind w:left="879" w:right="0"/>
        <w:jc w:val="left"/>
      </w:pPr>
      <w:r>
        <w:rPr>
          <w:rFonts w:ascii="Times New Roman" w:hAnsi="Times New Roman" w:cs="Times New Roman" w:eastAsia="Times New Roman" w:hint="default"/>
        </w:rPr>
        <w:t>4</w:t>
      </w:r>
      <w:r>
        <w:rPr/>
        <w:t>、会计师事务所的审核意见</w:t>
      </w:r>
    </w:p>
    <w:p>
      <w:pPr>
        <w:pStyle w:val="BodyText"/>
        <w:spacing w:line="240" w:lineRule="auto" w:before="170"/>
        <w:ind w:left="879" w:right="0"/>
        <w:jc w:val="left"/>
      </w:pPr>
      <w:r>
        <w:rPr/>
        <w:t>立信会计师事务所（特殊普通合伙）对截至</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日止与财务报表相关的内</w:t>
      </w:r>
    </w:p>
    <w:p>
      <w:pPr>
        <w:pStyle w:val="BodyText"/>
        <w:spacing w:line="240" w:lineRule="auto" w:before="50"/>
        <w:ind w:left="459" w:right="0"/>
        <w:jc w:val="left"/>
      </w:pPr>
      <w:r>
        <w:rPr/>
        <w:t>部控制有效性进行了审核，并出具了信会师报</w:t>
      </w:r>
      <w:r>
        <w:rPr>
          <w:spacing w:val="1"/>
        </w:rPr>
        <w:t>字</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t>第</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号《内部控制鉴证报</w:t>
      </w:r>
      <w:r>
        <w:rPr>
          <w:spacing w:val="1"/>
        </w:rPr>
        <w:t>告</w:t>
      </w:r>
      <w:r>
        <w:rPr>
          <w:spacing w:val="-106"/>
        </w:rPr>
        <w:t>》</w:t>
      </w:r>
      <w:r>
        <w:rPr/>
        <w:t>，</w:t>
      </w:r>
    </w:p>
    <w:p>
      <w:pPr>
        <w:pStyle w:val="BodyText"/>
        <w:spacing w:line="240" w:lineRule="auto" w:before="49"/>
        <w:ind w:left="459" w:right="0"/>
        <w:jc w:val="left"/>
      </w:pPr>
      <w:r>
        <w:rPr/>
        <w:t>认为“贵公司按照财政部等五部委颁发的《企业内部控制基本规范》及相关规定于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p>
    <w:p>
      <w:pPr>
        <w:pStyle w:val="BodyText"/>
        <w:spacing w:line="240" w:lineRule="auto" w:before="50"/>
        <w:ind w:left="459"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日在所有重大方面保持了与财务报表相关的有效的内部控制</w:t>
      </w:r>
      <w:r>
        <w:rPr>
          <w:spacing w:val="-106"/>
        </w:rPr>
        <w:t>。</w:t>
      </w:r>
      <w:r>
        <w:rPr/>
        <w:t>”</w:t>
      </w:r>
    </w:p>
    <w:p>
      <w:pPr>
        <w:pStyle w:val="BodyText"/>
        <w:spacing w:line="240" w:lineRule="auto" w:before="170"/>
        <w:ind w:left="879" w:right="0"/>
        <w:jc w:val="left"/>
      </w:pPr>
      <w:r>
        <w:rPr/>
        <w:t>立信会计师事务所（特殊普通合伙）出具的《内部控制鉴证报告》刊登在</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p>
    <w:p>
      <w:pPr>
        <w:pStyle w:val="BodyText"/>
        <w:spacing w:line="240" w:lineRule="auto" w:before="50"/>
        <w:ind w:left="459" w:right="0"/>
        <w:jc w:val="left"/>
      </w:pP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日巨潮资讯网</w:t>
      </w:r>
      <w:r>
        <w:rPr>
          <w:spacing w:val="-59"/>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8"/>
        </w:rPr>
        <w:t> </w:t>
      </w:r>
      <w:r>
        <w:rPr/>
        <w:t>上。</w:t>
      </w:r>
    </w:p>
    <w:p>
      <w:pPr>
        <w:spacing w:after="0" w:line="240" w:lineRule="auto"/>
        <w:jc w:val="left"/>
        <w:sectPr>
          <w:pgSz w:w="11910" w:h="16840"/>
          <w:pgMar w:header="400" w:footer="978" w:top="1100" w:bottom="1160" w:left="1340" w:right="1320"/>
        </w:sectPr>
      </w:pPr>
    </w:p>
    <w:p>
      <w:pPr>
        <w:spacing w:line="240" w:lineRule="auto" w:before="2"/>
        <w:rPr>
          <w:rFonts w:ascii="宋体" w:hAnsi="宋体" w:cs="宋体" w:eastAsia="宋体" w:hint="default"/>
          <w:sz w:val="20"/>
          <w:szCs w:val="20"/>
        </w:rPr>
      </w:pPr>
    </w:p>
    <w:p>
      <w:pPr>
        <w:pStyle w:val="Heading1"/>
        <w:spacing w:line="240" w:lineRule="auto" w:before="13"/>
        <w:ind w:right="99"/>
        <w:jc w:val="center"/>
        <w:rPr>
          <w:b w:val="0"/>
          <w:bCs w:val="0"/>
        </w:rPr>
      </w:pPr>
      <w:bookmarkStart w:name="_TOC_250004" w:id="7"/>
      <w:r>
        <w:rPr/>
        <w:t>第七节</w:t>
      </w:r>
      <w:r>
        <w:rPr>
          <w:spacing w:val="-7"/>
        </w:rPr>
        <w:t> </w:t>
      </w:r>
      <w:r>
        <w:rPr/>
        <w:t>股东大会情况简介</w:t>
      </w:r>
      <w:bookmarkEnd w:id="7"/>
      <w:r>
        <w:rPr>
          <w:b w:val="0"/>
          <w:bCs w:val="0"/>
        </w:rPr>
      </w:r>
    </w:p>
    <w:p>
      <w:pPr>
        <w:spacing w:line="240" w:lineRule="auto" w:before="9"/>
        <w:rPr>
          <w:rFonts w:ascii="宋体" w:hAnsi="宋体" w:cs="宋体" w:eastAsia="宋体" w:hint="default"/>
          <w:b/>
          <w:bCs/>
          <w:sz w:val="38"/>
          <w:szCs w:val="38"/>
        </w:rPr>
      </w:pPr>
    </w:p>
    <w:p>
      <w:pPr>
        <w:pStyle w:val="BodyText"/>
        <w:spacing w:line="290" w:lineRule="auto"/>
        <w:ind w:right="215" w:firstLine="419"/>
        <w:jc w:val="both"/>
      </w:pPr>
      <w:r>
        <w:rPr/>
        <w:t>报告期内，公司依法召开了</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次股东大会，为</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年度股东大会。会议的召集程序、 </w:t>
      </w:r>
      <w:r>
        <w:rPr>
          <w:spacing w:val="-8"/>
        </w:rPr>
        <w:t>召开程序、出席会议人员资格及表决程序均符合《公司法》、《上市公司股东大会规则》等法</w:t>
      </w:r>
      <w:r>
        <w:rPr>
          <w:spacing w:val="-83"/>
        </w:rPr>
        <w:t> </w:t>
      </w:r>
      <w:r>
        <w:rPr>
          <w:spacing w:val="-83"/>
        </w:rPr>
      </w:r>
      <w:r>
        <w:rPr/>
        <w:t>律法规、规范性文件和《公司章程》的规定。</w:t>
      </w:r>
    </w:p>
    <w:p>
      <w:pPr>
        <w:pStyle w:val="BodyText"/>
        <w:spacing w:line="280" w:lineRule="auto" w:before="20"/>
        <w:ind w:left="119" w:right="220" w:firstLine="420"/>
        <w:jc w:val="left"/>
      </w:pPr>
      <w:r>
        <w:rPr/>
        <w:t>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日召开</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年度股东大会，会议逐项审议并以记名投票表决的 方式通过了以下议案：</w:t>
      </w:r>
    </w:p>
    <w:p>
      <w:pPr>
        <w:pStyle w:val="BodyText"/>
        <w:spacing w:line="240" w:lineRule="auto" w:before="30"/>
        <w:ind w:left="539" w:right="105"/>
        <w:jc w:val="left"/>
      </w:pPr>
      <w:r>
        <w:rPr/>
        <w:t>（</w:t>
      </w:r>
      <w:r>
        <w:rPr>
          <w:rFonts w:ascii="Times New Roman" w:hAnsi="Times New Roman" w:cs="Times New Roman" w:eastAsia="Times New Roman" w:hint="default"/>
        </w:rPr>
        <w:t>1</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年度董事会工作报告</w:t>
      </w:r>
      <w:r>
        <w:rPr>
          <w:spacing w:val="-105"/>
        </w:rPr>
        <w:t>》</w:t>
      </w:r>
      <w:r>
        <w:rPr/>
        <w:t>；</w:t>
      </w:r>
    </w:p>
    <w:p>
      <w:pPr>
        <w:pStyle w:val="BodyText"/>
        <w:spacing w:line="240" w:lineRule="auto" w:before="50"/>
        <w:ind w:left="539" w:right="105"/>
        <w:jc w:val="left"/>
      </w:pPr>
      <w:r>
        <w:rPr/>
        <w:t>（</w:t>
      </w:r>
      <w:r>
        <w:rPr>
          <w:rFonts w:ascii="Times New Roman" w:hAnsi="Times New Roman" w:cs="Times New Roman" w:eastAsia="Times New Roman" w:hint="default"/>
        </w:rPr>
        <w:t>2</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年度监事会工作报告</w:t>
      </w:r>
      <w:r>
        <w:rPr>
          <w:spacing w:val="-105"/>
        </w:rPr>
        <w:t>》</w:t>
      </w:r>
      <w:r>
        <w:rPr/>
        <w:t>；</w:t>
      </w:r>
    </w:p>
    <w:p>
      <w:pPr>
        <w:pStyle w:val="BodyText"/>
        <w:spacing w:line="240" w:lineRule="auto" w:before="50"/>
        <w:ind w:left="539" w:right="105"/>
        <w:jc w:val="left"/>
      </w:pPr>
      <w:r>
        <w:rPr/>
        <w:t>（</w:t>
      </w:r>
      <w:r>
        <w:rPr>
          <w:rFonts w:ascii="Times New Roman" w:hAnsi="Times New Roman" w:cs="Times New Roman" w:eastAsia="Times New Roman" w:hint="default"/>
        </w:rPr>
        <w:t>3</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年度财务决算报告</w:t>
      </w:r>
      <w:r>
        <w:rPr>
          <w:spacing w:val="-105"/>
        </w:rPr>
        <w:t>》</w:t>
      </w:r>
      <w:r>
        <w:rPr/>
        <w:t>；</w:t>
      </w:r>
    </w:p>
    <w:p>
      <w:pPr>
        <w:pStyle w:val="BodyText"/>
        <w:spacing w:line="240" w:lineRule="auto" w:before="49"/>
        <w:ind w:left="539" w:right="105"/>
        <w:jc w:val="left"/>
      </w:pPr>
      <w:r>
        <w:rPr/>
        <w:t>（</w:t>
      </w:r>
      <w:r>
        <w:rPr>
          <w:rFonts w:ascii="Times New Roman" w:hAnsi="Times New Roman" w:cs="Times New Roman" w:eastAsia="Times New Roman" w:hint="default"/>
        </w:rPr>
        <w:t>4</w:t>
      </w:r>
      <w:r>
        <w:rPr>
          <w:spacing w:val="-106"/>
        </w:rPr>
        <w:t>）</w:t>
      </w:r>
      <w:r>
        <w:rPr/>
        <w:t>《关于公司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年度利润分</w:t>
      </w:r>
      <w:r>
        <w:rPr>
          <w:spacing w:val="1"/>
        </w:rPr>
        <w:t>配</w:t>
      </w:r>
      <w:r>
        <w:rPr/>
        <w:t>预案的议案</w:t>
      </w:r>
      <w:r>
        <w:rPr>
          <w:spacing w:val="-106"/>
        </w:rPr>
        <w:t>》</w:t>
      </w:r>
      <w:r>
        <w:rPr/>
        <w:t>；</w:t>
      </w:r>
    </w:p>
    <w:p>
      <w:pPr>
        <w:pStyle w:val="BodyText"/>
        <w:spacing w:line="240" w:lineRule="auto" w:before="51"/>
        <w:ind w:left="539" w:right="105"/>
        <w:jc w:val="left"/>
      </w:pPr>
      <w:r>
        <w:rPr/>
        <w:t>（</w:t>
      </w:r>
      <w:r>
        <w:rPr>
          <w:rFonts w:ascii="Times New Roman" w:hAnsi="Times New Roman" w:cs="Times New Roman" w:eastAsia="Times New Roman" w:hint="default"/>
        </w:rPr>
        <w:t>5</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年年度报告及摘要</w:t>
      </w:r>
      <w:r>
        <w:rPr>
          <w:spacing w:val="-105"/>
        </w:rPr>
        <w:t>》</w:t>
      </w:r>
      <w:r>
        <w:rPr/>
        <w:t>；</w:t>
      </w:r>
    </w:p>
    <w:p>
      <w:pPr>
        <w:pStyle w:val="BodyText"/>
        <w:spacing w:line="240" w:lineRule="auto" w:before="49"/>
        <w:ind w:left="539" w:right="105"/>
        <w:jc w:val="left"/>
      </w:pPr>
      <w:r>
        <w:rPr/>
        <w:t>（</w:t>
      </w:r>
      <w:r>
        <w:rPr>
          <w:rFonts w:ascii="Times New Roman" w:hAnsi="Times New Roman" w:cs="Times New Roman" w:eastAsia="Times New Roman" w:hint="default"/>
        </w:rPr>
        <w:t>6</w:t>
      </w:r>
      <w:r>
        <w:rPr>
          <w:spacing w:val="-106"/>
        </w:rPr>
        <w:t>）</w:t>
      </w:r>
      <w:r>
        <w:rPr/>
        <w:t>《关于聘请立信羊城会计师事务所有限公司为公司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年度审计机构的议案</w:t>
      </w:r>
      <w:r>
        <w:rPr>
          <w:spacing w:val="-106"/>
        </w:rPr>
        <w:t>》</w:t>
      </w:r>
      <w:r>
        <w:rPr/>
        <w:t>；</w:t>
      </w:r>
    </w:p>
    <w:p>
      <w:pPr>
        <w:pStyle w:val="BodyText"/>
        <w:spacing w:line="240" w:lineRule="auto" w:before="49"/>
        <w:ind w:left="539" w:right="105"/>
        <w:jc w:val="left"/>
      </w:pPr>
      <w:r>
        <w:rPr/>
        <w:t>（</w:t>
      </w:r>
      <w:r>
        <w:rPr>
          <w:rFonts w:ascii="Times New Roman" w:hAnsi="Times New Roman" w:cs="Times New Roman" w:eastAsia="Times New Roman" w:hint="default"/>
        </w:rPr>
        <w:t>7</w:t>
      </w:r>
      <w:r>
        <w:rPr>
          <w:spacing w:val="-106"/>
        </w:rPr>
        <w:t>）</w:t>
      </w:r>
      <w:r>
        <w:rPr/>
        <w:t>《关于运用闲置资金进行低风险的短期理财产品投资的议案</w:t>
      </w:r>
      <w:r>
        <w:rPr>
          <w:spacing w:val="-106"/>
        </w:rPr>
        <w:t>》</w:t>
      </w:r>
      <w:r>
        <w:rPr/>
        <w:t>；</w:t>
      </w:r>
    </w:p>
    <w:p>
      <w:pPr>
        <w:pStyle w:val="BodyText"/>
        <w:spacing w:line="240" w:lineRule="auto" w:before="50"/>
        <w:ind w:left="539" w:right="105"/>
        <w:jc w:val="left"/>
      </w:pPr>
      <w:r>
        <w:rPr/>
        <w:t>（</w:t>
      </w:r>
      <w:r>
        <w:rPr>
          <w:rFonts w:ascii="Times New Roman" w:hAnsi="Times New Roman" w:cs="Times New Roman" w:eastAsia="Times New Roman" w:hint="default"/>
        </w:rPr>
        <w:t>8</w:t>
      </w:r>
      <w:r>
        <w:rPr>
          <w:spacing w:val="-106"/>
        </w:rPr>
        <w:t>）</w:t>
      </w:r>
      <w:r>
        <w:rPr/>
        <w:t>《关于为全资子公司广电运通国际有限公司提供担保的议案</w:t>
      </w:r>
      <w:r>
        <w:rPr>
          <w:spacing w:val="-106"/>
        </w:rPr>
        <w:t>》</w:t>
      </w:r>
      <w:r>
        <w:rPr/>
        <w:t>；</w:t>
      </w:r>
    </w:p>
    <w:p>
      <w:pPr>
        <w:pStyle w:val="BodyText"/>
        <w:spacing w:line="240" w:lineRule="auto" w:before="50"/>
        <w:ind w:left="539" w:right="105"/>
        <w:jc w:val="left"/>
      </w:pPr>
      <w:r>
        <w:rPr/>
        <w:t>（</w:t>
      </w:r>
      <w:r>
        <w:rPr>
          <w:rFonts w:ascii="Times New Roman" w:hAnsi="Times New Roman" w:cs="Times New Roman" w:eastAsia="Times New Roman" w:hint="default"/>
        </w:rPr>
        <w:t>9</w:t>
      </w:r>
      <w:r>
        <w:rPr>
          <w:spacing w:val="-106"/>
        </w:rPr>
        <w:t>）</w:t>
      </w:r>
      <w:r>
        <w:rPr/>
        <w:t>《关于增补刘佩莲女士为第二届董事会独立董事的议案</w:t>
      </w:r>
      <w:r>
        <w:rPr>
          <w:spacing w:val="-106"/>
        </w:rPr>
        <w:t>》</w:t>
      </w:r>
      <w:r>
        <w:rPr/>
        <w:t>；</w:t>
      </w:r>
    </w:p>
    <w:p>
      <w:pPr>
        <w:pStyle w:val="BodyText"/>
        <w:spacing w:line="240" w:lineRule="auto" w:before="50"/>
        <w:ind w:left="539" w:right="105"/>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05"/>
        </w:rPr>
        <w:t>）</w:t>
      </w:r>
      <w:r>
        <w:rPr/>
        <w:t>《关于增补曾文先生为第二届董事会董事的议案</w:t>
      </w:r>
      <w:r>
        <w:rPr>
          <w:spacing w:val="-106"/>
        </w:rPr>
        <w:t>》</w:t>
      </w:r>
      <w:r>
        <w:rPr/>
        <w:t>；</w:t>
      </w:r>
    </w:p>
    <w:p>
      <w:pPr>
        <w:pStyle w:val="BodyText"/>
        <w:spacing w:line="280" w:lineRule="auto" w:before="49"/>
        <w:ind w:left="539" w:right="3885"/>
        <w:jc w:val="left"/>
      </w:pPr>
      <w:r>
        <w:rPr>
          <w:spacing w:val="-11"/>
        </w:rPr>
        <w:t>（</w:t>
      </w:r>
      <w:r>
        <w:rPr>
          <w:rFonts w:ascii="Times New Roman" w:hAnsi="Times New Roman" w:cs="Times New Roman" w:eastAsia="Times New Roman" w:hint="default"/>
          <w:spacing w:val="-11"/>
        </w:rPr>
        <w:t>11</w:t>
      </w:r>
      <w:r>
        <w:rPr>
          <w:spacing w:val="-11"/>
        </w:rPr>
        <w:t>）《关于调整独立董事津贴的议案》。</w:t>
      </w:r>
      <w:r>
        <w:rPr/>
        <w:t> 公司独立董事在本次股东大会上进行了述职。</w:t>
      </w:r>
    </w:p>
    <w:p>
      <w:pPr>
        <w:pStyle w:val="BodyText"/>
        <w:spacing w:line="240" w:lineRule="auto" w:before="30"/>
        <w:ind w:left="539" w:right="105"/>
        <w:jc w:val="left"/>
      </w:pPr>
      <w:r>
        <w:rPr>
          <w:spacing w:val="36"/>
        </w:rPr>
        <w:t>上述会议决议公告刊登于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16 </w:t>
      </w:r>
      <w:r>
        <w:rPr>
          <w:spacing w:val="36"/>
        </w:rPr>
        <w:t>日的《证券时报》和巨潮资讯</w:t>
      </w:r>
      <w:r>
        <w:rPr>
          <w:spacing w:val="-18"/>
        </w:rPr>
        <w:t> </w:t>
      </w:r>
      <w:r>
        <w:rPr/>
        <w:t>网</w:t>
      </w:r>
    </w:p>
    <w:p>
      <w:pPr>
        <w:pStyle w:val="BodyText"/>
        <w:spacing w:line="240" w:lineRule="auto" w:before="49"/>
        <w:ind w:left="119" w:right="105"/>
        <w:jc w:val="left"/>
      </w:pPr>
      <w:hyperlink r:id="rId10">
        <w:r>
          <w:rPr>
            <w:rFonts w:ascii="Times New Roman" w:hAnsi="Times New Roman" w:cs="Times New Roman" w:eastAsia="Times New Roman" w:hint="default"/>
          </w:rPr>
          <w:t>www.cninfo.com.cn</w:t>
        </w:r>
      </w:hyperlink>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2"/>
          <w:szCs w:val="32"/>
        </w:rPr>
      </w:pPr>
    </w:p>
    <w:p>
      <w:pPr>
        <w:pStyle w:val="Heading1"/>
        <w:spacing w:line="240" w:lineRule="auto"/>
        <w:ind w:right="97"/>
        <w:jc w:val="center"/>
        <w:rPr>
          <w:b w:val="0"/>
          <w:bCs w:val="0"/>
        </w:rPr>
      </w:pPr>
      <w:bookmarkStart w:name="_TOC_250003" w:id="8"/>
      <w:r>
        <w:rPr/>
        <w:t>第八节</w:t>
      </w:r>
      <w:r>
        <w:rPr>
          <w:spacing w:val="-5"/>
        </w:rPr>
        <w:t> </w:t>
      </w:r>
      <w:r>
        <w:rPr/>
        <w:t>董事会报告</w:t>
      </w:r>
      <w:bookmarkEnd w:id="8"/>
      <w:r>
        <w:rPr>
          <w:b w:val="0"/>
          <w:bCs w:val="0"/>
        </w:rPr>
      </w:r>
    </w:p>
    <w:p>
      <w:pPr>
        <w:spacing w:line="240" w:lineRule="auto" w:before="5"/>
        <w:rPr>
          <w:rFonts w:ascii="宋体" w:hAnsi="宋体" w:cs="宋体" w:eastAsia="宋体" w:hint="default"/>
          <w:b/>
          <w:bCs/>
          <w:sz w:val="38"/>
          <w:szCs w:val="38"/>
        </w:rPr>
      </w:pPr>
    </w:p>
    <w:p>
      <w:pPr>
        <w:pStyle w:val="Heading2"/>
        <w:spacing w:line="240" w:lineRule="auto"/>
        <w:ind w:right="105"/>
        <w:jc w:val="left"/>
        <w:rPr>
          <w:b w:val="0"/>
          <w:bCs w:val="0"/>
        </w:rPr>
      </w:pPr>
      <w:r>
        <w:rPr/>
        <w:t>一、公司经营情况</w:t>
      </w:r>
      <w:r>
        <w:rPr>
          <w:b w:val="0"/>
          <w:bCs w:val="0"/>
        </w:rPr>
      </w:r>
    </w:p>
    <w:p>
      <w:pPr>
        <w:pStyle w:val="BodyText"/>
        <w:spacing w:line="240" w:lineRule="auto" w:before="199"/>
        <w:ind w:right="105"/>
        <w:jc w:val="left"/>
      </w:pPr>
      <w:r>
        <w:rPr/>
        <w:t>（一）报告期内公司经营情况回顾</w:t>
      </w:r>
    </w:p>
    <w:p>
      <w:pPr>
        <w:spacing w:line="240" w:lineRule="auto" w:before="2"/>
        <w:rPr>
          <w:rFonts w:ascii="宋体" w:hAnsi="宋体" w:cs="宋体" w:eastAsia="宋体" w:hint="default"/>
          <w:sz w:val="14"/>
          <w:szCs w:val="14"/>
        </w:rPr>
      </w:pPr>
    </w:p>
    <w:p>
      <w:pPr>
        <w:pStyle w:val="BodyText"/>
        <w:spacing w:line="240" w:lineRule="auto"/>
        <w:ind w:left="540" w:right="105"/>
        <w:jc w:val="left"/>
      </w:pPr>
      <w:r>
        <w:rPr>
          <w:rFonts w:ascii="Times New Roman" w:hAnsi="Times New Roman" w:cs="Times New Roman" w:eastAsia="Times New Roman" w:hint="default"/>
        </w:rPr>
        <w:t>1</w:t>
      </w:r>
      <w:r>
        <w:rPr/>
        <w:t>、公司总体经营情况</w:t>
      </w:r>
    </w:p>
    <w:p>
      <w:pPr>
        <w:pStyle w:val="BodyText"/>
        <w:spacing w:line="290" w:lineRule="auto" w:before="170"/>
        <w:ind w:left="119" w:right="94"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年，是“十二五”规划的开局年，也是公司创新发展、巩固行业“领导者”地位</w:t>
      </w:r>
      <w:r>
        <w:rPr>
          <w:spacing w:val="2"/>
        </w:rPr>
        <w:t> </w:t>
      </w:r>
      <w:r>
        <w:rPr/>
        <w:t>的关键年。</w:t>
      </w:r>
      <w:r>
        <w:rPr>
          <w:rFonts w:ascii="Times New Roman" w:hAnsi="Times New Roman" w:cs="Times New Roman" w:eastAsia="Times New Roman" w:hint="default"/>
        </w:rPr>
        <w:t>2011</w:t>
      </w:r>
      <w:r>
        <w:rPr>
          <w:rFonts w:ascii="Times New Roman" w:hAnsi="Times New Roman" w:cs="Times New Roman" w:eastAsia="Times New Roman" w:hint="default"/>
          <w:spacing w:val="47"/>
        </w:rPr>
        <w:t> </w:t>
      </w:r>
      <w:r>
        <w:rPr/>
        <w:t>年受欧债危机和美债危机等因素影响，全球经济整体呈现疲惫态势，在国 </w:t>
      </w:r>
      <w:r>
        <w:rPr>
          <w:spacing w:val="-3"/>
        </w:rPr>
        <w:t>家实施严格的宏观调控政策、人工成本持续上升的背景下，公司紧紧围绕“资本与产业相互</w:t>
      </w:r>
      <w:r>
        <w:rPr>
          <w:spacing w:val="-81"/>
        </w:rPr>
        <w:t> </w:t>
      </w:r>
      <w:r>
        <w:rPr>
          <w:spacing w:val="-81"/>
        </w:rPr>
      </w:r>
      <w:r>
        <w:rPr>
          <w:spacing w:val="-3"/>
        </w:rPr>
        <w:t>促进，技术与品牌共同提升”的经营主题，积极探索经营项目的多种拓展方式，整合内外资</w:t>
      </w:r>
      <w:r>
        <w:rPr>
          <w:spacing w:val="-79"/>
        </w:rPr>
        <w:t> </w:t>
      </w:r>
      <w:r>
        <w:rPr>
          <w:spacing w:val="-79"/>
        </w:rPr>
      </w:r>
      <w:r>
        <w:rPr>
          <w:spacing w:val="-3"/>
        </w:rPr>
        <w:t>源，发挥资本运作平台优势，完善产业延伸，促进产业升级；充分发挥核心技术优势，推进</w:t>
      </w:r>
      <w:r>
        <w:rPr>
          <w:spacing w:val="-81"/>
        </w:rPr>
        <w:t> </w:t>
      </w:r>
      <w:r>
        <w:rPr>
          <w:spacing w:val="-81"/>
        </w:rPr>
      </w:r>
      <w:r>
        <w:rPr>
          <w:spacing w:val="-3"/>
        </w:rPr>
        <w:t>核心技术产业化，加强技术和市场的融合，提升自主机芯的市场份额；审时度势，创新营销</w:t>
      </w:r>
      <w:r>
        <w:rPr>
          <w:spacing w:val="-79"/>
        </w:rPr>
        <w:t> </w:t>
      </w:r>
      <w:r>
        <w:rPr>
          <w:spacing w:val="-79"/>
        </w:rPr>
      </w:r>
      <w:r>
        <w:rPr>
          <w:spacing w:val="-4"/>
        </w:rPr>
        <w:t>策略，永抓市场机遇，不断巩固、深化国内</w:t>
      </w:r>
      <w:r>
        <w:rPr>
          <w:spacing w:val="-54"/>
        </w:rPr>
        <w:t> </w:t>
      </w:r>
      <w:r>
        <w:rPr>
          <w:rFonts w:ascii="Times New Roman" w:hAnsi="Times New Roman" w:cs="Times New Roman" w:eastAsia="Times New Roman" w:hint="default"/>
          <w:spacing w:val="-7"/>
        </w:rPr>
        <w:t>ATM</w:t>
      </w:r>
      <w:r>
        <w:rPr>
          <w:spacing w:val="-7"/>
        </w:rPr>
        <w:t>、</w:t>
      </w:r>
      <w:r>
        <w:rPr>
          <w:rFonts w:ascii="Times New Roman" w:hAnsi="Times New Roman" w:cs="Times New Roman" w:eastAsia="Times New Roman" w:hint="default"/>
          <w:spacing w:val="-7"/>
        </w:rPr>
        <w:t>AFC</w:t>
      </w:r>
      <w:r>
        <w:rPr>
          <w:rFonts w:ascii="Times New Roman" w:hAnsi="Times New Roman" w:cs="Times New Roman" w:eastAsia="Times New Roman" w:hint="default"/>
          <w:spacing w:val="-3"/>
        </w:rPr>
        <w:t> </w:t>
      </w:r>
      <w:r>
        <w:rPr/>
        <w:t>市场地位，加大海外市场拓展力度， 加快金融服务市场等的新产业布局，成效显著，公司经营保持了持续、稳健的发展势头。</w:t>
      </w:r>
    </w:p>
    <w:p>
      <w:pPr>
        <w:spacing w:after="0" w:line="290"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292" w:lineRule="auto" w:before="35"/>
        <w:ind w:right="99" w:firstLine="420"/>
        <w:jc w:val="left"/>
      </w:pPr>
      <w:r>
        <w:rPr/>
        <w:t>在</w:t>
      </w:r>
      <w:r>
        <w:rPr>
          <w:spacing w:val="-54"/>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国内市场上，公司进一步巩固</w:t>
      </w:r>
      <w:r>
        <w:rPr>
          <w:spacing w:val="-54"/>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t>传统市场，总行项目持续获得突破，取得 </w:t>
      </w:r>
      <w:r>
        <w:rPr>
          <w:spacing w:val="-3"/>
        </w:rPr>
        <w:t>中总行、农总行、建总行、交总行以及邮政邮储等多个总行级批量采购合同；建行、邮政邮</w:t>
      </w:r>
      <w:r>
        <w:rPr>
          <w:spacing w:val="-81"/>
        </w:rPr>
        <w:t> </w:t>
      </w:r>
      <w:r>
        <w:rPr>
          <w:spacing w:val="-81"/>
        </w:rPr>
      </w:r>
      <w:r>
        <w:rPr>
          <w:spacing w:val="-5"/>
        </w:rPr>
        <w:t>储、交行、农信市场增长显著；在股份制银行、地方商业银行等新兴市场上也取得良好业绩，</w:t>
      </w:r>
      <w:r>
        <w:rPr>
          <w:spacing w:val="-102"/>
        </w:rPr>
        <w:t> </w:t>
      </w:r>
      <w:r>
        <w:rPr>
          <w:spacing w:val="-102"/>
        </w:rPr>
      </w:r>
      <w:r>
        <w:rPr/>
        <w:t>同比上年均实现较大增幅；精耕细作、细分区域，深入拓展各行业市场，新增分行级客户 </w:t>
      </w:r>
      <w:r>
        <w:rPr>
          <w:rFonts w:ascii="Times New Roman" w:hAnsi="Times New Roman" w:cs="Times New Roman" w:eastAsia="Times New Roman" w:hint="default"/>
          <w:spacing w:val="-5"/>
        </w:rPr>
        <w:t>111</w:t>
      </w:r>
      <w:r>
        <w:rPr>
          <w:rFonts w:ascii="Times New Roman" w:hAnsi="Times New Roman" w:cs="Times New Roman" w:eastAsia="Times New Roman" w:hint="default"/>
          <w:spacing w:val="-4"/>
        </w:rPr>
        <w:t> </w:t>
      </w:r>
      <w:r>
        <w:rPr/>
        <w:t>家，国内市场</w:t>
      </w:r>
      <w:r>
        <w:rPr>
          <w:spacing w:val="-50"/>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销售再创新高。</w:t>
      </w:r>
    </w:p>
    <w:p>
      <w:pPr>
        <w:pStyle w:val="BodyText"/>
        <w:spacing w:line="280" w:lineRule="auto" w:before="119"/>
        <w:ind w:left="119" w:right="217" w:firstLine="420"/>
        <w:jc w:val="both"/>
      </w:pPr>
      <w:r>
        <w:rPr/>
        <w:t>在</w:t>
      </w:r>
      <w:r>
        <w:rPr>
          <w:spacing w:val="-59"/>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5"/>
        </w:rPr>
        <w:t> </w:t>
      </w:r>
      <w:r>
        <w:rPr/>
        <w:t>海外市场上，公司在稳固原有市场的基础上积极开拓新的市场，业务覆盖区域 </w:t>
      </w:r>
      <w:r>
        <w:rPr>
          <w:spacing w:val="-3"/>
        </w:rPr>
        <w:t>进一步扩大，全年与</w:t>
      </w:r>
      <w:r>
        <w:rPr>
          <w:spacing w:val="-62"/>
        </w:rPr>
        <w:t> </w:t>
      </w:r>
      <w:r>
        <w:rPr>
          <w:rFonts w:ascii="Times New Roman" w:hAnsi="Times New Roman" w:cs="Times New Roman" w:eastAsia="Times New Roman" w:hint="default"/>
        </w:rPr>
        <w:t>41</w:t>
      </w:r>
      <w:r>
        <w:rPr>
          <w:rFonts w:ascii="Times New Roman" w:hAnsi="Times New Roman" w:cs="Times New Roman" w:eastAsia="Times New Roman" w:hint="default"/>
          <w:spacing w:val="-8"/>
        </w:rPr>
        <w:t> </w:t>
      </w:r>
      <w:r>
        <w:rPr>
          <w:spacing w:val="-5"/>
        </w:rPr>
        <w:t>个国家（地区）的</w:t>
      </w:r>
      <w:r>
        <w:rPr>
          <w:spacing w:val="-61"/>
        </w:rPr>
        <w:t> </w:t>
      </w:r>
      <w:r>
        <w:rPr>
          <w:rFonts w:ascii="Times New Roman" w:hAnsi="Times New Roman" w:cs="Times New Roman" w:eastAsia="Times New Roman" w:hint="default"/>
        </w:rPr>
        <w:t>71</w:t>
      </w:r>
      <w:r>
        <w:rPr>
          <w:rFonts w:ascii="Times New Roman" w:hAnsi="Times New Roman" w:cs="Times New Roman" w:eastAsia="Times New Roman" w:hint="default"/>
          <w:spacing w:val="-9"/>
        </w:rPr>
        <w:t> </w:t>
      </w:r>
      <w:r>
        <w:rPr/>
        <w:t>个客户签订了合同订单。在欧洲市场，运通国 际与土耳其</w:t>
      </w:r>
      <w:r>
        <w:rPr>
          <w:spacing w:val="-54"/>
        </w:rPr>
        <w:t> </w:t>
      </w:r>
      <w:r>
        <w:rPr>
          <w:rFonts w:ascii="Times New Roman" w:hAnsi="Times New Roman" w:cs="Times New Roman" w:eastAsia="Times New Roman" w:hint="default"/>
        </w:rPr>
        <w:t>Ziraat</w:t>
      </w:r>
      <w:r>
        <w:rPr>
          <w:rFonts w:ascii="Times New Roman" w:hAnsi="Times New Roman" w:cs="Times New Roman" w:eastAsia="Times New Roman" w:hint="default"/>
          <w:spacing w:val="-1"/>
        </w:rPr>
        <w:t> </w:t>
      </w:r>
      <w:r>
        <w:rPr>
          <w:rFonts w:ascii="Times New Roman" w:hAnsi="Times New Roman" w:cs="Times New Roman" w:eastAsia="Times New Roman" w:hint="default"/>
        </w:rPr>
        <w:t>Bank</w:t>
      </w:r>
      <w:r>
        <w:rPr>
          <w:rFonts w:ascii="Times New Roman" w:hAnsi="Times New Roman" w:cs="Times New Roman" w:eastAsia="Times New Roman" w:hint="default"/>
          <w:spacing w:val="-1"/>
        </w:rPr>
        <w:t> </w:t>
      </w:r>
      <w:r>
        <w:rPr/>
        <w:t>正式签订</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4"/>
        </w:rPr>
        <w:t>亿元大单，并成功进入德国等发达国家市场。在中东非</w:t>
      </w:r>
      <w:r>
        <w:rPr/>
        <w:t> 洲市场上，运通国际与伊朗</w:t>
      </w:r>
      <w:r>
        <w:rPr>
          <w:spacing w:val="-63"/>
        </w:rPr>
        <w:t> </w:t>
      </w:r>
      <w:r>
        <w:rPr>
          <w:rFonts w:ascii="Times New Roman" w:hAnsi="Times New Roman" w:cs="Times New Roman" w:eastAsia="Times New Roman" w:hint="default"/>
        </w:rPr>
        <w:t>IAC</w:t>
      </w:r>
      <w:r>
        <w:rPr>
          <w:rFonts w:ascii="Times New Roman" w:hAnsi="Times New Roman" w:cs="Times New Roman" w:eastAsia="Times New Roman" w:hint="default"/>
          <w:spacing w:val="-10"/>
        </w:rPr>
        <w:t> </w:t>
      </w:r>
      <w:r>
        <w:rPr/>
        <w:t>签订了超过</w:t>
      </w:r>
      <w:r>
        <w:rPr>
          <w:spacing w:val="-6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1"/>
        </w:rPr>
        <w:t> </w:t>
      </w:r>
      <w:r>
        <w:rPr/>
        <w:t>台的批量订单，并在印度市场实现批量销 售。在亚太市场，新产品“</w:t>
      </w:r>
      <w:r>
        <w:rPr>
          <w:rFonts w:ascii="Times New Roman" w:hAnsi="Times New Roman" w:cs="Times New Roman" w:eastAsia="Times New Roman" w:hint="default"/>
        </w:rPr>
        <w:t>P2801L</w:t>
      </w:r>
      <w:r>
        <w:rPr>
          <w:rFonts w:ascii="Times New Roman" w:hAnsi="Times New Roman" w:cs="Times New Roman" w:eastAsia="Times New Roman" w:hint="default"/>
          <w:spacing w:val="-3"/>
        </w:rPr>
        <w:t> </w:t>
      </w:r>
      <w:r>
        <w:rPr/>
        <w:t>现金岛”在台湾取得突破，出纳业务系统解决方案获得 认可；成功布放了缅甸</w:t>
      </w:r>
      <w:r>
        <w:rPr>
          <w:spacing w:val="-54"/>
        </w:rPr>
        <w:t> </w:t>
      </w:r>
      <w:r>
        <w:rPr>
          <w:rFonts w:ascii="Times New Roman" w:hAnsi="Times New Roman" w:cs="Times New Roman" w:eastAsia="Times New Roman" w:hint="default"/>
        </w:rPr>
        <w:t>8 </w:t>
      </w:r>
      <w:r>
        <w:rPr/>
        <w:t>年来的第一台</w:t>
      </w:r>
      <w:r>
        <w:rPr>
          <w:spacing w:val="-54"/>
        </w:rPr>
        <w:t> </w:t>
      </w:r>
      <w:r>
        <w:rPr>
          <w:rFonts w:ascii="Times New Roman" w:hAnsi="Times New Roman" w:cs="Times New Roman" w:eastAsia="Times New Roman" w:hint="default"/>
          <w:spacing w:val="-4"/>
        </w:rPr>
        <w:t>ATM</w:t>
      </w:r>
      <w:r>
        <w:rPr>
          <w:spacing w:val="-4"/>
        </w:rPr>
        <w:t>，与缅甸</w:t>
      </w:r>
      <w:r>
        <w:rPr>
          <w:spacing w:val="-53"/>
        </w:rPr>
        <w:t> </w:t>
      </w:r>
      <w:r>
        <w:rPr>
          <w:rFonts w:ascii="Times New Roman" w:hAnsi="Times New Roman" w:cs="Times New Roman" w:eastAsia="Times New Roman" w:hint="default"/>
        </w:rPr>
        <w:t>MIT</w:t>
      </w:r>
      <w:r>
        <w:rPr>
          <w:rFonts w:ascii="Times New Roman" w:hAnsi="Times New Roman" w:cs="Times New Roman" w:eastAsia="Times New Roman" w:hint="default"/>
          <w:spacing w:val="-1"/>
        </w:rPr>
        <w:t> </w:t>
      </w:r>
      <w:r>
        <w:rPr/>
        <w:t>签订国家银联交换系统合同。</w:t>
      </w:r>
    </w:p>
    <w:p>
      <w:pPr>
        <w:pStyle w:val="BodyText"/>
        <w:spacing w:line="290" w:lineRule="auto" w:before="129"/>
        <w:ind w:left="119" w:right="216" w:firstLine="420"/>
        <w:jc w:val="both"/>
      </w:pPr>
      <w:r>
        <w:rPr>
          <w:spacing w:val="-3"/>
        </w:rPr>
        <w:t>在轨道交通市场上，公司整机设备在国内轨道交通市场上继续保持优势地位，模块产品</w:t>
      </w:r>
      <w:r>
        <w:rPr/>
        <w:t> 在国内高铁、地铁市场上得到广泛应用。取得京沪高铁项目合同，获得北京地铁</w:t>
      </w:r>
      <w:r>
        <w:rPr>
          <w:spacing w:val="-71"/>
        </w:rPr>
        <w:t> </w:t>
      </w:r>
      <w:r>
        <w:rPr>
          <w:rFonts w:ascii="Times New Roman" w:hAnsi="Times New Roman" w:cs="Times New Roman" w:eastAsia="Times New Roman" w:hint="default"/>
        </w:rPr>
        <w:t>TVM</w:t>
      </w:r>
      <w:r>
        <w:rPr>
          <w:rFonts w:ascii="Times New Roman" w:hAnsi="Times New Roman" w:cs="Times New Roman" w:eastAsia="Times New Roman" w:hint="default"/>
          <w:spacing w:val="-17"/>
        </w:rPr>
        <w:t> </w:t>
      </w:r>
      <w:r>
        <w:rPr/>
        <w:t>供货 </w:t>
      </w:r>
      <w:r>
        <w:rPr>
          <w:spacing w:val="-3"/>
        </w:rPr>
        <w:t>合同；实现模块产品在宁波地铁、杭州地铁、苏州地铁、成都地铁、昆明地铁、西安地铁的</w:t>
      </w:r>
      <w:r>
        <w:rPr>
          <w:spacing w:val="-82"/>
        </w:rPr>
        <w:t> </w:t>
      </w:r>
      <w:r>
        <w:rPr>
          <w:spacing w:val="-82"/>
        </w:rPr>
      </w:r>
      <w:r>
        <w:rPr/>
        <w:t>批量销售。闸机销售在海外市场取得突破，为今后提供</w:t>
      </w:r>
      <w:r>
        <w:rPr>
          <w:spacing w:val="-55"/>
        </w:rPr>
        <w:t> </w:t>
      </w:r>
      <w:r>
        <w:rPr>
          <w:rFonts w:ascii="Times New Roman" w:hAnsi="Times New Roman" w:cs="Times New Roman" w:eastAsia="Times New Roman" w:hint="default"/>
        </w:rPr>
        <w:t>AFC </w:t>
      </w:r>
      <w:r>
        <w:rPr/>
        <w:t>设备的整体解决方案奠定良好 基础。</w:t>
      </w:r>
    </w:p>
    <w:p>
      <w:pPr>
        <w:pStyle w:val="BodyText"/>
        <w:spacing w:line="295" w:lineRule="auto" w:before="140"/>
        <w:ind w:left="119" w:right="100" w:firstLine="420"/>
        <w:jc w:val="left"/>
      </w:pPr>
      <w:r>
        <w:rPr>
          <w:spacing w:val="-3"/>
        </w:rPr>
        <w:t>在金融服务业务上，进一步整合资源，加大服务市场的拓展力度，基于服务产业链延伸</w:t>
      </w:r>
      <w:r>
        <w:rPr/>
        <w:t> </w:t>
      </w:r>
      <w:r>
        <w:rPr>
          <w:spacing w:val="-3"/>
        </w:rPr>
        <w:t>的业务布局进一步加快，服务布局不断优化，运作思路进一步清晰。广电银通维保服务市场</w:t>
      </w:r>
      <w:r>
        <w:rPr>
          <w:spacing w:val="-80"/>
        </w:rPr>
        <w:t> </w:t>
      </w:r>
      <w:r>
        <w:rPr>
          <w:spacing w:val="-80"/>
        </w:rPr>
      </w:r>
      <w:r>
        <w:rPr/>
        <w:t>快速增长，新建服务网点</w:t>
      </w:r>
      <w:r>
        <w:rPr>
          <w:spacing w:val="-55"/>
        </w:rPr>
        <w:t> </w:t>
      </w:r>
      <w:r>
        <w:rPr>
          <w:rFonts w:ascii="Times New Roman" w:hAnsi="Times New Roman" w:cs="Times New Roman" w:eastAsia="Times New Roman" w:hint="default"/>
        </w:rPr>
        <w:t>76</w:t>
      </w:r>
      <w:r>
        <w:rPr>
          <w:rFonts w:ascii="Times New Roman" w:hAnsi="Times New Roman" w:cs="Times New Roman" w:eastAsia="Times New Roman" w:hint="default"/>
          <w:spacing w:val="-2"/>
        </w:rPr>
        <w:t> </w:t>
      </w:r>
      <w:r>
        <w:rPr/>
        <w:t>个，截至本报告期末，服务网点总数达</w:t>
      </w:r>
      <w:r>
        <w:rPr>
          <w:spacing w:val="-54"/>
        </w:rPr>
        <w:t> </w:t>
      </w:r>
      <w:r>
        <w:rPr>
          <w:rFonts w:ascii="Times New Roman" w:hAnsi="Times New Roman" w:cs="Times New Roman" w:eastAsia="Times New Roman" w:hint="default"/>
        </w:rPr>
        <w:t>358</w:t>
      </w:r>
      <w:r>
        <w:rPr>
          <w:rFonts w:ascii="Times New Roman" w:hAnsi="Times New Roman" w:cs="Times New Roman" w:eastAsia="Times New Roman" w:hint="default"/>
          <w:spacing w:val="-2"/>
        </w:rPr>
        <w:t> </w:t>
      </w:r>
      <w:r>
        <w:rPr/>
        <w:t>个，顺利完成大运 </w:t>
      </w:r>
      <w:r>
        <w:rPr>
          <w:spacing w:val="-5"/>
        </w:rPr>
        <w:t>会、京沪高铁开通、蓝图切换等重点服务保障任务。金融服务市场全国性布局工作稳步推进，</w:t>
      </w:r>
      <w:r>
        <w:rPr>
          <w:spacing w:val="-100"/>
        </w:rPr>
        <w:t> </w:t>
      </w:r>
      <w:r>
        <w:rPr>
          <w:spacing w:val="-100"/>
        </w:rPr>
      </w:r>
      <w:r>
        <w:rPr>
          <w:spacing w:val="-3"/>
        </w:rPr>
        <w:t>金融服务外包涵盖清机加钞、清分、驻点营销、夜间巡检、单据递送及电子对账等，服务链</w:t>
      </w:r>
      <w:r>
        <w:rPr>
          <w:spacing w:val="-81"/>
        </w:rPr>
        <w:t> </w:t>
      </w:r>
      <w:r>
        <w:rPr>
          <w:spacing w:val="-81"/>
        </w:rPr>
      </w:r>
      <w:r>
        <w:rPr>
          <w:spacing w:val="-3"/>
        </w:rPr>
        <w:t>条有序延伸；广州穗通初步建立“清机、清分、监控”全外包服务模式，业务模式取得新的</w:t>
      </w:r>
      <w:r>
        <w:rPr>
          <w:spacing w:val="-82"/>
        </w:rPr>
        <w:t> </w:t>
      </w:r>
      <w:r>
        <w:rPr>
          <w:spacing w:val="-82"/>
        </w:rPr>
      </w:r>
      <w:r>
        <w:rPr>
          <w:spacing w:val="-3"/>
        </w:rPr>
        <w:t>突破，完成清机业务系统、清分业务系统等技术升级，成功进入外资银行市场，发展态势良</w:t>
      </w:r>
      <w:r>
        <w:rPr>
          <w:spacing w:val="-79"/>
        </w:rPr>
        <w:t> </w:t>
      </w:r>
      <w:r>
        <w:rPr>
          <w:spacing w:val="-79"/>
        </w:rPr>
      </w:r>
      <w:r>
        <w:rPr/>
        <w:t>好。</w:t>
      </w:r>
    </w:p>
    <w:p>
      <w:pPr>
        <w:pStyle w:val="BodyText"/>
        <w:spacing w:line="297" w:lineRule="auto" w:before="136"/>
        <w:ind w:left="119" w:right="100" w:firstLine="420"/>
        <w:jc w:val="left"/>
      </w:pPr>
      <w:r>
        <w:rPr>
          <w:spacing w:val="-3"/>
        </w:rPr>
        <w:t>在核心技术的推广上，出钞机芯已在国有银行、股份制银行、农信社及地方商业银行等</w:t>
      </w:r>
      <w:r>
        <w:rPr/>
        <w:t> </w:t>
      </w:r>
      <w:r>
        <w:rPr>
          <w:spacing w:val="-5"/>
        </w:rPr>
        <w:t>批量使用；循环机芯也以冠字号识别等技术亮点实施差异化竞争，顺利推进主流产品的升级，</w:t>
      </w:r>
      <w:r>
        <w:rPr>
          <w:spacing w:val="-99"/>
        </w:rPr>
        <w:t> </w:t>
      </w:r>
      <w:r>
        <w:rPr>
          <w:spacing w:val="-99"/>
        </w:rPr>
      </w:r>
      <w:r>
        <w:rPr>
          <w:spacing w:val="8"/>
        </w:rPr>
        <w:t>成功实现拥有自主循环机芯的</w:t>
      </w:r>
      <w:r>
        <w:rPr>
          <w:spacing w:val="-42"/>
        </w:rPr>
        <w:t> </w:t>
      </w:r>
      <w:r>
        <w:rPr>
          <w:rFonts w:ascii="Times New Roman" w:hAnsi="Times New Roman" w:cs="Times New Roman" w:eastAsia="Times New Roman" w:hint="default"/>
        </w:rPr>
        <w:t>H68N</w:t>
      </w:r>
      <w:r>
        <w:rPr>
          <w:rFonts w:ascii="Times New Roman" w:hAnsi="Times New Roman" w:cs="Times New Roman" w:eastAsia="Times New Roman" w:hint="default"/>
          <w:spacing w:val="10"/>
        </w:rPr>
        <w:t> </w:t>
      </w:r>
      <w:r>
        <w:rPr>
          <w:spacing w:val="9"/>
        </w:rPr>
        <w:t>系列产品在国内市场的批量切换。公司“循环机芯</w:t>
      </w:r>
      <w:r>
        <w:rPr/>
      </w:r>
    </w:p>
    <w:p>
      <w:pPr>
        <w:pStyle w:val="BodyText"/>
        <w:spacing w:line="280" w:lineRule="auto"/>
        <w:ind w:left="119" w:right="216"/>
        <w:jc w:val="left"/>
      </w:pPr>
      <w:r>
        <w:rPr>
          <w:rFonts w:ascii="Times New Roman" w:hAnsi="Times New Roman" w:cs="Times New Roman" w:eastAsia="Times New Roman" w:hint="default"/>
        </w:rPr>
        <w:t>/CRM9250</w:t>
      </w:r>
      <w:r>
        <w:rPr/>
        <w:t>”被列为</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年度广东省自主创新产品，</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产品市场行业领先地位得到进一</w:t>
      </w:r>
      <w:r>
        <w:rPr>
          <w:spacing w:val="1"/>
        </w:rPr>
        <w:t> </w:t>
      </w:r>
      <w:r>
        <w:rPr/>
        <w:t>步巩固和提升。</w:t>
      </w:r>
    </w:p>
    <w:p>
      <w:pPr>
        <w:pStyle w:val="BodyText"/>
        <w:spacing w:line="297" w:lineRule="auto" w:before="150"/>
        <w:ind w:left="119" w:right="216" w:firstLine="420"/>
        <w:jc w:val="both"/>
      </w:pPr>
      <w:r>
        <w:rPr>
          <w:spacing w:val="-3"/>
        </w:rPr>
        <w:t>公司着眼长期产业结构和资产结构改善，通过参股广州市龙源环保科技有限公司，投资</w:t>
      </w:r>
      <w:r>
        <w:rPr/>
        <w:t> </w:t>
      </w:r>
      <w:r>
        <w:rPr>
          <w:spacing w:val="-3"/>
        </w:rPr>
        <w:t>具有发展潜力的节能环保科技产业项目，向高效节能技术和装备、高效节能产品、节能服务</w:t>
      </w:r>
      <w:r>
        <w:rPr>
          <w:spacing w:val="-81"/>
        </w:rPr>
        <w:t> </w:t>
      </w:r>
      <w:r>
        <w:rPr>
          <w:spacing w:val="-81"/>
        </w:rPr>
      </w:r>
      <w:r>
        <w:rPr/>
        <w:t>产业、先进环保技术和装备、环保产品与环保服务等领域拓展，提升可持续发展能力。</w:t>
      </w:r>
    </w:p>
    <w:p>
      <w:pPr>
        <w:pStyle w:val="BodyText"/>
        <w:spacing w:line="288" w:lineRule="auto" w:before="135"/>
        <w:ind w:left="119" w:right="211" w:firstLine="420"/>
        <w:jc w:val="both"/>
      </w:pPr>
      <w:r>
        <w:rPr>
          <w:spacing w:val="2"/>
        </w:rPr>
        <w:t>报告期内，公司荣</w:t>
      </w:r>
      <w:r>
        <w:rPr>
          <w:spacing w:val="-2"/>
        </w:rPr>
        <w:t>获</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2"/>
        </w:rPr>
        <w:t>年中国软件业务收入前百家企</w:t>
      </w:r>
      <w:r>
        <w:rPr>
          <w:spacing w:val="-4"/>
        </w:rPr>
        <w:t>业</w:t>
      </w:r>
      <w:r>
        <w:rPr>
          <w:spacing w:val="-104"/>
        </w:rPr>
        <w:t>”</w:t>
      </w:r>
      <w:r>
        <w:rPr>
          <w:spacing w:val="-102"/>
        </w:rPr>
        <w:t>、</w:t>
      </w:r>
      <w:r>
        <w:rPr>
          <w:spacing w:val="1"/>
        </w:rPr>
        <w:t>“</w:t>
      </w:r>
      <w:r>
        <w:rPr>
          <w:spacing w:val="2"/>
        </w:rPr>
        <w:t>全国电子信息行业优</w:t>
      </w:r>
      <w:r>
        <w:rPr>
          <w:spacing w:val="2"/>
        </w:rPr>
        <w:t> </w:t>
      </w:r>
      <w:r>
        <w:rPr>
          <w:spacing w:val="1"/>
        </w:rPr>
        <w:t>秀企</w:t>
      </w:r>
      <w:r>
        <w:rPr>
          <w:spacing w:val="2"/>
        </w:rPr>
        <w:t>业</w:t>
      </w:r>
      <w:r>
        <w:rPr>
          <w:spacing w:val="-104"/>
        </w:rPr>
        <w:t>”</w:t>
      </w:r>
      <w:r>
        <w:rPr>
          <w:spacing w:val="1"/>
        </w:rPr>
        <w:t>、</w:t>
      </w:r>
      <w:r>
        <w:rPr/>
        <w:t>“</w:t>
      </w:r>
      <w:r>
        <w:rPr>
          <w:spacing w:val="1"/>
        </w:rPr>
        <w:t>2</w:t>
      </w:r>
      <w:r>
        <w:rPr>
          <w:spacing w:val="-1"/>
        </w:rPr>
        <w:t>0</w:t>
      </w:r>
      <w:r>
        <w:rPr>
          <w:spacing w:val="1"/>
        </w:rPr>
        <w:t>1</w:t>
      </w:r>
      <w:r>
        <w:rPr/>
        <w:t>1</w:t>
      </w:r>
      <w:r>
        <w:rPr>
          <w:spacing w:val="-52"/>
        </w:rPr>
        <w:t> </w:t>
      </w:r>
      <w:r>
        <w:rPr>
          <w:spacing w:val="1"/>
        </w:rPr>
        <w:t>年广东省知识产权优势企</w:t>
      </w:r>
      <w:r>
        <w:rPr>
          <w:spacing w:val="7"/>
        </w:rPr>
        <w:t>业</w:t>
      </w:r>
      <w:r>
        <w:rPr>
          <w:spacing w:val="2"/>
        </w:rPr>
        <w:t>”</w:t>
      </w:r>
      <w:r>
        <w:rPr>
          <w:spacing w:val="-103"/>
        </w:rPr>
        <w:t>、</w:t>
      </w:r>
      <w:r>
        <w:rPr>
          <w:spacing w:val="1"/>
        </w:rPr>
        <w:t>“广东省战略新兴产业骨干企</w:t>
      </w:r>
      <w:r>
        <w:rPr>
          <w:spacing w:val="7"/>
        </w:rPr>
        <w:t>业</w:t>
      </w:r>
      <w:r>
        <w:rPr>
          <w:spacing w:val="-104"/>
        </w:rPr>
        <w:t>”、</w:t>
      </w:r>
      <w:r>
        <w:rPr>
          <w:spacing w:val="1"/>
        </w:rPr>
        <w:t>“广东</w:t>
      </w:r>
      <w:r>
        <w:rPr>
          <w:spacing w:val="1"/>
        </w:rPr>
        <w:t> </w:t>
      </w:r>
      <w:r>
        <w:rPr/>
        <w:t>省创新型企业</w:t>
      </w:r>
      <w:r>
        <w:rPr>
          <w:spacing w:val="-105"/>
        </w:rPr>
        <w:t>”</w:t>
      </w:r>
      <w:r>
        <w:rPr>
          <w:spacing w:val="-137"/>
        </w:rPr>
        <w:t>、</w:t>
      </w:r>
      <w:r>
        <w:rPr/>
        <w:t>“广东省现代产业</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强</w:t>
      </w:r>
      <w:r>
        <w:rPr>
          <w:spacing w:val="-104"/>
        </w:rPr>
        <w:t>”</w:t>
      </w:r>
      <w:r>
        <w:rPr>
          <w:spacing w:val="-137"/>
        </w:rPr>
        <w:t>、</w:t>
      </w:r>
      <w:r>
        <w:rPr>
          <w:spacing w:val="-2"/>
        </w:rPr>
        <w:t>“</w:t>
      </w:r>
      <w:r>
        <w:rPr/>
        <w:t>上市公司市值管理绩效百家</w:t>
      </w:r>
      <w:r>
        <w:rPr>
          <w:spacing w:val="1"/>
        </w:rPr>
        <w:t>榜</w:t>
      </w:r>
      <w:r>
        <w:rPr>
          <w:spacing w:val="-105"/>
        </w:rPr>
        <w:t>”</w:t>
      </w:r>
      <w:r>
        <w:rPr>
          <w:spacing w:val="-137"/>
        </w:rPr>
        <w:t>、</w:t>
      </w:r>
      <w:r>
        <w:rPr/>
        <w:t>“中小企业板</w:t>
      </w:r>
    </w:p>
    <w:p>
      <w:pPr>
        <w:pStyle w:val="BodyText"/>
        <w:spacing w:line="240" w:lineRule="auto" w:before="3"/>
        <w:ind w:left="119" w:right="105"/>
        <w:jc w:val="left"/>
      </w:pPr>
      <w:r>
        <w:rPr/>
        <w:t>上市公司诚信</w:t>
      </w:r>
      <w:r>
        <w:rPr>
          <w:spacing w:val="-54"/>
        </w:rPr>
        <w:t> </w:t>
      </w:r>
      <w:r>
        <w:rPr>
          <w:rFonts w:ascii="Times New Roman" w:hAnsi="Times New Roman" w:cs="Times New Roman" w:eastAsia="Times New Roman" w:hint="default"/>
        </w:rPr>
        <w:t>50 </w:t>
      </w:r>
      <w:r>
        <w:rPr/>
        <w:t>强</w:t>
      </w:r>
      <w:r>
        <w:rPr>
          <w:spacing w:val="-106"/>
        </w:rPr>
        <w:t>”、</w:t>
      </w:r>
      <w:r>
        <w:rPr/>
        <w:t>“计算机信息系统集成企业一级资</w:t>
      </w:r>
      <w:r>
        <w:rPr>
          <w:spacing w:val="1"/>
        </w:rPr>
        <w:t>质</w:t>
      </w:r>
      <w:r>
        <w:rPr/>
        <w:t>”等多项荣誉和资质；公司产品</w:t>
      </w:r>
    </w:p>
    <w:p>
      <w:pPr>
        <w:pStyle w:val="BodyText"/>
        <w:spacing w:line="379" w:lineRule="auto" w:before="50"/>
        <w:ind w:left="539" w:right="102" w:hanging="421"/>
        <w:jc w:val="left"/>
      </w:pPr>
      <w:r>
        <w:rPr>
          <w:rFonts w:ascii="Times New Roman" w:hAnsi="Times New Roman" w:cs="Times New Roman" w:eastAsia="Times New Roman" w:hint="default"/>
          <w:spacing w:val="-1"/>
        </w:rPr>
        <w:t>H</w:t>
      </w:r>
      <w:r>
        <w:rPr>
          <w:rFonts w:ascii="Times New Roman" w:hAnsi="Times New Roman" w:cs="Times New Roman" w:eastAsia="Times New Roman" w:hint="default"/>
        </w:rPr>
        <w:t>68N</w:t>
      </w:r>
      <w:r>
        <w:rPr>
          <w:rFonts w:ascii="Times New Roman" w:hAnsi="Times New Roman" w:cs="Times New Roman" w:eastAsia="Times New Roman" w:hint="default"/>
          <w:spacing w:val="-2"/>
        </w:rPr>
        <w:t> </w:t>
      </w:r>
      <w:r>
        <w:rPr/>
        <w:t>荣获</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年工业设</w:t>
      </w:r>
      <w:r>
        <w:rPr>
          <w:spacing w:val="-2"/>
        </w:rPr>
        <w:t>计</w:t>
      </w:r>
      <w:r>
        <w:rPr/>
        <w:t>“红棉至尊</w:t>
      </w:r>
      <w:r>
        <w:rPr>
          <w:spacing w:val="1"/>
        </w:rPr>
        <w:t>奖</w:t>
      </w:r>
      <w:r>
        <w:rPr>
          <w:spacing w:val="-106"/>
        </w:rPr>
        <w:t>”</w:t>
      </w:r>
      <w:r>
        <w:rPr/>
        <w:t>，公司实力得到进一步显现。</w:t>
      </w:r>
      <w:r>
        <w:rPr/>
        <w:t> 报告期内</w:t>
      </w:r>
      <w:r>
        <w:rPr>
          <w:spacing w:val="-105"/>
        </w:rPr>
        <w:t>，</w:t>
      </w:r>
      <w:r>
        <w:rPr/>
        <w:t>公司经营业绩稳步增长</w:t>
      </w:r>
      <w:r>
        <w:rPr>
          <w:spacing w:val="-105"/>
        </w:rPr>
        <w:t>，</w:t>
      </w:r>
      <w:r>
        <w:rPr/>
        <w:t>实现营业总收入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1"/>
        </w:rPr>
        <w:t>9</w:t>
      </w:r>
      <w:r>
        <w:rPr>
          <w:rFonts w:ascii="Times New Roman" w:hAnsi="Times New Roman" w:cs="Times New Roman" w:eastAsia="Times New Roman" w:hint="default"/>
        </w:rPr>
        <w:t>4</w:t>
      </w:r>
      <w:r>
        <w:rPr>
          <w:rFonts w:ascii="Times New Roman" w:hAnsi="Times New Roman" w:cs="Times New Roman" w:eastAsia="Times New Roman" w:hint="default"/>
          <w:spacing w:val="-1"/>
        </w:rPr>
        <w:t>6.7</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万元</w:t>
      </w:r>
      <w:r>
        <w:rPr>
          <w:spacing w:val="-105"/>
        </w:rPr>
        <w:t>，</w:t>
      </w:r>
      <w:r>
        <w:rPr/>
        <w:t>同比</w:t>
      </w:r>
      <w:r>
        <w:rPr>
          <w:spacing w:val="1"/>
        </w:rPr>
        <w:t>增</w:t>
      </w:r>
      <w:r>
        <w:rPr/>
        <w:t>长</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t>；</w:t>
      </w:r>
    </w:p>
    <w:p>
      <w:pPr>
        <w:spacing w:after="0" w:line="379"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240" w:lineRule="auto" w:before="35"/>
        <w:ind w:left="760" w:right="633"/>
        <w:jc w:val="left"/>
      </w:pPr>
      <w:r>
        <w:rPr>
          <w:spacing w:val="13"/>
        </w:rPr>
        <w:t>实现利润总额 </w:t>
      </w:r>
      <w:r>
        <w:rPr>
          <w:rFonts w:ascii="Times New Roman" w:hAnsi="Times New Roman" w:cs="Times New Roman" w:eastAsia="Times New Roman" w:hint="default"/>
        </w:rPr>
        <w:t>59,461.41 </w:t>
      </w:r>
      <w:r>
        <w:rPr>
          <w:spacing w:val="13"/>
        </w:rPr>
        <w:t>万元，同比增长</w:t>
      </w:r>
      <w:r>
        <w:rPr>
          <w:spacing w:val="8"/>
        </w:rPr>
        <w:t> </w:t>
      </w:r>
      <w:r>
        <w:rPr>
          <w:rFonts w:ascii="Times New Roman" w:hAnsi="Times New Roman" w:cs="Times New Roman" w:eastAsia="Times New Roman" w:hint="default"/>
          <w:spacing w:val="12"/>
        </w:rPr>
        <w:t>13.14%</w:t>
      </w:r>
      <w:r>
        <w:rPr>
          <w:spacing w:val="12"/>
        </w:rPr>
        <w:t>；实现归属于上市公司股东的净利润</w:t>
      </w:r>
      <w:r>
        <w:rPr/>
      </w:r>
    </w:p>
    <w:p>
      <w:pPr>
        <w:pStyle w:val="BodyText"/>
        <w:spacing w:line="240" w:lineRule="auto" w:before="49"/>
        <w:ind w:left="759" w:right="633"/>
        <w:jc w:val="left"/>
      </w:pPr>
      <w:r>
        <w:rPr>
          <w:rFonts w:ascii="Times New Roman" w:hAnsi="Times New Roman" w:cs="Times New Roman" w:eastAsia="Times New Roman" w:hint="default"/>
        </w:rPr>
        <w:t>50,653.38 </w:t>
      </w:r>
      <w:r>
        <w:rPr/>
        <w:t>万元，同比增长</w:t>
      </w:r>
      <w:r>
        <w:rPr>
          <w:spacing w:val="-60"/>
        </w:rPr>
        <w:t> </w:t>
      </w:r>
      <w:r>
        <w:rPr>
          <w:rFonts w:ascii="Times New Roman" w:hAnsi="Times New Roman" w:cs="Times New Roman" w:eastAsia="Times New Roman" w:hint="default"/>
        </w:rPr>
        <w:t>6.61%</w:t>
      </w:r>
      <w:r>
        <w:rPr/>
        <w:t>。</w:t>
      </w:r>
    </w:p>
    <w:p>
      <w:pPr>
        <w:pStyle w:val="BodyText"/>
        <w:spacing w:line="381" w:lineRule="auto" w:before="170"/>
        <w:ind w:left="1179" w:right="633"/>
        <w:jc w:val="left"/>
      </w:pPr>
      <w:r>
        <w:rPr>
          <w:rFonts w:ascii="Times New Roman" w:hAnsi="Times New Roman" w:cs="Times New Roman" w:eastAsia="Times New Roman" w:hint="default"/>
        </w:rPr>
        <w:t>2</w:t>
      </w:r>
      <w:r>
        <w:rPr/>
        <w:t>、公司主营业务及其经营状况 </w:t>
      </w:r>
      <w:r>
        <w:rPr>
          <w:spacing w:val="-6"/>
        </w:rPr>
        <w:t>公司经营范围为：研制、生产、销售电子计算机设备、货币类自助设备、税务应用设备。</w:t>
      </w:r>
    </w:p>
    <w:p>
      <w:pPr>
        <w:pStyle w:val="BodyText"/>
        <w:spacing w:line="216" w:lineRule="exact"/>
        <w:ind w:left="759" w:right="633"/>
        <w:jc w:val="left"/>
      </w:pPr>
      <w:r>
        <w:rPr>
          <w:spacing w:val="-3"/>
        </w:rPr>
        <w:t>电子计算机系统集成及技术服务。电子计算机软件开发。本企业生产产品的技术咨询和售后</w:t>
      </w:r>
    </w:p>
    <w:p>
      <w:pPr>
        <w:pStyle w:val="BodyText"/>
        <w:spacing w:line="297" w:lineRule="auto" w:before="66"/>
        <w:ind w:left="759" w:right="765"/>
        <w:jc w:val="left"/>
      </w:pPr>
      <w:r>
        <w:rPr>
          <w:spacing w:val="-3"/>
        </w:rPr>
        <w:t>服务，货物和技术进出口（国家限定经营或禁止进出口的商品和技术除外）。对自动柜员机</w:t>
      </w:r>
      <w:r>
        <w:rPr>
          <w:spacing w:val="-91"/>
        </w:rPr>
        <w:t> </w:t>
      </w:r>
      <w:r>
        <w:rPr>
          <w:spacing w:val="-91"/>
        </w:rPr>
      </w:r>
      <w:r>
        <w:rPr/>
        <w:t>提供日常维修与管理服务。对现金及有价证券提供清分处理服务。</w:t>
      </w:r>
    </w:p>
    <w:p>
      <w:pPr>
        <w:pStyle w:val="BodyText"/>
        <w:spacing w:line="280" w:lineRule="auto" w:before="135"/>
        <w:ind w:left="759" w:right="850" w:firstLine="420"/>
        <w:jc w:val="left"/>
      </w:pPr>
      <w:r>
        <w:rPr/>
        <w:t>目前，公司的主营业务是</w:t>
      </w:r>
      <w:r>
        <w:rPr>
          <w:spacing w:val="-54"/>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和</w:t>
      </w:r>
      <w:r>
        <w:rPr>
          <w:spacing w:val="-54"/>
        </w:rPr>
        <w:t> </w:t>
      </w:r>
      <w:r>
        <w:rPr>
          <w:rFonts w:ascii="Times New Roman" w:hAnsi="Times New Roman" w:cs="Times New Roman" w:eastAsia="Times New Roman" w:hint="default"/>
        </w:rPr>
        <w:t>AFC </w:t>
      </w:r>
      <w:r>
        <w:rPr/>
        <w:t>等货币自动处理设备及相关系统软件的研发、 生产、销售和服务以及</w:t>
      </w:r>
      <w:r>
        <w:rPr>
          <w:spacing w:val="-53"/>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t>营运业务。</w:t>
      </w:r>
    </w:p>
    <w:p>
      <w:pPr>
        <w:spacing w:line="240" w:lineRule="auto" w:before="6"/>
        <w:rPr>
          <w:rFonts w:ascii="宋体" w:hAnsi="宋体" w:cs="宋体" w:eastAsia="宋体" w:hint="default"/>
          <w:sz w:val="16"/>
          <w:szCs w:val="16"/>
        </w:rPr>
      </w:pPr>
    </w:p>
    <w:p>
      <w:pPr>
        <w:pStyle w:val="BodyText"/>
        <w:spacing w:line="240" w:lineRule="auto" w:before="35"/>
        <w:ind w:left="1179" w:right="633"/>
        <w:jc w:val="left"/>
      </w:pPr>
      <w:r>
        <w:rPr/>
        <w:t>（</w:t>
      </w:r>
      <w:r>
        <w:rPr>
          <w:rFonts w:ascii="Times New Roman" w:hAnsi="Times New Roman" w:cs="Times New Roman" w:eastAsia="Times New Roman" w:hint="default"/>
        </w:rPr>
        <w:t>1</w:t>
      </w:r>
      <w:r>
        <w:rPr/>
        <w:t>）主营业务分行业、产品情况表</w:t>
      </w:r>
    </w:p>
    <w:p>
      <w:pPr>
        <w:pStyle w:val="BodyText"/>
        <w:spacing w:line="240" w:lineRule="auto" w:before="50"/>
        <w:ind w:left="0" w:right="768"/>
        <w:jc w:val="right"/>
      </w:pPr>
      <w:r>
        <w:rPr/>
        <w:t>单位：元</w:t>
      </w:r>
    </w:p>
    <w:p>
      <w:pPr>
        <w:spacing w:line="240" w:lineRule="auto" w:before="8"/>
        <w:rPr>
          <w:rFonts w:ascii="宋体" w:hAnsi="宋体" w:cs="宋体" w:eastAsia="宋体" w:hint="default"/>
          <w:sz w:val="23"/>
          <w:szCs w:val="23"/>
        </w:rPr>
      </w:pPr>
    </w:p>
    <w:tbl>
      <w:tblPr>
        <w:tblW w:w="0" w:type="auto"/>
        <w:jc w:val="left"/>
        <w:tblInd w:w="198" w:type="dxa"/>
        <w:tblLayout w:type="fixed"/>
        <w:tblCellMar>
          <w:top w:w="0" w:type="dxa"/>
          <w:left w:w="0" w:type="dxa"/>
          <w:bottom w:w="0" w:type="dxa"/>
          <w:right w:w="0" w:type="dxa"/>
        </w:tblCellMar>
        <w:tblLook w:val="01E0"/>
      </w:tblPr>
      <w:tblGrid>
        <w:gridCol w:w="1465"/>
        <w:gridCol w:w="1558"/>
        <w:gridCol w:w="1488"/>
        <w:gridCol w:w="823"/>
        <w:gridCol w:w="994"/>
        <w:gridCol w:w="1015"/>
        <w:gridCol w:w="2076"/>
      </w:tblGrid>
      <w:tr>
        <w:trPr>
          <w:trHeight w:val="709" w:hRule="exact"/>
        </w:trPr>
        <w:tc>
          <w:tcPr>
            <w:tcW w:w="146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55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23"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4" w:lineRule="exact" w:before="6"/>
              <w:ind w:left="136" w:right="134"/>
              <w:jc w:val="center"/>
              <w:rPr>
                <w:rFonts w:ascii="宋体" w:hAnsi="宋体" w:cs="宋体" w:eastAsia="宋体" w:hint="default"/>
                <w:sz w:val="18"/>
                <w:szCs w:val="18"/>
              </w:rPr>
            </w:pPr>
            <w:r>
              <w:rPr>
                <w:rFonts w:ascii="宋体" w:hAnsi="宋体" w:cs="宋体" w:eastAsia="宋体" w:hint="default"/>
                <w:sz w:val="18"/>
                <w:szCs w:val="18"/>
              </w:rPr>
              <w:t>营业利 润率</w:t>
            </w:r>
          </w:p>
          <w:p>
            <w:pPr>
              <w:pStyle w:val="TableParagraph"/>
              <w:spacing w:line="240" w:lineRule="auto" w:before="3"/>
              <w:ind w:left="3"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147" w:right="131" w:hanging="17"/>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1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157" w:right="143" w:hanging="1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76"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4" w:lineRule="exact" w:before="86"/>
              <w:ind w:right="0"/>
              <w:jc w:val="center"/>
              <w:rPr>
                <w:rFonts w:ascii="宋体" w:hAnsi="宋体" w:cs="宋体" w:eastAsia="宋体" w:hint="default"/>
                <w:sz w:val="18"/>
                <w:szCs w:val="18"/>
              </w:rPr>
            </w:pPr>
            <w:r>
              <w:rPr>
                <w:rFonts w:ascii="宋体" w:hAnsi="宋体" w:cs="宋体" w:eastAsia="宋体" w:hint="default"/>
                <w:sz w:val="18"/>
                <w:szCs w:val="18"/>
              </w:rPr>
              <w:t>营业利润率比上年增减</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9" w:hRule="exact"/>
        </w:trPr>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34" w:lineRule="exact" w:before="4"/>
              <w:ind w:left="103" w:right="88"/>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）货币自动 </w:t>
            </w:r>
            <w:r>
              <w:rPr>
                <w:rFonts w:ascii="宋体" w:hAnsi="宋体" w:cs="宋体" w:eastAsia="宋体" w:hint="default"/>
                <w:sz w:val="18"/>
                <w:szCs w:val="18"/>
              </w:rPr>
              <w:t>处理设备</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1,782,325,240.29</w:t>
            </w:r>
          </w:p>
        </w:tc>
        <w:tc>
          <w:tcPr>
            <w:tcW w:w="14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913,276,842.32</w:t>
            </w:r>
          </w:p>
        </w:tc>
        <w:tc>
          <w:tcPr>
            <w:tcW w:w="8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0"/>
              <w:ind w:right="100"/>
              <w:jc w:val="right"/>
              <w:rPr>
                <w:rFonts w:ascii="Times New Roman" w:hAnsi="Times New Roman" w:cs="Times New Roman" w:eastAsia="Times New Roman" w:hint="default"/>
                <w:sz w:val="18"/>
                <w:szCs w:val="18"/>
              </w:rPr>
            </w:pPr>
            <w:r>
              <w:rPr>
                <w:rFonts w:ascii="Times New Roman"/>
                <w:sz w:val="18"/>
              </w:rPr>
              <w:t>48.76%</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0"/>
              <w:ind w:right="100"/>
              <w:jc w:val="right"/>
              <w:rPr>
                <w:rFonts w:ascii="Times New Roman" w:hAnsi="Times New Roman" w:cs="Times New Roman" w:eastAsia="Times New Roman" w:hint="default"/>
                <w:sz w:val="18"/>
                <w:szCs w:val="18"/>
              </w:rPr>
            </w:pPr>
            <w:r>
              <w:rPr>
                <w:rFonts w:ascii="Times New Roman"/>
                <w:sz w:val="18"/>
              </w:rPr>
              <w:t>15.82%</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17.04%</w:t>
            </w:r>
          </w:p>
        </w:tc>
        <w:tc>
          <w:tcPr>
            <w:tcW w:w="207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8"/>
              <w:ind w:right="101"/>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83" w:hRule="exact"/>
        </w:trPr>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1,649,262,748.94</w:t>
            </w:r>
          </w:p>
        </w:tc>
        <w:tc>
          <w:tcPr>
            <w:tcW w:w="14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826,032,201.53</w:t>
            </w:r>
          </w:p>
        </w:tc>
        <w:tc>
          <w:tcPr>
            <w:tcW w:w="8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49.92%</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11.83%</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11.87%</w:t>
            </w:r>
          </w:p>
        </w:tc>
        <w:tc>
          <w:tcPr>
            <w:tcW w:w="2076"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01"/>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83" w:hRule="exact"/>
        </w:trPr>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643" w:right="0"/>
              <w:jc w:val="left"/>
              <w:rPr>
                <w:rFonts w:ascii="Times New Roman" w:hAnsi="Times New Roman" w:cs="Times New Roman" w:eastAsia="Times New Roman" w:hint="default"/>
                <w:sz w:val="18"/>
                <w:szCs w:val="18"/>
              </w:rPr>
            </w:pPr>
            <w:r>
              <w:rPr>
                <w:rFonts w:ascii="Times New Roman"/>
                <w:sz w:val="18"/>
              </w:rPr>
              <w:t>AFC</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133,062,491.35</w:t>
            </w:r>
          </w:p>
        </w:tc>
        <w:tc>
          <w:tcPr>
            <w:tcW w:w="14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87,244,640.79</w:t>
            </w:r>
          </w:p>
        </w:tc>
        <w:tc>
          <w:tcPr>
            <w:tcW w:w="8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34.43%</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107.83%</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108.09%</w:t>
            </w:r>
          </w:p>
        </w:tc>
        <w:tc>
          <w:tcPr>
            <w:tcW w:w="2076"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01"/>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83" w:hRule="exact"/>
        </w:trPr>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123,848,466.41</w:t>
            </w:r>
          </w:p>
        </w:tc>
        <w:tc>
          <w:tcPr>
            <w:tcW w:w="14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67,093,490.04</w:t>
            </w:r>
          </w:p>
        </w:tc>
        <w:tc>
          <w:tcPr>
            <w:tcW w:w="8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45.83%</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90.08%</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70.49%</w:t>
            </w:r>
          </w:p>
        </w:tc>
        <w:tc>
          <w:tcPr>
            <w:tcW w:w="2076"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01"/>
              <w:jc w:val="right"/>
              <w:rPr>
                <w:rFonts w:ascii="宋体" w:hAnsi="宋体" w:cs="宋体" w:eastAsia="宋体" w:hint="default"/>
                <w:sz w:val="18"/>
                <w:szCs w:val="18"/>
              </w:rPr>
            </w:pPr>
            <w:r>
              <w:rPr>
                <w:rFonts w:ascii="宋体" w:hAnsi="宋体" w:cs="宋体" w:eastAsia="宋体" w:hint="default"/>
                <w:sz w:val="18"/>
                <w:szCs w:val="18"/>
              </w:rPr>
              <w:t>同比上升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83" w:hRule="exact"/>
        </w:trPr>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）设备维护</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159,533,885.31</w:t>
            </w:r>
          </w:p>
        </w:tc>
        <w:tc>
          <w:tcPr>
            <w:tcW w:w="14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48,209,260.99</w:t>
            </w:r>
          </w:p>
        </w:tc>
        <w:tc>
          <w:tcPr>
            <w:tcW w:w="8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69.78%</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68.06%</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44.38%</w:t>
            </w:r>
          </w:p>
        </w:tc>
        <w:tc>
          <w:tcPr>
            <w:tcW w:w="2076"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01"/>
              <w:jc w:val="right"/>
              <w:rPr>
                <w:rFonts w:ascii="宋体" w:hAnsi="宋体" w:cs="宋体" w:eastAsia="宋体" w:hint="default"/>
                <w:sz w:val="18"/>
                <w:szCs w:val="18"/>
              </w:rPr>
            </w:pPr>
            <w:r>
              <w:rPr>
                <w:rFonts w:ascii="宋体" w:hAnsi="宋体" w:cs="宋体" w:eastAsia="宋体" w:hint="default"/>
                <w:sz w:val="18"/>
                <w:szCs w:val="18"/>
              </w:rPr>
              <w:t>同比上升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82" w:hRule="exact"/>
        </w:trPr>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营运</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23,759,839.66</w:t>
            </w:r>
          </w:p>
        </w:tc>
        <w:tc>
          <w:tcPr>
            <w:tcW w:w="14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22,238,604.73</w:t>
            </w:r>
          </w:p>
        </w:tc>
        <w:tc>
          <w:tcPr>
            <w:tcW w:w="8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6.40%</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-6.14%</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1.46%</w:t>
            </w:r>
          </w:p>
        </w:tc>
        <w:tc>
          <w:tcPr>
            <w:tcW w:w="2076"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right="101"/>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82" w:hRule="exact"/>
        </w:trPr>
        <w:tc>
          <w:tcPr>
            <w:tcW w:w="146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tabs>
                <w:tab w:pos="861" w:val="left" w:leader="none"/>
              </w:tabs>
              <w:spacing w:line="226" w:lineRule="exact"/>
              <w:ind w:left="41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2,089,467,431.67</w:t>
            </w:r>
          </w:p>
        </w:tc>
        <w:tc>
          <w:tcPr>
            <w:tcW w:w="14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1,050,818,198.08</w:t>
            </w:r>
          </w:p>
        </w:tc>
        <w:tc>
          <w:tcPr>
            <w:tcW w:w="8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49.71%</w:t>
            </w:r>
          </w:p>
        </w:tc>
        <w:tc>
          <w:tcPr>
            <w:tcW w:w="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21.18%</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20.10%</w:t>
            </w:r>
          </w:p>
        </w:tc>
        <w:tc>
          <w:tcPr>
            <w:tcW w:w="2076"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01"/>
              <w:jc w:val="right"/>
              <w:rPr>
                <w:rFonts w:ascii="宋体" w:hAnsi="宋体" w:cs="宋体" w:eastAsia="宋体" w:hint="default"/>
                <w:sz w:val="18"/>
                <w:szCs w:val="18"/>
              </w:rPr>
            </w:pPr>
            <w:r>
              <w:rPr>
                <w:rFonts w:ascii="宋体" w:hAnsi="宋体" w:cs="宋体" w:eastAsia="宋体" w:hint="default"/>
                <w:sz w:val="18"/>
                <w:szCs w:val="18"/>
              </w:rPr>
              <w:t>同比上升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4"/>
        <w:rPr>
          <w:rFonts w:ascii="宋体" w:hAnsi="宋体" w:cs="宋体" w:eastAsia="宋体" w:hint="default"/>
          <w:sz w:val="22"/>
          <w:szCs w:val="22"/>
        </w:rPr>
      </w:pPr>
    </w:p>
    <w:p>
      <w:pPr>
        <w:pStyle w:val="BodyText"/>
        <w:spacing w:line="240" w:lineRule="auto" w:before="35"/>
        <w:ind w:left="1074" w:right="633"/>
        <w:jc w:val="left"/>
      </w:pPr>
      <w:r>
        <w:rPr/>
        <w:t>（</w:t>
      </w:r>
      <w:r>
        <w:rPr>
          <w:rFonts w:ascii="Times New Roman" w:hAnsi="Times New Roman" w:cs="Times New Roman" w:eastAsia="Times New Roman" w:hint="default"/>
        </w:rPr>
        <w:t>2</w:t>
      </w:r>
      <w:r>
        <w:rPr/>
        <w:t>）主营业务分地区情况</w:t>
      </w:r>
    </w:p>
    <w:p>
      <w:pPr>
        <w:spacing w:line="240" w:lineRule="auto" w:before="3"/>
        <w:rPr>
          <w:rFonts w:ascii="宋体" w:hAnsi="宋体" w:cs="宋体" w:eastAsia="宋体" w:hint="default"/>
          <w:sz w:val="10"/>
          <w:szCs w:val="10"/>
        </w:rPr>
      </w:pPr>
    </w:p>
    <w:p>
      <w:pPr>
        <w:pStyle w:val="BodyText"/>
        <w:spacing w:line="240" w:lineRule="auto" w:before="35"/>
        <w:ind w:left="0" w:right="768"/>
        <w:jc w:val="right"/>
      </w:pPr>
      <w:r>
        <w:rPr/>
        <w:t>单位：元</w:t>
      </w:r>
    </w:p>
    <w:p>
      <w:pPr>
        <w:spacing w:line="240" w:lineRule="auto" w:before="7"/>
        <w:rPr>
          <w:rFonts w:ascii="宋体" w:hAnsi="宋体" w:cs="宋体" w:eastAsia="宋体" w:hint="default"/>
          <w:sz w:val="2"/>
          <w:szCs w:val="2"/>
        </w:rPr>
      </w:pPr>
    </w:p>
    <w:tbl>
      <w:tblPr>
        <w:tblW w:w="0" w:type="auto"/>
        <w:jc w:val="left"/>
        <w:tblInd w:w="417" w:type="dxa"/>
        <w:tblLayout w:type="fixed"/>
        <w:tblCellMar>
          <w:top w:w="0" w:type="dxa"/>
          <w:left w:w="0" w:type="dxa"/>
          <w:bottom w:w="0" w:type="dxa"/>
          <w:right w:w="0" w:type="dxa"/>
        </w:tblCellMar>
        <w:tblLook w:val="01E0"/>
      </w:tblPr>
      <w:tblGrid>
        <w:gridCol w:w="3169"/>
        <w:gridCol w:w="2694"/>
        <w:gridCol w:w="3119"/>
      </w:tblGrid>
      <w:tr>
        <w:trPr>
          <w:trHeight w:val="450" w:hRule="exact"/>
        </w:trPr>
        <w:tc>
          <w:tcPr>
            <w:tcW w:w="316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69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3"/>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11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3" w:hRule="exact"/>
        </w:trPr>
        <w:tc>
          <w:tcPr>
            <w:tcW w:w="316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国内</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1,685,079,614.68</w:t>
            </w:r>
          </w:p>
        </w:tc>
        <w:tc>
          <w:tcPr>
            <w:tcW w:w="31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sz w:val="18"/>
              </w:rPr>
              <w:t>4.90%</w:t>
            </w:r>
          </w:p>
        </w:tc>
      </w:tr>
      <w:tr>
        <w:trPr>
          <w:trHeight w:val="284" w:hRule="exact"/>
        </w:trPr>
        <w:tc>
          <w:tcPr>
            <w:tcW w:w="3169" w:type="dxa"/>
            <w:tcBorders>
              <w:top w:val="single" w:sz="4" w:space="0" w:color="010101"/>
              <w:left w:val="single" w:sz="4" w:space="0" w:color="010101"/>
              <w:bottom w:val="single" w:sz="4" w:space="0" w:color="010101"/>
              <w:right w:val="single" w:sz="4" w:space="0" w:color="010101"/>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国外</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404,387,816.99</w:t>
            </w:r>
          </w:p>
        </w:tc>
        <w:tc>
          <w:tcPr>
            <w:tcW w:w="31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243.01%</w:t>
            </w:r>
          </w:p>
        </w:tc>
      </w:tr>
      <w:tr>
        <w:trPr>
          <w:trHeight w:val="284" w:hRule="exact"/>
        </w:trPr>
        <w:tc>
          <w:tcPr>
            <w:tcW w:w="316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2,089,467,431.67</w:t>
            </w:r>
          </w:p>
        </w:tc>
        <w:tc>
          <w:tcPr>
            <w:tcW w:w="31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21.18%</w:t>
            </w:r>
          </w:p>
        </w:tc>
      </w:tr>
    </w:tbl>
    <w:p>
      <w:pPr>
        <w:spacing w:line="240" w:lineRule="auto" w:before="0"/>
        <w:rPr>
          <w:rFonts w:ascii="宋体" w:hAnsi="宋体" w:cs="宋体" w:eastAsia="宋体" w:hint="default"/>
          <w:sz w:val="20"/>
          <w:szCs w:val="20"/>
        </w:rPr>
      </w:pPr>
    </w:p>
    <w:p>
      <w:pPr>
        <w:pStyle w:val="BodyText"/>
        <w:spacing w:line="240" w:lineRule="auto" w:before="184"/>
        <w:ind w:left="1180" w:right="633"/>
        <w:jc w:val="left"/>
      </w:pPr>
      <w:r>
        <w:rPr/>
        <w:t>（</w:t>
      </w:r>
      <w:r>
        <w:rPr>
          <w:rFonts w:ascii="Times New Roman" w:hAnsi="Times New Roman" w:cs="Times New Roman" w:eastAsia="Times New Roman" w:hint="default"/>
        </w:rPr>
        <w:t>3</w:t>
      </w:r>
      <w:r>
        <w:rPr/>
        <w:t>）近三年主要会计数据及财务指标变动情况</w:t>
      </w:r>
    </w:p>
    <w:p>
      <w:pPr>
        <w:spacing w:line="240" w:lineRule="auto" w:before="6"/>
        <w:rPr>
          <w:rFonts w:ascii="宋体" w:hAnsi="宋体" w:cs="宋体" w:eastAsia="宋体" w:hint="default"/>
          <w:sz w:val="19"/>
          <w:szCs w:val="19"/>
        </w:rPr>
      </w:pPr>
    </w:p>
    <w:p>
      <w:pPr>
        <w:pStyle w:val="BodyText"/>
        <w:spacing w:line="240" w:lineRule="auto" w:before="35"/>
        <w:ind w:left="0" w:right="757"/>
        <w:jc w:val="right"/>
      </w:pPr>
      <w:r>
        <w:rPr/>
        <w:t>单位：元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58"/>
        <w:gridCol w:w="1620"/>
        <w:gridCol w:w="1620"/>
        <w:gridCol w:w="2218"/>
        <w:gridCol w:w="1562"/>
      </w:tblGrid>
      <w:tr>
        <w:trPr>
          <w:trHeight w:val="522" w:hRule="exact"/>
        </w:trPr>
        <w:tc>
          <w:tcPr>
            <w:tcW w:w="255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09"/>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tc>
        <w:tc>
          <w:tcPr>
            <w:tcW w:w="16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09"/>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09"/>
              <w:ind w:left="20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6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09"/>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83"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2,089,467,431.67</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1,724,211,269.52</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21.18%</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1,488,739,930.16</w:t>
            </w:r>
          </w:p>
        </w:tc>
      </w:tr>
      <w:tr>
        <w:trPr>
          <w:trHeight w:val="284"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502,999,376.33</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453,825,919.42</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10.84%</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338,442,330.63</w:t>
            </w:r>
          </w:p>
        </w:tc>
      </w:tr>
      <w:tr>
        <w:trPr>
          <w:trHeight w:val="284"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594,614,085.47</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525,560,484.35</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13.14%</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422,994,854.23</w:t>
            </w:r>
          </w:p>
        </w:tc>
      </w:tr>
      <w:tr>
        <w:trPr>
          <w:trHeight w:val="283"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506,533,839.64</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475,131,689.63</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6.61%</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387,933,928.14</w:t>
            </w:r>
          </w:p>
        </w:tc>
      </w:tr>
      <w:tr>
        <w:trPr>
          <w:trHeight w:val="284"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498,188,459.43</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118,922,359.04</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318.92%</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254,750,792.86</w:t>
            </w:r>
          </w:p>
        </w:tc>
      </w:tr>
      <w:tr>
        <w:trPr>
          <w:trHeight w:val="284"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1.14</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1.07</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6.54%</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0.87</w:t>
            </w:r>
          </w:p>
        </w:tc>
      </w:tr>
      <w:tr>
        <w:trPr>
          <w:trHeight w:val="283"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22.80%</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26.13%</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01"/>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26.02%</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040" w:right="104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558"/>
        <w:gridCol w:w="1620"/>
        <w:gridCol w:w="1620"/>
        <w:gridCol w:w="2218"/>
        <w:gridCol w:w="1562"/>
      </w:tblGrid>
      <w:tr>
        <w:trPr>
          <w:trHeight w:val="577" w:hRule="exact"/>
        </w:trPr>
        <w:tc>
          <w:tcPr>
            <w:tcW w:w="255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37"/>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年末</w:t>
            </w:r>
          </w:p>
        </w:tc>
        <w:tc>
          <w:tcPr>
            <w:tcW w:w="16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37"/>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1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46"/>
              <w:ind w:left="653" w:right="473" w:hanging="180"/>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56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3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84"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3,377,610,273.95</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2,773,932,857.92</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21.76%</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85" w:right="0"/>
              <w:jc w:val="center"/>
              <w:rPr>
                <w:rFonts w:ascii="Times New Roman" w:hAnsi="Times New Roman" w:cs="Times New Roman" w:eastAsia="Times New Roman" w:hint="default"/>
                <w:sz w:val="18"/>
                <w:szCs w:val="18"/>
              </w:rPr>
            </w:pPr>
            <w:r>
              <w:rPr>
                <w:rFonts w:ascii="Times New Roman"/>
                <w:sz w:val="18"/>
              </w:rPr>
              <w:t>2,218,405,326.16</w:t>
            </w:r>
          </w:p>
        </w:tc>
      </w:tr>
      <w:tr>
        <w:trPr>
          <w:trHeight w:val="538" w:hRule="exact"/>
        </w:trPr>
        <w:tc>
          <w:tcPr>
            <w:tcW w:w="2558"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25"/>
              <w:ind w:left="102" w:right="104"/>
              <w:jc w:val="left"/>
              <w:rPr>
                <w:rFonts w:ascii="宋体" w:hAnsi="宋体" w:cs="宋体" w:eastAsia="宋体" w:hint="default"/>
                <w:sz w:val="18"/>
                <w:szCs w:val="18"/>
              </w:rPr>
            </w:pPr>
            <w:r>
              <w:rPr>
                <w:rFonts w:ascii="宋体" w:hAnsi="宋体" w:cs="宋体" w:eastAsia="宋体" w:hint="default"/>
                <w:sz w:val="18"/>
                <w:szCs w:val="18"/>
              </w:rPr>
              <w:t>归属于上市公司股东的所有者 权益（或股东权益）</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2,436,881,894.63</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2,007,851,358.88</w:t>
            </w:r>
          </w:p>
        </w:tc>
        <w:tc>
          <w:tcPr>
            <w:tcW w:w="22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21.37%</w:t>
            </w:r>
          </w:p>
        </w:tc>
        <w:tc>
          <w:tcPr>
            <w:tcW w:w="15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8"/>
              <w:ind w:left="85" w:right="0"/>
              <w:jc w:val="center"/>
              <w:rPr>
                <w:rFonts w:ascii="Times New Roman" w:hAnsi="Times New Roman" w:cs="Times New Roman" w:eastAsia="Times New Roman" w:hint="default"/>
                <w:sz w:val="18"/>
                <w:szCs w:val="18"/>
              </w:rPr>
            </w:pPr>
            <w:r>
              <w:rPr>
                <w:rFonts w:ascii="Times New Roman"/>
                <w:sz w:val="18"/>
              </w:rPr>
              <w:t>1,660,866,819.90</w:t>
            </w:r>
          </w:p>
        </w:tc>
      </w:tr>
    </w:tbl>
    <w:p>
      <w:pPr>
        <w:spacing w:line="240" w:lineRule="auto" w:before="1"/>
        <w:rPr>
          <w:rFonts w:ascii="宋体" w:hAnsi="宋体" w:cs="宋体" w:eastAsia="宋体" w:hint="default"/>
          <w:sz w:val="13"/>
          <w:szCs w:val="13"/>
        </w:rPr>
      </w:pPr>
    </w:p>
    <w:p>
      <w:pPr>
        <w:pStyle w:val="BodyText"/>
        <w:spacing w:line="285" w:lineRule="auto" w:before="35"/>
        <w:ind w:left="760" w:right="633" w:firstLine="420"/>
        <w:jc w:val="left"/>
      </w:pPr>
      <w:r>
        <w:rPr>
          <w:spacing w:val="3"/>
        </w:rPr>
        <w:t>报告期内，公司加强市场开拓力度，双管齐下，国内紧抓市场机遇，实施</w:t>
      </w:r>
      <w:r>
        <w:rPr>
          <w:rFonts w:ascii="Times New Roman" w:hAnsi="Times New Roman" w:cs="Times New Roman" w:eastAsia="Times New Roman" w:hint="default"/>
          <w:spacing w:val="3"/>
        </w:rPr>
        <w:t>“</w:t>
      </w:r>
      <w:r>
        <w:rPr>
          <w:spacing w:val="3"/>
        </w:rPr>
        <w:t>全产业链</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spacing w:val="-3"/>
        </w:rPr>
        <w:t>的营销策略，通过优化、细化销售管理，实现了对客户持续经营能力的提升及销售目标的突</w:t>
      </w:r>
      <w:r>
        <w:rPr>
          <w:spacing w:val="-81"/>
        </w:rPr>
        <w:t> </w:t>
      </w:r>
      <w:r>
        <w:rPr>
          <w:spacing w:val="-81"/>
        </w:rPr>
      </w:r>
      <w:r>
        <w:rPr>
          <w:spacing w:val="-3"/>
        </w:rPr>
        <w:t>破；海外市场调整结构，强化本地化销售，扩大公司产品市场占有率，确保了公司经营状况</w:t>
      </w:r>
      <w:r>
        <w:rPr>
          <w:spacing w:val="-79"/>
        </w:rPr>
        <w:t> </w:t>
      </w:r>
      <w:r>
        <w:rPr>
          <w:spacing w:val="-79"/>
        </w:rPr>
      </w:r>
      <w:r>
        <w:rPr/>
        <w:t>的良好发展，报告期内执行了土耳其</w:t>
      </w:r>
      <w:r>
        <w:rPr>
          <w:spacing w:val="-36"/>
        </w:rPr>
        <w:t> </w:t>
      </w:r>
      <w:r>
        <w:rPr>
          <w:rFonts w:ascii="Times New Roman" w:hAnsi="Times New Roman" w:cs="Times New Roman" w:eastAsia="Times New Roman" w:hint="default"/>
        </w:rPr>
        <w:t>Ziraat</w:t>
      </w:r>
      <w:r>
        <w:rPr>
          <w:rFonts w:ascii="Times New Roman" w:hAnsi="Times New Roman" w:cs="Times New Roman" w:eastAsia="Times New Roman" w:hint="default"/>
          <w:spacing w:val="9"/>
        </w:rPr>
        <w:t> </w:t>
      </w:r>
      <w:r>
        <w:rPr>
          <w:rFonts w:ascii="Times New Roman" w:hAnsi="Times New Roman" w:cs="Times New Roman" w:eastAsia="Times New Roman" w:hint="default"/>
        </w:rPr>
        <w:t>Bank</w:t>
      </w:r>
      <w:r>
        <w:rPr>
          <w:rFonts w:ascii="Times New Roman" w:hAnsi="Times New Roman" w:cs="Times New Roman" w:eastAsia="Times New Roman" w:hint="default"/>
          <w:spacing w:val="9"/>
        </w:rPr>
        <w:t> </w:t>
      </w:r>
      <w:r>
        <w:rPr/>
        <w:t>的采购合同，导致国外营业收入比去年同</w:t>
      </w:r>
      <w:r>
        <w:rPr>
          <w:spacing w:val="-86"/>
        </w:rPr>
        <w:t> </w:t>
      </w:r>
      <w:r>
        <w:rPr>
          <w:spacing w:val="-86"/>
        </w:rPr>
      </w:r>
      <w:r>
        <w:rPr/>
        <w:t>期增长</w:t>
      </w:r>
      <w:r>
        <w:rPr>
          <w:spacing w:val="-72"/>
        </w:rPr>
        <w:t> </w:t>
      </w:r>
      <w:r>
        <w:rPr>
          <w:rFonts w:ascii="Times New Roman" w:hAnsi="Times New Roman" w:cs="Times New Roman" w:eastAsia="Times New Roman" w:hint="default"/>
        </w:rPr>
        <w:t>243.01%</w:t>
      </w:r>
      <w:r>
        <w:rPr/>
        <w:t>；随着公司销售量的增加及深圳银通服务规模的增大，设备维护收入比去年 同期大幅增长，全外包服务业务在报告期也有一定突破，</w:t>
      </w:r>
      <w:r>
        <w:rPr>
          <w:rFonts w:ascii="Times New Roman" w:hAnsi="Times New Roman" w:cs="Times New Roman" w:eastAsia="Times New Roman" w:hint="default"/>
        </w:rPr>
        <w:t>2011 </w:t>
      </w:r>
      <w:r>
        <w:rPr/>
        <w:t>年度设备维护收入同比增长</w:t>
      </w:r>
      <w:r>
        <w:rPr>
          <w:spacing w:val="-54"/>
        </w:rPr>
        <w:t> </w:t>
      </w:r>
      <w:r>
        <w:rPr>
          <w:spacing w:val="-54"/>
        </w:rPr>
      </w:r>
      <w:r>
        <w:rPr>
          <w:rFonts w:ascii="Times New Roman" w:hAnsi="Times New Roman" w:cs="Times New Roman" w:eastAsia="Times New Roman" w:hint="default"/>
        </w:rPr>
        <w:t>68.06%</w:t>
      </w:r>
      <w:r>
        <w:rPr/>
        <w:t>；得益于地铁的开通和国内轨道交通事业的发展，</w:t>
      </w:r>
      <w:r>
        <w:rPr>
          <w:rFonts w:ascii="Times New Roman" w:hAnsi="Times New Roman" w:cs="Times New Roman" w:eastAsia="Times New Roman" w:hint="default"/>
        </w:rPr>
        <w:t>AFC </w:t>
      </w:r>
      <w:r>
        <w:rPr/>
        <w:t>销售收入同比增长</w:t>
      </w:r>
      <w:r>
        <w:rPr>
          <w:spacing w:val="-65"/>
        </w:rPr>
        <w:t> </w:t>
      </w:r>
      <w:r>
        <w:rPr>
          <w:rFonts w:ascii="Times New Roman" w:hAnsi="Times New Roman" w:cs="Times New Roman" w:eastAsia="Times New Roman" w:hint="default"/>
        </w:rPr>
        <w:t>107.83%</w:t>
      </w:r>
      <w:r>
        <w:rPr/>
        <w:t>； 配件销售收入同比增长</w:t>
      </w:r>
      <w:r>
        <w:rPr>
          <w:spacing w:val="-57"/>
        </w:rPr>
        <w:t> </w:t>
      </w:r>
      <w:r>
        <w:rPr>
          <w:rFonts w:ascii="Times New Roman" w:hAnsi="Times New Roman" w:cs="Times New Roman" w:eastAsia="Times New Roman" w:hint="default"/>
        </w:rPr>
        <w:t>90.08%</w:t>
      </w:r>
      <w:r>
        <w:rPr/>
        <w:t>。</w:t>
      </w:r>
    </w:p>
    <w:p>
      <w:pPr>
        <w:pStyle w:val="BodyText"/>
        <w:spacing w:line="240" w:lineRule="auto" w:before="4"/>
        <w:ind w:left="1074" w:right="633"/>
        <w:jc w:val="left"/>
      </w:pPr>
      <w:r>
        <w:rPr/>
        <w:t>（</w:t>
      </w:r>
      <w:r>
        <w:rPr>
          <w:rFonts w:ascii="Times New Roman" w:hAnsi="Times New Roman" w:cs="Times New Roman" w:eastAsia="Times New Roman" w:hint="default"/>
        </w:rPr>
        <w:t>4</w:t>
      </w:r>
      <w:r>
        <w:rPr/>
        <w:t>）报告期内，公司主营业务及其结构未发生重大变化。</w:t>
      </w:r>
    </w:p>
    <w:p>
      <w:pPr>
        <w:pStyle w:val="BodyText"/>
        <w:spacing w:line="240" w:lineRule="auto" w:before="50"/>
        <w:ind w:left="1074" w:right="633"/>
        <w:jc w:val="left"/>
      </w:pPr>
      <w:r>
        <w:rPr/>
        <w:t>（</w:t>
      </w:r>
      <w:r>
        <w:rPr>
          <w:rFonts w:ascii="Times New Roman" w:hAnsi="Times New Roman" w:cs="Times New Roman" w:eastAsia="Times New Roman" w:hint="default"/>
        </w:rPr>
        <w:t>5</w:t>
      </w:r>
      <w:r>
        <w:rPr/>
        <w:t>）报告期内，公司主营业务市场、主营业务成本构成未发生显著变化。</w:t>
      </w:r>
    </w:p>
    <w:p>
      <w:pPr>
        <w:pStyle w:val="BodyText"/>
        <w:spacing w:line="280" w:lineRule="auto" w:before="50"/>
        <w:ind w:left="760" w:right="633" w:firstLine="314"/>
        <w:jc w:val="left"/>
      </w:pPr>
      <w:r>
        <w:rPr>
          <w:spacing w:val="-3"/>
        </w:rPr>
        <w:t>（</w:t>
      </w:r>
      <w:r>
        <w:rPr>
          <w:rFonts w:ascii="Times New Roman" w:hAnsi="Times New Roman" w:cs="Times New Roman" w:eastAsia="Times New Roman" w:hint="default"/>
          <w:spacing w:val="-3"/>
        </w:rPr>
        <w:t>6</w:t>
      </w:r>
      <w:r>
        <w:rPr>
          <w:spacing w:val="-3"/>
        </w:rPr>
        <w:t>）主要产品、原材料等价格变动情况：报告期内，公司主要产品、原材料等市场价格</w:t>
      </w:r>
      <w:r>
        <w:rPr/>
        <w:t> 未有较大变动。</w:t>
      </w:r>
    </w:p>
    <w:p>
      <w:pPr>
        <w:pStyle w:val="BodyText"/>
        <w:spacing w:line="240" w:lineRule="auto" w:before="29"/>
        <w:ind w:left="1074" w:right="633"/>
        <w:jc w:val="left"/>
      </w:pPr>
      <w:r>
        <w:rPr/>
        <w:t>（</w:t>
      </w:r>
      <w:r>
        <w:rPr>
          <w:rFonts w:ascii="Times New Roman" w:hAnsi="Times New Roman" w:cs="Times New Roman" w:eastAsia="Times New Roman" w:hint="default"/>
        </w:rPr>
        <w:t>7</w:t>
      </w:r>
      <w:r>
        <w:rPr/>
        <w:t>）订单的签署和执行情况</w:t>
      </w:r>
    </w:p>
    <w:p>
      <w:pPr>
        <w:pStyle w:val="BodyText"/>
        <w:spacing w:line="240" w:lineRule="auto" w:before="50"/>
        <w:ind w:left="0" w:right="872"/>
        <w:jc w:val="right"/>
      </w:pPr>
      <w:r>
        <w:rPr/>
        <w:t>单位：亿元</w:t>
      </w:r>
    </w:p>
    <w:p>
      <w:pPr>
        <w:spacing w:line="240" w:lineRule="auto" w:before="7"/>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2034"/>
        <w:gridCol w:w="2118"/>
        <w:gridCol w:w="2131"/>
        <w:gridCol w:w="2131"/>
      </w:tblGrid>
      <w:tr>
        <w:trPr>
          <w:trHeight w:val="496" w:hRule="exact"/>
        </w:trPr>
        <w:tc>
          <w:tcPr>
            <w:tcW w:w="203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11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9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213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9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w:t>
            </w:r>
          </w:p>
        </w:tc>
        <w:tc>
          <w:tcPr>
            <w:tcW w:w="213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284" w:hRule="exact"/>
        </w:trPr>
        <w:tc>
          <w:tcPr>
            <w:tcW w:w="2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pacing w:val="-7"/>
                <w:sz w:val="18"/>
              </w:rPr>
              <w:t>ATM</w:t>
            </w:r>
          </w:p>
        </w:tc>
        <w:tc>
          <w:tcPr>
            <w:tcW w:w="2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23.65</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17.26</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37.02%</w:t>
            </w:r>
          </w:p>
        </w:tc>
      </w:tr>
      <w:tr>
        <w:trPr>
          <w:trHeight w:val="283" w:hRule="exact"/>
        </w:trPr>
        <w:tc>
          <w:tcPr>
            <w:tcW w:w="20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AFC</w:t>
            </w:r>
          </w:p>
        </w:tc>
        <w:tc>
          <w:tcPr>
            <w:tcW w:w="2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0.91</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1.73</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-47.40%</w:t>
            </w:r>
          </w:p>
        </w:tc>
      </w:tr>
      <w:tr>
        <w:trPr>
          <w:trHeight w:val="284" w:hRule="exact"/>
        </w:trPr>
        <w:tc>
          <w:tcPr>
            <w:tcW w:w="2034" w:type="dxa"/>
            <w:tcBorders>
              <w:top w:val="single" w:sz="4" w:space="0" w:color="010101"/>
              <w:left w:val="single" w:sz="4" w:space="0" w:color="010101"/>
              <w:bottom w:val="single" w:sz="4" w:space="0" w:color="010101"/>
              <w:right w:val="single" w:sz="4" w:space="0" w:color="010101"/>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技术服务合同</w:t>
            </w:r>
          </w:p>
        </w:tc>
        <w:tc>
          <w:tcPr>
            <w:tcW w:w="2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1.87</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0.93</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101.08%</w:t>
            </w:r>
          </w:p>
        </w:tc>
      </w:tr>
      <w:tr>
        <w:trPr>
          <w:trHeight w:val="284" w:hRule="exact"/>
        </w:trPr>
        <w:tc>
          <w:tcPr>
            <w:tcW w:w="203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26.43</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19.92</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32.68%</w:t>
            </w:r>
          </w:p>
        </w:tc>
      </w:tr>
    </w:tbl>
    <w:p>
      <w:pPr>
        <w:pStyle w:val="BodyText"/>
        <w:spacing w:line="280" w:lineRule="auto" w:before="83"/>
        <w:ind w:left="759" w:right="636" w:firstLine="420"/>
        <w:jc w:val="left"/>
      </w:pPr>
      <w:r>
        <w:rPr>
          <w:spacing w:val="-7"/>
        </w:rPr>
        <w:t>报告期内，公司新增分行级客户</w:t>
      </w:r>
      <w:r>
        <w:rPr>
          <w:spacing w:val="-49"/>
        </w:rPr>
        <w:t> </w:t>
      </w:r>
      <w:r>
        <w:rPr>
          <w:rFonts w:ascii="Times New Roman" w:hAnsi="Times New Roman" w:cs="Times New Roman" w:eastAsia="Times New Roman" w:hint="default"/>
          <w:spacing w:val="-5"/>
        </w:rPr>
        <w:t>111</w:t>
      </w:r>
      <w:r>
        <w:rPr>
          <w:rFonts w:ascii="Times New Roman" w:hAnsi="Times New Roman" w:cs="Times New Roman" w:eastAsia="Times New Roman" w:hint="default"/>
        </w:rPr>
        <w:t> </w:t>
      </w:r>
      <w:r>
        <w:rPr>
          <w:spacing w:val="-4"/>
        </w:rPr>
        <w:t>家，在确保总行级客户市场占有率大幅提升的同时，</w:t>
      </w:r>
      <w:r>
        <w:rPr/>
        <w:t> 扩大了在农村信用社及商业银行的市场份额，</w:t>
      </w:r>
      <w:r>
        <w:rPr>
          <w:rFonts w:ascii="Times New Roman" w:hAnsi="Times New Roman" w:cs="Times New Roman" w:eastAsia="Times New Roman" w:hint="default"/>
        </w:rPr>
        <w:t>ATM</w:t>
      </w:r>
      <w:r>
        <w:rPr>
          <w:rFonts w:ascii="Times New Roman" w:hAnsi="Times New Roman" w:cs="Times New Roman" w:eastAsia="Times New Roman" w:hint="default"/>
          <w:spacing w:val="-28"/>
        </w:rPr>
        <w:t> </w:t>
      </w:r>
      <w:r>
        <w:rPr/>
        <w:t>国内市场销量再创新高。</w:t>
      </w:r>
    </w:p>
    <w:p>
      <w:pPr>
        <w:pStyle w:val="BodyText"/>
        <w:spacing w:line="290" w:lineRule="auto" w:before="10"/>
        <w:ind w:left="759" w:right="750" w:firstLine="420"/>
        <w:jc w:val="both"/>
      </w:pPr>
      <w:r>
        <w:rPr>
          <w:spacing w:val="-3"/>
        </w:rPr>
        <w:t>在海外市场，公司在稳固原有市场的基础上积极开拓新的市场，业务覆盖区域进一步扩</w:t>
      </w:r>
      <w:r>
        <w:rPr/>
        <w:t> </w:t>
      </w:r>
      <w:r>
        <w:rPr>
          <w:spacing w:val="-5"/>
        </w:rPr>
        <w:t>大，全年与</w:t>
      </w:r>
      <w:r>
        <w:rPr>
          <w:spacing w:val="-57"/>
        </w:rPr>
        <w:t> </w:t>
      </w:r>
      <w:r>
        <w:rPr>
          <w:rFonts w:ascii="Times New Roman" w:hAnsi="Times New Roman" w:cs="Times New Roman" w:eastAsia="Times New Roman" w:hint="default"/>
        </w:rPr>
        <w:t>41</w:t>
      </w:r>
      <w:r>
        <w:rPr>
          <w:rFonts w:ascii="Times New Roman" w:hAnsi="Times New Roman" w:cs="Times New Roman" w:eastAsia="Times New Roman" w:hint="default"/>
          <w:spacing w:val="-6"/>
        </w:rPr>
        <w:t> </w:t>
      </w:r>
      <w:r>
        <w:rPr>
          <w:spacing w:val="-6"/>
        </w:rPr>
        <w:t>个国家（地区）的</w:t>
      </w:r>
      <w:r>
        <w:rPr>
          <w:spacing w:val="-57"/>
        </w:rPr>
        <w:t> </w:t>
      </w:r>
      <w:r>
        <w:rPr>
          <w:rFonts w:ascii="Times New Roman" w:hAnsi="Times New Roman" w:cs="Times New Roman" w:eastAsia="Times New Roman" w:hint="default"/>
        </w:rPr>
        <w:t>71</w:t>
      </w:r>
      <w:r>
        <w:rPr>
          <w:rFonts w:ascii="Times New Roman" w:hAnsi="Times New Roman" w:cs="Times New Roman" w:eastAsia="Times New Roman" w:hint="default"/>
          <w:spacing w:val="-5"/>
        </w:rPr>
        <w:t> </w:t>
      </w:r>
      <w:r>
        <w:rPr/>
        <w:t>个客户签订了合同订单，运通国际与土耳其</w:t>
      </w:r>
      <w:r>
        <w:rPr>
          <w:spacing w:val="-56"/>
        </w:rPr>
        <w:t> </w:t>
      </w:r>
      <w:r>
        <w:rPr>
          <w:rFonts w:ascii="Times New Roman" w:hAnsi="Times New Roman" w:cs="Times New Roman" w:eastAsia="Times New Roman" w:hint="default"/>
        </w:rPr>
        <w:t>Ziraat</w:t>
      </w:r>
      <w:r>
        <w:rPr>
          <w:rFonts w:ascii="Times New Roman" w:hAnsi="Times New Roman" w:cs="Times New Roman" w:eastAsia="Times New Roman" w:hint="default"/>
          <w:spacing w:val="-5"/>
        </w:rPr>
        <w:t> </w:t>
      </w:r>
      <w:r>
        <w:rPr>
          <w:rFonts w:ascii="Times New Roman" w:hAnsi="Times New Roman" w:cs="Times New Roman" w:eastAsia="Times New Roman" w:hint="default"/>
        </w:rPr>
        <w:t>Bank</w:t>
      </w:r>
      <w:r>
        <w:rPr>
          <w:rFonts w:ascii="Times New Roman" w:hAnsi="Times New Roman" w:cs="Times New Roman" w:eastAsia="Times New Roman" w:hint="default"/>
          <w:spacing w:val="-1"/>
        </w:rPr>
        <w:t> </w:t>
      </w:r>
      <w:r>
        <w:rPr/>
        <w:t>正式签订</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亿元大单，海外市场合同额同比大幅增长。</w:t>
      </w:r>
    </w:p>
    <w:p>
      <w:pPr>
        <w:pStyle w:val="BodyText"/>
        <w:spacing w:line="297" w:lineRule="auto"/>
        <w:ind w:left="759" w:right="756" w:firstLine="420"/>
        <w:jc w:val="both"/>
      </w:pPr>
      <w:r>
        <w:rPr>
          <w:spacing w:val="-3"/>
        </w:rPr>
        <w:t>随着公司投入市场的设备数量的增加和时间的推移，服务的设备也随之增多，因此技术</w:t>
      </w:r>
      <w:r>
        <w:rPr/>
        <w:t> 服务合同金额同比有较大幅度的增长。</w:t>
      </w:r>
    </w:p>
    <w:p>
      <w:pPr>
        <w:pStyle w:val="BodyText"/>
        <w:spacing w:line="297" w:lineRule="auto" w:before="14"/>
        <w:ind w:left="759" w:right="757" w:firstLine="420"/>
        <w:jc w:val="both"/>
      </w:pPr>
      <w:r>
        <w:rPr>
          <w:spacing w:val="-3"/>
        </w:rPr>
        <w:t>由于公司获取订单的时间主要集中在每年的第四季度，而会计确认销售收入的原则是以</w:t>
      </w:r>
      <w:r>
        <w:rPr/>
        <w:t> 公司收到银行的签收单为准，因此公司订单存在跨期确认收入的情况。截止</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年底，结</w:t>
      </w:r>
    </w:p>
    <w:p>
      <w:pPr>
        <w:pStyle w:val="BodyText"/>
        <w:spacing w:line="285" w:lineRule="exact"/>
        <w:ind w:left="759" w:right="633"/>
        <w:jc w:val="left"/>
      </w:pPr>
      <w:r>
        <w:rPr/>
        <w:t>转到以后年度执行的合同金额约</w:t>
      </w:r>
      <w:r>
        <w:rPr>
          <w:spacing w:val="-54"/>
        </w:rPr>
        <w:t> </w:t>
      </w:r>
      <w:r>
        <w:rPr>
          <w:rFonts w:ascii="Times New Roman" w:hAnsi="Times New Roman" w:cs="Times New Roman" w:eastAsia="Times New Roman" w:hint="default"/>
        </w:rPr>
        <w:t>8 </w:t>
      </w:r>
      <w:r>
        <w:rPr/>
        <w:t>亿多元。</w:t>
      </w:r>
    </w:p>
    <w:p>
      <w:pPr>
        <w:pStyle w:val="BodyText"/>
        <w:spacing w:line="240" w:lineRule="auto" w:before="169"/>
        <w:ind w:left="1179" w:right="633"/>
        <w:jc w:val="left"/>
      </w:pPr>
      <w:r>
        <w:rPr/>
        <w:t>（</w:t>
      </w:r>
      <w:r>
        <w:rPr>
          <w:rFonts w:ascii="Times New Roman" w:hAnsi="Times New Roman" w:cs="Times New Roman" w:eastAsia="Times New Roman" w:hint="default"/>
        </w:rPr>
        <w:t>8</w:t>
      </w:r>
      <w:r>
        <w:rPr/>
        <w:t>）销售毛利率变动情况</w:t>
      </w:r>
    </w:p>
    <w:p>
      <w:pPr>
        <w:spacing w:line="240" w:lineRule="auto" w:before="10"/>
        <w:rPr>
          <w:rFonts w:ascii="宋体" w:hAnsi="宋体" w:cs="宋体" w:eastAsia="宋体" w:hint="default"/>
          <w:sz w:val="15"/>
          <w:szCs w:val="15"/>
        </w:rPr>
      </w:pPr>
    </w:p>
    <w:tbl>
      <w:tblPr>
        <w:tblW w:w="0" w:type="auto"/>
        <w:jc w:val="left"/>
        <w:tblInd w:w="924" w:type="dxa"/>
        <w:tblLayout w:type="fixed"/>
        <w:tblCellMar>
          <w:top w:w="0" w:type="dxa"/>
          <w:left w:w="0" w:type="dxa"/>
          <w:bottom w:w="0" w:type="dxa"/>
          <w:right w:w="0" w:type="dxa"/>
        </w:tblCellMar>
        <w:tblLook w:val="01E0"/>
      </w:tblPr>
      <w:tblGrid>
        <w:gridCol w:w="1704"/>
        <w:gridCol w:w="1451"/>
        <w:gridCol w:w="1452"/>
        <w:gridCol w:w="2028"/>
        <w:gridCol w:w="1332"/>
      </w:tblGrid>
      <w:tr>
        <w:trPr>
          <w:trHeight w:val="460" w:hRule="exact"/>
        </w:trPr>
        <w:tc>
          <w:tcPr>
            <w:tcW w:w="170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45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02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33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84" w:hRule="exact"/>
        </w:trPr>
        <w:tc>
          <w:tcPr>
            <w:tcW w:w="1704" w:type="dxa"/>
            <w:tcBorders>
              <w:top w:val="single" w:sz="4" w:space="0" w:color="010101"/>
              <w:left w:val="single" w:sz="4" w:space="0" w:color="010101"/>
              <w:bottom w:val="single" w:sz="4" w:space="0" w:color="010101"/>
              <w:right w:val="single" w:sz="4" w:space="0" w:color="010101"/>
            </w:tcBorders>
          </w:tcPr>
          <w:p>
            <w:pPr>
              <w:pStyle w:val="TableParagraph"/>
              <w:spacing w:line="241" w:lineRule="exact"/>
              <w:ind w:right="1"/>
              <w:jc w:val="center"/>
              <w:rPr>
                <w:rFonts w:ascii="宋体" w:hAnsi="宋体" w:cs="宋体" w:eastAsia="宋体" w:hint="default"/>
                <w:sz w:val="18"/>
                <w:szCs w:val="18"/>
              </w:rPr>
            </w:pPr>
            <w:r>
              <w:rPr>
                <w:rFonts w:ascii="宋体" w:hAnsi="宋体" w:cs="宋体" w:eastAsia="宋体" w:hint="default"/>
                <w:sz w:val="18"/>
                <w:szCs w:val="18"/>
              </w:rPr>
              <w:t>销售毛利率（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49.71%</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49.25%</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1" w:lineRule="exact"/>
              <w:ind w:right="1"/>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42.70%</w:t>
            </w:r>
          </w:p>
        </w:tc>
      </w:tr>
    </w:tbl>
    <w:p>
      <w:pPr>
        <w:pStyle w:val="BodyText"/>
        <w:spacing w:line="288" w:lineRule="auto" w:before="84"/>
        <w:ind w:left="760" w:right="757" w:firstLine="420"/>
        <w:jc w:val="both"/>
      </w:pPr>
      <w:r>
        <w:rPr/>
        <w:t>报告期公司毛利率与上年同期相比上升了 </w:t>
      </w:r>
      <w:r>
        <w:rPr>
          <w:rFonts w:ascii="Times New Roman" w:hAnsi="Times New Roman" w:cs="Times New Roman" w:eastAsia="Times New Roman" w:hint="default"/>
        </w:rPr>
        <w:t>0.46</w:t>
      </w:r>
      <w:r>
        <w:rPr>
          <w:rFonts w:ascii="Times New Roman" w:hAnsi="Times New Roman" w:cs="Times New Roman" w:eastAsia="Times New Roman" w:hint="default"/>
          <w:spacing w:val="-9"/>
        </w:rPr>
        <w:t> </w:t>
      </w:r>
      <w:r>
        <w:rPr/>
        <w:t>个百分点，主要是由于服务数量的增加</w:t>
      </w:r>
      <w:r>
        <w:rPr>
          <w:spacing w:val="1"/>
        </w:rPr>
        <w:t> </w:t>
      </w:r>
      <w:r>
        <w:rPr>
          <w:spacing w:val="-3"/>
        </w:rPr>
        <w:t>及服务规模的扩大致使设备维护毛利率相应提升，同时由于自主核心模块的销售使得配件销</w:t>
      </w:r>
      <w:r>
        <w:rPr>
          <w:spacing w:val="-79"/>
        </w:rPr>
        <w:t> </w:t>
      </w:r>
      <w:r>
        <w:rPr>
          <w:spacing w:val="-79"/>
        </w:rPr>
      </w:r>
      <w:r>
        <w:rPr/>
        <w:t>售毛利也有较大提升。</w:t>
      </w:r>
    </w:p>
    <w:p>
      <w:pPr>
        <w:spacing w:after="0" w:line="288" w:lineRule="auto"/>
        <w:jc w:val="both"/>
        <w:sectPr>
          <w:pgSz w:w="11910" w:h="16840"/>
          <w:pgMar w:header="400" w:footer="978" w:top="1100" w:bottom="1160" w:left="1040" w:right="1040"/>
        </w:sectPr>
      </w:pPr>
    </w:p>
    <w:p>
      <w:pPr>
        <w:spacing w:line="240" w:lineRule="auto" w:before="2"/>
        <w:rPr>
          <w:rFonts w:ascii="宋体" w:hAnsi="宋体" w:cs="宋体" w:eastAsia="宋体" w:hint="default"/>
          <w:sz w:val="19"/>
          <w:szCs w:val="19"/>
        </w:rPr>
      </w:pPr>
    </w:p>
    <w:p>
      <w:pPr>
        <w:pStyle w:val="BodyText"/>
        <w:spacing w:line="240" w:lineRule="auto" w:before="35"/>
        <w:ind w:left="1080" w:right="573"/>
        <w:jc w:val="left"/>
      </w:pPr>
      <w:r>
        <w:rPr/>
        <w:t>（</w:t>
      </w:r>
      <w:r>
        <w:rPr>
          <w:rFonts w:ascii="Times New Roman" w:hAnsi="Times New Roman" w:cs="Times New Roman" w:eastAsia="Times New Roman" w:hint="default"/>
        </w:rPr>
        <w:t>9</w:t>
      </w:r>
      <w:r>
        <w:rPr/>
        <w:t>）主要供应商、客户情况</w:t>
      </w:r>
    </w:p>
    <w:p>
      <w:pPr>
        <w:spacing w:line="240" w:lineRule="auto" w:before="13"/>
        <w:rPr>
          <w:rFonts w:ascii="宋体" w:hAnsi="宋体" w:cs="宋体" w:eastAsia="宋体" w:hint="default"/>
          <w:sz w:val="9"/>
          <w:szCs w:val="9"/>
        </w:rPr>
      </w:pPr>
    </w:p>
    <w:p>
      <w:pPr>
        <w:spacing w:before="44"/>
        <w:ind w:left="0" w:right="6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444"/>
        <w:gridCol w:w="2610"/>
        <w:gridCol w:w="1465"/>
        <w:gridCol w:w="1315"/>
        <w:gridCol w:w="1274"/>
        <w:gridCol w:w="1315"/>
        <w:gridCol w:w="937"/>
      </w:tblGrid>
      <w:tr>
        <w:trPr>
          <w:trHeight w:val="610" w:hRule="exact"/>
        </w:trPr>
        <w:tc>
          <w:tcPr>
            <w:tcW w:w="44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127" w:right="125"/>
              <w:jc w:val="left"/>
              <w:rPr>
                <w:rFonts w:ascii="宋体" w:hAnsi="宋体" w:cs="宋体" w:eastAsia="宋体" w:hint="default"/>
                <w:sz w:val="18"/>
                <w:szCs w:val="18"/>
              </w:rPr>
            </w:pPr>
            <w:r>
              <w:rPr>
                <w:rFonts w:ascii="宋体" w:hAnsi="宋体" w:cs="宋体" w:eastAsia="宋体" w:hint="default"/>
                <w:sz w:val="18"/>
                <w:szCs w:val="18"/>
              </w:rPr>
              <w:t>序 号</w:t>
            </w:r>
          </w:p>
        </w:tc>
        <w:tc>
          <w:tcPr>
            <w:tcW w:w="261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53"/>
              <w:ind w:left="76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名供应商</w:t>
            </w:r>
          </w:p>
        </w:tc>
        <w:tc>
          <w:tcPr>
            <w:tcW w:w="146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53"/>
              <w:ind w:left="367"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31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201" w:right="113" w:hanging="90"/>
              <w:jc w:val="left"/>
              <w:rPr>
                <w:rFonts w:ascii="宋体" w:hAnsi="宋体" w:cs="宋体" w:eastAsia="宋体" w:hint="default"/>
                <w:sz w:val="18"/>
                <w:szCs w:val="18"/>
              </w:rPr>
            </w:pPr>
            <w:r>
              <w:rPr>
                <w:rFonts w:ascii="宋体" w:hAnsi="宋体" w:cs="宋体" w:eastAsia="宋体" w:hint="default"/>
                <w:sz w:val="18"/>
                <w:szCs w:val="18"/>
              </w:rPr>
              <w:t>占年度采购总 金额的比例</w:t>
            </w:r>
          </w:p>
        </w:tc>
        <w:tc>
          <w:tcPr>
            <w:tcW w:w="127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451" w:right="180" w:hanging="269"/>
              <w:jc w:val="left"/>
              <w:rPr>
                <w:rFonts w:ascii="宋体" w:hAnsi="宋体" w:cs="宋体" w:eastAsia="宋体" w:hint="default"/>
                <w:sz w:val="18"/>
                <w:szCs w:val="18"/>
              </w:rPr>
            </w:pPr>
            <w:r>
              <w:rPr>
                <w:rFonts w:ascii="宋体" w:hAnsi="宋体" w:cs="宋体" w:eastAsia="宋体" w:hint="default"/>
                <w:sz w:val="18"/>
                <w:szCs w:val="18"/>
              </w:rPr>
              <w:t>预付账款的 余额</w:t>
            </w:r>
          </w:p>
        </w:tc>
        <w:tc>
          <w:tcPr>
            <w:tcW w:w="131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201" w:right="113" w:hanging="90"/>
              <w:jc w:val="left"/>
              <w:rPr>
                <w:rFonts w:ascii="宋体" w:hAnsi="宋体" w:cs="宋体" w:eastAsia="宋体" w:hint="default"/>
                <w:sz w:val="18"/>
                <w:szCs w:val="18"/>
              </w:rPr>
            </w:pPr>
            <w:r>
              <w:rPr>
                <w:rFonts w:ascii="宋体" w:hAnsi="宋体" w:cs="宋体" w:eastAsia="宋体" w:hint="default"/>
                <w:sz w:val="18"/>
                <w:szCs w:val="18"/>
              </w:rPr>
              <w:t>占预付账款总 余额的比例</w:t>
            </w:r>
          </w:p>
        </w:tc>
        <w:tc>
          <w:tcPr>
            <w:tcW w:w="937"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103" w:right="102"/>
              <w:jc w:val="left"/>
              <w:rPr>
                <w:rFonts w:ascii="宋体" w:hAnsi="宋体" w:cs="宋体" w:eastAsia="宋体" w:hint="default"/>
                <w:sz w:val="18"/>
                <w:szCs w:val="18"/>
              </w:rPr>
            </w:pPr>
            <w:r>
              <w:rPr>
                <w:rFonts w:ascii="宋体" w:hAnsi="宋体" w:cs="宋体" w:eastAsia="宋体" w:hint="default"/>
                <w:sz w:val="18"/>
                <w:szCs w:val="18"/>
              </w:rPr>
              <w:t>是否存在 关联关系</w:t>
            </w:r>
          </w:p>
        </w:tc>
      </w:tr>
      <w:tr>
        <w:trPr>
          <w:trHeight w:val="283" w:hRule="exact"/>
        </w:trPr>
        <w:tc>
          <w:tcPr>
            <w:tcW w:w="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1</w:t>
            </w:r>
          </w:p>
        </w:tc>
        <w:tc>
          <w:tcPr>
            <w:tcW w:w="26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03" w:right="0"/>
              <w:jc w:val="left"/>
              <w:rPr>
                <w:rFonts w:ascii="Times New Roman" w:hAnsi="Times New Roman" w:cs="Times New Roman" w:eastAsia="Times New Roman" w:hint="default"/>
                <w:sz w:val="18"/>
                <w:szCs w:val="18"/>
              </w:rPr>
            </w:pPr>
            <w:r>
              <w:rPr>
                <w:rFonts w:ascii="Times New Roman"/>
                <w:sz w:val="18"/>
              </w:rPr>
              <w:t>Hitachi Asia(Hong</w:t>
            </w:r>
            <w:r>
              <w:rPr>
                <w:rFonts w:ascii="Times New Roman"/>
                <w:spacing w:val="-4"/>
                <w:sz w:val="18"/>
              </w:rPr>
              <w:t> </w:t>
            </w:r>
            <w:r>
              <w:rPr>
                <w:rFonts w:ascii="Times New Roman"/>
                <w:sz w:val="18"/>
              </w:rPr>
              <w:t>Kong)Ltd.</w:t>
            </w:r>
          </w:p>
        </w:tc>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252,356,175.31</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21.81%</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5,173,699.06</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23.61%</w:t>
            </w:r>
          </w:p>
        </w:tc>
        <w:tc>
          <w:tcPr>
            <w:tcW w:w="93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2</w:t>
            </w:r>
          </w:p>
        </w:tc>
        <w:tc>
          <w:tcPr>
            <w:tcW w:w="261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金锋科技发展有限公司</w:t>
            </w:r>
          </w:p>
        </w:tc>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87,229,287.20</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7.54%</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3</w:t>
            </w:r>
          </w:p>
        </w:tc>
        <w:tc>
          <w:tcPr>
            <w:tcW w:w="261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深圳市巨潮科技有限公司</w:t>
            </w:r>
          </w:p>
        </w:tc>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43,746,248.17</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3.78%</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sz w:val="18"/>
              </w:rPr>
              <w:t>4</w:t>
            </w:r>
          </w:p>
        </w:tc>
        <w:tc>
          <w:tcPr>
            <w:tcW w:w="2610"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梅州国基精密制造有限公司</w:t>
            </w:r>
          </w:p>
        </w:tc>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32,129,044.78</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2.78%</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2" w:hRule="exact"/>
        </w:trPr>
        <w:tc>
          <w:tcPr>
            <w:tcW w:w="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sz w:val="18"/>
              </w:rPr>
              <w:t>5</w:t>
            </w:r>
          </w:p>
        </w:tc>
        <w:tc>
          <w:tcPr>
            <w:tcW w:w="2610"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广州市研祥智能科技有限公司</w:t>
            </w:r>
          </w:p>
        </w:tc>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31,838,927.12</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2.75%</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3054"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26" w:lineRule="exact"/>
              <w:ind w:left="18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447,299,682.58</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38.66%</w:t>
            </w:r>
          </w:p>
        </w:tc>
        <w:tc>
          <w:tcPr>
            <w:tcW w:w="12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5,173,699.06</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23.61%</w:t>
            </w:r>
          </w:p>
        </w:tc>
        <w:tc>
          <w:tcPr>
            <w:tcW w:w="93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2"/>
          <w:szCs w:val="12"/>
        </w:rPr>
      </w:pPr>
    </w:p>
    <w:p>
      <w:pPr>
        <w:spacing w:before="44"/>
        <w:ind w:left="0" w:right="6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9"/>
        <w:gridCol w:w="2434"/>
        <w:gridCol w:w="1477"/>
        <w:gridCol w:w="1316"/>
        <w:gridCol w:w="1441"/>
        <w:gridCol w:w="1304"/>
        <w:gridCol w:w="982"/>
      </w:tblGrid>
      <w:tr>
        <w:trPr>
          <w:trHeight w:val="611" w:hRule="exact"/>
        </w:trPr>
        <w:tc>
          <w:tcPr>
            <w:tcW w:w="43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123" w:right="125"/>
              <w:jc w:val="left"/>
              <w:rPr>
                <w:rFonts w:ascii="宋体" w:hAnsi="宋体" w:cs="宋体" w:eastAsia="宋体" w:hint="default"/>
                <w:sz w:val="18"/>
                <w:szCs w:val="18"/>
              </w:rPr>
            </w:pPr>
            <w:r>
              <w:rPr>
                <w:rFonts w:ascii="宋体" w:hAnsi="宋体" w:cs="宋体" w:eastAsia="宋体" w:hint="default"/>
                <w:sz w:val="18"/>
                <w:szCs w:val="18"/>
              </w:rPr>
              <w:t>序 号</w:t>
            </w:r>
          </w:p>
        </w:tc>
        <w:tc>
          <w:tcPr>
            <w:tcW w:w="243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54"/>
              <w:ind w:left="76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名客户</w:t>
            </w:r>
          </w:p>
        </w:tc>
        <w:tc>
          <w:tcPr>
            <w:tcW w:w="1477"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54"/>
              <w:ind w:left="373"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316"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202" w:right="113" w:hanging="90"/>
              <w:jc w:val="left"/>
              <w:rPr>
                <w:rFonts w:ascii="宋体" w:hAnsi="宋体" w:cs="宋体" w:eastAsia="宋体" w:hint="default"/>
                <w:sz w:val="18"/>
                <w:szCs w:val="18"/>
              </w:rPr>
            </w:pPr>
            <w:r>
              <w:rPr>
                <w:rFonts w:ascii="宋体" w:hAnsi="宋体" w:cs="宋体" w:eastAsia="宋体" w:hint="default"/>
                <w:sz w:val="18"/>
                <w:szCs w:val="18"/>
              </w:rPr>
              <w:t>占年度销售总 金额的比例</w:t>
            </w:r>
          </w:p>
        </w:tc>
        <w:tc>
          <w:tcPr>
            <w:tcW w:w="144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625" w:right="174" w:hanging="450"/>
              <w:jc w:val="left"/>
              <w:rPr>
                <w:rFonts w:ascii="宋体" w:hAnsi="宋体" w:cs="宋体" w:eastAsia="宋体" w:hint="default"/>
                <w:sz w:val="18"/>
                <w:szCs w:val="18"/>
              </w:rPr>
            </w:pPr>
            <w:r>
              <w:rPr>
                <w:rFonts w:ascii="宋体" w:hAnsi="宋体" w:cs="宋体" w:eastAsia="宋体" w:hint="default"/>
                <w:sz w:val="18"/>
                <w:szCs w:val="18"/>
              </w:rPr>
              <w:t>应收账款的余 额</w:t>
            </w:r>
          </w:p>
        </w:tc>
        <w:tc>
          <w:tcPr>
            <w:tcW w:w="130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196" w:right="107" w:hanging="90"/>
              <w:jc w:val="left"/>
              <w:rPr>
                <w:rFonts w:ascii="宋体" w:hAnsi="宋体" w:cs="宋体" w:eastAsia="宋体" w:hint="default"/>
                <w:sz w:val="18"/>
                <w:szCs w:val="18"/>
              </w:rPr>
            </w:pPr>
            <w:r>
              <w:rPr>
                <w:rFonts w:ascii="宋体" w:hAnsi="宋体" w:cs="宋体" w:eastAsia="宋体" w:hint="default"/>
                <w:sz w:val="18"/>
                <w:szCs w:val="18"/>
              </w:rPr>
              <w:t>占应收账款总 余额的比例</w:t>
            </w:r>
          </w:p>
        </w:tc>
        <w:tc>
          <w:tcPr>
            <w:tcW w:w="98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61"/>
              <w:ind w:left="124" w:right="125"/>
              <w:jc w:val="left"/>
              <w:rPr>
                <w:rFonts w:ascii="宋体" w:hAnsi="宋体" w:cs="宋体" w:eastAsia="宋体" w:hint="default"/>
                <w:sz w:val="18"/>
                <w:szCs w:val="18"/>
              </w:rPr>
            </w:pPr>
            <w:r>
              <w:rPr>
                <w:rFonts w:ascii="宋体" w:hAnsi="宋体" w:cs="宋体" w:eastAsia="宋体" w:hint="default"/>
                <w:sz w:val="18"/>
                <w:szCs w:val="18"/>
              </w:rPr>
              <w:t>是否存在 关联关系</w:t>
            </w:r>
          </w:p>
        </w:tc>
      </w:tr>
      <w:tr>
        <w:trPr>
          <w:trHeight w:val="283" w:hRule="exact"/>
        </w:trPr>
        <w:tc>
          <w:tcPr>
            <w:tcW w:w="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327,916,720.76</w:t>
            </w:r>
          </w:p>
        </w:tc>
        <w:tc>
          <w:tcPr>
            <w:tcW w:w="13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15.69%</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141,500,628.13</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16.99%</w:t>
            </w:r>
          </w:p>
        </w:tc>
        <w:tc>
          <w:tcPr>
            <w:tcW w:w="982"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2" w:hRule="exact"/>
        </w:trPr>
        <w:tc>
          <w:tcPr>
            <w:tcW w:w="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Times New Roman"/>
                <w:sz w:val="18"/>
              </w:rPr>
              <w:t>Ziraat</w:t>
            </w:r>
            <w:r>
              <w:rPr>
                <w:rFonts w:ascii="Times New Roman"/>
                <w:spacing w:val="-3"/>
                <w:sz w:val="18"/>
              </w:rPr>
              <w:t> </w:t>
            </w:r>
            <w:r>
              <w:rPr>
                <w:rFonts w:ascii="Times New Roman"/>
                <w:sz w:val="18"/>
              </w:rPr>
              <w:t>Bank</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244,685,779.92</w:t>
            </w:r>
          </w:p>
        </w:tc>
        <w:tc>
          <w:tcPr>
            <w:tcW w:w="13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2"/>
                <w:sz w:val="18"/>
              </w:rPr>
              <w:t>11.71%</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0.00%</w:t>
            </w:r>
          </w:p>
        </w:tc>
        <w:tc>
          <w:tcPr>
            <w:tcW w:w="982"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3</w:t>
            </w:r>
          </w:p>
        </w:tc>
        <w:tc>
          <w:tcPr>
            <w:tcW w:w="243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206,041,909.69</w:t>
            </w:r>
          </w:p>
        </w:tc>
        <w:tc>
          <w:tcPr>
            <w:tcW w:w="13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9.86%</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143,136,815.41</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17.18%</w:t>
            </w:r>
          </w:p>
        </w:tc>
        <w:tc>
          <w:tcPr>
            <w:tcW w:w="98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4</w:t>
            </w:r>
          </w:p>
        </w:tc>
        <w:tc>
          <w:tcPr>
            <w:tcW w:w="243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188,854,288.79</w:t>
            </w:r>
          </w:p>
        </w:tc>
        <w:tc>
          <w:tcPr>
            <w:tcW w:w="13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9.04%</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27,042,995.90</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3.25%</w:t>
            </w:r>
          </w:p>
        </w:tc>
        <w:tc>
          <w:tcPr>
            <w:tcW w:w="98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4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5</w:t>
            </w:r>
          </w:p>
        </w:tc>
        <w:tc>
          <w:tcPr>
            <w:tcW w:w="24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left="103" w:right="0"/>
              <w:jc w:val="left"/>
              <w:rPr>
                <w:rFonts w:ascii="Times New Roman" w:hAnsi="Times New Roman" w:cs="Times New Roman" w:eastAsia="Times New Roman" w:hint="default"/>
                <w:sz w:val="18"/>
                <w:szCs w:val="18"/>
              </w:rPr>
            </w:pPr>
            <w:r>
              <w:rPr>
                <w:rFonts w:ascii="Times New Roman"/>
                <w:sz w:val="18"/>
              </w:rPr>
              <w:t>IRAN ARGHAM</w:t>
            </w:r>
            <w:r>
              <w:rPr>
                <w:rFonts w:ascii="Times New Roman"/>
                <w:spacing w:val="-12"/>
                <w:sz w:val="18"/>
              </w:rPr>
              <w:t> </w:t>
            </w:r>
            <w:r>
              <w:rPr>
                <w:rFonts w:ascii="Times New Roman"/>
                <w:sz w:val="18"/>
              </w:rPr>
              <w:t>CO</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104,036,067.79</w:t>
            </w:r>
          </w:p>
        </w:tc>
        <w:tc>
          <w:tcPr>
            <w:tcW w:w="13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4.98%</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21,149,596.59</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2.54%</w:t>
            </w:r>
          </w:p>
        </w:tc>
        <w:tc>
          <w:tcPr>
            <w:tcW w:w="98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3"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1,071,534,766.95</w:t>
            </w:r>
          </w:p>
        </w:tc>
        <w:tc>
          <w:tcPr>
            <w:tcW w:w="13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51.28%</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332,830,036.03</w:t>
            </w:r>
          </w:p>
        </w:tc>
        <w:tc>
          <w:tcPr>
            <w:tcW w:w="13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39.96%</w:t>
            </w:r>
          </w:p>
        </w:tc>
        <w:tc>
          <w:tcPr>
            <w:tcW w:w="982"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1"/>
        <w:rPr>
          <w:rFonts w:ascii="宋体" w:hAnsi="宋体" w:cs="宋体" w:eastAsia="宋体" w:hint="default"/>
          <w:sz w:val="12"/>
          <w:szCs w:val="12"/>
        </w:rPr>
      </w:pPr>
    </w:p>
    <w:p>
      <w:pPr>
        <w:spacing w:before="44"/>
        <w:ind w:left="660" w:right="573" w:firstLine="0"/>
        <w:jc w:val="left"/>
        <w:rPr>
          <w:rFonts w:ascii="宋体" w:hAnsi="宋体" w:cs="宋体" w:eastAsia="宋体" w:hint="default"/>
          <w:sz w:val="18"/>
          <w:szCs w:val="18"/>
        </w:rPr>
      </w:pPr>
      <w:r>
        <w:rPr>
          <w:rFonts w:ascii="宋体" w:hAnsi="宋体" w:cs="宋体" w:eastAsia="宋体" w:hint="default"/>
          <w:sz w:val="18"/>
          <w:szCs w:val="18"/>
        </w:rPr>
        <w:t>注：以上前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名客户相关数据是按照法人单位将总行与各分行合并列示。</w:t>
      </w:r>
    </w:p>
    <w:p>
      <w:pPr>
        <w:spacing w:line="240" w:lineRule="auto" w:before="3"/>
        <w:rPr>
          <w:rFonts w:ascii="宋体" w:hAnsi="宋体" w:cs="宋体" w:eastAsia="宋体" w:hint="default"/>
          <w:sz w:val="21"/>
          <w:szCs w:val="21"/>
        </w:rPr>
      </w:pPr>
    </w:p>
    <w:p>
      <w:pPr>
        <w:pStyle w:val="BodyText"/>
        <w:spacing w:line="280" w:lineRule="auto"/>
        <w:ind w:left="659" w:right="537" w:firstLine="420"/>
        <w:jc w:val="left"/>
      </w:pP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spacing w:val="-1"/>
        </w:rPr>
        <w:t>年末，公司前五名客户的应收账款不存在不能回收的风险。公司与前五名供应商、</w:t>
      </w:r>
      <w:r>
        <w:rPr/>
        <w:t> 客户之间不存在关联关系，公司董事、监事、高级管理人员、核心技术人员、持股</w:t>
      </w:r>
      <w:r>
        <w:rPr>
          <w:spacing w:val="-56"/>
        </w:rPr>
        <w:t> </w:t>
      </w:r>
      <w:r>
        <w:rPr>
          <w:rFonts w:ascii="Times New Roman" w:hAnsi="Times New Roman" w:cs="Times New Roman" w:eastAsia="Times New Roman" w:hint="default"/>
        </w:rPr>
        <w:t>5%</w:t>
      </w:r>
      <w:r>
        <w:rPr/>
        <w:t>以上 股东、实际控制人和其他关联方没有在前述供应商、客户中直接或间接拥有权益等。</w:t>
      </w:r>
    </w:p>
    <w:p>
      <w:pPr>
        <w:pStyle w:val="BodyText"/>
        <w:spacing w:line="280" w:lineRule="auto" w:before="30"/>
        <w:ind w:left="660" w:right="646" w:firstLine="420"/>
        <w:jc w:val="both"/>
      </w:pPr>
      <w:r>
        <w:rPr/>
        <w:t>公司来自前</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名客户的销售收入为</w:t>
      </w:r>
      <w:r>
        <w:rPr>
          <w:spacing w:val="-44"/>
        </w:rPr>
        <w:t> </w:t>
      </w:r>
      <w:r>
        <w:rPr>
          <w:rFonts w:ascii="Times New Roman" w:hAnsi="Times New Roman" w:cs="Times New Roman" w:eastAsia="Times New Roman" w:hint="default"/>
        </w:rPr>
        <w:t>107,153.48</w:t>
      </w:r>
      <w:r>
        <w:rPr>
          <w:rFonts w:ascii="Times New Roman" w:hAnsi="Times New Roman" w:cs="Times New Roman" w:eastAsia="Times New Roman" w:hint="default"/>
          <w:spacing w:val="5"/>
        </w:rPr>
        <w:t> </w:t>
      </w:r>
      <w:r>
        <w:rPr/>
        <w:t>万元，占公司总营业收入的</w:t>
      </w:r>
      <w:r>
        <w:rPr>
          <w:spacing w:val="-44"/>
        </w:rPr>
        <w:t> </w:t>
      </w:r>
      <w:r>
        <w:rPr>
          <w:rFonts w:ascii="Times New Roman" w:hAnsi="Times New Roman" w:cs="Times New Roman" w:eastAsia="Times New Roman" w:hint="default"/>
        </w:rPr>
        <w:t>51.28%</w:t>
      </w:r>
      <w:r>
        <w:rPr/>
        <w:t>，其</w:t>
      </w:r>
      <w:r>
        <w:rPr>
          <w:spacing w:val="1"/>
        </w:rPr>
        <w:t> </w:t>
      </w:r>
      <w:r>
        <w:rPr/>
        <w:t>中来自中国银行的销售收入为</w:t>
      </w:r>
      <w:r>
        <w:rPr>
          <w:spacing w:val="-65"/>
        </w:rPr>
        <w:t> </w:t>
      </w:r>
      <w:r>
        <w:rPr>
          <w:rFonts w:ascii="Times New Roman" w:hAnsi="Times New Roman" w:cs="Times New Roman" w:eastAsia="Times New Roman" w:hint="default"/>
          <w:spacing w:val="-1"/>
        </w:rPr>
        <w:t>32,791.67</w:t>
      </w:r>
      <w:r>
        <w:rPr>
          <w:rFonts w:ascii="Times New Roman" w:hAnsi="Times New Roman" w:cs="Times New Roman" w:eastAsia="Times New Roman" w:hint="default"/>
          <w:spacing w:val="-13"/>
        </w:rPr>
        <w:t> </w:t>
      </w:r>
      <w:r>
        <w:rPr>
          <w:spacing w:val="-9"/>
        </w:rPr>
        <w:t>万元，占公司总营业收入的</w:t>
      </w:r>
      <w:r>
        <w:rPr>
          <w:spacing w:val="-66"/>
        </w:rPr>
        <w:t> </w:t>
      </w:r>
      <w:r>
        <w:rPr>
          <w:rFonts w:ascii="Times New Roman" w:hAnsi="Times New Roman" w:cs="Times New Roman" w:eastAsia="Times New Roman" w:hint="default"/>
          <w:spacing w:val="-12"/>
        </w:rPr>
        <w:t>15.69%</w:t>
      </w:r>
      <w:r>
        <w:rPr>
          <w:spacing w:val="-12"/>
        </w:rPr>
        <w:t>；来自</w:t>
      </w:r>
      <w:r>
        <w:rPr>
          <w:spacing w:val="-66"/>
        </w:rPr>
        <w:t> </w:t>
      </w:r>
      <w:r>
        <w:rPr>
          <w:rFonts w:ascii="Times New Roman" w:hAnsi="Times New Roman" w:cs="Times New Roman" w:eastAsia="Times New Roman" w:hint="default"/>
        </w:rPr>
        <w:t>Ziraat</w:t>
      </w:r>
      <w:r>
        <w:rPr>
          <w:rFonts w:ascii="Times New Roman" w:hAnsi="Times New Roman" w:cs="Times New Roman" w:eastAsia="Times New Roman" w:hint="default"/>
          <w:spacing w:val="2"/>
        </w:rPr>
        <w:t> </w:t>
      </w:r>
      <w:r>
        <w:rPr>
          <w:rFonts w:ascii="Times New Roman" w:hAnsi="Times New Roman" w:cs="Times New Roman" w:eastAsia="Times New Roman" w:hint="default"/>
        </w:rPr>
        <w:t>Bank</w:t>
      </w:r>
      <w:r>
        <w:rPr>
          <w:rFonts w:ascii="Times New Roman" w:hAnsi="Times New Roman" w:cs="Times New Roman" w:eastAsia="Times New Roman" w:hint="default"/>
        </w:rPr>
        <w:t> </w:t>
      </w:r>
      <w:r>
        <w:rPr/>
        <w:t>的销售收入为</w:t>
      </w:r>
      <w:r>
        <w:rPr>
          <w:spacing w:val="-59"/>
        </w:rPr>
        <w:t> </w:t>
      </w:r>
      <w:r>
        <w:rPr>
          <w:rFonts w:ascii="Times New Roman" w:hAnsi="Times New Roman" w:cs="Times New Roman" w:eastAsia="Times New Roman" w:hint="default"/>
        </w:rPr>
        <w:t>24,468.58</w:t>
      </w:r>
      <w:r>
        <w:rPr>
          <w:rFonts w:ascii="Times New Roman" w:hAnsi="Times New Roman" w:cs="Times New Roman" w:eastAsia="Times New Roman" w:hint="default"/>
          <w:spacing w:val="-6"/>
        </w:rPr>
        <w:t> </w:t>
      </w:r>
      <w:r>
        <w:rPr/>
        <w:t>万元，占公司总营业收入的</w:t>
      </w:r>
      <w:r>
        <w:rPr>
          <w:spacing w:val="-58"/>
        </w:rPr>
        <w:t> </w:t>
      </w:r>
      <w:r>
        <w:rPr>
          <w:rFonts w:ascii="Times New Roman" w:hAnsi="Times New Roman" w:cs="Times New Roman" w:eastAsia="Times New Roman" w:hint="default"/>
        </w:rPr>
        <w:t>11.71%</w:t>
      </w:r>
      <w:r>
        <w:rPr/>
        <w:t>。</w:t>
      </w:r>
    </w:p>
    <w:p>
      <w:pPr>
        <w:spacing w:line="240" w:lineRule="auto" w:before="1"/>
        <w:rPr>
          <w:rFonts w:ascii="宋体" w:hAnsi="宋体" w:cs="宋体" w:eastAsia="宋体" w:hint="default"/>
          <w:sz w:val="19"/>
          <w:szCs w:val="19"/>
        </w:rPr>
      </w:pPr>
    </w:p>
    <w:p>
      <w:pPr>
        <w:pStyle w:val="BodyText"/>
        <w:spacing w:line="297" w:lineRule="auto"/>
        <w:ind w:left="660" w:right="655" w:firstLine="420"/>
        <w:jc w:val="both"/>
      </w:pPr>
      <w:r>
        <w:rPr>
          <w:spacing w:val="-3"/>
        </w:rPr>
        <w:t>从上表数据可以看出，公司大部分收入来自资金实力雄厚、信誉好、采购能力强的大型</w:t>
      </w:r>
      <w:r>
        <w:rPr/>
        <w:t> </w:t>
      </w:r>
      <w:r>
        <w:rPr>
          <w:spacing w:val="-3"/>
        </w:rPr>
        <w:t>国有控股银行，且随着公司行业地位的日益提升，公司逐渐改变了对单一客户过分依赖的局</w:t>
      </w:r>
      <w:r>
        <w:rPr>
          <w:spacing w:val="-79"/>
        </w:rPr>
        <w:t> </w:t>
      </w:r>
      <w:r>
        <w:rPr>
          <w:spacing w:val="-79"/>
        </w:rPr>
      </w:r>
      <w:r>
        <w:rPr>
          <w:spacing w:val="-3"/>
        </w:rPr>
        <w:t>面，以中行、农行和交行等大型国有控股银行为主，以农信市场、邮政储蓄、股份制银行等</w:t>
      </w:r>
      <w:r>
        <w:rPr>
          <w:spacing w:val="-81"/>
        </w:rPr>
        <w:t> </w:t>
      </w:r>
      <w:r>
        <w:rPr>
          <w:spacing w:val="-81"/>
        </w:rPr>
      </w:r>
      <w:r>
        <w:rPr/>
        <w:t>为有力补充的客户结构和国内外并举的市场结构日趋稳健。</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400" w:footer="978" w:top="1100" w:bottom="1160" w:left="1140" w:right="1140"/>
        </w:sectPr>
      </w:pPr>
    </w:p>
    <w:p>
      <w:pPr>
        <w:pStyle w:val="BodyText"/>
        <w:spacing w:line="240" w:lineRule="auto" w:before="35"/>
        <w:ind w:left="974" w:right="-19"/>
        <w:jc w:val="left"/>
      </w:pPr>
      <w:r>
        <w:rPr/>
        <w:t>（</w:t>
      </w:r>
      <w:r>
        <w:rPr>
          <w:rFonts w:ascii="Times New Roman" w:hAnsi="Times New Roman" w:cs="Times New Roman" w:eastAsia="Times New Roman" w:hint="default"/>
        </w:rPr>
        <w:t>10</w:t>
      </w:r>
      <w:r>
        <w:rPr/>
        <w:t>）非经常性损益情况</w:t>
      </w:r>
    </w:p>
    <w:p>
      <w:pPr>
        <w:spacing w:line="240" w:lineRule="auto" w:before="0"/>
        <w:rPr>
          <w:rFonts w:ascii="宋体" w:hAnsi="宋体" w:cs="宋体" w:eastAsia="宋体" w:hint="default"/>
          <w:sz w:val="18"/>
          <w:szCs w:val="18"/>
        </w:rPr>
      </w:pPr>
      <w:r>
        <w:rPr/>
        <w:br w:type="column"/>
      </w:r>
      <w:r>
        <w:rPr>
          <w:rFonts w:ascii="宋体"/>
          <w:sz w:val="18"/>
        </w:rPr>
      </w:r>
    </w:p>
    <w:p>
      <w:pPr>
        <w:spacing w:before="146"/>
        <w:ind w:left="97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160" w:left="1140" w:right="1140"/>
          <w:cols w:num="2" w:equalWidth="0">
            <w:col w:w="3286" w:space="3870"/>
            <w:col w:w="2474"/>
          </w:cols>
        </w:sectPr>
      </w:pPr>
    </w:p>
    <w:p>
      <w:pPr>
        <w:spacing w:line="240" w:lineRule="auto" w:before="7"/>
        <w:rPr>
          <w:rFonts w:ascii="宋体" w:hAnsi="宋体" w:cs="宋体" w:eastAsia="宋体" w:hint="default"/>
          <w:sz w:val="6"/>
          <w:szCs w:val="6"/>
        </w:rPr>
      </w:pPr>
    </w:p>
    <w:tbl>
      <w:tblPr>
        <w:tblW w:w="0" w:type="auto"/>
        <w:jc w:val="left"/>
        <w:tblInd w:w="570" w:type="dxa"/>
        <w:tblLayout w:type="fixed"/>
        <w:tblCellMar>
          <w:top w:w="0" w:type="dxa"/>
          <w:left w:w="0" w:type="dxa"/>
          <w:bottom w:w="0" w:type="dxa"/>
          <w:right w:w="0" w:type="dxa"/>
        </w:tblCellMar>
        <w:tblLook w:val="01E0"/>
      </w:tblPr>
      <w:tblGrid>
        <w:gridCol w:w="4444"/>
        <w:gridCol w:w="1366"/>
        <w:gridCol w:w="1350"/>
        <w:gridCol w:w="1319"/>
      </w:tblGrid>
      <w:tr>
        <w:trPr>
          <w:trHeight w:val="500" w:hRule="exact"/>
        </w:trPr>
        <w:tc>
          <w:tcPr>
            <w:tcW w:w="444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36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9"/>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135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年金额</w:t>
            </w:r>
          </w:p>
        </w:tc>
        <w:tc>
          <w:tcPr>
            <w:tcW w:w="13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9"/>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283" w:hRule="exact"/>
        </w:trPr>
        <w:tc>
          <w:tcPr>
            <w:tcW w:w="444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-1,055,763.49</w:t>
            </w:r>
          </w:p>
        </w:tc>
        <w:tc>
          <w:tcPr>
            <w:tcW w:w="13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1,442,842.10</w:t>
            </w:r>
          </w:p>
        </w:tc>
        <w:tc>
          <w:tcPr>
            <w:tcW w:w="13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4,047,533.25</w:t>
            </w:r>
          </w:p>
        </w:tc>
      </w:tr>
      <w:tr>
        <w:trPr>
          <w:trHeight w:val="238" w:hRule="exact"/>
        </w:trPr>
        <w:tc>
          <w:tcPr>
            <w:tcW w:w="4444" w:type="dxa"/>
            <w:tcBorders>
              <w:top w:val="single" w:sz="4" w:space="0" w:color="010101"/>
              <w:left w:val="single" w:sz="4" w:space="0" w:color="010101"/>
              <w:bottom w:val="nil" w:sz="6" w:space="0" w:color="auto"/>
              <w:right w:val="single" w:sz="4" w:space="0" w:color="010101"/>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计入当期损益的政府补助，但与公司正常经营业务密切</w:t>
            </w:r>
            <w:r>
              <w:rPr>
                <w:rFonts w:ascii="宋体" w:hAnsi="宋体" w:cs="宋体" w:eastAsia="宋体" w:hint="default"/>
                <w:sz w:val="18"/>
                <w:szCs w:val="18"/>
              </w:rPr>
            </w:r>
          </w:p>
        </w:tc>
        <w:tc>
          <w:tcPr>
            <w:tcW w:w="1366" w:type="dxa"/>
            <w:tcBorders>
              <w:top w:val="single" w:sz="4" w:space="0" w:color="010101"/>
              <w:left w:val="single" w:sz="4" w:space="0" w:color="010101"/>
              <w:bottom w:val="nil" w:sz="6" w:space="0" w:color="auto"/>
              <w:right w:val="single" w:sz="4" w:space="0" w:color="010101"/>
            </w:tcBorders>
          </w:tcPr>
          <w:p>
            <w:pPr/>
          </w:p>
        </w:tc>
        <w:tc>
          <w:tcPr>
            <w:tcW w:w="1350" w:type="dxa"/>
            <w:tcBorders>
              <w:top w:val="single" w:sz="4" w:space="0" w:color="010101"/>
              <w:left w:val="single" w:sz="4" w:space="0" w:color="010101"/>
              <w:bottom w:val="nil" w:sz="6" w:space="0" w:color="auto"/>
              <w:right w:val="single" w:sz="4" w:space="0" w:color="010101"/>
            </w:tcBorders>
          </w:tcPr>
          <w:p>
            <w:pPr/>
          </w:p>
        </w:tc>
        <w:tc>
          <w:tcPr>
            <w:tcW w:w="1319" w:type="dxa"/>
            <w:tcBorders>
              <w:top w:val="single" w:sz="4" w:space="0" w:color="010101"/>
              <w:left w:val="single" w:sz="4" w:space="0" w:color="010101"/>
              <w:bottom w:val="nil" w:sz="6" w:space="0" w:color="auto"/>
              <w:right w:val="single" w:sz="4" w:space="0" w:color="010101"/>
            </w:tcBorders>
          </w:tcPr>
          <w:p>
            <w:pPr/>
          </w:p>
        </w:tc>
      </w:tr>
      <w:tr>
        <w:trPr>
          <w:trHeight w:val="237" w:hRule="exact"/>
        </w:trPr>
        <w:tc>
          <w:tcPr>
            <w:tcW w:w="4444" w:type="dxa"/>
            <w:tcBorders>
              <w:top w:val="nil" w:sz="6" w:space="0" w:color="auto"/>
              <w:left w:val="single" w:sz="4" w:space="0" w:color="010101"/>
              <w:bottom w:val="nil" w:sz="6" w:space="0" w:color="auto"/>
              <w:right w:val="single" w:sz="4" w:space="0" w:color="010101"/>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相关，符合国家政策规定、按照一定标准定额或定量持</w:t>
            </w:r>
            <w:r>
              <w:rPr>
                <w:rFonts w:ascii="宋体" w:hAnsi="宋体" w:cs="宋体" w:eastAsia="宋体" w:hint="default"/>
                <w:sz w:val="18"/>
                <w:szCs w:val="18"/>
              </w:rPr>
            </w:r>
          </w:p>
        </w:tc>
        <w:tc>
          <w:tcPr>
            <w:tcW w:w="1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z w:val="18"/>
              </w:rPr>
              <w:t>17,274,305.59</w:t>
            </w:r>
          </w:p>
        </w:tc>
        <w:tc>
          <w:tcPr>
            <w:tcW w:w="1350"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pacing w:val="-1"/>
                <w:sz w:val="18"/>
              </w:rPr>
              <w:t>11,095,535.06</w:t>
            </w:r>
          </w:p>
        </w:tc>
        <w:tc>
          <w:tcPr>
            <w:tcW w:w="1319"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18,386,733.01</w:t>
            </w:r>
          </w:p>
        </w:tc>
      </w:tr>
      <w:tr>
        <w:trPr>
          <w:trHeight w:val="236" w:hRule="exact"/>
        </w:trPr>
        <w:tc>
          <w:tcPr>
            <w:tcW w:w="4444" w:type="dxa"/>
            <w:tcBorders>
              <w:top w:val="nil" w:sz="6" w:space="0" w:color="auto"/>
              <w:left w:val="single" w:sz="4" w:space="0" w:color="010101"/>
              <w:bottom w:val="single" w:sz="4" w:space="0" w:color="010101"/>
              <w:right w:val="single" w:sz="4" w:space="0" w:color="010101"/>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续享受的政府补助除外</w:t>
            </w:r>
          </w:p>
        </w:tc>
        <w:tc>
          <w:tcPr>
            <w:tcW w:w="1366" w:type="dxa"/>
            <w:tcBorders>
              <w:top w:val="nil" w:sz="6" w:space="0" w:color="auto"/>
              <w:left w:val="single" w:sz="4" w:space="0" w:color="010101"/>
              <w:bottom w:val="single" w:sz="4" w:space="0" w:color="010101"/>
              <w:right w:val="single" w:sz="4" w:space="0" w:color="010101"/>
            </w:tcBorders>
          </w:tcPr>
          <w:p>
            <w:pPr/>
          </w:p>
        </w:tc>
        <w:tc>
          <w:tcPr>
            <w:tcW w:w="1350" w:type="dxa"/>
            <w:tcBorders>
              <w:top w:val="nil" w:sz="6" w:space="0" w:color="auto"/>
              <w:left w:val="single" w:sz="4" w:space="0" w:color="010101"/>
              <w:bottom w:val="single" w:sz="4" w:space="0" w:color="010101"/>
              <w:right w:val="single" w:sz="4" w:space="0" w:color="010101"/>
            </w:tcBorders>
          </w:tcPr>
          <w:p>
            <w:pPr/>
          </w:p>
        </w:tc>
        <w:tc>
          <w:tcPr>
            <w:tcW w:w="1319" w:type="dxa"/>
            <w:tcBorders>
              <w:top w:val="nil" w:sz="6" w:space="0" w:color="auto"/>
              <w:left w:val="single" w:sz="4" w:space="0" w:color="010101"/>
              <w:bottom w:val="single" w:sz="4" w:space="0" w:color="010101"/>
              <w:right w:val="single" w:sz="4" w:space="0" w:color="010101"/>
            </w:tcBorders>
          </w:tcPr>
          <w:p>
            <w:pPr/>
          </w:p>
        </w:tc>
      </w:tr>
      <w:tr>
        <w:trPr>
          <w:trHeight w:val="283" w:hRule="exact"/>
        </w:trPr>
        <w:tc>
          <w:tcPr>
            <w:tcW w:w="444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4,601,511.50</w:t>
            </w:r>
          </w:p>
        </w:tc>
        <w:tc>
          <w:tcPr>
            <w:tcW w:w="13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z w:val="18"/>
              </w:rPr>
              <w:t>540,781.18</w:t>
            </w:r>
          </w:p>
        </w:tc>
        <w:tc>
          <w:tcPr>
            <w:tcW w:w="13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1,842,057.20</w:t>
            </w:r>
          </w:p>
        </w:tc>
      </w:tr>
      <w:tr>
        <w:trPr>
          <w:trHeight w:val="283" w:hRule="exact"/>
        </w:trPr>
        <w:tc>
          <w:tcPr>
            <w:tcW w:w="444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-3,170,320.67</w:t>
            </w:r>
          </w:p>
        </w:tc>
        <w:tc>
          <w:tcPr>
            <w:tcW w:w="13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-1,817,257.36</w:t>
            </w:r>
          </w:p>
        </w:tc>
        <w:tc>
          <w:tcPr>
            <w:tcW w:w="13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-2,799,158.56</w:t>
            </w:r>
          </w:p>
        </w:tc>
      </w:tr>
      <w:tr>
        <w:trPr>
          <w:trHeight w:val="283" w:hRule="exact"/>
        </w:trPr>
        <w:tc>
          <w:tcPr>
            <w:tcW w:w="444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-5,988.02</w:t>
            </w:r>
          </w:p>
        </w:tc>
        <w:tc>
          <w:tcPr>
            <w:tcW w:w="13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-4,411.91</w:t>
            </w:r>
          </w:p>
        </w:tc>
        <w:tc>
          <w:tcPr>
            <w:tcW w:w="13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2"/>
                <w:sz w:val="18"/>
              </w:rPr>
              <w:t>-211.91</w:t>
            </w:r>
          </w:p>
        </w:tc>
      </w:tr>
      <w:tr>
        <w:trPr>
          <w:trHeight w:val="283" w:hRule="exact"/>
        </w:trPr>
        <w:tc>
          <w:tcPr>
            <w:tcW w:w="444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2"/>
              <w:jc w:val="right"/>
              <w:rPr>
                <w:rFonts w:ascii="Times New Roman" w:hAnsi="Times New Roman" w:cs="Times New Roman" w:eastAsia="Times New Roman" w:hint="default"/>
                <w:sz w:val="18"/>
                <w:szCs w:val="18"/>
              </w:rPr>
            </w:pPr>
            <w:r>
              <w:rPr>
                <w:rFonts w:ascii="Times New Roman"/>
                <w:sz w:val="18"/>
              </w:rPr>
              <w:t>17,643,744.91</w:t>
            </w:r>
          </w:p>
        </w:tc>
        <w:tc>
          <w:tcPr>
            <w:tcW w:w="13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1"/>
              <w:jc w:val="right"/>
              <w:rPr>
                <w:rFonts w:ascii="Times New Roman" w:hAnsi="Times New Roman" w:cs="Times New Roman" w:eastAsia="Times New Roman" w:hint="default"/>
                <w:sz w:val="18"/>
                <w:szCs w:val="18"/>
              </w:rPr>
            </w:pPr>
            <w:r>
              <w:rPr>
                <w:rFonts w:ascii="Times New Roman"/>
                <w:spacing w:val="-1"/>
                <w:sz w:val="18"/>
              </w:rPr>
              <w:t>11,257,489.07</w:t>
            </w:r>
          </w:p>
        </w:tc>
        <w:tc>
          <w:tcPr>
            <w:tcW w:w="13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23"/>
              <w:jc w:val="right"/>
              <w:rPr>
                <w:rFonts w:ascii="Times New Roman" w:hAnsi="Times New Roman" w:cs="Times New Roman" w:eastAsia="Times New Roman" w:hint="default"/>
                <w:sz w:val="18"/>
                <w:szCs w:val="18"/>
              </w:rPr>
            </w:pPr>
            <w:r>
              <w:rPr>
                <w:rFonts w:ascii="Times New Roman"/>
                <w:sz w:val="18"/>
              </w:rPr>
              <w:t>21,476,952.99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140" w:right="1140"/>
        </w:sectPr>
      </w:pPr>
    </w:p>
    <w:p>
      <w:pPr>
        <w:spacing w:line="240" w:lineRule="auto" w:before="13"/>
        <w:rPr>
          <w:rFonts w:ascii="宋体" w:hAnsi="宋体" w:cs="宋体" w:eastAsia="宋体" w:hint="default"/>
          <w:sz w:val="18"/>
          <w:szCs w:val="18"/>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pacing w:val="-4"/>
          <w:sz w:val="18"/>
          <w:szCs w:val="18"/>
        </w:rPr>
        <w:t>注：计入当期损益的政府补助为</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17,274,305.59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元，主要是报告期结转研发项目拨款及取得的其他项目补助。</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400" w:footer="978" w:top="1100" w:bottom="1160" w:left="1660" w:right="1520"/>
        </w:sectPr>
      </w:pPr>
    </w:p>
    <w:p>
      <w:pPr>
        <w:pStyle w:val="BodyText"/>
        <w:spacing w:line="240" w:lineRule="auto" w:before="35"/>
        <w:ind w:left="590" w:right="-6"/>
        <w:jc w:val="left"/>
      </w:pPr>
      <w:r>
        <w:rPr>
          <w:rFonts w:ascii="Times New Roman" w:hAnsi="Times New Roman" w:cs="Times New Roman" w:eastAsia="Times New Roman" w:hint="default"/>
          <w:spacing w:val="-1"/>
        </w:rPr>
        <w:t>3</w:t>
      </w:r>
      <w:r>
        <w:rPr>
          <w:spacing w:val="-1"/>
        </w:rPr>
        <w:t>、报告期公司主要资产构成情况</w:t>
      </w:r>
    </w:p>
    <w:p>
      <w:pPr>
        <w:spacing w:line="240" w:lineRule="auto" w:before="13"/>
        <w:rPr>
          <w:rFonts w:ascii="宋体" w:hAnsi="宋体" w:cs="宋体" w:eastAsia="宋体" w:hint="default"/>
          <w:sz w:val="23"/>
          <w:szCs w:val="23"/>
        </w:rPr>
      </w:pPr>
      <w:r>
        <w:rPr/>
        <w:br w:type="column"/>
      </w:r>
      <w:r>
        <w:rPr>
          <w:rFonts w:ascii="宋体"/>
          <w:sz w:val="23"/>
        </w:rPr>
      </w:r>
    </w:p>
    <w:p>
      <w:pPr>
        <w:spacing w:before="0"/>
        <w:ind w:left="59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160" w:left="1660" w:right="1520"/>
          <w:cols w:num="2" w:equalWidth="0">
            <w:col w:w="3635" w:space="3502"/>
            <w:col w:w="1593"/>
          </w:cols>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74"/>
        <w:gridCol w:w="1638"/>
        <w:gridCol w:w="1165"/>
        <w:gridCol w:w="1572"/>
        <w:gridCol w:w="1200"/>
        <w:gridCol w:w="943"/>
      </w:tblGrid>
      <w:tr>
        <w:trPr>
          <w:trHeight w:val="295" w:hRule="exact"/>
        </w:trPr>
        <w:tc>
          <w:tcPr>
            <w:tcW w:w="1974" w:type="dxa"/>
            <w:vMerge w:val="restart"/>
            <w:tcBorders>
              <w:top w:val="single" w:sz="4" w:space="0" w:color="010101"/>
              <w:left w:val="single" w:sz="4" w:space="0" w:color="010101"/>
              <w:right w:val="single" w:sz="4" w:space="0" w:color="010101"/>
            </w:tcBorders>
            <w:shd w:val="clear" w:color="auto" w:fill="D9D9D9"/>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资产构成</w:t>
            </w:r>
          </w:p>
        </w:tc>
        <w:tc>
          <w:tcPr>
            <w:tcW w:w="2803"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年末</w:t>
            </w:r>
          </w:p>
        </w:tc>
        <w:tc>
          <w:tcPr>
            <w:tcW w:w="2772"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43" w:type="dxa"/>
            <w:vMerge w:val="restart"/>
            <w:tcBorders>
              <w:top w:val="single" w:sz="4" w:space="0" w:color="010101"/>
              <w:left w:val="single" w:sz="4" w:space="0" w:color="010101"/>
              <w:right w:val="single" w:sz="4" w:space="0" w:color="010101"/>
            </w:tcBorders>
            <w:shd w:val="clear" w:color="auto" w:fill="D9D9D9"/>
          </w:tcPr>
          <w:p>
            <w:pPr>
              <w:pStyle w:val="TableParagraph"/>
              <w:spacing w:line="235" w:lineRule="exact" w:before="117"/>
              <w:ind w:left="105" w:right="0"/>
              <w:jc w:val="left"/>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35" w:lineRule="exact"/>
              <w:ind w:left="19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76" w:hRule="exact"/>
        </w:trPr>
        <w:tc>
          <w:tcPr>
            <w:tcW w:w="1974" w:type="dxa"/>
            <w:vMerge/>
            <w:tcBorders>
              <w:left w:val="single" w:sz="4" w:space="0" w:color="010101"/>
              <w:bottom w:val="single" w:sz="4" w:space="0" w:color="010101"/>
              <w:right w:val="single" w:sz="4" w:space="0" w:color="010101"/>
            </w:tcBorders>
            <w:shd w:val="clear" w:color="auto" w:fill="D9D9D9"/>
          </w:tcPr>
          <w:p>
            <w:pPr/>
          </w:p>
        </w:tc>
        <w:tc>
          <w:tcPr>
            <w:tcW w:w="163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6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占总资产的</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57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sz w:val="18"/>
                <w:szCs w:val="18"/>
              </w:rPr>
              <w:t>占总资产的</w:t>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943" w:type="dxa"/>
            <w:vMerge/>
            <w:tcBorders>
              <w:left w:val="single" w:sz="4" w:space="0" w:color="010101"/>
              <w:bottom w:val="single" w:sz="4" w:space="0" w:color="010101"/>
              <w:right w:val="single" w:sz="4" w:space="0" w:color="010101"/>
            </w:tcBorders>
            <w:shd w:val="clear" w:color="auto" w:fill="D9D9D9"/>
          </w:tcPr>
          <w:p>
            <w:pP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1,319,600,830.71</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39.07%</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998,997,804.01</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36.01%</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32.09%</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4,697,525.00</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0.14%</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832,957,390.58</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24.66%</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979,491,643.96</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35.31%</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-14.96%</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648,598,335.04</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19.20%</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399,064,330.36</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14.39%</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62.53%</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9,060,311.32</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0.27%</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15,823,315.12</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0.57%</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-42.74%</w:t>
            </w:r>
          </w:p>
        </w:tc>
      </w:tr>
      <w:tr>
        <w:trPr>
          <w:trHeight w:val="282"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167,462,119.40</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4.96%</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1,834,436.31</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0.05%</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591,453.00</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0.02%</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210.16%</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3,429,955.37</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0.10%</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348,663.56</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0.01%</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883.74%</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25,264,530.02</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0.75%</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19,004,959.17</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0.69%</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32.94%</w:t>
            </w:r>
          </w:p>
        </w:tc>
      </w:tr>
      <w:tr>
        <w:trPr>
          <w:trHeight w:val="283" w:hRule="exact"/>
        </w:trPr>
        <w:tc>
          <w:tcPr>
            <w:tcW w:w="1974"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3,377,610,273.95</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100.00%</w:t>
            </w:r>
          </w:p>
        </w:tc>
        <w:tc>
          <w:tcPr>
            <w:tcW w:w="157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2,773,932,857.92</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100.00%</w:t>
            </w:r>
          </w:p>
        </w:tc>
        <w:tc>
          <w:tcPr>
            <w:tcW w:w="9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21.76%</w:t>
            </w:r>
          </w:p>
        </w:tc>
      </w:tr>
    </w:tbl>
    <w:p>
      <w:pPr>
        <w:pStyle w:val="BodyText"/>
        <w:spacing w:line="240" w:lineRule="auto" w:before="84"/>
        <w:ind w:left="560" w:right="0"/>
        <w:jc w:val="left"/>
      </w:pPr>
      <w:r>
        <w:rPr/>
        <w:t>变动原因分析：</w:t>
      </w:r>
    </w:p>
    <w:p>
      <w:pPr>
        <w:pStyle w:val="BodyText"/>
        <w:spacing w:line="280" w:lineRule="auto" w:before="64"/>
        <w:ind w:left="140" w:right="0" w:firstLine="314"/>
        <w:jc w:val="left"/>
      </w:pPr>
      <w:r>
        <w:rPr>
          <w:spacing w:val="-17"/>
        </w:rPr>
        <w:t>（</w:t>
      </w:r>
      <w:r>
        <w:rPr>
          <w:rFonts w:ascii="Times New Roman" w:hAnsi="Times New Roman" w:cs="Times New Roman" w:eastAsia="Times New Roman" w:hint="default"/>
          <w:spacing w:val="-17"/>
        </w:rPr>
        <w:t>1</w:t>
      </w:r>
      <w:r>
        <w:rPr>
          <w:spacing w:val="-17"/>
        </w:rPr>
        <w:t>）</w:t>
      </w:r>
      <w:r>
        <w:rPr>
          <w:rFonts w:ascii="Times New Roman" w:hAnsi="Times New Roman" w:cs="Times New Roman" w:eastAsia="Times New Roman" w:hint="default"/>
          <w:spacing w:val="-17"/>
        </w:rPr>
        <w:t>2011</w:t>
      </w:r>
      <w:r>
        <w:rPr>
          <w:rFonts w:ascii="Times New Roman" w:hAnsi="Times New Roman" w:cs="Times New Roman" w:eastAsia="Times New Roman" w:hint="default"/>
          <w:spacing w:val="-10"/>
        </w:rPr>
        <w:t> </w:t>
      </w:r>
      <w:r>
        <w:rPr/>
        <w:t>年末货币资金</w:t>
      </w:r>
      <w:r>
        <w:rPr>
          <w:spacing w:val="-63"/>
        </w:rPr>
        <w:t> </w:t>
      </w:r>
      <w:r>
        <w:rPr>
          <w:rFonts w:ascii="Times New Roman" w:hAnsi="Times New Roman" w:cs="Times New Roman" w:eastAsia="Times New Roman" w:hint="default"/>
          <w:spacing w:val="-1"/>
        </w:rPr>
        <w:t>131,960.08</w:t>
      </w:r>
      <w:r>
        <w:rPr>
          <w:rFonts w:ascii="Times New Roman" w:hAnsi="Times New Roman" w:cs="Times New Roman" w:eastAsia="Times New Roman" w:hint="default"/>
          <w:spacing w:val="-10"/>
        </w:rPr>
        <w:t> </w:t>
      </w:r>
      <w:r>
        <w:rPr>
          <w:spacing w:val="-12"/>
        </w:rPr>
        <w:t>万元，占资产总额的</w:t>
      </w:r>
      <w:r>
        <w:rPr>
          <w:spacing w:val="-63"/>
        </w:rPr>
        <w:t> </w:t>
      </w:r>
      <w:r>
        <w:rPr>
          <w:rFonts w:ascii="Times New Roman" w:hAnsi="Times New Roman" w:cs="Times New Roman" w:eastAsia="Times New Roman" w:hint="default"/>
          <w:spacing w:val="-8"/>
        </w:rPr>
        <w:t>39.07%</w:t>
      </w:r>
      <w:r>
        <w:rPr>
          <w:spacing w:val="-8"/>
        </w:rPr>
        <w:t>，比去年同期增长</w:t>
      </w:r>
      <w:r>
        <w:rPr>
          <w:spacing w:val="-62"/>
        </w:rPr>
        <w:t> </w:t>
      </w:r>
      <w:r>
        <w:rPr>
          <w:rFonts w:ascii="Times New Roman" w:hAnsi="Times New Roman" w:cs="Times New Roman" w:eastAsia="Times New Roman" w:hint="default"/>
          <w:spacing w:val="-1"/>
        </w:rPr>
        <w:t>32.09%</w:t>
      </w:r>
      <w:r>
        <w:rPr>
          <w:spacing w:val="-1"/>
        </w:rPr>
        <w:t>，</w:t>
      </w:r>
      <w:r>
        <w:rPr/>
        <w:t> 主要是本年度销售收入增加，货款及时回笼；</w:t>
      </w:r>
    </w:p>
    <w:p>
      <w:pPr>
        <w:pStyle w:val="BodyText"/>
        <w:spacing w:line="283" w:lineRule="auto" w:before="29"/>
        <w:ind w:left="140" w:right="260" w:firstLine="314"/>
        <w:jc w:val="left"/>
      </w:pPr>
      <w:r>
        <w:rPr/>
        <w:t>（</w:t>
      </w:r>
      <w:r>
        <w:rPr>
          <w:rFonts w:ascii="Times New Roman" w:hAnsi="Times New Roman" w:cs="Times New Roman" w:eastAsia="Times New Roman" w:hint="default"/>
        </w:rPr>
        <w:t>2</w:t>
      </w:r>
      <w:r>
        <w:rPr/>
        <w:t>）应收票据比去年同期增长</w:t>
      </w:r>
      <w:r>
        <w:rPr>
          <w:spacing w:val="-60"/>
        </w:rPr>
        <w:t> </w:t>
      </w:r>
      <w:r>
        <w:rPr>
          <w:rFonts w:ascii="Times New Roman" w:hAnsi="Times New Roman" w:cs="Times New Roman" w:eastAsia="Times New Roman" w:hint="default"/>
        </w:rPr>
        <w:t>100%</w:t>
      </w:r>
      <w:r>
        <w:rPr/>
        <w:t>，主要是本年度收到的银行承兑票据增加且期末未 背书转让；</w:t>
      </w:r>
    </w:p>
    <w:p>
      <w:pPr>
        <w:pStyle w:val="BodyText"/>
        <w:spacing w:line="280" w:lineRule="auto" w:before="27"/>
        <w:ind w:left="140" w:right="261" w:firstLine="314"/>
        <w:jc w:val="left"/>
      </w:pPr>
      <w:r>
        <w:rPr/>
        <w:t>（</w:t>
      </w:r>
      <w:r>
        <w:rPr>
          <w:rFonts w:ascii="Times New Roman" w:hAnsi="Times New Roman" w:cs="Times New Roman" w:eastAsia="Times New Roman" w:hint="default"/>
        </w:rPr>
        <w:t>3</w:t>
      </w:r>
      <w:r>
        <w:rPr/>
        <w:t>）应收账款占总资产的</w:t>
      </w:r>
      <w:r>
        <w:rPr>
          <w:spacing w:val="-66"/>
        </w:rPr>
        <w:t> </w:t>
      </w:r>
      <w:r>
        <w:rPr>
          <w:rFonts w:ascii="Times New Roman" w:hAnsi="Times New Roman" w:cs="Times New Roman" w:eastAsia="Times New Roman" w:hint="default"/>
        </w:rPr>
        <w:t>24.66%</w:t>
      </w:r>
      <w:r>
        <w:rPr/>
        <w:t>，比去年同期减少</w:t>
      </w:r>
      <w:r>
        <w:rPr>
          <w:spacing w:val="-65"/>
        </w:rPr>
        <w:t> </w:t>
      </w:r>
      <w:r>
        <w:rPr>
          <w:rFonts w:ascii="Times New Roman" w:hAnsi="Times New Roman" w:cs="Times New Roman" w:eastAsia="Times New Roman" w:hint="default"/>
        </w:rPr>
        <w:t>14.96%</w:t>
      </w:r>
      <w:r>
        <w:rPr/>
        <w:t>，主要是因为本年度货款及 时回笼及去年同期货款回收的滞后所致；</w:t>
      </w:r>
    </w:p>
    <w:p>
      <w:pPr>
        <w:pStyle w:val="BodyText"/>
        <w:spacing w:line="280" w:lineRule="auto" w:before="29"/>
        <w:ind w:left="140" w:right="0" w:firstLine="314"/>
        <w:jc w:val="left"/>
      </w:pPr>
      <w:r>
        <w:rPr/>
        <w:t>（</w:t>
      </w:r>
      <w:r>
        <w:rPr>
          <w:rFonts w:ascii="Times New Roman" w:hAnsi="Times New Roman" w:cs="Times New Roman" w:eastAsia="Times New Roman" w:hint="default"/>
        </w:rPr>
        <w:t>4</w:t>
      </w:r>
      <w:r>
        <w:rPr/>
        <w:t>）存货比去年同期增长</w:t>
      </w:r>
      <w:r>
        <w:rPr>
          <w:spacing w:val="-25"/>
        </w:rPr>
        <w:t> </w:t>
      </w:r>
      <w:r>
        <w:rPr>
          <w:rFonts w:ascii="Times New Roman" w:hAnsi="Times New Roman" w:cs="Times New Roman" w:eastAsia="Times New Roman" w:hint="default"/>
        </w:rPr>
        <w:t>62.53%</w:t>
      </w:r>
      <w:r>
        <w:rPr/>
        <w:t>，主要原因是根据市场订单及行业特点所做的正常储</w:t>
      </w:r>
      <w:r>
        <w:rPr>
          <w:spacing w:val="1"/>
        </w:rPr>
        <w:t> </w:t>
      </w:r>
      <w:r>
        <w:rPr/>
        <w:t>备；</w:t>
      </w:r>
    </w:p>
    <w:p>
      <w:pPr>
        <w:pStyle w:val="BodyText"/>
        <w:spacing w:line="280" w:lineRule="auto" w:before="30"/>
        <w:ind w:left="139" w:right="0" w:firstLine="314"/>
        <w:jc w:val="left"/>
      </w:pPr>
      <w:r>
        <w:rPr/>
        <w:t>（</w:t>
      </w:r>
      <w:r>
        <w:rPr>
          <w:rFonts w:ascii="Times New Roman" w:hAnsi="Times New Roman" w:cs="Times New Roman" w:eastAsia="Times New Roman" w:hint="default"/>
        </w:rPr>
        <w:t>5</w:t>
      </w:r>
      <w:r>
        <w:rPr/>
        <w:t>）可供出售金融资产比去年同期减少</w:t>
      </w:r>
      <w:r>
        <w:rPr>
          <w:spacing w:val="-42"/>
        </w:rPr>
        <w:t> </w:t>
      </w:r>
      <w:r>
        <w:rPr>
          <w:rFonts w:ascii="Times New Roman" w:hAnsi="Times New Roman" w:cs="Times New Roman" w:eastAsia="Times New Roman" w:hint="default"/>
        </w:rPr>
        <w:t>42.74%</w:t>
      </w:r>
      <w:r>
        <w:rPr/>
        <w:t>，主要是本公司的子公司</w:t>
      </w:r>
      <w:r>
        <w:rPr>
          <w:spacing w:val="-41"/>
        </w:rPr>
        <w:t> </w:t>
      </w:r>
      <w:r>
        <w:rPr>
          <w:rFonts w:ascii="Times New Roman" w:hAnsi="Times New Roman" w:cs="Times New Roman" w:eastAsia="Times New Roman" w:hint="default"/>
        </w:rPr>
        <w:t>GRG</w:t>
      </w:r>
      <w:r>
        <w:rPr>
          <w:rFonts w:ascii="Times New Roman" w:hAnsi="Times New Roman" w:cs="Times New Roman" w:eastAsia="Times New Roman" w:hint="default"/>
          <w:spacing w:val="9"/>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
        </w:rPr>
        <w:t> </w:t>
      </w:r>
      <w:r>
        <w:rPr>
          <w:rFonts w:ascii="Times New Roman" w:hAnsi="Times New Roman" w:cs="Times New Roman" w:eastAsia="Times New Roman" w:hint="default"/>
        </w:rPr>
        <w:t>Equipment (HK) Co.,Limited </w:t>
      </w:r>
      <w:r>
        <w:rPr/>
        <w:t>持有的 </w:t>
      </w:r>
      <w:r>
        <w:rPr>
          <w:rFonts w:ascii="Times New Roman" w:hAnsi="Times New Roman" w:cs="Times New Roman" w:eastAsia="Times New Roman" w:hint="default"/>
        </w:rPr>
        <w:t>GRG </w:t>
      </w:r>
      <w:r>
        <w:rPr>
          <w:rFonts w:ascii="Times New Roman" w:hAnsi="Times New Roman" w:cs="Times New Roman" w:eastAsia="Times New Roman" w:hint="default"/>
          <w:spacing w:val="-3"/>
        </w:rPr>
        <w:t>INTERNATIONAL LTD(GRGI)</w:t>
      </w:r>
      <w:r>
        <w:rPr>
          <w:rFonts w:ascii="Times New Roman" w:hAnsi="Times New Roman" w:cs="Times New Roman" w:eastAsia="Times New Roman" w:hint="default"/>
          <w:spacing w:val="-6"/>
        </w:rPr>
        <w:t> </w:t>
      </w:r>
      <w:r>
        <w:rPr/>
        <w:t>股票市值减少；</w:t>
      </w:r>
    </w:p>
    <w:p>
      <w:pPr>
        <w:pStyle w:val="BodyText"/>
        <w:spacing w:line="280" w:lineRule="auto" w:before="11"/>
        <w:ind w:left="139" w:right="270" w:firstLine="314"/>
        <w:jc w:val="left"/>
      </w:pPr>
      <w:r>
        <w:rPr/>
        <w:t>（</w:t>
      </w:r>
      <w:r>
        <w:rPr>
          <w:rFonts w:ascii="Times New Roman" w:hAnsi="Times New Roman" w:cs="Times New Roman" w:eastAsia="Times New Roman" w:hint="default"/>
        </w:rPr>
        <w:t>6</w:t>
      </w:r>
      <w:r>
        <w:rPr/>
        <w:t>）长期股权投资比去年同期增加</w:t>
      </w:r>
      <w:r>
        <w:rPr>
          <w:spacing w:val="-50"/>
        </w:rPr>
        <w:t> </w:t>
      </w:r>
      <w:r>
        <w:rPr>
          <w:rFonts w:ascii="Times New Roman" w:hAnsi="Times New Roman" w:cs="Times New Roman" w:eastAsia="Times New Roman" w:hint="default"/>
        </w:rPr>
        <w:t>16,746.21</w:t>
      </w:r>
      <w:r>
        <w:rPr>
          <w:rFonts w:ascii="Times New Roman" w:hAnsi="Times New Roman" w:cs="Times New Roman" w:eastAsia="Times New Roman" w:hint="default"/>
          <w:spacing w:val="-2"/>
        </w:rPr>
        <w:t> </w:t>
      </w:r>
      <w:r>
        <w:rPr/>
        <w:t>万元，主要是公司在报告期新增对广州市 龙源环保科技有限公司的投资；</w:t>
      </w:r>
    </w:p>
    <w:p>
      <w:pPr>
        <w:pStyle w:val="BodyText"/>
        <w:spacing w:line="240" w:lineRule="auto" w:before="30"/>
        <w:ind w:left="454" w:right="0"/>
        <w:jc w:val="left"/>
      </w:pPr>
      <w:r>
        <w:rPr/>
        <w:t>（</w:t>
      </w:r>
      <w:r>
        <w:rPr>
          <w:rFonts w:ascii="Times New Roman" w:hAnsi="Times New Roman" w:cs="Times New Roman" w:eastAsia="Times New Roman" w:hint="default"/>
        </w:rPr>
        <w:t>7</w:t>
      </w:r>
      <w:r>
        <w:rPr/>
        <w:t>）在建工程比去年同期增长</w:t>
      </w:r>
      <w:r>
        <w:rPr>
          <w:spacing w:val="-55"/>
        </w:rPr>
        <w:t> </w:t>
      </w:r>
      <w:r>
        <w:rPr>
          <w:rFonts w:ascii="Times New Roman" w:hAnsi="Times New Roman" w:cs="Times New Roman" w:eastAsia="Times New Roman" w:hint="default"/>
        </w:rPr>
        <w:t>210.16%</w:t>
      </w:r>
      <w:r>
        <w:rPr/>
        <w:t>，主要是新增模具和</w:t>
      </w:r>
      <w:r>
        <w:rPr>
          <w:spacing w:val="-54"/>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软件投入；</w:t>
      </w:r>
    </w:p>
    <w:p>
      <w:pPr>
        <w:pStyle w:val="BodyText"/>
        <w:spacing w:line="240" w:lineRule="auto" w:before="49"/>
        <w:ind w:left="454" w:right="0"/>
        <w:jc w:val="left"/>
      </w:pPr>
      <w:r>
        <w:rPr/>
        <w:t>（</w:t>
      </w:r>
      <w:r>
        <w:rPr>
          <w:rFonts w:ascii="Times New Roman" w:hAnsi="Times New Roman" w:cs="Times New Roman" w:eastAsia="Times New Roman" w:hint="default"/>
        </w:rPr>
        <w:t>8</w:t>
      </w:r>
      <w:r>
        <w:rPr/>
        <w:t>）长期待摊费用比去年同期增长</w:t>
      </w:r>
      <w:r>
        <w:rPr>
          <w:spacing w:val="-57"/>
        </w:rPr>
        <w:t> </w:t>
      </w:r>
      <w:r>
        <w:rPr>
          <w:rFonts w:ascii="Times New Roman" w:hAnsi="Times New Roman" w:cs="Times New Roman" w:eastAsia="Times New Roman" w:hint="default"/>
        </w:rPr>
        <w:t>883.74%</w:t>
      </w:r>
      <w:r>
        <w:rPr/>
        <w:t>，主要是办公场地的装修费；</w:t>
      </w:r>
    </w:p>
    <w:p>
      <w:pPr>
        <w:pStyle w:val="BodyText"/>
        <w:spacing w:line="280" w:lineRule="auto" w:before="51"/>
        <w:ind w:left="140" w:right="0" w:firstLine="314"/>
        <w:jc w:val="left"/>
      </w:pPr>
      <w:r>
        <w:rPr/>
        <w:t>（</w:t>
      </w:r>
      <w:r>
        <w:rPr>
          <w:rFonts w:ascii="Times New Roman" w:hAnsi="Times New Roman" w:cs="Times New Roman" w:eastAsia="Times New Roman" w:hint="default"/>
        </w:rPr>
        <w:t>9</w:t>
      </w:r>
      <w:r>
        <w:rPr/>
        <w:t>）递延所得税资产比去年同期增长</w:t>
      </w:r>
      <w:r>
        <w:rPr>
          <w:spacing w:val="-27"/>
        </w:rPr>
        <w:t> </w:t>
      </w:r>
      <w:r>
        <w:rPr>
          <w:rFonts w:ascii="Times New Roman" w:hAnsi="Times New Roman" w:cs="Times New Roman" w:eastAsia="Times New Roman" w:hint="default"/>
        </w:rPr>
        <w:t>32.94%</w:t>
      </w:r>
      <w:r>
        <w:rPr/>
        <w:t>，主要是预提费用及职工薪酬增加引起的</w:t>
      </w:r>
      <w:r>
        <w:rPr>
          <w:spacing w:val="1"/>
        </w:rPr>
        <w:t> </w:t>
      </w:r>
      <w:r>
        <w:rPr/>
        <w:t>可抵扣暂时性差异增加。</w:t>
      </w:r>
    </w:p>
    <w:p>
      <w:pPr>
        <w:pStyle w:val="BodyText"/>
        <w:spacing w:line="240" w:lineRule="auto" w:before="149"/>
        <w:ind w:left="560" w:right="0"/>
        <w:jc w:val="left"/>
      </w:pPr>
      <w:r>
        <w:rPr>
          <w:rFonts w:ascii="Times New Roman" w:hAnsi="Times New Roman" w:cs="Times New Roman" w:eastAsia="Times New Roman" w:hint="default"/>
        </w:rPr>
        <w:t>4</w:t>
      </w:r>
      <w:r>
        <w:rPr/>
        <w:t>、主要费用情况</w:t>
      </w:r>
    </w:p>
    <w:p>
      <w:pPr>
        <w:spacing w:before="176"/>
        <w:ind w:left="0" w:right="60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1680"/>
        <w:gridCol w:w="1558"/>
        <w:gridCol w:w="1130"/>
        <w:gridCol w:w="1454"/>
        <w:gridCol w:w="1142"/>
        <w:gridCol w:w="1188"/>
      </w:tblGrid>
      <w:tr>
        <w:trPr>
          <w:trHeight w:val="295" w:hRule="exact"/>
        </w:trPr>
        <w:tc>
          <w:tcPr>
            <w:tcW w:w="1680" w:type="dxa"/>
            <w:vMerge w:val="restart"/>
            <w:tcBorders>
              <w:top w:val="single" w:sz="4" w:space="0" w:color="010101"/>
              <w:left w:val="single" w:sz="4" w:space="0" w:color="010101"/>
              <w:right w:val="single" w:sz="4" w:space="0" w:color="010101"/>
            </w:tcBorders>
            <w:shd w:val="clear" w:color="auto" w:fill="D9D9D9"/>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688"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97"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188" w:type="dxa"/>
            <w:vMerge w:val="restart"/>
            <w:tcBorders>
              <w:top w:val="single" w:sz="4" w:space="0" w:color="010101"/>
              <w:left w:val="single" w:sz="4" w:space="0" w:color="010101"/>
              <w:right w:val="single" w:sz="4" w:space="0" w:color="010101"/>
            </w:tcBorders>
            <w:shd w:val="clear" w:color="auto" w:fill="D9D9D9"/>
          </w:tcPr>
          <w:p>
            <w:pPr>
              <w:pStyle w:val="TableParagraph"/>
              <w:spacing w:line="234" w:lineRule="exact" w:before="117"/>
              <w:ind w:left="228" w:right="0"/>
              <w:jc w:val="left"/>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34" w:lineRule="exact"/>
              <w:ind w:left="31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75" w:hRule="exact"/>
        </w:trPr>
        <w:tc>
          <w:tcPr>
            <w:tcW w:w="1680" w:type="dxa"/>
            <w:vMerge/>
            <w:tcBorders>
              <w:left w:val="single" w:sz="4" w:space="0" w:color="010101"/>
              <w:bottom w:val="single" w:sz="4" w:space="0" w:color="010101"/>
              <w:right w:val="single" w:sz="4" w:space="0" w:color="010101"/>
            </w:tcBorders>
            <w:shd w:val="clear" w:color="auto" w:fill="D9D9D9"/>
          </w:tcPr>
          <w:p>
            <w:pPr/>
          </w:p>
        </w:tc>
        <w:tc>
          <w:tcPr>
            <w:tcW w:w="155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z w:val="18"/>
                <w:szCs w:val="18"/>
              </w:rPr>
              <w:t>占营业收入</w:t>
            </w:r>
          </w:p>
          <w:p>
            <w:pPr>
              <w:pStyle w:val="TableParagraph"/>
              <w:spacing w:line="234" w:lineRule="exact"/>
              <w:ind w:left="109"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45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占营业收入</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188" w:type="dxa"/>
            <w:vMerge/>
            <w:tcBorders>
              <w:left w:val="single" w:sz="4" w:space="0" w:color="010101"/>
              <w:bottom w:val="single" w:sz="4" w:space="0" w:color="010101"/>
              <w:right w:val="single" w:sz="4" w:space="0" w:color="010101"/>
            </w:tcBorders>
            <w:shd w:val="clear" w:color="auto" w:fill="D9D9D9"/>
          </w:tcPr>
          <w:p>
            <w:pPr/>
          </w:p>
        </w:tc>
      </w:tr>
      <w:tr>
        <w:trPr>
          <w:trHeight w:val="284" w:hRule="exact"/>
        </w:trPr>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27" w:lineRule="exact"/>
              <w:ind w:left="19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1,050,818,198.08</w:t>
            </w:r>
          </w:p>
        </w:tc>
        <w:tc>
          <w:tcPr>
            <w:tcW w:w="1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50.29%</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874,983,893.11</w:t>
            </w:r>
          </w:p>
        </w:tc>
        <w:tc>
          <w:tcPr>
            <w:tcW w:w="11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50.75%</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20.10%</w:t>
            </w:r>
          </w:p>
        </w:tc>
      </w:tr>
      <w:tr>
        <w:trPr>
          <w:trHeight w:val="283" w:hRule="exact"/>
        </w:trPr>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34,911,232.38</w:t>
            </w:r>
          </w:p>
        </w:tc>
        <w:tc>
          <w:tcPr>
            <w:tcW w:w="1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1.67%</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23,318,202.50</w:t>
            </w:r>
          </w:p>
        </w:tc>
        <w:tc>
          <w:tcPr>
            <w:tcW w:w="11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1.35%</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49.72%</w:t>
            </w:r>
          </w:p>
        </w:tc>
      </w:tr>
      <w:tr>
        <w:trPr>
          <w:trHeight w:val="283" w:hRule="exact"/>
        </w:trPr>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292,649,912.90</w:t>
            </w:r>
          </w:p>
        </w:tc>
        <w:tc>
          <w:tcPr>
            <w:tcW w:w="1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14.01%</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212,427,778.48</w:t>
            </w:r>
          </w:p>
        </w:tc>
        <w:tc>
          <w:tcPr>
            <w:tcW w:w="11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12.32%</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37.76%</w:t>
            </w:r>
          </w:p>
        </w:tc>
      </w:tr>
      <w:tr>
        <w:trPr>
          <w:trHeight w:val="283" w:hRule="exact"/>
        </w:trPr>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203,129,434.55</w:t>
            </w:r>
          </w:p>
        </w:tc>
        <w:tc>
          <w:tcPr>
            <w:tcW w:w="1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9.72%</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154,191,940.23</w:t>
            </w:r>
          </w:p>
        </w:tc>
        <w:tc>
          <w:tcPr>
            <w:tcW w:w="11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8.94%</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31.74%</w:t>
            </w:r>
          </w:p>
        </w:tc>
      </w:tr>
      <w:tr>
        <w:trPr>
          <w:trHeight w:val="282" w:hRule="exact"/>
        </w:trPr>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-1,549,121.64</w:t>
            </w:r>
          </w:p>
        </w:tc>
        <w:tc>
          <w:tcPr>
            <w:tcW w:w="1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-0.07%</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-2,001,712.70</w:t>
            </w:r>
          </w:p>
        </w:tc>
        <w:tc>
          <w:tcPr>
            <w:tcW w:w="11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-0.12%</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22.61%</w:t>
            </w:r>
          </w:p>
        </w:tc>
      </w:tr>
      <w:tr>
        <w:trPr>
          <w:trHeight w:val="283" w:hRule="exact"/>
        </w:trPr>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5,970,518.47</w:t>
            </w:r>
          </w:p>
        </w:tc>
        <w:tc>
          <w:tcPr>
            <w:tcW w:w="1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0.29%</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7,465,248.48</w:t>
            </w:r>
          </w:p>
        </w:tc>
        <w:tc>
          <w:tcPr>
            <w:tcW w:w="11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0.43%</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-20.02%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1520"/>
        </w:sectPr>
      </w:pPr>
    </w:p>
    <w:p>
      <w:pPr>
        <w:spacing w:line="240" w:lineRule="auto" w:before="3"/>
        <w:rPr>
          <w:rFonts w:ascii="宋体" w:hAnsi="宋体" w:cs="宋体" w:eastAsia="宋体" w:hint="default"/>
          <w:sz w:val="24"/>
          <w:szCs w:val="24"/>
        </w:rPr>
      </w:pPr>
    </w:p>
    <w:tbl>
      <w:tblPr>
        <w:tblW w:w="0" w:type="auto"/>
        <w:jc w:val="left"/>
        <w:tblInd w:w="188" w:type="dxa"/>
        <w:tblLayout w:type="fixed"/>
        <w:tblCellMar>
          <w:top w:w="0" w:type="dxa"/>
          <w:left w:w="0" w:type="dxa"/>
          <w:bottom w:w="0" w:type="dxa"/>
          <w:right w:w="0" w:type="dxa"/>
        </w:tblCellMar>
        <w:tblLook w:val="01E0"/>
      </w:tblPr>
      <w:tblGrid>
        <w:gridCol w:w="1680"/>
        <w:gridCol w:w="1558"/>
        <w:gridCol w:w="1130"/>
        <w:gridCol w:w="1454"/>
        <w:gridCol w:w="1142"/>
        <w:gridCol w:w="1188"/>
      </w:tblGrid>
      <w:tr>
        <w:trPr>
          <w:trHeight w:val="288" w:hRule="exact"/>
        </w:trPr>
        <w:tc>
          <w:tcPr>
            <w:tcW w:w="1680" w:type="dxa"/>
            <w:tcBorders>
              <w:top w:val="nil" w:sz="6" w:space="0" w:color="auto"/>
              <w:left w:val="single" w:sz="4" w:space="0" w:color="010101"/>
              <w:bottom w:val="single" w:sz="4" w:space="0" w:color="010101"/>
              <w:right w:val="single" w:sz="4" w:space="0" w:color="010101"/>
            </w:tcBorders>
          </w:tcPr>
          <w:p>
            <w:pPr>
              <w:pStyle w:val="TableParagraph"/>
              <w:spacing w:line="235" w:lineRule="exact"/>
              <w:ind w:left="19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93,195,691.12</w:t>
            </w:r>
          </w:p>
        </w:tc>
        <w:tc>
          <w:tcPr>
            <w:tcW w:w="113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4.46%</w:t>
            </w:r>
          </w:p>
        </w:tc>
        <w:tc>
          <w:tcPr>
            <w:tcW w:w="145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72,866,089.01</w:t>
            </w:r>
          </w:p>
        </w:tc>
        <w:tc>
          <w:tcPr>
            <w:tcW w:w="114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z w:val="18"/>
              </w:rPr>
              <w:t>4.23%</w:t>
            </w:r>
          </w:p>
        </w:tc>
        <w:tc>
          <w:tcPr>
            <w:tcW w:w="118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27.90%</w:t>
            </w:r>
          </w:p>
        </w:tc>
      </w:tr>
      <w:tr>
        <w:trPr>
          <w:trHeight w:val="283" w:hRule="exact"/>
        </w:trPr>
        <w:tc>
          <w:tcPr>
            <w:tcW w:w="168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87,171,152.07</w:t>
            </w:r>
          </w:p>
        </w:tc>
        <w:tc>
          <w:tcPr>
            <w:tcW w:w="1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4.17%</w:t>
            </w:r>
          </w:p>
        </w:tc>
        <w:tc>
          <w:tcPr>
            <w:tcW w:w="14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49,855,769.35</w:t>
            </w:r>
          </w:p>
        </w:tc>
        <w:tc>
          <w:tcPr>
            <w:tcW w:w="11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2.89%</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74.85%</w:t>
            </w:r>
          </w:p>
        </w:tc>
      </w:tr>
    </w:tbl>
    <w:p>
      <w:pPr>
        <w:spacing w:line="240" w:lineRule="auto" w:before="1"/>
        <w:rPr>
          <w:rFonts w:ascii="宋体" w:hAnsi="宋体" w:cs="宋体" w:eastAsia="宋体" w:hint="default"/>
          <w:sz w:val="13"/>
          <w:szCs w:val="13"/>
        </w:rPr>
      </w:pPr>
    </w:p>
    <w:p>
      <w:pPr>
        <w:pStyle w:val="BodyText"/>
        <w:spacing w:line="240" w:lineRule="auto" w:before="35"/>
        <w:ind w:left="540" w:right="105"/>
        <w:jc w:val="left"/>
      </w:pPr>
      <w:r>
        <w:rPr/>
        <w:t>变动原因分析：</w:t>
      </w:r>
    </w:p>
    <w:p>
      <w:pPr>
        <w:pStyle w:val="BodyText"/>
        <w:spacing w:line="273" w:lineRule="auto" w:before="57"/>
        <w:ind w:right="99" w:firstLine="314"/>
        <w:jc w:val="left"/>
      </w:pPr>
      <w:r>
        <w:rPr>
          <w:spacing w:val="-14"/>
        </w:rPr>
        <w:t>（</w:t>
      </w:r>
      <w:r>
        <w:rPr>
          <w:rFonts w:ascii="Times New Roman" w:hAnsi="Times New Roman" w:cs="Times New Roman" w:eastAsia="Times New Roman" w:hint="default"/>
          <w:spacing w:val="-14"/>
        </w:rPr>
        <w:t>1</w:t>
      </w:r>
      <w:r>
        <w:rPr>
          <w:spacing w:val="-14"/>
        </w:rPr>
        <w:t>）报告期内，公司营业成本为</w:t>
      </w:r>
      <w:r>
        <w:rPr>
          <w:spacing w:val="-61"/>
        </w:rPr>
        <w:t> </w:t>
      </w:r>
      <w:r>
        <w:rPr>
          <w:rFonts w:ascii="Times New Roman" w:hAnsi="Times New Roman" w:cs="Times New Roman" w:eastAsia="Times New Roman" w:hint="default"/>
          <w:spacing w:val="-1"/>
        </w:rPr>
        <w:t>105,081.82</w:t>
      </w:r>
      <w:r>
        <w:rPr>
          <w:rFonts w:ascii="Times New Roman" w:hAnsi="Times New Roman" w:cs="Times New Roman" w:eastAsia="Times New Roman" w:hint="default"/>
          <w:spacing w:val="-11"/>
        </w:rPr>
        <w:t> </w:t>
      </w:r>
      <w:r>
        <w:rPr>
          <w:spacing w:val="-13"/>
        </w:rPr>
        <w:t>万元，比去年同期</w:t>
      </w:r>
      <w:r>
        <w:rPr>
          <w:spacing w:val="-63"/>
        </w:rPr>
        <w:t> </w:t>
      </w:r>
      <w:r>
        <w:rPr>
          <w:rFonts w:ascii="Times New Roman" w:hAnsi="Times New Roman" w:cs="Times New Roman" w:eastAsia="Times New Roman" w:hint="default"/>
          <w:spacing w:val="-1"/>
        </w:rPr>
        <w:t>87,498.39</w:t>
      </w:r>
      <w:r>
        <w:rPr>
          <w:rFonts w:ascii="Times New Roman" w:hAnsi="Times New Roman" w:cs="Times New Roman" w:eastAsia="Times New Roman" w:hint="default"/>
          <w:spacing w:val="-10"/>
        </w:rPr>
        <w:t> </w:t>
      </w:r>
      <w:r>
        <w:rPr/>
        <w:t>万元增长</w:t>
      </w:r>
      <w:r>
        <w:rPr>
          <w:spacing w:val="-63"/>
        </w:rPr>
        <w:t> </w:t>
      </w:r>
      <w:r>
        <w:rPr>
          <w:rFonts w:ascii="Times New Roman" w:hAnsi="Times New Roman" w:cs="Times New Roman" w:eastAsia="Times New Roman" w:hint="default"/>
          <w:spacing w:val="-1"/>
        </w:rPr>
        <w:t>20.10%</w:t>
      </w:r>
      <w:r>
        <w:rPr>
          <w:spacing w:val="-1"/>
        </w:rPr>
        <w:t>，</w:t>
      </w:r>
      <w:r>
        <w:rPr/>
        <w:t> 营业成本增长幅度低于营业收入增长幅度；</w:t>
      </w:r>
    </w:p>
    <w:p>
      <w:pPr>
        <w:pStyle w:val="BodyText"/>
        <w:spacing w:line="240" w:lineRule="auto" w:before="28"/>
        <w:ind w:left="540"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年，公司营业成本占营业收入的</w:t>
      </w:r>
      <w:r>
        <w:rPr>
          <w:spacing w:val="-57"/>
        </w:rPr>
        <w:t> </w:t>
      </w:r>
      <w:r>
        <w:rPr>
          <w:rFonts w:ascii="Times New Roman" w:hAnsi="Times New Roman" w:cs="Times New Roman" w:eastAsia="Times New Roman" w:hint="default"/>
        </w:rPr>
        <w:t>50.29%</w:t>
      </w:r>
      <w:r>
        <w:rPr/>
        <w:t>，比去年同期</w:t>
      </w:r>
      <w:r>
        <w:rPr>
          <w:spacing w:val="-59"/>
        </w:rPr>
        <w:t> </w:t>
      </w:r>
      <w:r>
        <w:rPr>
          <w:rFonts w:ascii="Times New Roman" w:hAnsi="Times New Roman" w:cs="Times New Roman" w:eastAsia="Times New Roman" w:hint="default"/>
        </w:rPr>
        <w:t>50.75%</w:t>
      </w:r>
      <w:r>
        <w:rPr/>
        <w:t>下降</w:t>
      </w:r>
      <w:r>
        <w:rPr>
          <w:spacing w:val="-59"/>
        </w:rPr>
        <w:t> </w:t>
      </w:r>
      <w:r>
        <w:rPr>
          <w:rFonts w:ascii="Times New Roman" w:hAnsi="Times New Roman" w:cs="Times New Roman" w:eastAsia="Times New Roman" w:hint="default"/>
        </w:rPr>
        <w:t>0.46</w:t>
      </w:r>
      <w:r>
        <w:rPr>
          <w:rFonts w:ascii="Times New Roman" w:hAnsi="Times New Roman" w:cs="Times New Roman" w:eastAsia="Times New Roman" w:hint="default"/>
          <w:spacing w:val="-7"/>
        </w:rPr>
        <w:t> </w:t>
      </w:r>
      <w:r>
        <w:rPr/>
        <w:t>个百分点，</w:t>
      </w:r>
    </w:p>
    <w:p>
      <w:pPr>
        <w:pStyle w:val="BodyText"/>
        <w:spacing w:line="240" w:lineRule="auto" w:before="40"/>
        <w:ind w:right="105"/>
        <w:jc w:val="left"/>
      </w:pPr>
      <w:r>
        <w:rPr/>
        <w:t>即综合毛利率上升</w:t>
      </w:r>
      <w:r>
        <w:rPr>
          <w:spacing w:val="-55"/>
        </w:rPr>
        <w:t> </w:t>
      </w:r>
      <w:r>
        <w:rPr>
          <w:rFonts w:ascii="Times New Roman" w:hAnsi="Times New Roman" w:cs="Times New Roman" w:eastAsia="Times New Roman" w:hint="default"/>
        </w:rPr>
        <w:t>0.46</w:t>
      </w:r>
      <w:r>
        <w:rPr>
          <w:rFonts w:ascii="Times New Roman" w:hAnsi="Times New Roman" w:cs="Times New Roman" w:eastAsia="Times New Roman" w:hint="default"/>
          <w:spacing w:val="-2"/>
        </w:rPr>
        <w:t> </w:t>
      </w:r>
      <w:r>
        <w:rPr/>
        <w:t>个百分点；</w:t>
      </w:r>
    </w:p>
    <w:p>
      <w:pPr>
        <w:pStyle w:val="BodyText"/>
        <w:spacing w:line="240" w:lineRule="auto" w:before="41"/>
        <w:ind w:left="540" w:right="105"/>
        <w:jc w:val="left"/>
      </w:pPr>
      <w:r>
        <w:rPr/>
        <w:t>核心技术模块的销售导致产品配件销售毛利率同比上升</w:t>
      </w:r>
      <w:r>
        <w:rPr>
          <w:spacing w:val="-55"/>
        </w:rPr>
        <w:t> </w:t>
      </w:r>
      <w:r>
        <w:rPr>
          <w:rFonts w:ascii="Times New Roman" w:hAnsi="Times New Roman" w:cs="Times New Roman" w:eastAsia="Times New Roman" w:hint="default"/>
        </w:rPr>
        <w:t>6.23</w:t>
      </w:r>
      <w:r>
        <w:rPr>
          <w:rFonts w:ascii="Times New Roman" w:hAnsi="Times New Roman" w:cs="Times New Roman" w:eastAsia="Times New Roman" w:hint="default"/>
          <w:spacing w:val="-2"/>
        </w:rPr>
        <w:t> </w:t>
      </w:r>
      <w:r>
        <w:rPr/>
        <w:t>个百分点；</w:t>
      </w:r>
    </w:p>
    <w:p>
      <w:pPr>
        <w:pStyle w:val="BodyText"/>
        <w:spacing w:line="273" w:lineRule="auto" w:before="41"/>
        <w:ind w:left="119" w:right="201" w:firstLine="420"/>
        <w:jc w:val="left"/>
      </w:pPr>
      <w:r>
        <w:rPr/>
        <w:t>随着</w:t>
      </w:r>
      <w:r>
        <w:rPr>
          <w:spacing w:val="-58"/>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5"/>
        </w:rPr>
        <w:t> </w:t>
      </w:r>
      <w:r>
        <w:rPr/>
        <w:t>设备维护数量的增加和服务规模的扩大，规模效益日益显现，设备维护毛利 率同比上升</w:t>
      </w:r>
      <w:r>
        <w:rPr>
          <w:spacing w:val="-54"/>
        </w:rPr>
        <w:t> </w:t>
      </w:r>
      <w:r>
        <w:rPr>
          <w:rFonts w:ascii="Times New Roman" w:hAnsi="Times New Roman" w:cs="Times New Roman" w:eastAsia="Times New Roman" w:hint="default"/>
        </w:rPr>
        <w:t>4.95</w:t>
      </w:r>
      <w:r>
        <w:rPr>
          <w:rFonts w:ascii="Times New Roman" w:hAnsi="Times New Roman" w:cs="Times New Roman" w:eastAsia="Times New Roman" w:hint="default"/>
          <w:spacing w:val="-2"/>
        </w:rPr>
        <w:t> </w:t>
      </w:r>
      <w:r>
        <w:rPr/>
        <w:t>个百分点；</w:t>
      </w:r>
    </w:p>
    <w:p>
      <w:pPr>
        <w:pStyle w:val="BodyText"/>
        <w:spacing w:line="240" w:lineRule="auto" w:before="9"/>
        <w:ind w:left="540" w:right="105"/>
        <w:jc w:val="left"/>
      </w:pPr>
      <w:r>
        <w:rPr/>
        <w:t>由于部分营运项目因客户改变合作模式以及营运项目的到期终止，使得公司</w:t>
      </w:r>
      <w:r>
        <w:rPr>
          <w:spacing w:val="-46"/>
        </w:rPr>
        <w:t> </w:t>
      </w:r>
      <w:r>
        <w:rPr>
          <w:rFonts w:ascii="Times New Roman" w:hAnsi="Times New Roman" w:cs="Times New Roman" w:eastAsia="Times New Roman" w:hint="default"/>
        </w:rPr>
        <w:t>2011 </w:t>
      </w:r>
      <w:r>
        <w:rPr/>
        <w:t>年度</w:t>
      </w:r>
    </w:p>
    <w:p>
      <w:pPr>
        <w:pStyle w:val="BodyText"/>
        <w:spacing w:line="240" w:lineRule="auto" w:before="41"/>
        <w:ind w:left="119" w:right="105"/>
        <w:jc w:val="left"/>
      </w:pPr>
      <w:r>
        <w:rPr/>
        <w:t>运营收入减少，毛利率同比下降</w:t>
      </w:r>
      <w:r>
        <w:rPr>
          <w:spacing w:val="-54"/>
        </w:rPr>
        <w:t> </w:t>
      </w:r>
      <w:r>
        <w:rPr>
          <w:rFonts w:ascii="Times New Roman" w:hAnsi="Times New Roman" w:cs="Times New Roman" w:eastAsia="Times New Roman" w:hint="default"/>
        </w:rPr>
        <w:t>7.02</w:t>
      </w:r>
      <w:r>
        <w:rPr>
          <w:rFonts w:ascii="Times New Roman" w:hAnsi="Times New Roman" w:cs="Times New Roman" w:eastAsia="Times New Roman" w:hint="default"/>
          <w:spacing w:val="-2"/>
        </w:rPr>
        <w:t> </w:t>
      </w:r>
      <w:r>
        <w:rPr/>
        <w:t>个百分点；</w:t>
      </w:r>
    </w:p>
    <w:p>
      <w:pPr>
        <w:pStyle w:val="BodyText"/>
        <w:spacing w:line="273" w:lineRule="auto" w:before="41"/>
        <w:ind w:left="119" w:right="105" w:firstLine="314"/>
        <w:jc w:val="left"/>
      </w:pPr>
      <w:r>
        <w:rPr/>
        <w:t>（</w:t>
      </w:r>
      <w:r>
        <w:rPr>
          <w:rFonts w:ascii="Times New Roman" w:hAnsi="Times New Roman" w:cs="Times New Roman" w:eastAsia="Times New Roman" w:hint="default"/>
        </w:rPr>
        <w:t>2</w:t>
      </w:r>
      <w:r>
        <w:rPr/>
        <w:t>）报告期内，营业税金及附加比去年同期增长</w:t>
      </w:r>
      <w:r>
        <w:rPr>
          <w:spacing w:val="-25"/>
        </w:rPr>
        <w:t> </w:t>
      </w:r>
      <w:r>
        <w:rPr>
          <w:rFonts w:ascii="Times New Roman" w:hAnsi="Times New Roman" w:cs="Times New Roman" w:eastAsia="Times New Roman" w:hint="default"/>
        </w:rPr>
        <w:t>49.72%</w:t>
      </w:r>
      <w:r>
        <w:rPr/>
        <w:t>，主要是由于业务量增加引起</w:t>
      </w:r>
      <w:r>
        <w:rPr>
          <w:spacing w:val="1"/>
        </w:rPr>
        <w:t> </w:t>
      </w:r>
      <w:r>
        <w:rPr/>
        <w:t>的流转税增加所致；</w:t>
      </w:r>
    </w:p>
    <w:p>
      <w:pPr>
        <w:pStyle w:val="BodyText"/>
        <w:spacing w:line="283" w:lineRule="auto" w:before="27"/>
        <w:ind w:left="119" w:right="216" w:firstLine="314"/>
        <w:jc w:val="both"/>
      </w:pPr>
      <w:r>
        <w:rPr/>
        <w:t>（</w:t>
      </w:r>
      <w:r>
        <w:rPr>
          <w:rFonts w:ascii="Times New Roman" w:hAnsi="Times New Roman" w:cs="Times New Roman" w:eastAsia="Times New Roman" w:hint="default"/>
        </w:rPr>
        <w:t>3</w:t>
      </w:r>
      <w:r>
        <w:rPr/>
        <w:t>）报告期内，销售费用和管理费用同比增长分别为</w:t>
      </w:r>
      <w:r>
        <w:rPr>
          <w:spacing w:val="-39"/>
        </w:rPr>
        <w:t> </w:t>
      </w:r>
      <w:r>
        <w:rPr>
          <w:rFonts w:ascii="Times New Roman" w:hAnsi="Times New Roman" w:cs="Times New Roman" w:eastAsia="Times New Roman" w:hint="default"/>
        </w:rPr>
        <w:t>37.76%</w:t>
      </w:r>
      <w:r>
        <w:rPr/>
        <w:t>、</w:t>
      </w:r>
      <w:r>
        <w:rPr>
          <w:rFonts w:ascii="Times New Roman" w:hAnsi="Times New Roman" w:cs="Times New Roman" w:eastAsia="Times New Roman" w:hint="default"/>
        </w:rPr>
        <w:t>31.74%</w:t>
      </w:r>
      <w:r>
        <w:rPr/>
        <w:t>，上述两项费用 合计增长</w:t>
      </w:r>
      <w:r>
        <w:rPr>
          <w:spacing w:val="-29"/>
        </w:rPr>
        <w:t> </w:t>
      </w:r>
      <w:r>
        <w:rPr>
          <w:rFonts w:ascii="Times New Roman" w:hAnsi="Times New Roman" w:cs="Times New Roman" w:eastAsia="Times New Roman" w:hint="default"/>
        </w:rPr>
        <w:t>35.23%</w:t>
      </w:r>
      <w:r>
        <w:rPr/>
        <w:t>，主要是由于销售额增加，使得直接与销售量和销售额相关的工资、运输</w:t>
      </w:r>
      <w:r>
        <w:rPr>
          <w:spacing w:val="-96"/>
        </w:rPr>
        <w:t> </w:t>
      </w:r>
      <w:r>
        <w:rPr>
          <w:spacing w:val="-3"/>
        </w:rPr>
        <w:t>费、服务费、差旅费等销售费用随之增加；管理费用中，随着公司规模增大、员工增加及核</w:t>
      </w:r>
      <w:r>
        <w:rPr>
          <w:spacing w:val="-81"/>
        </w:rPr>
        <w:t> </w:t>
      </w:r>
      <w:r>
        <w:rPr>
          <w:spacing w:val="-81"/>
        </w:rPr>
      </w:r>
      <w:r>
        <w:rPr>
          <w:spacing w:val="-3"/>
        </w:rPr>
        <w:t>心技术研发投入加大，工资性费用、研究开发费均有较大的增长。上述两项费用占营业收入</w:t>
      </w:r>
      <w:r>
        <w:rPr>
          <w:spacing w:val="-81"/>
        </w:rPr>
        <w:t> </w:t>
      </w:r>
      <w:r>
        <w:rPr>
          <w:spacing w:val="-81"/>
        </w:rPr>
      </w:r>
      <w:r>
        <w:rPr/>
        <w:t>比重为</w:t>
      </w:r>
      <w:r>
        <w:rPr>
          <w:spacing w:val="-56"/>
        </w:rPr>
        <w:t> </w:t>
      </w:r>
      <w:r>
        <w:rPr>
          <w:rFonts w:ascii="Times New Roman" w:hAnsi="Times New Roman" w:cs="Times New Roman" w:eastAsia="Times New Roman" w:hint="default"/>
        </w:rPr>
        <w:t>23.73%</w:t>
      </w:r>
      <w:r>
        <w:rPr/>
        <w:t>，比去年同期上升</w:t>
      </w:r>
      <w:r>
        <w:rPr>
          <w:spacing w:val="-53"/>
        </w:rPr>
        <w:t> </w:t>
      </w:r>
      <w:r>
        <w:rPr>
          <w:rFonts w:ascii="Times New Roman" w:hAnsi="Times New Roman" w:cs="Times New Roman" w:eastAsia="Times New Roman" w:hint="default"/>
        </w:rPr>
        <w:t>2.47</w:t>
      </w:r>
      <w:r>
        <w:rPr>
          <w:rFonts w:ascii="Times New Roman" w:hAnsi="Times New Roman" w:cs="Times New Roman" w:eastAsia="Times New Roman" w:hint="default"/>
          <w:spacing w:val="-3"/>
        </w:rPr>
        <w:t> </w:t>
      </w:r>
      <w:r>
        <w:rPr/>
        <w:t>个百分点；</w:t>
      </w:r>
    </w:p>
    <w:p>
      <w:pPr>
        <w:pStyle w:val="BodyText"/>
        <w:spacing w:line="276" w:lineRule="auto"/>
        <w:ind w:left="119" w:right="202" w:firstLine="314"/>
        <w:jc w:val="left"/>
      </w:pPr>
      <w:r>
        <w:rPr/>
        <w:t>（</w:t>
      </w:r>
      <w:r>
        <w:rPr>
          <w:rFonts w:ascii="Times New Roman" w:hAnsi="Times New Roman" w:cs="Times New Roman" w:eastAsia="Times New Roman" w:hint="default"/>
        </w:rPr>
        <w:t>4</w:t>
      </w:r>
      <w:r>
        <w:rPr/>
        <w:t>）报告期内，公司财务费用为</w:t>
      </w:r>
      <w:r>
        <w:rPr>
          <w:rFonts w:ascii="Times New Roman" w:hAnsi="Times New Roman" w:cs="Times New Roman" w:eastAsia="Times New Roman" w:hint="default"/>
        </w:rPr>
        <w:t>-154.91 </w:t>
      </w:r>
      <w:r>
        <w:rPr/>
        <w:t>万元，比去年同期</w:t>
      </w:r>
      <w:r>
        <w:rPr>
          <w:rFonts w:ascii="Times New Roman" w:hAnsi="Times New Roman" w:cs="Times New Roman" w:eastAsia="Times New Roman" w:hint="default"/>
        </w:rPr>
        <w:t>-200.17 </w:t>
      </w:r>
      <w:r>
        <w:rPr/>
        <w:t>万元上升</w:t>
      </w:r>
      <w:r>
        <w:rPr>
          <w:spacing w:val="-52"/>
        </w:rPr>
        <w:t> </w:t>
      </w:r>
      <w:r>
        <w:rPr>
          <w:rFonts w:ascii="Times New Roman" w:hAnsi="Times New Roman" w:cs="Times New Roman" w:eastAsia="Times New Roman" w:hint="default"/>
          <w:spacing w:val="-12"/>
        </w:rPr>
        <w:t>22.61%</w:t>
      </w:r>
      <w:r>
        <w:rPr>
          <w:spacing w:val="-12"/>
        </w:rPr>
        <w:t>，主</w:t>
      </w:r>
      <w:r>
        <w:rPr/>
        <w:t> 要是人民币汇率升值使汇兑收益比去年同期减少；</w:t>
      </w:r>
    </w:p>
    <w:p>
      <w:pPr>
        <w:pStyle w:val="BodyText"/>
        <w:spacing w:line="273" w:lineRule="auto" w:before="26"/>
        <w:ind w:left="119" w:right="105" w:firstLine="314"/>
        <w:jc w:val="left"/>
      </w:pPr>
      <w:r>
        <w:rPr/>
        <w:t>（</w:t>
      </w:r>
      <w:r>
        <w:rPr>
          <w:rFonts w:ascii="Times New Roman" w:hAnsi="Times New Roman" w:cs="Times New Roman" w:eastAsia="Times New Roman" w:hint="default"/>
        </w:rPr>
        <w:t>5</w:t>
      </w:r>
      <w:r>
        <w:rPr/>
        <w:t>）报告期内，资产减值损失比去年同期减少</w:t>
      </w:r>
      <w:r>
        <w:rPr>
          <w:spacing w:val="-26"/>
        </w:rPr>
        <w:t> </w:t>
      </w:r>
      <w:r>
        <w:rPr>
          <w:rFonts w:ascii="Times New Roman" w:hAnsi="Times New Roman" w:cs="Times New Roman" w:eastAsia="Times New Roman" w:hint="default"/>
        </w:rPr>
        <w:t>20.02%</w:t>
      </w:r>
      <w:r>
        <w:rPr/>
        <w:t>，主要是应收账款较去年同期下</w:t>
      </w:r>
      <w:r>
        <w:rPr>
          <w:spacing w:val="1"/>
        </w:rPr>
        <w:t> </w:t>
      </w:r>
      <w:r>
        <w:rPr/>
        <w:t>降，相应计提的减值准备减少；</w:t>
      </w:r>
    </w:p>
    <w:p>
      <w:pPr>
        <w:pStyle w:val="BodyText"/>
        <w:spacing w:line="240" w:lineRule="auto" w:before="29"/>
        <w:ind w:left="434" w:right="105"/>
        <w:jc w:val="left"/>
      </w:pPr>
      <w:r>
        <w:rPr>
          <w:spacing w:val="2"/>
        </w:rPr>
        <w:t>（</w:t>
      </w:r>
      <w:r>
        <w:rPr>
          <w:rFonts w:ascii="Times New Roman" w:hAnsi="Times New Roman" w:cs="Times New Roman" w:eastAsia="Times New Roman" w:hint="default"/>
          <w:spacing w:val="2"/>
        </w:rPr>
        <w:t>6</w:t>
      </w:r>
      <w:r>
        <w:rPr>
          <w:spacing w:val="2"/>
        </w:rPr>
        <w:t>）报告期内，公司营业外收入</w:t>
      </w:r>
      <w:r>
        <w:rPr>
          <w:spacing w:val="-43"/>
        </w:rPr>
        <w:t> </w:t>
      </w:r>
      <w:r>
        <w:rPr>
          <w:rFonts w:ascii="Times New Roman" w:hAnsi="Times New Roman" w:cs="Times New Roman" w:eastAsia="Times New Roman" w:hint="default"/>
        </w:rPr>
        <w:t>9,319.57</w:t>
      </w:r>
      <w:r>
        <w:rPr>
          <w:rFonts w:ascii="Times New Roman" w:hAnsi="Times New Roman" w:cs="Times New Roman" w:eastAsia="Times New Roman" w:hint="default"/>
          <w:spacing w:val="7"/>
        </w:rPr>
        <w:t> </w:t>
      </w:r>
      <w:r>
        <w:rPr>
          <w:spacing w:val="2"/>
        </w:rPr>
        <w:t>万元，比去年同期增加</w:t>
      </w:r>
      <w:r>
        <w:rPr>
          <w:spacing w:val="-45"/>
        </w:rPr>
        <w:t> </w:t>
      </w:r>
      <w:r>
        <w:rPr>
          <w:rFonts w:ascii="Times New Roman" w:hAnsi="Times New Roman" w:cs="Times New Roman" w:eastAsia="Times New Roman" w:hint="default"/>
        </w:rPr>
        <w:t>2,032.96</w:t>
      </w:r>
      <w:r>
        <w:rPr>
          <w:rFonts w:ascii="Times New Roman" w:hAnsi="Times New Roman" w:cs="Times New Roman" w:eastAsia="Times New Roman" w:hint="default"/>
          <w:spacing w:val="8"/>
        </w:rPr>
        <w:t> </w:t>
      </w:r>
      <w:r>
        <w:rPr>
          <w:spacing w:val="2"/>
        </w:rPr>
        <w:t>万元，增长</w:t>
      </w:r>
    </w:p>
    <w:p>
      <w:pPr>
        <w:pStyle w:val="BodyText"/>
        <w:spacing w:line="240" w:lineRule="auto" w:before="40"/>
        <w:ind w:left="119" w:right="0"/>
        <w:jc w:val="left"/>
      </w:pPr>
      <w:r>
        <w:rPr>
          <w:rFonts w:ascii="Times New Roman" w:hAnsi="Times New Roman" w:cs="Times New Roman" w:eastAsia="Times New Roman" w:hint="default"/>
        </w:rPr>
        <w:t>27.90%</w:t>
      </w:r>
      <w:r>
        <w:rPr/>
        <w:t>，主要是因软件销售收入的增加使得本期收取的软件产品退税款增加</w:t>
      </w:r>
      <w:r>
        <w:rPr>
          <w:spacing w:val="-56"/>
        </w:rPr>
        <w:t> </w:t>
      </w:r>
      <w:r>
        <w:rPr>
          <w:rFonts w:ascii="Times New Roman" w:hAnsi="Times New Roman" w:cs="Times New Roman" w:eastAsia="Times New Roman" w:hint="default"/>
        </w:rPr>
        <w:t>1,213.92</w:t>
      </w:r>
      <w:r>
        <w:rPr>
          <w:rFonts w:ascii="Times New Roman" w:hAnsi="Times New Roman" w:cs="Times New Roman" w:eastAsia="Times New Roman" w:hint="default"/>
          <w:spacing w:val="-7"/>
        </w:rPr>
        <w:t> </w:t>
      </w:r>
      <w:r>
        <w:rPr/>
        <w:t>万元，</w:t>
      </w:r>
    </w:p>
    <w:p>
      <w:pPr>
        <w:pStyle w:val="BodyText"/>
        <w:spacing w:line="240" w:lineRule="auto" w:before="41"/>
        <w:ind w:left="119" w:right="105"/>
        <w:jc w:val="left"/>
      </w:pPr>
      <w:r>
        <w:rPr/>
        <w:t>以及其他政府补贴增加 </w:t>
      </w:r>
      <w:r>
        <w:rPr>
          <w:rFonts w:ascii="Times New Roman" w:hAnsi="Times New Roman" w:cs="Times New Roman" w:eastAsia="Times New Roman" w:hint="default"/>
        </w:rPr>
        <w:t>783.58</w:t>
      </w:r>
      <w:r>
        <w:rPr>
          <w:rFonts w:ascii="Times New Roman" w:hAnsi="Times New Roman" w:cs="Times New Roman" w:eastAsia="Times New Roman" w:hint="default"/>
          <w:spacing w:val="-4"/>
        </w:rPr>
        <w:t> </w:t>
      </w:r>
      <w:r>
        <w:rPr/>
        <w:t>万元所致；</w:t>
      </w:r>
    </w:p>
    <w:p>
      <w:pPr>
        <w:pStyle w:val="BodyText"/>
        <w:spacing w:line="273" w:lineRule="auto" w:before="41"/>
        <w:ind w:left="119" w:right="101" w:firstLine="314"/>
        <w:jc w:val="left"/>
      </w:pPr>
      <w:r>
        <w:rPr/>
        <w:t>（</w:t>
      </w:r>
      <w:r>
        <w:rPr>
          <w:rFonts w:ascii="Times New Roman" w:hAnsi="Times New Roman" w:cs="Times New Roman" w:eastAsia="Times New Roman" w:hint="default"/>
        </w:rPr>
        <w:t>7</w:t>
      </w:r>
      <w:r>
        <w:rPr/>
        <w:t>）报告期内，公司所得税费用比上年同期增长</w:t>
      </w:r>
      <w:r>
        <w:rPr>
          <w:spacing w:val="-51"/>
        </w:rPr>
        <w:t> </w:t>
      </w:r>
      <w:r>
        <w:rPr>
          <w:rFonts w:ascii="Times New Roman" w:hAnsi="Times New Roman" w:cs="Times New Roman" w:eastAsia="Times New Roman" w:hint="default"/>
        </w:rPr>
        <w:t>74.85%</w:t>
      </w:r>
      <w:r>
        <w:rPr/>
        <w:t>，主要是会计利润增加及</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5"/>
        </w:rPr>
        <w:t>年度国家布局内重点软件企业认定工作尚未开始，母公司</w:t>
      </w:r>
      <w:r>
        <w:rPr>
          <w:spacing w:val="-46"/>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年度企业所得税按</w:t>
      </w:r>
      <w:r>
        <w:rPr>
          <w:spacing w:val="-45"/>
        </w:rPr>
        <w:t> </w:t>
      </w:r>
      <w:r>
        <w:rPr>
          <w:rFonts w:ascii="Times New Roman" w:hAnsi="Times New Roman" w:cs="Times New Roman" w:eastAsia="Times New Roman" w:hint="default"/>
          <w:spacing w:val="-1"/>
        </w:rPr>
        <w:t>15%</w:t>
      </w:r>
      <w:r>
        <w:rPr>
          <w:spacing w:val="-1"/>
        </w:rPr>
        <w:t>计算，</w:t>
      </w:r>
      <w:r>
        <w:rPr>
          <w:spacing w:val="-103"/>
        </w:rPr>
        <w:t> </w:t>
      </w:r>
      <w:r>
        <w:rPr/>
        <w:t>而公司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年度被认定为国家布局内重点软件企业，</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年度母公司所得税按</w:t>
      </w:r>
      <w:r>
        <w:rPr>
          <w:spacing w:val="-55"/>
        </w:rPr>
        <w:t> </w:t>
      </w:r>
      <w:r>
        <w:rPr>
          <w:rFonts w:ascii="Times New Roman" w:hAnsi="Times New Roman" w:cs="Times New Roman" w:eastAsia="Times New Roman" w:hint="default"/>
        </w:rPr>
        <w:t>10%</w:t>
      </w:r>
      <w:r>
        <w:rPr/>
        <w:t>征收。</w:t>
      </w:r>
    </w:p>
    <w:p>
      <w:pPr>
        <w:pStyle w:val="BodyText"/>
        <w:spacing w:line="240" w:lineRule="auto" w:before="129"/>
        <w:ind w:left="539" w:right="105"/>
        <w:jc w:val="left"/>
      </w:pPr>
      <w:r>
        <w:rPr>
          <w:rFonts w:ascii="Times New Roman" w:hAnsi="Times New Roman" w:cs="Times New Roman" w:eastAsia="Times New Roman" w:hint="default"/>
        </w:rPr>
        <w:t>5</w:t>
      </w:r>
      <w:r>
        <w:rPr/>
        <w:t>、公司经营活动、投资活动和筹资活动产生的现金流量的构成情况</w:t>
      </w:r>
    </w:p>
    <w:p>
      <w:pPr>
        <w:spacing w:before="166"/>
        <w:ind w:left="0" w:right="6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02"/>
        <w:gridCol w:w="1985"/>
        <w:gridCol w:w="1927"/>
        <w:gridCol w:w="1718"/>
      </w:tblGrid>
      <w:tr>
        <w:trPr>
          <w:trHeight w:val="470" w:hRule="exact"/>
        </w:trPr>
        <w:tc>
          <w:tcPr>
            <w:tcW w:w="270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3"/>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27"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3"/>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1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3"/>
              <w:ind w:left="22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1"/>
              <w:ind w:right="104"/>
              <w:jc w:val="right"/>
              <w:rPr>
                <w:rFonts w:ascii="Times New Roman" w:hAnsi="Times New Roman" w:cs="Times New Roman" w:eastAsia="Times New Roman" w:hint="default"/>
                <w:sz w:val="20"/>
                <w:szCs w:val="20"/>
              </w:rPr>
            </w:pPr>
            <w:r>
              <w:rPr>
                <w:rFonts w:ascii="Times New Roman"/>
                <w:spacing w:val="-1"/>
                <w:sz w:val="20"/>
              </w:rPr>
              <w:t>2,681,498,818.74</w:t>
            </w:r>
            <w:r>
              <w:rPr>
                <w:rFonts w:ascii="Times New Roman"/>
                <w:sz w:val="20"/>
              </w:rPr>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1"/>
              <w:ind w:right="102"/>
              <w:jc w:val="right"/>
              <w:rPr>
                <w:rFonts w:ascii="Times New Roman" w:hAnsi="Times New Roman" w:cs="Times New Roman" w:eastAsia="Times New Roman" w:hint="default"/>
                <w:sz w:val="20"/>
                <w:szCs w:val="20"/>
              </w:rPr>
            </w:pPr>
            <w:r>
              <w:rPr>
                <w:rFonts w:ascii="Times New Roman"/>
                <w:spacing w:val="-1"/>
                <w:sz w:val="20"/>
              </w:rPr>
              <w:t>1,495,021,168.22</w:t>
            </w:r>
            <w:r>
              <w:rPr>
                <w:rFonts w:ascii="Times New Roman"/>
                <w:sz w:val="20"/>
              </w:rPr>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1"/>
              <w:ind w:right="102"/>
              <w:jc w:val="right"/>
              <w:rPr>
                <w:rFonts w:ascii="Times New Roman" w:hAnsi="Times New Roman" w:cs="Times New Roman" w:eastAsia="Times New Roman" w:hint="default"/>
                <w:sz w:val="20"/>
                <w:szCs w:val="20"/>
              </w:rPr>
            </w:pPr>
            <w:r>
              <w:rPr>
                <w:rFonts w:ascii="Times New Roman"/>
                <w:spacing w:val="-1"/>
                <w:sz w:val="20"/>
              </w:rPr>
              <w:t>79.36%</w:t>
            </w:r>
            <w:r>
              <w:rPr>
                <w:rFonts w:ascii="Times New Roman"/>
                <w:sz w:val="20"/>
              </w:rPr>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1"/>
              <w:ind w:right="104"/>
              <w:jc w:val="right"/>
              <w:rPr>
                <w:rFonts w:ascii="Times New Roman" w:hAnsi="Times New Roman" w:cs="Times New Roman" w:eastAsia="Times New Roman" w:hint="default"/>
                <w:sz w:val="20"/>
                <w:szCs w:val="20"/>
              </w:rPr>
            </w:pPr>
            <w:r>
              <w:rPr>
                <w:rFonts w:ascii="Times New Roman"/>
                <w:spacing w:val="-1"/>
                <w:sz w:val="20"/>
              </w:rPr>
              <w:t>2,183,310,359.31</w:t>
            </w:r>
            <w:r>
              <w:rPr>
                <w:rFonts w:ascii="Times New Roman"/>
                <w:sz w:val="20"/>
              </w:rPr>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1"/>
              <w:ind w:right="102"/>
              <w:jc w:val="right"/>
              <w:rPr>
                <w:rFonts w:ascii="Times New Roman" w:hAnsi="Times New Roman" w:cs="Times New Roman" w:eastAsia="Times New Roman" w:hint="default"/>
                <w:sz w:val="20"/>
                <w:szCs w:val="20"/>
              </w:rPr>
            </w:pPr>
            <w:r>
              <w:rPr>
                <w:rFonts w:ascii="Times New Roman"/>
                <w:spacing w:val="-1"/>
                <w:sz w:val="20"/>
              </w:rPr>
              <w:t>1,376,098,809.18</w:t>
            </w:r>
            <w:r>
              <w:rPr>
                <w:rFonts w:ascii="Times New Roman"/>
                <w:sz w:val="20"/>
              </w:rPr>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1"/>
              <w:ind w:right="102"/>
              <w:jc w:val="right"/>
              <w:rPr>
                <w:rFonts w:ascii="Times New Roman" w:hAnsi="Times New Roman" w:cs="Times New Roman" w:eastAsia="Times New Roman" w:hint="default"/>
                <w:sz w:val="20"/>
                <w:szCs w:val="20"/>
              </w:rPr>
            </w:pPr>
            <w:r>
              <w:rPr>
                <w:rFonts w:ascii="Times New Roman"/>
                <w:spacing w:val="-1"/>
                <w:sz w:val="20"/>
              </w:rPr>
              <w:t>58.66%</w:t>
            </w:r>
            <w:r>
              <w:rPr>
                <w:rFonts w:ascii="Times New Roman"/>
                <w:sz w:val="20"/>
              </w:rPr>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498,188,459.43</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118,922,359.04</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318.92%</w:t>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816,122.20</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4,288,162.06</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-80.97%</w:t>
            </w:r>
          </w:p>
        </w:tc>
      </w:tr>
      <w:tr>
        <w:trPr>
          <w:trHeight w:val="282"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221,212,906.34</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72,016,691.59</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207.17%</w:t>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-220,396,784.14</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-67,728,529.53</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-225.41%</w:t>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14,900,000.00</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3,720,000.00</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300.54%</w:t>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67,498,644.80</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136,994,942.74</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-50.73%</w:t>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-52,598,644.80</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-133,274,942.74</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60.53%</w:t>
            </w:r>
          </w:p>
        </w:tc>
      </w:tr>
      <w:tr>
        <w:trPr>
          <w:trHeight w:val="283" w:hRule="exact"/>
        </w:trPr>
        <w:tc>
          <w:tcPr>
            <w:tcW w:w="2702"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217,225,634.76</w:t>
            </w:r>
          </w:p>
        </w:tc>
        <w:tc>
          <w:tcPr>
            <w:tcW w:w="19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-87,047,840.55</w:t>
            </w:r>
          </w:p>
        </w:tc>
        <w:tc>
          <w:tcPr>
            <w:tcW w:w="17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349.55%</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8" w:header="400" w:top="1100" w:bottom="1160" w:left="1680" w:right="1580"/>
        </w:sectPr>
      </w:pPr>
    </w:p>
    <w:p>
      <w:pPr>
        <w:spacing w:line="240" w:lineRule="auto" w:before="2"/>
        <w:rPr>
          <w:rFonts w:ascii="宋体" w:hAnsi="宋体" w:cs="宋体" w:eastAsia="宋体" w:hint="default"/>
          <w:sz w:val="19"/>
          <w:szCs w:val="19"/>
        </w:rPr>
      </w:pPr>
    </w:p>
    <w:p>
      <w:pPr>
        <w:pStyle w:val="BodyText"/>
        <w:spacing w:line="240" w:lineRule="auto" w:before="35"/>
        <w:ind w:left="494" w:right="101"/>
        <w:jc w:val="left"/>
      </w:pPr>
      <w:r>
        <w:rPr/>
        <w:t>（</w:t>
      </w:r>
      <w:r>
        <w:rPr>
          <w:rFonts w:ascii="Times New Roman" w:hAnsi="Times New Roman" w:cs="Times New Roman" w:eastAsia="Times New Roman" w:hint="default"/>
        </w:rPr>
        <w:t>1</w:t>
      </w:r>
      <w:r>
        <w:rPr/>
        <w:t>）经营活动现金流量</w:t>
      </w:r>
    </w:p>
    <w:p>
      <w:pPr>
        <w:pStyle w:val="BodyText"/>
        <w:spacing w:line="240" w:lineRule="auto" w:before="49"/>
        <w:ind w:left="691" w:right="201"/>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年，公司经营活动产生的现金流入为</w:t>
      </w:r>
      <w:r>
        <w:rPr>
          <w:spacing w:val="-60"/>
        </w:rPr>
        <w:t> </w:t>
      </w:r>
      <w:r>
        <w:rPr>
          <w:rFonts w:ascii="Times New Roman" w:hAnsi="Times New Roman" w:cs="Times New Roman" w:eastAsia="Times New Roman" w:hint="default"/>
        </w:rPr>
        <w:t>268,149.88</w:t>
      </w:r>
      <w:r>
        <w:rPr>
          <w:rFonts w:ascii="Times New Roman" w:hAnsi="Times New Roman" w:cs="Times New Roman" w:eastAsia="Times New Roman" w:hint="default"/>
          <w:spacing w:val="-11"/>
        </w:rPr>
        <w:t> </w:t>
      </w:r>
      <w:r>
        <w:rPr/>
        <w:t>万元，比去年同期</w:t>
      </w:r>
      <w:r>
        <w:rPr>
          <w:spacing w:val="-63"/>
        </w:rPr>
        <w:t> </w:t>
      </w:r>
      <w:r>
        <w:rPr>
          <w:rFonts w:ascii="Times New Roman" w:hAnsi="Times New Roman" w:cs="Times New Roman" w:eastAsia="Times New Roman" w:hint="default"/>
        </w:rPr>
        <w:t>149,502.12</w:t>
      </w:r>
      <w:r>
        <w:rPr>
          <w:rFonts w:ascii="Times New Roman" w:hAnsi="Times New Roman" w:cs="Times New Roman" w:eastAsia="Times New Roman" w:hint="default"/>
          <w:spacing w:val="-11"/>
        </w:rPr>
        <w:t> </w:t>
      </w:r>
      <w:r>
        <w:rPr/>
        <w:t>万</w:t>
      </w:r>
    </w:p>
    <w:p>
      <w:pPr>
        <w:pStyle w:val="BodyText"/>
        <w:spacing w:line="240" w:lineRule="auto" w:before="50"/>
        <w:ind w:left="180" w:right="101"/>
        <w:jc w:val="left"/>
        <w:rPr>
          <w:rFonts w:ascii="Times New Roman" w:hAnsi="Times New Roman" w:cs="Times New Roman" w:eastAsia="Times New Roman" w:hint="default"/>
        </w:rPr>
      </w:pPr>
      <w:r>
        <w:rPr/>
        <w:t>元增长</w:t>
      </w:r>
      <w:r>
        <w:rPr>
          <w:spacing w:val="-54"/>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spacing w:val="-106"/>
        </w:rPr>
        <w:t>，</w:t>
      </w:r>
      <w:r>
        <w:rPr/>
        <w:t>其中销售产</w:t>
      </w:r>
      <w:r>
        <w:rPr>
          <w:spacing w:val="1"/>
        </w:rPr>
        <w:t>品</w:t>
      </w:r>
      <w:r>
        <w:rPr>
          <w:spacing w:val="-105"/>
        </w:rPr>
        <w:t>、</w:t>
      </w:r>
      <w:r>
        <w:rPr/>
        <w:t>提供劳务收到的</w:t>
      </w:r>
      <w:r>
        <w:rPr>
          <w:spacing w:val="1"/>
        </w:rPr>
        <w:t>现</w:t>
      </w:r>
      <w:r>
        <w:rPr/>
        <w:t>金</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7.2</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万元</w:t>
      </w:r>
      <w:r>
        <w:rPr>
          <w:spacing w:val="-105"/>
        </w:rPr>
        <w:t>，</w:t>
      </w:r>
      <w:r>
        <w:rPr>
          <w:spacing w:val="1"/>
        </w:rPr>
        <w:t>比</w:t>
      </w:r>
      <w:r>
        <w:rPr/>
        <w:t>去年同期</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8,</w:t>
      </w:r>
      <w:r>
        <w:rPr>
          <w:rFonts w:ascii="Times New Roman" w:hAnsi="Times New Roman" w:cs="Times New Roman" w:eastAsia="Times New Roman" w:hint="default"/>
          <w:spacing w:val="-1"/>
        </w:rPr>
        <w:t>7</w:t>
      </w:r>
      <w:r>
        <w:rPr>
          <w:rFonts w:ascii="Times New Roman" w:hAnsi="Times New Roman" w:cs="Times New Roman" w:eastAsia="Times New Roman" w:hint="default"/>
        </w:rPr>
        <w:t>7</w:t>
      </w:r>
      <w:r>
        <w:rPr>
          <w:rFonts w:ascii="Times New Roman" w:hAnsi="Times New Roman" w:cs="Times New Roman" w:eastAsia="Times New Roman" w:hint="default"/>
          <w:spacing w:val="-2"/>
        </w:rPr>
        <w:t>0</w:t>
      </w:r>
      <w:r>
        <w:rPr>
          <w:rFonts w:ascii="Times New Roman" w:hAnsi="Times New Roman" w:cs="Times New Roman" w:eastAsia="Times New Roman" w:hint="default"/>
        </w:rPr>
        <w:t>.12</w:t>
      </w:r>
    </w:p>
    <w:p>
      <w:pPr>
        <w:pStyle w:val="BodyText"/>
        <w:spacing w:line="280" w:lineRule="auto" w:before="50"/>
        <w:ind w:left="600" w:right="101" w:hanging="420"/>
        <w:jc w:val="left"/>
      </w:pPr>
      <w:r>
        <w:rPr/>
        <w:t>万元增长</w:t>
      </w:r>
      <w:r>
        <w:rPr>
          <w:spacing w:val="-55"/>
        </w:rPr>
        <w:t> </w:t>
      </w:r>
      <w:r>
        <w:rPr>
          <w:rFonts w:ascii="Times New Roman" w:hAnsi="Times New Roman" w:cs="Times New Roman" w:eastAsia="Times New Roman" w:hint="default"/>
        </w:rPr>
        <w:t>80.36%</w:t>
      </w:r>
      <w:r>
        <w:rPr/>
        <w:t>，主要是因为销售收入的增加，货款的及时回笼。 经营活动产生的现金流出为</w:t>
      </w:r>
      <w:r>
        <w:rPr>
          <w:spacing w:val="-52"/>
        </w:rPr>
        <w:t> </w:t>
      </w:r>
      <w:r>
        <w:rPr>
          <w:rFonts w:ascii="Times New Roman" w:hAnsi="Times New Roman" w:cs="Times New Roman" w:eastAsia="Times New Roman" w:hint="default"/>
        </w:rPr>
        <w:t>218,331.04</w:t>
      </w:r>
      <w:r>
        <w:rPr>
          <w:rFonts w:ascii="Times New Roman" w:hAnsi="Times New Roman" w:cs="Times New Roman" w:eastAsia="Times New Roman" w:hint="default"/>
          <w:spacing w:val="-2"/>
        </w:rPr>
        <w:t> </w:t>
      </w:r>
      <w:r>
        <w:rPr>
          <w:spacing w:val="-8"/>
        </w:rPr>
        <w:t>万元，比去年同期</w:t>
      </w:r>
      <w:r>
        <w:rPr>
          <w:spacing w:val="-54"/>
        </w:rPr>
        <w:t> </w:t>
      </w:r>
      <w:r>
        <w:rPr>
          <w:rFonts w:ascii="Times New Roman" w:hAnsi="Times New Roman" w:cs="Times New Roman" w:eastAsia="Times New Roman" w:hint="default"/>
        </w:rPr>
        <w:t>137,609.88</w:t>
      </w:r>
      <w:r>
        <w:rPr>
          <w:rFonts w:ascii="Times New Roman" w:hAnsi="Times New Roman" w:cs="Times New Roman" w:eastAsia="Times New Roman" w:hint="default"/>
          <w:spacing w:val="-1"/>
        </w:rPr>
        <w:t> </w:t>
      </w:r>
      <w:r>
        <w:rPr/>
        <w:t>万元增长</w:t>
      </w:r>
      <w:r>
        <w:rPr>
          <w:spacing w:val="-52"/>
        </w:rPr>
        <w:t> </w:t>
      </w:r>
      <w:r>
        <w:rPr>
          <w:rFonts w:ascii="Times New Roman" w:hAnsi="Times New Roman" w:cs="Times New Roman" w:eastAsia="Times New Roman" w:hint="default"/>
        </w:rPr>
        <w:t>58.66%</w:t>
      </w:r>
      <w:r>
        <w:rPr/>
        <w:t>，</w:t>
      </w:r>
    </w:p>
    <w:p>
      <w:pPr>
        <w:pStyle w:val="BodyText"/>
        <w:spacing w:line="240" w:lineRule="auto" w:before="10"/>
        <w:ind w:left="180" w:right="101"/>
        <w:jc w:val="left"/>
      </w:pPr>
      <w:r>
        <w:rPr/>
        <w:t>主要是购买商品、接受劳务支付的现金和支付给职工以及为职工支付的现金增加。</w:t>
      </w:r>
    </w:p>
    <w:p>
      <w:pPr>
        <w:pStyle w:val="BodyText"/>
        <w:spacing w:line="240" w:lineRule="auto" w:before="66"/>
        <w:ind w:left="600" w:right="101"/>
        <w:jc w:val="left"/>
      </w:pPr>
      <w:r>
        <w:rPr>
          <w:spacing w:val="18"/>
        </w:rPr>
        <w:t>经营活动产生的现金流量净额为</w:t>
      </w:r>
      <w:r>
        <w:rPr>
          <w:spacing w:val="-35"/>
        </w:rPr>
        <w:t> </w:t>
      </w:r>
      <w:r>
        <w:rPr>
          <w:rFonts w:ascii="Times New Roman" w:hAnsi="Times New Roman" w:cs="Times New Roman" w:eastAsia="Times New Roman" w:hint="default"/>
        </w:rPr>
        <w:t>49,818.85</w:t>
      </w:r>
      <w:r>
        <w:rPr>
          <w:rFonts w:ascii="Times New Roman" w:hAnsi="Times New Roman" w:cs="Times New Roman" w:eastAsia="Times New Roman" w:hint="default"/>
          <w:spacing w:val="20"/>
        </w:rPr>
        <w:t> </w:t>
      </w:r>
      <w:r>
        <w:rPr>
          <w:spacing w:val="17"/>
        </w:rPr>
        <w:t>万元，比去年同期</w:t>
      </w:r>
      <w:r>
        <w:rPr>
          <w:spacing w:val="-32"/>
        </w:rPr>
        <w:t> </w:t>
      </w:r>
      <w:r>
        <w:rPr>
          <w:rFonts w:ascii="Times New Roman" w:hAnsi="Times New Roman" w:cs="Times New Roman" w:eastAsia="Times New Roman" w:hint="default"/>
        </w:rPr>
        <w:t>11,892.24</w:t>
      </w:r>
      <w:r>
        <w:rPr>
          <w:rFonts w:ascii="Times New Roman" w:hAnsi="Times New Roman" w:cs="Times New Roman" w:eastAsia="Times New Roman" w:hint="default"/>
          <w:spacing w:val="18"/>
        </w:rPr>
        <w:t> </w:t>
      </w:r>
      <w:r>
        <w:rPr>
          <w:spacing w:val="15"/>
        </w:rPr>
        <w:t>万元增加</w:t>
      </w:r>
      <w:r>
        <w:rPr>
          <w:spacing w:val="-85"/>
        </w:rPr>
        <w:t> </w:t>
      </w:r>
      <w:r>
        <w:rPr/>
      </w:r>
    </w:p>
    <w:p>
      <w:pPr>
        <w:pStyle w:val="BodyText"/>
        <w:spacing w:line="240" w:lineRule="auto" w:before="50"/>
        <w:ind w:left="180" w:right="101"/>
        <w:jc w:val="left"/>
      </w:pPr>
      <w:r>
        <w:rPr>
          <w:rFonts w:ascii="Times New Roman" w:hAnsi="Times New Roman" w:cs="Times New Roman" w:eastAsia="Times New Roman" w:hint="default"/>
        </w:rPr>
        <w:t>37,926.61 </w:t>
      </w:r>
      <w:r>
        <w:rPr/>
        <w:t>万元，同比增长</w:t>
      </w:r>
      <w:r>
        <w:rPr>
          <w:spacing w:val="-59"/>
        </w:rPr>
        <w:t> </w:t>
      </w:r>
      <w:r>
        <w:rPr>
          <w:rFonts w:ascii="Times New Roman" w:hAnsi="Times New Roman" w:cs="Times New Roman" w:eastAsia="Times New Roman" w:hint="default"/>
        </w:rPr>
        <w:t>318.92%</w:t>
      </w:r>
      <w:r>
        <w:rPr/>
        <w:t>。</w:t>
      </w:r>
    </w:p>
    <w:p>
      <w:pPr>
        <w:pStyle w:val="BodyText"/>
        <w:spacing w:line="240" w:lineRule="auto" w:before="49"/>
        <w:ind w:left="494" w:right="101"/>
        <w:jc w:val="left"/>
      </w:pPr>
      <w:r>
        <w:rPr/>
        <w:t>（</w:t>
      </w:r>
      <w:r>
        <w:rPr>
          <w:rFonts w:ascii="Times New Roman" w:hAnsi="Times New Roman" w:cs="Times New Roman" w:eastAsia="Times New Roman" w:hint="default"/>
        </w:rPr>
        <w:t>2</w:t>
      </w:r>
      <w:r>
        <w:rPr/>
        <w:t>）投资活动现金流量</w:t>
      </w:r>
    </w:p>
    <w:p>
      <w:pPr>
        <w:pStyle w:val="BodyText"/>
        <w:spacing w:line="283" w:lineRule="auto" w:before="49"/>
        <w:ind w:left="180" w:right="186" w:firstLine="420"/>
        <w:jc w:val="left"/>
      </w:pPr>
      <w:r>
        <w:rPr>
          <w:rFonts w:ascii="Times New Roman" w:hAnsi="Times New Roman" w:cs="Times New Roman" w:eastAsia="Times New Roman" w:hint="default"/>
        </w:rPr>
        <w:t>2011 </w:t>
      </w:r>
      <w:r>
        <w:rPr/>
        <w:t>年，公司投资活动产生的现金净流量</w:t>
      </w:r>
      <w:r>
        <w:rPr>
          <w:rFonts w:ascii="Times New Roman" w:hAnsi="Times New Roman" w:cs="Times New Roman" w:eastAsia="Times New Roman" w:hint="default"/>
        </w:rPr>
        <w:t>-22,039.68 </w:t>
      </w:r>
      <w:r>
        <w:rPr/>
        <w:t>万元，比去年同期减少</w:t>
      </w:r>
      <w:r>
        <w:rPr>
          <w:spacing w:val="-64"/>
        </w:rPr>
        <w:t> </w:t>
      </w:r>
      <w:r>
        <w:rPr>
          <w:rFonts w:ascii="Times New Roman" w:hAnsi="Times New Roman" w:cs="Times New Roman" w:eastAsia="Times New Roman" w:hint="default"/>
        </w:rPr>
        <w:t>225.41%</w:t>
      </w:r>
      <w:r>
        <w:rPr/>
        <w:t>， 主要是投资广州市龙源环保科技有限公司支付的现金</w:t>
      </w:r>
      <w:r>
        <w:rPr>
          <w:spacing w:val="-55"/>
        </w:rPr>
        <w:t> </w:t>
      </w:r>
      <w:r>
        <w:rPr>
          <w:rFonts w:ascii="Times New Roman" w:hAnsi="Times New Roman" w:cs="Times New Roman" w:eastAsia="Times New Roman" w:hint="default"/>
        </w:rPr>
        <w:t>1.68</w:t>
      </w:r>
      <w:r>
        <w:rPr>
          <w:rFonts w:ascii="Times New Roman" w:hAnsi="Times New Roman" w:cs="Times New Roman" w:eastAsia="Times New Roman" w:hint="default"/>
          <w:spacing w:val="-2"/>
        </w:rPr>
        <w:t> </w:t>
      </w:r>
      <w:r>
        <w:rPr/>
        <w:t>亿元。</w:t>
      </w:r>
    </w:p>
    <w:p>
      <w:pPr>
        <w:pStyle w:val="BodyText"/>
        <w:spacing w:line="240" w:lineRule="auto" w:before="7"/>
        <w:ind w:left="494" w:right="101"/>
        <w:jc w:val="left"/>
      </w:pPr>
      <w:r>
        <w:rPr/>
        <w:t>（</w:t>
      </w:r>
      <w:r>
        <w:rPr>
          <w:rFonts w:ascii="Times New Roman" w:hAnsi="Times New Roman" w:cs="Times New Roman" w:eastAsia="Times New Roman" w:hint="default"/>
        </w:rPr>
        <w:t>3</w:t>
      </w:r>
      <w:r>
        <w:rPr/>
        <w:t>）筹资活动现金流量</w:t>
      </w:r>
    </w:p>
    <w:p>
      <w:pPr>
        <w:pStyle w:val="BodyText"/>
        <w:spacing w:line="240" w:lineRule="auto" w:before="50"/>
        <w:ind w:left="600" w:right="101"/>
        <w:jc w:val="left"/>
      </w:pPr>
      <w:r>
        <w:rPr>
          <w:rFonts w:ascii="Times New Roman" w:hAnsi="Times New Roman" w:cs="Times New Roman" w:eastAsia="Times New Roman" w:hint="default"/>
        </w:rPr>
        <w:t>2011 </w:t>
      </w:r>
      <w:r>
        <w:rPr/>
        <w:t>年，公司筹资活动产生的现金净流量为</w:t>
      </w:r>
      <w:r>
        <w:rPr>
          <w:rFonts w:ascii="Times New Roman" w:hAnsi="Times New Roman" w:cs="Times New Roman" w:eastAsia="Times New Roman" w:hint="default"/>
        </w:rPr>
        <w:t>- 5,259.86 </w:t>
      </w:r>
      <w:r>
        <w:rPr/>
        <w:t>万元，比去年同期增长</w:t>
      </w:r>
      <w:r>
        <w:rPr>
          <w:spacing w:val="-66"/>
        </w:rPr>
        <w:t> </w:t>
      </w:r>
      <w:r>
        <w:rPr>
          <w:rFonts w:ascii="Times New Roman" w:hAnsi="Times New Roman" w:cs="Times New Roman" w:eastAsia="Times New Roman" w:hint="default"/>
        </w:rPr>
        <w:t>60.53%</w:t>
      </w:r>
      <w:r>
        <w:rPr/>
        <w:t>，</w:t>
      </w:r>
    </w:p>
    <w:p>
      <w:pPr>
        <w:pStyle w:val="BodyText"/>
        <w:spacing w:line="280" w:lineRule="auto" w:before="50"/>
        <w:ind w:left="180" w:right="210" w:hanging="1"/>
        <w:jc w:val="left"/>
      </w:pPr>
      <w:r>
        <w:rPr/>
        <w:t>主要是实施公司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年利润分配支付的现金</w:t>
      </w:r>
      <w:r>
        <w:rPr>
          <w:spacing w:val="-50"/>
        </w:rPr>
        <w:t> </w:t>
      </w:r>
      <w:r>
        <w:rPr>
          <w:rFonts w:ascii="Times New Roman" w:hAnsi="Times New Roman" w:cs="Times New Roman" w:eastAsia="Times New Roman" w:hint="default"/>
        </w:rPr>
        <w:t>6,842.83</w:t>
      </w:r>
      <w:r>
        <w:rPr>
          <w:rFonts w:ascii="Times New Roman" w:hAnsi="Times New Roman" w:cs="Times New Roman" w:eastAsia="Times New Roman" w:hint="default"/>
          <w:spacing w:val="-2"/>
        </w:rPr>
        <w:t> </w:t>
      </w:r>
      <w:r>
        <w:rPr/>
        <w:t>万元及深圳银通金融电子科技有限公 司质押借款。</w:t>
      </w:r>
    </w:p>
    <w:p>
      <w:pPr>
        <w:pStyle w:val="BodyText"/>
        <w:spacing w:line="240" w:lineRule="auto" w:before="29"/>
        <w:ind w:left="600" w:right="10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年，现金及现金等价物净增加额为</w:t>
      </w:r>
      <w:r>
        <w:rPr>
          <w:spacing w:val="-57"/>
        </w:rPr>
        <w:t> </w:t>
      </w:r>
      <w:r>
        <w:rPr>
          <w:rFonts w:ascii="Times New Roman" w:hAnsi="Times New Roman" w:cs="Times New Roman" w:eastAsia="Times New Roman" w:hint="default"/>
        </w:rPr>
        <w:t>21,722.56</w:t>
      </w:r>
      <w:r>
        <w:rPr>
          <w:rFonts w:ascii="Times New Roman" w:hAnsi="Times New Roman" w:cs="Times New Roman" w:eastAsia="Times New Roman" w:hint="default"/>
          <w:spacing w:val="-4"/>
        </w:rPr>
        <w:t> </w:t>
      </w:r>
      <w:r>
        <w:rPr/>
        <w:t>万元。</w:t>
      </w:r>
    </w:p>
    <w:p>
      <w:pPr>
        <w:spacing w:line="240" w:lineRule="auto" w:before="3"/>
        <w:rPr>
          <w:rFonts w:ascii="宋体" w:hAnsi="宋体" w:cs="宋体" w:eastAsia="宋体" w:hint="default"/>
          <w:sz w:val="22"/>
          <w:szCs w:val="22"/>
        </w:rPr>
      </w:pPr>
    </w:p>
    <w:p>
      <w:pPr>
        <w:pStyle w:val="BodyText"/>
        <w:spacing w:line="240" w:lineRule="auto"/>
        <w:ind w:left="599" w:right="101"/>
        <w:jc w:val="left"/>
      </w:pPr>
      <w:r>
        <w:rPr>
          <w:rFonts w:ascii="Times New Roman" w:hAnsi="Times New Roman" w:cs="Times New Roman" w:eastAsia="Times New Roman" w:hint="default"/>
        </w:rPr>
        <w:t>6</w:t>
      </w:r>
      <w:r>
        <w:rPr/>
        <w:t>、存货情况</w:t>
      </w:r>
    </w:p>
    <w:p>
      <w:pPr>
        <w:spacing w:before="175"/>
        <w:ind w:left="0" w:right="6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92"/>
        <w:gridCol w:w="1558"/>
        <w:gridCol w:w="1256"/>
        <w:gridCol w:w="928"/>
        <w:gridCol w:w="1260"/>
        <w:gridCol w:w="1160"/>
        <w:gridCol w:w="1301"/>
      </w:tblGrid>
      <w:tr>
        <w:trPr>
          <w:trHeight w:val="550" w:hRule="exact"/>
        </w:trPr>
        <w:tc>
          <w:tcPr>
            <w:tcW w:w="99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23"/>
              <w:ind w:left="22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5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23"/>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年末余额</w:t>
            </w:r>
          </w:p>
        </w:tc>
        <w:tc>
          <w:tcPr>
            <w:tcW w:w="1256"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4" w:lineRule="exact" w:before="28"/>
              <w:ind w:left="188" w:right="127" w:hanging="62"/>
              <w:jc w:val="left"/>
              <w:rPr>
                <w:rFonts w:ascii="Times New Roman" w:hAnsi="Times New Roman" w:cs="Times New Roman" w:eastAsia="Times New Roman" w:hint="default"/>
                <w:sz w:val="18"/>
                <w:szCs w:val="18"/>
              </w:rPr>
            </w:pP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 总资产的</w:t>
            </w:r>
            <w:r>
              <w:rPr>
                <w:rFonts w:ascii="Times New Roman" w:hAnsi="Times New Roman" w:cs="Times New Roman" w:eastAsia="Times New Roman" w:hint="default"/>
                <w:sz w:val="18"/>
                <w:szCs w:val="18"/>
              </w:rPr>
              <w:t>%</w:t>
            </w:r>
          </w:p>
        </w:tc>
        <w:tc>
          <w:tcPr>
            <w:tcW w:w="92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5"/>
              <w:ind w:left="188" w:right="187"/>
              <w:jc w:val="left"/>
              <w:rPr>
                <w:rFonts w:ascii="宋体" w:hAnsi="宋体" w:cs="宋体" w:eastAsia="宋体" w:hint="default"/>
                <w:sz w:val="18"/>
                <w:szCs w:val="18"/>
              </w:rPr>
            </w:pPr>
            <w:r>
              <w:rPr>
                <w:rFonts w:ascii="宋体" w:hAnsi="宋体" w:cs="宋体" w:eastAsia="宋体" w:hint="default"/>
                <w:sz w:val="18"/>
                <w:szCs w:val="18"/>
              </w:rPr>
              <w:t>市场供 求情况</w:t>
            </w:r>
          </w:p>
        </w:tc>
        <w:tc>
          <w:tcPr>
            <w:tcW w:w="126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5"/>
              <w:ind w:left="175" w:right="173"/>
              <w:jc w:val="left"/>
              <w:rPr>
                <w:rFonts w:ascii="宋体" w:hAnsi="宋体" w:cs="宋体" w:eastAsia="宋体" w:hint="default"/>
                <w:sz w:val="18"/>
                <w:szCs w:val="18"/>
              </w:rPr>
            </w:pPr>
            <w:r>
              <w:rPr>
                <w:rFonts w:ascii="宋体" w:hAnsi="宋体" w:cs="宋体" w:eastAsia="宋体" w:hint="default"/>
                <w:sz w:val="18"/>
                <w:szCs w:val="18"/>
              </w:rPr>
              <w:t>产品销售价 格变动情况</w:t>
            </w:r>
          </w:p>
        </w:tc>
        <w:tc>
          <w:tcPr>
            <w:tcW w:w="116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5"/>
              <w:ind w:left="214" w:right="125" w:hanging="90"/>
              <w:jc w:val="left"/>
              <w:rPr>
                <w:rFonts w:ascii="宋体" w:hAnsi="宋体" w:cs="宋体" w:eastAsia="宋体" w:hint="default"/>
                <w:sz w:val="18"/>
                <w:szCs w:val="18"/>
              </w:rPr>
            </w:pPr>
            <w:r>
              <w:rPr>
                <w:rFonts w:ascii="宋体" w:hAnsi="宋体" w:cs="宋体" w:eastAsia="宋体" w:hint="default"/>
                <w:sz w:val="18"/>
                <w:szCs w:val="18"/>
              </w:rPr>
              <w:t>原材料价格 变动情况</w:t>
            </w:r>
          </w:p>
        </w:tc>
        <w:tc>
          <w:tcPr>
            <w:tcW w:w="130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5"/>
              <w:ind w:left="194" w:right="104" w:hanging="90"/>
              <w:jc w:val="left"/>
              <w:rPr>
                <w:rFonts w:ascii="宋体" w:hAnsi="宋体" w:cs="宋体" w:eastAsia="宋体" w:hint="default"/>
                <w:sz w:val="18"/>
                <w:szCs w:val="18"/>
              </w:rPr>
            </w:pPr>
            <w:r>
              <w:rPr>
                <w:rFonts w:ascii="宋体" w:hAnsi="宋体" w:cs="宋体" w:eastAsia="宋体" w:hint="default"/>
                <w:sz w:val="18"/>
                <w:szCs w:val="18"/>
              </w:rPr>
              <w:t>存货跌价准备 的计提情况</w:t>
            </w:r>
          </w:p>
        </w:tc>
      </w:tr>
      <w:tr>
        <w:trPr>
          <w:trHeight w:val="283" w:hRule="exact"/>
        </w:trPr>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102,189,212.92</w:t>
            </w:r>
          </w:p>
        </w:tc>
        <w:tc>
          <w:tcPr>
            <w:tcW w:w="12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3.03%</w:t>
            </w:r>
          </w:p>
        </w:tc>
        <w:tc>
          <w:tcPr>
            <w:tcW w:w="92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稳定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较小</w:t>
            </w:r>
          </w:p>
        </w:tc>
        <w:tc>
          <w:tcPr>
            <w:tcW w:w="116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较小</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未提</w:t>
            </w:r>
          </w:p>
        </w:tc>
      </w:tr>
      <w:tr>
        <w:trPr>
          <w:trHeight w:val="283" w:hRule="exact"/>
        </w:trPr>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2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26,001,424.11</w:t>
            </w:r>
          </w:p>
        </w:tc>
        <w:tc>
          <w:tcPr>
            <w:tcW w:w="12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0.77%</w:t>
            </w:r>
          </w:p>
        </w:tc>
        <w:tc>
          <w:tcPr>
            <w:tcW w:w="92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稳定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较小</w:t>
            </w:r>
          </w:p>
        </w:tc>
        <w:tc>
          <w:tcPr>
            <w:tcW w:w="116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较小</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未提</w:t>
            </w:r>
          </w:p>
        </w:tc>
      </w:tr>
      <w:tr>
        <w:trPr>
          <w:trHeight w:val="283" w:hRule="exact"/>
        </w:trPr>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220"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520,407,698.01</w:t>
            </w:r>
          </w:p>
        </w:tc>
        <w:tc>
          <w:tcPr>
            <w:tcW w:w="12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15.41%</w:t>
            </w:r>
          </w:p>
        </w:tc>
        <w:tc>
          <w:tcPr>
            <w:tcW w:w="92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稳定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较小</w:t>
            </w:r>
          </w:p>
        </w:tc>
        <w:tc>
          <w:tcPr>
            <w:tcW w:w="116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较小</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未提</w:t>
            </w:r>
          </w:p>
        </w:tc>
      </w:tr>
      <w:tr>
        <w:trPr>
          <w:trHeight w:val="282" w:hRule="exact"/>
        </w:trPr>
        <w:tc>
          <w:tcPr>
            <w:tcW w:w="99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25" w:lineRule="exact"/>
              <w:ind w:left="22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648,598,335.04</w:t>
            </w:r>
          </w:p>
        </w:tc>
        <w:tc>
          <w:tcPr>
            <w:tcW w:w="12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19.20%</w:t>
            </w:r>
          </w:p>
        </w:tc>
        <w:tc>
          <w:tcPr>
            <w:tcW w:w="928" w:type="dxa"/>
            <w:tcBorders>
              <w:top w:val="single" w:sz="4" w:space="0" w:color="010101"/>
              <w:left w:val="single" w:sz="4" w:space="0" w:color="010101"/>
              <w:bottom w:val="single" w:sz="4" w:space="0" w:color="010101"/>
              <w:right w:val="single" w:sz="4" w:space="0" w:color="010101"/>
            </w:tcBorders>
          </w:tcPr>
          <w:p>
            <w:pPr/>
          </w:p>
        </w:tc>
        <w:tc>
          <w:tcPr>
            <w:tcW w:w="1260" w:type="dxa"/>
            <w:tcBorders>
              <w:top w:val="single" w:sz="4" w:space="0" w:color="010101"/>
              <w:left w:val="single" w:sz="4" w:space="0" w:color="010101"/>
              <w:bottom w:val="single" w:sz="4" w:space="0" w:color="010101"/>
              <w:right w:val="single" w:sz="4" w:space="0" w:color="010101"/>
            </w:tcBorders>
          </w:tcPr>
          <w:p>
            <w:pPr/>
          </w:p>
        </w:tc>
        <w:tc>
          <w:tcPr>
            <w:tcW w:w="1160" w:type="dxa"/>
            <w:tcBorders>
              <w:top w:val="single" w:sz="4" w:space="0" w:color="010101"/>
              <w:left w:val="single" w:sz="4" w:space="0" w:color="010101"/>
              <w:bottom w:val="single" w:sz="4" w:space="0" w:color="010101"/>
              <w:right w:val="single" w:sz="4" w:space="0" w:color="010101"/>
            </w:tcBorders>
          </w:tcPr>
          <w:p>
            <w:pPr/>
          </w:p>
        </w:tc>
        <w:tc>
          <w:tcPr>
            <w:tcW w:w="1301"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3"/>
          <w:szCs w:val="13"/>
        </w:rPr>
      </w:pPr>
    </w:p>
    <w:p>
      <w:pPr>
        <w:pStyle w:val="BodyText"/>
        <w:spacing w:line="280" w:lineRule="auto" w:before="35"/>
        <w:ind w:left="180" w:right="209" w:firstLine="420"/>
        <w:jc w:val="left"/>
      </w:pPr>
      <w:r>
        <w:rPr/>
        <w:t>（</w:t>
      </w:r>
      <w:r>
        <w:rPr>
          <w:rFonts w:ascii="Times New Roman" w:hAnsi="Times New Roman" w:cs="Times New Roman" w:eastAsia="Times New Roman" w:hint="default"/>
        </w:rPr>
        <w:t>1</w:t>
      </w:r>
      <w:r>
        <w:rPr/>
        <w:t>）公司存货主要由原材料、产成品和在产品构成，其中产成品占比相对较大，但均 属于正常范围内，系根据订单情况及行业特点做的正常储备。</w:t>
      </w:r>
    </w:p>
    <w:p>
      <w:pPr>
        <w:pStyle w:val="BodyText"/>
        <w:spacing w:line="280" w:lineRule="auto" w:before="30"/>
        <w:ind w:left="180" w:right="209" w:firstLine="420"/>
        <w:jc w:val="left"/>
      </w:pPr>
      <w:r>
        <w:rPr/>
        <w:t>（</w:t>
      </w:r>
      <w:r>
        <w:rPr>
          <w:rFonts w:ascii="Times New Roman" w:hAnsi="Times New Roman" w:cs="Times New Roman" w:eastAsia="Times New Roman" w:hint="default"/>
        </w:rPr>
        <w:t>2</w:t>
      </w:r>
      <w:r>
        <w:rPr/>
        <w:t>）公司的年末存货按账面成本与可变现净值孰低法计价，按单项比较存货的账面成 本与可变现净值，</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年末存货没有发生跌价。</w:t>
      </w:r>
    </w:p>
    <w:p>
      <w:pPr>
        <w:pStyle w:val="BodyText"/>
        <w:spacing w:line="240" w:lineRule="auto" w:before="129"/>
        <w:ind w:left="600" w:right="101"/>
        <w:jc w:val="left"/>
      </w:pPr>
      <w:r>
        <w:rPr>
          <w:rFonts w:ascii="Times New Roman" w:hAnsi="Times New Roman" w:cs="Times New Roman" w:eastAsia="Times New Roman" w:hint="default"/>
        </w:rPr>
        <w:t>7</w:t>
      </w:r>
      <w:r>
        <w:rPr/>
        <w:t>、重要资产情况</w:t>
      </w:r>
    </w:p>
    <w:p>
      <w:pPr>
        <w:spacing w:before="175"/>
        <w:ind w:left="0" w:right="21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440"/>
        <w:gridCol w:w="1841"/>
        <w:gridCol w:w="1840"/>
        <w:gridCol w:w="2240"/>
      </w:tblGrid>
      <w:tr>
        <w:trPr>
          <w:trHeight w:val="445" w:hRule="exact"/>
        </w:trPr>
        <w:tc>
          <w:tcPr>
            <w:tcW w:w="244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类  别</w:t>
            </w:r>
          </w:p>
        </w:tc>
        <w:tc>
          <w:tcPr>
            <w:tcW w:w="184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0"/>
              <w:ind w:left="374" w:right="0"/>
              <w:jc w:val="left"/>
              <w:rPr>
                <w:rFonts w:ascii="宋体" w:hAnsi="宋体" w:cs="宋体" w:eastAsia="宋体" w:hint="default"/>
                <w:sz w:val="18"/>
                <w:szCs w:val="18"/>
              </w:rPr>
            </w:pPr>
            <w:r>
              <w:rPr>
                <w:rFonts w:ascii="宋体" w:hAnsi="宋体" w:cs="宋体" w:eastAsia="宋体" w:hint="default"/>
                <w:sz w:val="18"/>
                <w:szCs w:val="18"/>
              </w:rPr>
              <w:t>年初账面价值</w:t>
            </w:r>
          </w:p>
        </w:tc>
        <w:tc>
          <w:tcPr>
            <w:tcW w:w="184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0"/>
              <w:ind w:left="374"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224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0"/>
              <w:ind w:left="394" w:right="0"/>
              <w:jc w:val="left"/>
              <w:rPr>
                <w:rFonts w:ascii="宋体" w:hAnsi="宋体" w:cs="宋体" w:eastAsia="宋体" w:hint="default"/>
                <w:sz w:val="18"/>
                <w:szCs w:val="18"/>
              </w:rPr>
            </w:pPr>
            <w:r>
              <w:rPr>
                <w:rFonts w:ascii="宋体" w:hAnsi="宋体" w:cs="宋体" w:eastAsia="宋体" w:hint="default"/>
                <w:sz w:val="18"/>
                <w:szCs w:val="18"/>
              </w:rPr>
              <w:t>占固定资产比率％</w:t>
            </w:r>
          </w:p>
        </w:tc>
      </w:tr>
      <w:tr>
        <w:trPr>
          <w:trHeight w:val="283" w:hRule="exact"/>
        </w:trPr>
        <w:tc>
          <w:tcPr>
            <w:tcW w:w="244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28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221,805,712.47</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215,911,542.79</w:t>
            </w:r>
          </w:p>
        </w:tc>
        <w:tc>
          <w:tcPr>
            <w:tcW w:w="2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72.40%</w:t>
            </w:r>
          </w:p>
        </w:tc>
      </w:tr>
      <w:tr>
        <w:trPr>
          <w:trHeight w:val="282" w:hRule="exact"/>
        </w:trPr>
        <w:tc>
          <w:tcPr>
            <w:tcW w:w="2440"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left="2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ATM</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36,323,415.15</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26,844,152.66</w:t>
            </w:r>
          </w:p>
        </w:tc>
        <w:tc>
          <w:tcPr>
            <w:tcW w:w="2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9.00%</w:t>
            </w:r>
          </w:p>
        </w:tc>
      </w:tr>
      <w:tr>
        <w:trPr>
          <w:trHeight w:val="283" w:hRule="exact"/>
        </w:trPr>
        <w:tc>
          <w:tcPr>
            <w:tcW w:w="244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43,363,988.08</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55,472,165.32</w:t>
            </w:r>
          </w:p>
        </w:tc>
        <w:tc>
          <w:tcPr>
            <w:tcW w:w="2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18.60%</w:t>
            </w:r>
          </w:p>
        </w:tc>
      </w:tr>
      <w:tr>
        <w:trPr>
          <w:trHeight w:val="283" w:hRule="exact"/>
        </w:trPr>
        <w:tc>
          <w:tcPr>
            <w:tcW w:w="244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281" w:right="0"/>
              <w:jc w:val="left"/>
              <w:rPr>
                <w:rFonts w:ascii="宋体" w:hAnsi="宋体" w:cs="宋体" w:eastAsia="宋体" w:hint="default"/>
                <w:sz w:val="18"/>
                <w:szCs w:val="18"/>
              </w:rPr>
            </w:pPr>
            <w:r>
              <w:rPr>
                <w:rFonts w:ascii="宋体" w:hAnsi="宋体" w:cs="宋体" w:eastAsia="宋体" w:hint="default"/>
                <w:sz w:val="18"/>
                <w:szCs w:val="18"/>
              </w:rPr>
              <w:t>固定资产合计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301,493,115.70</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298,227,860.77</w:t>
            </w:r>
          </w:p>
        </w:tc>
        <w:tc>
          <w:tcPr>
            <w:tcW w:w="2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80" w:lineRule="auto" w:before="84"/>
        <w:ind w:left="180" w:right="226" w:firstLine="420"/>
        <w:jc w:val="both"/>
      </w:pPr>
      <w:r>
        <w:rPr/>
        <w:t>（</w:t>
      </w:r>
      <w:r>
        <w:rPr>
          <w:rFonts w:ascii="Times New Roman" w:hAnsi="Times New Roman" w:cs="Times New Roman" w:eastAsia="Times New Roman" w:hint="default"/>
        </w:rPr>
        <w:t>1</w:t>
      </w:r>
      <w:r>
        <w:rPr/>
        <w:t>）报告期内，公司核心资产的盈利能力没有发生变动，也未出现替代资产或资产升 级换代导致公司核心资产盈利能力降低情形。</w:t>
      </w:r>
    </w:p>
    <w:p>
      <w:pPr>
        <w:pStyle w:val="BodyText"/>
        <w:spacing w:line="280" w:lineRule="auto" w:before="31"/>
        <w:ind w:left="180" w:right="211" w:firstLine="420"/>
        <w:jc w:val="both"/>
      </w:pPr>
      <w:r>
        <w:rPr/>
        <w:t>（</w:t>
      </w:r>
      <w:r>
        <w:rPr>
          <w:rFonts w:ascii="Times New Roman" w:hAnsi="Times New Roman" w:cs="Times New Roman" w:eastAsia="Times New Roman" w:hint="default"/>
        </w:rPr>
        <w:t>2</w:t>
      </w:r>
      <w:r>
        <w:rPr/>
        <w:t>）报告期内，公司的核心资产主要包括厂房和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4"/>
        </w:rPr>
        <w:t> </w:t>
      </w:r>
      <w:r>
        <w:rPr/>
        <w:t>营运设备，均为在用，资产成</w:t>
      </w:r>
      <w:r>
        <w:rPr>
          <w:spacing w:val="2"/>
        </w:rPr>
        <w:t> </w:t>
      </w:r>
      <w:r>
        <w:rPr/>
        <w:t>新率（即固定资产净值</w:t>
      </w:r>
      <w:r>
        <w:rPr>
          <w:rFonts w:ascii="Times New Roman" w:hAnsi="Times New Roman" w:cs="Times New Roman" w:eastAsia="Times New Roman" w:hint="default"/>
        </w:rPr>
        <w:t>/</w:t>
      </w:r>
      <w:r>
        <w:rPr/>
        <w:t>固定资产原值）约为</w:t>
      </w:r>
      <w:r>
        <w:rPr>
          <w:spacing w:val="-49"/>
        </w:rPr>
        <w:t> </w:t>
      </w:r>
      <w:r>
        <w:rPr>
          <w:rFonts w:ascii="Times New Roman" w:hAnsi="Times New Roman" w:cs="Times New Roman" w:eastAsia="Times New Roman" w:hint="default"/>
        </w:rPr>
        <w:t>75%</w:t>
      </w:r>
      <w:r>
        <w:rPr/>
        <w:t>。其中房屋及建筑物占</w:t>
      </w:r>
      <w:r>
        <w:rPr>
          <w:spacing w:val="-49"/>
        </w:rPr>
        <w:t> </w:t>
      </w:r>
      <w:r>
        <w:rPr>
          <w:rFonts w:ascii="Times New Roman" w:hAnsi="Times New Roman" w:cs="Times New Roman" w:eastAsia="Times New Roman" w:hint="default"/>
        </w:rPr>
        <w:t>72.40%</w:t>
      </w:r>
      <w:r>
        <w:rPr/>
        <w:t>，</w:t>
      </w:r>
      <w:r>
        <w:rPr>
          <w:spacing w:val="-10"/>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营 运设备占</w:t>
      </w:r>
      <w:r>
        <w:rPr>
          <w:spacing w:val="-56"/>
        </w:rPr>
        <w:t> </w:t>
      </w:r>
      <w:r>
        <w:rPr>
          <w:rFonts w:ascii="Times New Roman" w:hAnsi="Times New Roman" w:cs="Times New Roman" w:eastAsia="Times New Roman" w:hint="default"/>
        </w:rPr>
        <w:t>9.00%</w:t>
      </w:r>
      <w:r>
        <w:rPr/>
        <w:t>，正在营运收费，不存在减值的情况。</w:t>
      </w:r>
    </w:p>
    <w:p>
      <w:pPr>
        <w:spacing w:after="0" w:line="280" w:lineRule="auto"/>
        <w:jc w:val="both"/>
        <w:sectPr>
          <w:footerReference w:type="default" r:id="rId16"/>
          <w:pgSz w:w="11910" w:h="16840"/>
          <w:pgMar w:footer="978" w:header="400" w:top="1100" w:bottom="1160" w:left="1620" w:right="1580"/>
        </w:sectPr>
      </w:pPr>
    </w:p>
    <w:p>
      <w:pPr>
        <w:spacing w:line="240" w:lineRule="auto" w:before="2"/>
        <w:rPr>
          <w:rFonts w:ascii="宋体" w:hAnsi="宋体" w:cs="宋体" w:eastAsia="宋体" w:hint="default"/>
          <w:sz w:val="19"/>
          <w:szCs w:val="19"/>
        </w:rPr>
      </w:pPr>
    </w:p>
    <w:p>
      <w:pPr>
        <w:pStyle w:val="BodyText"/>
        <w:spacing w:line="280" w:lineRule="auto" w:before="35"/>
        <w:ind w:left="540" w:right="194"/>
        <w:jc w:val="left"/>
      </w:pPr>
      <w:r>
        <w:rPr>
          <w:rFonts w:ascii="Times New Roman" w:hAnsi="Times New Roman" w:cs="Times New Roman" w:eastAsia="Times New Roman" w:hint="default"/>
        </w:rPr>
        <w:t>8</w:t>
      </w:r>
      <w:r>
        <w:rPr/>
        <w:t>、主要会计政策、会计估计及核算方法变更情况和重大前期会计差错情况 </w:t>
      </w:r>
      <w:r>
        <w:rPr>
          <w:spacing w:val="-3"/>
        </w:rPr>
        <w:t>报告期内公司不存在主要会计政策、会计估计及核算方法变更情况和重大前期会计差错</w:t>
      </w:r>
    </w:p>
    <w:p>
      <w:pPr>
        <w:pStyle w:val="BodyText"/>
        <w:spacing w:line="240" w:lineRule="auto" w:before="30"/>
        <w:ind w:right="194"/>
        <w:jc w:val="left"/>
      </w:pPr>
      <w:r>
        <w:rPr/>
        <w:t>情况。</w:t>
      </w:r>
    </w:p>
    <w:p>
      <w:pPr>
        <w:pStyle w:val="BodyText"/>
        <w:spacing w:line="240" w:lineRule="auto" w:before="66"/>
        <w:ind w:left="540" w:right="194"/>
        <w:jc w:val="left"/>
      </w:pPr>
      <w:r>
        <w:rPr>
          <w:rFonts w:ascii="Times New Roman" w:hAnsi="Times New Roman" w:cs="Times New Roman" w:eastAsia="Times New Roman" w:hint="default"/>
        </w:rPr>
        <w:t>9</w:t>
      </w:r>
      <w:r>
        <w:rPr/>
        <w:t>、金融资产投资情况</w:t>
      </w:r>
    </w:p>
    <w:p>
      <w:pPr>
        <w:pStyle w:val="BodyText"/>
        <w:spacing w:line="280" w:lineRule="auto" w:before="49"/>
        <w:ind w:right="0" w:firstLine="419"/>
        <w:jc w:val="left"/>
      </w:pPr>
      <w:r>
        <w:rPr>
          <w:spacing w:val="-8"/>
        </w:rPr>
        <w:t>报告期末，公司的子公司 </w:t>
      </w:r>
      <w:r>
        <w:rPr>
          <w:rFonts w:ascii="Times New Roman" w:hAnsi="Times New Roman" w:cs="Times New Roman" w:eastAsia="Times New Roman" w:hint="default"/>
        </w:rPr>
        <w:t>GRG Banking Equipment (HK) Co.,Limited </w:t>
      </w:r>
      <w:r>
        <w:rPr/>
        <w:t>在本期末持有</w:t>
      </w:r>
      <w:r>
        <w:rPr>
          <w:spacing w:val="-46"/>
        </w:rPr>
        <w:t> </w:t>
      </w:r>
      <w:r>
        <w:rPr>
          <w:rFonts w:ascii="Times New Roman" w:hAnsi="Times New Roman" w:cs="Times New Roman" w:eastAsia="Times New Roman" w:hint="default"/>
        </w:rPr>
        <w:t>GRG</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INTERNATIONAL LTD(GRGI) </w:t>
      </w:r>
      <w:r>
        <w:rPr>
          <w:rFonts w:ascii="Times New Roman" w:hAnsi="Times New Roman" w:cs="Times New Roman" w:eastAsia="Times New Roman" w:hint="default"/>
          <w:spacing w:val="14"/>
        </w:rPr>
        <w:t> </w:t>
      </w:r>
      <w:r>
        <w:rPr/>
        <w:t>股份</w:t>
      </w:r>
      <w:r>
        <w:rPr>
          <w:spacing w:val="-48"/>
        </w:rPr>
        <w:t> </w:t>
      </w:r>
      <w:r>
        <w:rPr>
          <w:rFonts w:ascii="Times New Roman" w:hAnsi="Times New Roman" w:cs="Times New Roman" w:eastAsia="Times New Roman" w:hint="default"/>
        </w:rPr>
        <w:t>10,097,282.00</w:t>
      </w:r>
      <w:r>
        <w:rPr>
          <w:rFonts w:ascii="Times New Roman" w:hAnsi="Times New Roman" w:cs="Times New Roman" w:eastAsia="Times New Roman" w:hint="default"/>
          <w:spacing w:val="6"/>
        </w:rPr>
        <w:t> </w:t>
      </w:r>
      <w:r>
        <w:rPr/>
        <w:t>股，其中</w:t>
      </w:r>
      <w:r>
        <w:rPr>
          <w:spacing w:val="-48"/>
        </w:rPr>
        <w:t> </w:t>
      </w:r>
      <w:r>
        <w:rPr>
          <w:rFonts w:ascii="Times New Roman" w:hAnsi="Times New Roman" w:cs="Times New Roman" w:eastAsia="Times New Roman" w:hint="default"/>
        </w:rPr>
        <w:t>6,897,282</w:t>
      </w:r>
      <w:r>
        <w:rPr>
          <w:rFonts w:ascii="Times New Roman" w:hAnsi="Times New Roman" w:cs="Times New Roman" w:eastAsia="Times New Roman" w:hint="default"/>
          <w:spacing w:val="5"/>
        </w:rPr>
        <w:t> </w:t>
      </w:r>
      <w:r>
        <w:rPr/>
        <w:t>股是原始股，购买成</w:t>
      </w:r>
    </w:p>
    <w:p>
      <w:pPr>
        <w:pStyle w:val="BodyText"/>
        <w:spacing w:line="240" w:lineRule="auto" w:before="10"/>
        <w:ind w:right="0"/>
        <w:jc w:val="left"/>
      </w:pPr>
      <w:r>
        <w:rPr/>
        <w:t>本为</w:t>
      </w:r>
      <w:r>
        <w:rPr>
          <w:spacing w:val="-53"/>
        </w:rPr>
        <w:t> </w:t>
      </w:r>
      <w:r>
        <w:rPr>
          <w:rFonts w:ascii="Times New Roman" w:hAnsi="Times New Roman" w:cs="Times New Roman" w:eastAsia="Times New Roman" w:hint="default"/>
        </w:rPr>
        <w:t>640,500.40</w:t>
      </w:r>
      <w:r>
        <w:rPr>
          <w:rFonts w:ascii="Times New Roman" w:hAnsi="Times New Roman" w:cs="Times New Roman" w:eastAsia="Times New Roman" w:hint="default"/>
          <w:spacing w:val="-10"/>
        </w:rPr>
        <w:t> </w:t>
      </w:r>
      <w:r>
        <w:rPr>
          <w:rFonts w:ascii="Times New Roman" w:hAnsi="Times New Roman" w:cs="Times New Roman" w:eastAsia="Times New Roman" w:hint="default"/>
        </w:rPr>
        <w:t>AUD</w:t>
      </w:r>
      <w:r>
        <w:rPr/>
        <w:t>，</w:t>
      </w:r>
      <w:r>
        <w:rPr>
          <w:rFonts w:ascii="Times New Roman" w:hAnsi="Times New Roman" w:cs="Times New Roman" w:eastAsia="Times New Roman" w:hint="default"/>
        </w:rPr>
        <w:t>3,200,000</w:t>
      </w:r>
      <w:r>
        <w:rPr>
          <w:rFonts w:ascii="Times New Roman" w:hAnsi="Times New Roman" w:cs="Times New Roman" w:eastAsia="Times New Roman" w:hint="default"/>
          <w:spacing w:val="1"/>
        </w:rPr>
        <w:t> </w:t>
      </w:r>
      <w:r>
        <w:rPr/>
        <w:t>股是流通股，购买成本为</w:t>
      </w:r>
      <w:r>
        <w:rPr>
          <w:spacing w:val="-53"/>
        </w:rPr>
        <w:t> </w:t>
      </w:r>
      <w:r>
        <w:rPr>
          <w:rFonts w:ascii="Times New Roman" w:hAnsi="Times New Roman" w:cs="Times New Roman" w:eastAsia="Times New Roman" w:hint="default"/>
        </w:rPr>
        <w:t>700,000.00</w:t>
      </w:r>
      <w:r>
        <w:rPr>
          <w:rFonts w:ascii="Times New Roman" w:hAnsi="Times New Roman" w:cs="Times New Roman" w:eastAsia="Times New Roman" w:hint="default"/>
          <w:spacing w:val="-12"/>
        </w:rPr>
        <w:t> </w:t>
      </w:r>
      <w:r>
        <w:rPr>
          <w:rFonts w:ascii="Times New Roman" w:hAnsi="Times New Roman" w:cs="Times New Roman" w:eastAsia="Times New Roman" w:hint="default"/>
        </w:rPr>
        <w:t>AUD</w:t>
      </w:r>
      <w:r>
        <w:rPr/>
        <w:t>，总购买成本为</w:t>
      </w:r>
    </w:p>
    <w:p>
      <w:pPr>
        <w:pStyle w:val="BodyText"/>
        <w:spacing w:line="240" w:lineRule="auto" w:before="50"/>
        <w:ind w:right="0"/>
        <w:jc w:val="left"/>
      </w:pPr>
      <w:r>
        <w:rPr/>
        <w:t>人民币</w:t>
      </w:r>
      <w:r>
        <w:rPr>
          <w:spacing w:val="-55"/>
        </w:rPr>
        <w:t> </w:t>
      </w:r>
      <w:r>
        <w:rPr>
          <w:rFonts w:ascii="Times New Roman" w:hAnsi="Times New Roman" w:cs="Times New Roman" w:eastAsia="Times New Roman" w:hint="default"/>
        </w:rPr>
        <w:t>8,615,098.78</w:t>
      </w:r>
      <w:r>
        <w:rPr>
          <w:rFonts w:ascii="Times New Roman" w:hAnsi="Times New Roman" w:cs="Times New Roman" w:eastAsia="Times New Roman" w:hint="default"/>
          <w:spacing w:val="-1"/>
        </w:rPr>
        <w:t> </w:t>
      </w:r>
      <w:r>
        <w:rPr>
          <w:spacing w:val="-12"/>
        </w:rPr>
        <w:t>元。</w:t>
      </w:r>
      <w:r>
        <w:rPr>
          <w:rFonts w:ascii="Times New Roman" w:hAnsi="Times New Roman" w:cs="Times New Roman" w:eastAsia="Times New Roman" w:hint="default"/>
          <w:spacing w:val="-12"/>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日该公司股票收市价为</w:t>
      </w:r>
      <w:r>
        <w:rPr>
          <w:spacing w:val="-51"/>
        </w:rPr>
        <w:t> </w:t>
      </w:r>
      <w:r>
        <w:rPr>
          <w:rFonts w:ascii="Times New Roman" w:hAnsi="Times New Roman" w:cs="Times New Roman" w:eastAsia="Times New Roman" w:hint="default"/>
        </w:rPr>
        <w:t>0.14AUD,</w:t>
      </w:r>
      <w:r>
        <w:rPr>
          <w:rFonts w:ascii="Times New Roman" w:hAnsi="Times New Roman" w:cs="Times New Roman" w:eastAsia="Times New Roman" w:hint="default"/>
          <w:spacing w:val="52"/>
        </w:rPr>
        <w:t> </w:t>
      </w:r>
      <w:r>
        <w:rPr/>
        <w:t>按</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pStyle w:val="BodyText"/>
        <w:spacing w:line="240" w:lineRule="auto" w:before="49"/>
        <w:ind w:left="119"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日汇率折算人民币期末公允价值为</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0,3</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1.3</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w:t>
      </w:r>
      <w:r>
        <w:rPr>
          <w:spacing w:val="-87"/>
        </w:rPr>
        <w:t>，</w:t>
      </w:r>
      <w:r>
        <w:rPr/>
        <w:t>累计公允价值增加</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1"/>
        </w:rPr>
        <w:t>2.5</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元转入</w:t>
      </w:r>
    </w:p>
    <w:p>
      <w:pPr>
        <w:pStyle w:val="BodyText"/>
        <w:spacing w:line="240" w:lineRule="auto" w:before="49"/>
        <w:ind w:right="0"/>
        <w:jc w:val="left"/>
        <w:rPr>
          <w:rFonts w:ascii="Times New Roman" w:hAnsi="Times New Roman" w:cs="Times New Roman" w:eastAsia="Times New Roman" w:hint="default"/>
        </w:rPr>
      </w:pPr>
      <w:r>
        <w:rPr/>
        <w:t>资本公积，其中：前期累计公允价值增加 </w:t>
      </w:r>
      <w:r>
        <w:rPr>
          <w:rFonts w:ascii="Times New Roman" w:hAnsi="Times New Roman" w:cs="Times New Roman" w:eastAsia="Times New Roman" w:hint="default"/>
        </w:rPr>
        <w:t>9,207,304.43 </w:t>
      </w:r>
      <w:r>
        <w:rPr/>
        <w:t>元，本期公允价值减少</w:t>
      </w:r>
      <w:r>
        <w:rPr>
          <w:spacing w:val="-63"/>
        </w:rPr>
        <w:t> </w:t>
      </w:r>
      <w:r>
        <w:rPr>
          <w:rFonts w:ascii="Times New Roman" w:hAnsi="Times New Roman" w:cs="Times New Roman" w:eastAsia="Times New Roman" w:hint="default"/>
        </w:rPr>
        <w:t>8,762,091.89</w:t>
      </w:r>
    </w:p>
    <w:p>
      <w:pPr>
        <w:pStyle w:val="BodyText"/>
        <w:spacing w:line="240" w:lineRule="auto" w:before="51"/>
        <w:ind w:right="0"/>
        <w:jc w:val="left"/>
      </w:pPr>
      <w:r>
        <w:rPr/>
        <w:t>元计入其他综合收益。其中原始股</w:t>
      </w:r>
      <w:r>
        <w:rPr>
          <w:spacing w:val="-52"/>
        </w:rPr>
        <w:t> </w:t>
      </w:r>
      <w:r>
        <w:rPr>
          <w:rFonts w:ascii="Times New Roman" w:hAnsi="Times New Roman" w:cs="Times New Roman" w:eastAsia="Times New Roman" w:hint="default"/>
        </w:rPr>
        <w:t>6,897,282</w:t>
      </w:r>
      <w:r>
        <w:rPr>
          <w:rFonts w:ascii="Times New Roman" w:hAnsi="Times New Roman" w:cs="Times New Roman" w:eastAsia="Times New Roman" w:hint="default"/>
          <w:spacing w:val="-1"/>
        </w:rPr>
        <w:t> </w:t>
      </w:r>
      <w:r>
        <w:rPr/>
        <w:t>股具有限售期，限售期至</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w:t>
      </w:r>
    </w:p>
    <w:p>
      <w:pPr>
        <w:pStyle w:val="BodyText"/>
        <w:spacing w:line="240" w:lineRule="auto" w:before="49"/>
        <w:ind w:left="119" w:right="194"/>
        <w:jc w:val="left"/>
      </w:pPr>
      <w:r>
        <w:rPr/>
        <w:t>期末公允价值为</w:t>
      </w:r>
      <w:r>
        <w:rPr>
          <w:spacing w:val="-57"/>
        </w:rPr>
        <w:t> </w:t>
      </w:r>
      <w:r>
        <w:rPr>
          <w:rFonts w:ascii="Times New Roman" w:hAnsi="Times New Roman" w:cs="Times New Roman" w:eastAsia="Times New Roman" w:hint="default"/>
        </w:rPr>
        <w:t>6,188,844.93</w:t>
      </w:r>
      <w:r>
        <w:rPr>
          <w:rFonts w:ascii="Times New Roman" w:hAnsi="Times New Roman" w:cs="Times New Roman" w:eastAsia="Times New Roman" w:hint="default"/>
          <w:spacing w:val="-4"/>
        </w:rPr>
        <w:t> </w:t>
      </w:r>
      <w:r>
        <w:rPr/>
        <w:t>元。</w:t>
      </w:r>
    </w:p>
    <w:p>
      <w:pPr>
        <w:pStyle w:val="BodyText"/>
        <w:spacing w:line="280" w:lineRule="auto" w:before="50"/>
        <w:ind w:left="119" w:right="194" w:firstLine="420"/>
        <w:jc w:val="left"/>
      </w:pPr>
      <w:r>
        <w:rPr>
          <w:rFonts w:ascii="Times New Roman" w:hAnsi="Times New Roman" w:cs="Times New Roman" w:eastAsia="Times New Roman" w:hint="default"/>
          <w:spacing w:val="-3"/>
        </w:rPr>
        <w:t>10</w:t>
      </w:r>
      <w:r>
        <w:rPr>
          <w:spacing w:val="-3"/>
        </w:rPr>
        <w:t>、主要资产的计量：报告期内公司主要资产采用实际成本计量，主要资产计量属性在</w:t>
      </w:r>
      <w:r>
        <w:rPr/>
        <w:t> 报告期内未发生重大变化。</w:t>
      </w:r>
    </w:p>
    <w:p>
      <w:pPr>
        <w:pStyle w:val="BodyText"/>
        <w:spacing w:line="240" w:lineRule="auto" w:before="30"/>
        <w:ind w:left="539" w:right="194"/>
        <w:jc w:val="left"/>
      </w:pPr>
      <w:r>
        <w:rPr>
          <w:rFonts w:ascii="Times New Roman" w:hAnsi="Times New Roman" w:cs="Times New Roman" w:eastAsia="Times New Roman" w:hint="default"/>
        </w:rPr>
        <w:t>11</w:t>
      </w:r>
      <w:r>
        <w:rPr/>
        <w:t>、公司不存在 </w:t>
      </w:r>
      <w:r>
        <w:rPr>
          <w:rFonts w:ascii="Times New Roman" w:hAnsi="Times New Roman" w:cs="Times New Roman" w:eastAsia="Times New Roman" w:hint="default"/>
        </w:rPr>
        <w:t>PE</w:t>
      </w:r>
      <w:r>
        <w:rPr>
          <w:rFonts w:ascii="Times New Roman" w:hAnsi="Times New Roman" w:cs="Times New Roman" w:eastAsia="Times New Roman" w:hint="default"/>
          <w:spacing w:val="-12"/>
        </w:rPr>
        <w:t> </w:t>
      </w:r>
      <w:r>
        <w:rPr/>
        <w:t>投资的情况。</w:t>
      </w:r>
    </w:p>
    <w:p>
      <w:pPr>
        <w:pStyle w:val="BodyText"/>
        <w:spacing w:line="240" w:lineRule="auto" w:before="49"/>
        <w:ind w:left="539" w:right="194"/>
        <w:jc w:val="left"/>
      </w:pPr>
      <w:r>
        <w:rPr>
          <w:rFonts w:ascii="Times New Roman" w:hAnsi="Times New Roman" w:cs="Times New Roman" w:eastAsia="Times New Roman" w:hint="default"/>
        </w:rPr>
        <w:t>12</w:t>
      </w:r>
      <w:r>
        <w:rPr/>
        <w:t>、负债及所有者权益变动分析</w:t>
      </w:r>
    </w:p>
    <w:p>
      <w:pPr>
        <w:spacing w:before="55"/>
        <w:ind w:left="0" w:right="1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639"/>
        <w:gridCol w:w="1520"/>
        <w:gridCol w:w="1219"/>
        <w:gridCol w:w="1601"/>
        <w:gridCol w:w="1240"/>
        <w:gridCol w:w="1058"/>
      </w:tblGrid>
      <w:tr>
        <w:trPr>
          <w:trHeight w:val="295" w:hRule="exact"/>
        </w:trPr>
        <w:tc>
          <w:tcPr>
            <w:tcW w:w="1639" w:type="dxa"/>
            <w:vMerge w:val="restart"/>
            <w:tcBorders>
              <w:top w:val="single" w:sz="4" w:space="0" w:color="010101"/>
              <w:left w:val="single" w:sz="4" w:space="0" w:color="010101"/>
              <w:right w:val="single" w:sz="4" w:space="0" w:color="010101"/>
            </w:tcBorders>
            <w:shd w:val="clear" w:color="auto" w:fill="D9D9D9"/>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40"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40"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58" w:type="dxa"/>
            <w:vMerge w:val="restart"/>
            <w:tcBorders>
              <w:top w:val="single" w:sz="4" w:space="0" w:color="010101"/>
              <w:left w:val="single" w:sz="4" w:space="0" w:color="010101"/>
              <w:right w:val="single" w:sz="4" w:space="0" w:color="010101"/>
            </w:tcBorders>
            <w:shd w:val="clear" w:color="auto" w:fill="D9D9D9"/>
          </w:tcPr>
          <w:p>
            <w:pPr>
              <w:pStyle w:val="TableParagraph"/>
              <w:spacing w:line="234" w:lineRule="exact" w:before="117"/>
              <w:ind w:left="163" w:right="0"/>
              <w:jc w:val="left"/>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34" w:lineRule="exact"/>
              <w:ind w:left="25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75" w:hRule="exact"/>
        </w:trPr>
        <w:tc>
          <w:tcPr>
            <w:tcW w:w="1639" w:type="dxa"/>
            <w:vMerge/>
            <w:tcBorders>
              <w:left w:val="single" w:sz="4" w:space="0" w:color="010101"/>
              <w:bottom w:val="single" w:sz="4" w:space="0" w:color="010101"/>
              <w:right w:val="single" w:sz="4" w:space="0" w:color="010101"/>
            </w:tcBorders>
            <w:shd w:val="clear" w:color="auto" w:fill="D9D9D9"/>
          </w:tcPr>
          <w:p>
            <w:pPr/>
          </w:p>
        </w:tc>
        <w:tc>
          <w:tcPr>
            <w:tcW w:w="15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1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4" w:lineRule="exact"/>
              <w:ind w:left="154" w:right="0"/>
              <w:jc w:val="left"/>
              <w:rPr>
                <w:rFonts w:ascii="宋体" w:hAnsi="宋体" w:cs="宋体" w:eastAsia="宋体" w:hint="default"/>
                <w:sz w:val="18"/>
                <w:szCs w:val="18"/>
              </w:rPr>
            </w:pPr>
            <w:r>
              <w:rPr>
                <w:rFonts w:ascii="宋体" w:hAnsi="宋体" w:cs="宋体" w:eastAsia="宋体" w:hint="default"/>
                <w:sz w:val="18"/>
                <w:szCs w:val="18"/>
              </w:rPr>
              <w:t>占总资产的</w:t>
            </w:r>
          </w:p>
          <w:p>
            <w:pPr>
              <w:pStyle w:val="TableParagraph"/>
              <w:spacing w:line="234" w:lineRule="exact"/>
              <w:ind w:left="154"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60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4" w:lineRule="exact"/>
              <w:ind w:left="164" w:right="0"/>
              <w:jc w:val="left"/>
              <w:rPr>
                <w:rFonts w:ascii="宋体" w:hAnsi="宋体" w:cs="宋体" w:eastAsia="宋体" w:hint="default"/>
                <w:sz w:val="18"/>
                <w:szCs w:val="18"/>
              </w:rPr>
            </w:pPr>
            <w:r>
              <w:rPr>
                <w:rFonts w:ascii="宋体" w:hAnsi="宋体" w:cs="宋体" w:eastAsia="宋体" w:hint="default"/>
                <w:sz w:val="18"/>
                <w:szCs w:val="18"/>
              </w:rPr>
              <w:t>占总资产的</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058" w:type="dxa"/>
            <w:vMerge/>
            <w:tcBorders>
              <w:left w:val="single" w:sz="4" w:space="0" w:color="010101"/>
              <w:bottom w:val="single" w:sz="4" w:space="0" w:color="010101"/>
              <w:right w:val="single" w:sz="4" w:space="0" w:color="010101"/>
            </w:tcBorders>
            <w:shd w:val="clear" w:color="auto" w:fill="D9D9D9"/>
          </w:tcPr>
          <w:p>
            <w:pPr/>
          </w:p>
        </w:tc>
      </w:tr>
      <w:tr>
        <w:trPr>
          <w:trHeight w:val="284"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7" w:lineRule="exact"/>
              <w:ind w:left="1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107,660,636.84</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3.19%</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166,671,556.08</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6.01%</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-35.41%</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143,409,767.45</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4.25%</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48,447,248.07</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1.75%</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196.01%</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85,065,251.04</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2.52%</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60,627,457.69</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2.19%</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40.31%</w:t>
            </w:r>
          </w:p>
        </w:tc>
      </w:tr>
      <w:tr>
        <w:trPr>
          <w:trHeight w:val="282"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195,184,602.45</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5.78%</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106,190,057.43</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3.83%</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83.81%</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46,056,357.85</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1.36%</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35,009,075.23</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1.26%</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31.56%</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29,278,708.33</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0.87%</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16,579,442.22</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0.60%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76.60%</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2"/>
                <w:sz w:val="18"/>
              </w:rPr>
              <w:t>444,784,111.00</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13.17%</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342,141,624.00</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12.33%</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30.00%</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203,098,728.13</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6.01%</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152,095,250.24</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5.48%</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33.53%</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1,430,881,774.72</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42.36%</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1,146,422,224.77</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41.33%</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24.81%</w:t>
            </w:r>
          </w:p>
        </w:tc>
      </w:tr>
      <w:tr>
        <w:trPr>
          <w:trHeight w:val="282"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left="193" w:right="0"/>
              <w:jc w:val="left"/>
              <w:rPr>
                <w:rFonts w:ascii="宋体" w:hAnsi="宋体" w:cs="宋体" w:eastAsia="宋体" w:hint="default"/>
                <w:sz w:val="18"/>
                <w:szCs w:val="18"/>
              </w:rPr>
            </w:pPr>
            <w:r>
              <w:rPr>
                <w:rFonts w:ascii="宋体" w:hAnsi="宋体" w:cs="宋体" w:eastAsia="宋体" w:hint="default"/>
                <w:sz w:val="18"/>
                <w:szCs w:val="18"/>
              </w:rPr>
              <w:t>外币报表折算差</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-939,775.32</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-0.03%</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-626,888.12</w:t>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-0.02%</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-49.91%</w:t>
            </w:r>
          </w:p>
        </w:tc>
      </w:tr>
      <w:tr>
        <w:trPr>
          <w:trHeight w:val="283" w:hRule="exact"/>
        </w:trPr>
        <w:tc>
          <w:tcPr>
            <w:tcW w:w="163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24,139,829.89</w:t>
            </w:r>
          </w:p>
        </w:tc>
        <w:tc>
          <w:tcPr>
            <w:tcW w:w="12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0.71%</w:t>
            </w:r>
          </w:p>
        </w:tc>
        <w:tc>
          <w:tcPr>
            <w:tcW w:w="16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Arial" w:hAnsi="Arial" w:cs="Arial" w:eastAsia="Arial" w:hint="default"/>
                <w:sz w:val="18"/>
                <w:szCs w:val="18"/>
              </w:rPr>
            </w:pPr>
            <w:r>
              <w:rPr>
                <w:rFonts w:ascii="Arial"/>
                <w:spacing w:val="-1"/>
                <w:sz w:val="18"/>
              </w:rPr>
              <w:t>18,330,736.13</w:t>
            </w:r>
            <w:r>
              <w:rPr>
                <w:rFonts w:ascii="Arial"/>
                <w:sz w:val="18"/>
              </w:rPr>
            </w:r>
          </w:p>
        </w:tc>
        <w:tc>
          <w:tcPr>
            <w:tcW w:w="12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0.66%</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31.69%</w:t>
            </w:r>
          </w:p>
        </w:tc>
      </w:tr>
    </w:tbl>
    <w:p>
      <w:pPr>
        <w:spacing w:line="240" w:lineRule="auto" w:before="12"/>
        <w:rPr>
          <w:rFonts w:ascii="宋体" w:hAnsi="宋体" w:cs="宋体" w:eastAsia="宋体" w:hint="default"/>
          <w:sz w:val="12"/>
          <w:szCs w:val="12"/>
        </w:rPr>
      </w:pPr>
    </w:p>
    <w:p>
      <w:pPr>
        <w:pStyle w:val="BodyText"/>
        <w:spacing w:line="240" w:lineRule="auto" w:before="35"/>
        <w:ind w:left="540" w:right="194"/>
        <w:jc w:val="left"/>
      </w:pPr>
      <w:r>
        <w:rPr/>
        <w:t>变动原因分析：</w:t>
      </w:r>
    </w:p>
    <w:p>
      <w:pPr>
        <w:spacing w:line="240" w:lineRule="auto" w:before="3"/>
        <w:rPr>
          <w:rFonts w:ascii="宋体" w:hAnsi="宋体" w:cs="宋体" w:eastAsia="宋体" w:hint="default"/>
          <w:sz w:val="14"/>
          <w:szCs w:val="14"/>
        </w:rPr>
      </w:pPr>
    </w:p>
    <w:p>
      <w:pPr>
        <w:pStyle w:val="BodyText"/>
        <w:spacing w:line="240" w:lineRule="auto"/>
        <w:ind w:left="434" w:right="194"/>
        <w:jc w:val="left"/>
      </w:pPr>
      <w:r>
        <w:rPr/>
        <w:t>（</w:t>
      </w:r>
      <w:r>
        <w:rPr>
          <w:rFonts w:ascii="Times New Roman" w:hAnsi="Times New Roman" w:cs="Times New Roman" w:eastAsia="Times New Roman" w:hint="default"/>
        </w:rPr>
        <w:t>1</w:t>
      </w:r>
      <w:r>
        <w:rPr/>
        <w:t>）短期借款比去年同期减少</w:t>
      </w:r>
      <w:r>
        <w:rPr>
          <w:spacing w:val="-56"/>
        </w:rPr>
        <w:t> </w:t>
      </w:r>
      <w:r>
        <w:rPr>
          <w:rFonts w:ascii="Times New Roman" w:hAnsi="Times New Roman" w:cs="Times New Roman" w:eastAsia="Times New Roman" w:hint="default"/>
        </w:rPr>
        <w:t>35.41%</w:t>
      </w:r>
      <w:r>
        <w:rPr/>
        <w:t>，主要是报告期贸易融资借款减少；</w:t>
      </w:r>
    </w:p>
    <w:p>
      <w:pPr>
        <w:pStyle w:val="BodyText"/>
        <w:spacing w:line="280" w:lineRule="auto" w:before="50"/>
        <w:ind w:right="187" w:firstLine="314"/>
        <w:jc w:val="left"/>
      </w:pPr>
      <w:r>
        <w:rPr>
          <w:spacing w:val="-2"/>
        </w:rPr>
        <w:t>（</w:t>
      </w:r>
      <w:r>
        <w:rPr>
          <w:rFonts w:ascii="Times New Roman" w:hAnsi="Times New Roman" w:cs="Times New Roman" w:eastAsia="Times New Roman" w:hint="default"/>
          <w:spacing w:val="-2"/>
        </w:rPr>
        <w:t>2</w:t>
      </w:r>
      <w:r>
        <w:rPr>
          <w:spacing w:val="-2"/>
        </w:rPr>
        <w:t>）应付票据比去年同期增长</w:t>
      </w:r>
      <w:r>
        <w:rPr>
          <w:spacing w:val="-36"/>
        </w:rPr>
        <w:t> </w:t>
      </w:r>
      <w:r>
        <w:rPr>
          <w:rFonts w:ascii="Times New Roman" w:hAnsi="Times New Roman" w:cs="Times New Roman" w:eastAsia="Times New Roman" w:hint="default"/>
          <w:spacing w:val="-2"/>
        </w:rPr>
        <w:t>196.01%</w:t>
      </w:r>
      <w:r>
        <w:rPr>
          <w:spacing w:val="-2"/>
        </w:rPr>
        <w:t>，主要是公司调整结算方式，加大银行承兑和信</w:t>
      </w:r>
      <w:r>
        <w:rPr/>
        <w:t> 用证结算所致；</w:t>
      </w:r>
    </w:p>
    <w:p>
      <w:pPr>
        <w:pStyle w:val="BodyText"/>
        <w:spacing w:line="280" w:lineRule="auto" w:before="30"/>
        <w:ind w:right="0" w:firstLine="314"/>
        <w:jc w:val="left"/>
      </w:pPr>
      <w:r>
        <w:rPr/>
        <w:t>（</w:t>
      </w:r>
      <w:r>
        <w:rPr>
          <w:rFonts w:ascii="Times New Roman" w:hAnsi="Times New Roman" w:cs="Times New Roman" w:eastAsia="Times New Roman" w:hint="default"/>
        </w:rPr>
        <w:t>3</w:t>
      </w:r>
      <w:r>
        <w:rPr/>
        <w:t>）应付职工薪酬比去年同期增长</w:t>
      </w:r>
      <w:r>
        <w:rPr>
          <w:spacing w:val="-25"/>
        </w:rPr>
        <w:t> </w:t>
      </w:r>
      <w:r>
        <w:rPr>
          <w:rFonts w:ascii="Times New Roman" w:hAnsi="Times New Roman" w:cs="Times New Roman" w:eastAsia="Times New Roman" w:hint="default"/>
        </w:rPr>
        <w:t>40.31%</w:t>
      </w:r>
      <w:r>
        <w:rPr/>
        <w:t>，主要是由于公司规模扩大年末按销售收入</w:t>
      </w:r>
      <w:r>
        <w:rPr>
          <w:spacing w:val="1"/>
        </w:rPr>
        <w:t> </w:t>
      </w:r>
      <w:r>
        <w:rPr/>
        <w:t>预提数增加所致；</w:t>
      </w:r>
    </w:p>
    <w:p>
      <w:pPr>
        <w:pStyle w:val="BodyText"/>
        <w:spacing w:line="280" w:lineRule="auto" w:before="29"/>
        <w:ind w:left="119" w:right="0" w:firstLine="314"/>
        <w:jc w:val="left"/>
      </w:pPr>
      <w:r>
        <w:rPr/>
        <w:t>（</w:t>
      </w:r>
      <w:r>
        <w:rPr>
          <w:rFonts w:ascii="Times New Roman" w:hAnsi="Times New Roman" w:cs="Times New Roman" w:eastAsia="Times New Roman" w:hint="default"/>
        </w:rPr>
        <w:t>4</w:t>
      </w:r>
      <w:r>
        <w:rPr/>
        <w:t>）应交税费比去年同期增长</w:t>
      </w:r>
      <w:r>
        <w:rPr>
          <w:spacing w:val="-26"/>
        </w:rPr>
        <w:t> </w:t>
      </w:r>
      <w:r>
        <w:rPr>
          <w:rFonts w:ascii="Times New Roman" w:hAnsi="Times New Roman" w:cs="Times New Roman" w:eastAsia="Times New Roman" w:hint="default"/>
        </w:rPr>
        <w:t>83.81%</w:t>
      </w:r>
      <w:r>
        <w:rPr/>
        <w:t>，主要是年末收入增加引起的应交增值税增加， 企业利润增加及所得税税率增加引起的企业所得税增加；</w:t>
      </w:r>
    </w:p>
    <w:p>
      <w:pPr>
        <w:pStyle w:val="BodyText"/>
        <w:spacing w:line="240" w:lineRule="auto" w:before="29"/>
        <w:ind w:left="434" w:right="194"/>
        <w:jc w:val="left"/>
      </w:pPr>
      <w:r>
        <w:rPr/>
        <w:t>（</w:t>
      </w:r>
      <w:r>
        <w:rPr>
          <w:rFonts w:ascii="Times New Roman" w:hAnsi="Times New Roman" w:cs="Times New Roman" w:eastAsia="Times New Roman" w:hint="default"/>
        </w:rPr>
        <w:t>5</w:t>
      </w:r>
      <w:r>
        <w:rPr/>
        <w:t>）其他应付款比去年同期增长</w:t>
      </w:r>
      <w:r>
        <w:rPr>
          <w:spacing w:val="-56"/>
        </w:rPr>
        <w:t> </w:t>
      </w:r>
      <w:r>
        <w:rPr>
          <w:rFonts w:ascii="Times New Roman" w:hAnsi="Times New Roman" w:cs="Times New Roman" w:eastAsia="Times New Roman" w:hint="default"/>
        </w:rPr>
        <w:t>31.56%</w:t>
      </w:r>
      <w:r>
        <w:rPr/>
        <w:t>，主要是按合同计提的服务费增加；</w:t>
      </w:r>
    </w:p>
    <w:p>
      <w:pPr>
        <w:pStyle w:val="BodyText"/>
        <w:spacing w:line="240" w:lineRule="auto" w:before="51"/>
        <w:ind w:left="434" w:right="194"/>
        <w:jc w:val="left"/>
      </w:pPr>
      <w:r>
        <w:rPr/>
        <w:t>（</w:t>
      </w:r>
      <w:r>
        <w:rPr>
          <w:rFonts w:ascii="Times New Roman" w:hAnsi="Times New Roman" w:cs="Times New Roman" w:eastAsia="Times New Roman" w:hint="default"/>
        </w:rPr>
        <w:t>6</w:t>
      </w:r>
      <w:r>
        <w:rPr/>
        <w:t>）其他非流动负债比去年同期增长</w:t>
      </w:r>
      <w:r>
        <w:rPr>
          <w:spacing w:val="-56"/>
        </w:rPr>
        <w:t> </w:t>
      </w:r>
      <w:r>
        <w:rPr>
          <w:rFonts w:ascii="Times New Roman" w:hAnsi="Times New Roman" w:cs="Times New Roman" w:eastAsia="Times New Roman" w:hint="default"/>
        </w:rPr>
        <w:t>76.60%</w:t>
      </w:r>
      <w:r>
        <w:rPr/>
        <w:t>，主要是收到研发项目的政府补助增加；</w:t>
      </w:r>
    </w:p>
    <w:p>
      <w:pPr>
        <w:pStyle w:val="BodyText"/>
        <w:spacing w:line="240" w:lineRule="auto" w:before="49"/>
        <w:ind w:left="434"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7</w:t>
      </w:r>
      <w:r>
        <w:rPr>
          <w:spacing w:val="-3"/>
        </w:rPr>
        <w:t>）实收资本去年同期增长</w:t>
      </w:r>
      <w:r>
        <w:rPr>
          <w:spacing w:val="-50"/>
        </w:rPr>
        <w:t> </w:t>
      </w:r>
      <w:r>
        <w:rPr>
          <w:rFonts w:ascii="Times New Roman" w:hAnsi="Times New Roman" w:cs="Times New Roman" w:eastAsia="Times New Roman" w:hint="default"/>
          <w:spacing w:val="-3"/>
        </w:rPr>
        <w:t>30%</w:t>
      </w:r>
      <w:r>
        <w:rPr>
          <w:spacing w:val="-3"/>
        </w:rPr>
        <w:t>，主要是公司实施</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年度利润分配方案每</w:t>
      </w:r>
      <w:r>
        <w:rPr>
          <w:spacing w:val="-50"/>
        </w:rPr>
        <w:t> </w:t>
      </w:r>
      <w:r>
        <w:rPr>
          <w:rFonts w:ascii="Times New Roman" w:hAnsi="Times New Roman" w:cs="Times New Roman" w:eastAsia="Times New Roman" w:hint="default"/>
        </w:rPr>
        <w:t>10 </w:t>
      </w:r>
      <w:r>
        <w:rPr/>
        <w:t>股送</w:t>
      </w:r>
      <w:r>
        <w:rPr>
          <w:spacing w:val="-52"/>
        </w:rPr>
        <w:t> </w:t>
      </w:r>
      <w:r>
        <w:rPr>
          <w:rFonts w:ascii="Times New Roman" w:hAnsi="Times New Roman" w:cs="Times New Roman" w:eastAsia="Times New Roman" w:hint="default"/>
        </w:rPr>
        <w:t>3</w:t>
      </w:r>
    </w:p>
    <w:p>
      <w:pPr>
        <w:pStyle w:val="BodyText"/>
        <w:spacing w:line="240" w:lineRule="auto" w:before="50"/>
        <w:ind w:left="119" w:right="194"/>
        <w:jc w:val="left"/>
      </w:pPr>
      <w:r>
        <w:rPr/>
        <w:t>股红股所致；</w:t>
      </w:r>
    </w:p>
    <w:p>
      <w:pPr>
        <w:spacing w:after="0" w:line="240" w:lineRule="auto"/>
        <w:jc w:val="left"/>
        <w:sectPr>
          <w:footerReference w:type="default" r:id="rId17"/>
          <w:pgSz w:w="11910" w:h="16840"/>
          <w:pgMar w:footer="978" w:header="400" w:top="1100" w:bottom="1160" w:left="1680" w:right="1600"/>
          <w:pgNumType w:start="32"/>
        </w:sectPr>
      </w:pPr>
    </w:p>
    <w:p>
      <w:pPr>
        <w:spacing w:line="240" w:lineRule="auto" w:before="2"/>
        <w:rPr>
          <w:rFonts w:ascii="宋体" w:hAnsi="宋体" w:cs="宋体" w:eastAsia="宋体" w:hint="default"/>
          <w:sz w:val="19"/>
          <w:szCs w:val="19"/>
        </w:rPr>
      </w:pPr>
    </w:p>
    <w:p>
      <w:pPr>
        <w:pStyle w:val="BodyText"/>
        <w:spacing w:line="280" w:lineRule="auto" w:before="35"/>
        <w:ind w:left="220" w:right="240" w:firstLine="314"/>
        <w:jc w:val="left"/>
      </w:pPr>
      <w:r>
        <w:rPr/>
        <w:t>（</w:t>
      </w:r>
      <w:r>
        <w:rPr>
          <w:rFonts w:ascii="Times New Roman" w:hAnsi="Times New Roman" w:cs="Times New Roman" w:eastAsia="Times New Roman" w:hint="default"/>
        </w:rPr>
        <w:t>8</w:t>
      </w:r>
      <w:r>
        <w:rPr/>
        <w:t>）未分配利润和盈余公积分别比去年同期增长</w:t>
      </w:r>
      <w:r>
        <w:rPr>
          <w:spacing w:val="-65"/>
        </w:rPr>
        <w:t> </w:t>
      </w:r>
      <w:r>
        <w:rPr>
          <w:rFonts w:ascii="Times New Roman" w:hAnsi="Times New Roman" w:cs="Times New Roman" w:eastAsia="Times New Roman" w:hint="default"/>
        </w:rPr>
        <w:t>24.81%</w:t>
      </w:r>
      <w:r>
        <w:rPr/>
        <w:t>和</w:t>
      </w:r>
      <w:r>
        <w:rPr>
          <w:spacing w:val="-65"/>
        </w:rPr>
        <w:t> </w:t>
      </w:r>
      <w:r>
        <w:rPr>
          <w:rFonts w:ascii="Times New Roman" w:hAnsi="Times New Roman" w:cs="Times New Roman" w:eastAsia="Times New Roman" w:hint="default"/>
        </w:rPr>
        <w:t>33.53%</w:t>
      </w:r>
      <w:r>
        <w:rPr/>
        <w:t>，主要是公司经营业 绩增长所致；</w:t>
      </w:r>
    </w:p>
    <w:p>
      <w:pPr>
        <w:pStyle w:val="BodyText"/>
        <w:spacing w:line="240" w:lineRule="auto" w:before="30"/>
        <w:ind w:left="534" w:right="240"/>
        <w:jc w:val="left"/>
      </w:pPr>
      <w:r>
        <w:rPr/>
        <w:t>（</w:t>
      </w:r>
      <w:r>
        <w:rPr>
          <w:rFonts w:ascii="Times New Roman" w:hAnsi="Times New Roman" w:cs="Times New Roman" w:eastAsia="Times New Roman" w:hint="default"/>
        </w:rPr>
        <w:t>9</w:t>
      </w:r>
      <w:r>
        <w:rPr/>
        <w:t>）外币报表折算差比去年同期减少</w:t>
      </w:r>
      <w:r>
        <w:rPr>
          <w:spacing w:val="-56"/>
        </w:rPr>
        <w:t> </w:t>
      </w:r>
      <w:r>
        <w:rPr>
          <w:rFonts w:ascii="Times New Roman" w:hAnsi="Times New Roman" w:cs="Times New Roman" w:eastAsia="Times New Roman" w:hint="default"/>
        </w:rPr>
        <w:t>49.91%</w:t>
      </w:r>
      <w:r>
        <w:rPr/>
        <w:t>，主要是人民币汇率升值；</w:t>
      </w:r>
    </w:p>
    <w:p>
      <w:pPr>
        <w:pStyle w:val="BodyText"/>
        <w:spacing w:line="379" w:lineRule="auto" w:before="50"/>
        <w:ind w:left="744" w:right="814" w:hanging="210"/>
        <w:jc w:val="left"/>
      </w:pPr>
      <w:r>
        <w:rPr/>
        <w:t>（</w:t>
      </w:r>
      <w:r>
        <w:rPr>
          <w:rFonts w:ascii="Times New Roman" w:hAnsi="Times New Roman" w:cs="Times New Roman" w:eastAsia="Times New Roman" w:hint="default"/>
        </w:rPr>
        <w:t>10</w:t>
      </w:r>
      <w:r>
        <w:rPr/>
        <w:t>）少数股东权益比去年同期增长</w:t>
      </w:r>
      <w:r>
        <w:rPr>
          <w:spacing w:val="-57"/>
        </w:rPr>
        <w:t> </w:t>
      </w:r>
      <w:r>
        <w:rPr>
          <w:rFonts w:ascii="Times New Roman" w:hAnsi="Times New Roman" w:cs="Times New Roman" w:eastAsia="Times New Roman" w:hint="default"/>
        </w:rPr>
        <w:t>31.69%</w:t>
      </w:r>
      <w:r>
        <w:rPr/>
        <w:t>，主要是控股子公司利润增长所致。 </w:t>
      </w:r>
      <w:r>
        <w:rPr>
          <w:rFonts w:ascii="Times New Roman" w:hAnsi="Times New Roman" w:cs="Times New Roman" w:eastAsia="Times New Roman" w:hint="default"/>
        </w:rPr>
        <w:t>13</w:t>
      </w:r>
      <w:r>
        <w:rPr/>
        <w:t>、偿债能力分析</w:t>
      </w:r>
    </w:p>
    <w:p>
      <w:pPr>
        <w:spacing w:line="240" w:lineRule="auto" w:before="6"/>
        <w:rPr>
          <w:rFonts w:ascii="宋体" w:hAnsi="宋体" w:cs="宋体" w:eastAsia="宋体" w:hint="default"/>
          <w:sz w:val="5"/>
          <w:szCs w:val="5"/>
        </w:rPr>
      </w:pPr>
    </w:p>
    <w:tbl>
      <w:tblPr>
        <w:tblW w:w="0" w:type="auto"/>
        <w:jc w:val="left"/>
        <w:tblInd w:w="200" w:type="dxa"/>
        <w:tblLayout w:type="fixed"/>
        <w:tblCellMar>
          <w:top w:w="0" w:type="dxa"/>
          <w:left w:w="0" w:type="dxa"/>
          <w:bottom w:w="0" w:type="dxa"/>
          <w:right w:w="0" w:type="dxa"/>
        </w:tblCellMar>
        <w:tblLook w:val="01E0"/>
      </w:tblPr>
      <w:tblGrid>
        <w:gridCol w:w="2548"/>
        <w:gridCol w:w="1249"/>
        <w:gridCol w:w="1330"/>
        <w:gridCol w:w="2130"/>
        <w:gridCol w:w="1201"/>
      </w:tblGrid>
      <w:tr>
        <w:trPr>
          <w:trHeight w:val="475" w:hRule="exact"/>
        </w:trPr>
        <w:tc>
          <w:tcPr>
            <w:tcW w:w="254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财务指标</w:t>
            </w:r>
          </w:p>
        </w:tc>
        <w:tc>
          <w:tcPr>
            <w:tcW w:w="124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5"/>
              <w:ind w:left="2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年末</w:t>
            </w:r>
          </w:p>
        </w:tc>
        <w:tc>
          <w:tcPr>
            <w:tcW w:w="133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5"/>
              <w:ind w:left="2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3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5"/>
              <w:ind w:left="44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5"/>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82" w:hRule="exact"/>
        </w:trPr>
        <w:tc>
          <w:tcPr>
            <w:tcW w:w="254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92" w:right="0"/>
              <w:jc w:val="left"/>
              <w:rPr>
                <w:rFonts w:ascii="宋体" w:hAnsi="宋体" w:cs="宋体" w:eastAsia="宋体" w:hint="default"/>
                <w:sz w:val="18"/>
                <w:szCs w:val="18"/>
              </w:rPr>
            </w:pPr>
            <w:r>
              <w:rPr>
                <w:rFonts w:ascii="宋体" w:hAnsi="宋体" w:cs="宋体" w:eastAsia="宋体" w:hint="default"/>
                <w:sz w:val="18"/>
                <w:szCs w:val="18"/>
              </w:rPr>
              <w:t>流动比率（倍）</w:t>
            </w:r>
          </w:p>
        </w:tc>
        <w:tc>
          <w:tcPr>
            <w:tcW w:w="124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3.22</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3.31</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-2.72%</w:t>
            </w:r>
          </w:p>
        </w:tc>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3.64</w:t>
            </w:r>
          </w:p>
        </w:tc>
      </w:tr>
      <w:tr>
        <w:trPr>
          <w:trHeight w:val="283" w:hRule="exact"/>
        </w:trPr>
        <w:tc>
          <w:tcPr>
            <w:tcW w:w="254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2" w:right="0"/>
              <w:jc w:val="left"/>
              <w:rPr>
                <w:rFonts w:ascii="宋体" w:hAnsi="宋体" w:cs="宋体" w:eastAsia="宋体" w:hint="default"/>
                <w:sz w:val="18"/>
                <w:szCs w:val="18"/>
              </w:rPr>
            </w:pPr>
            <w:r>
              <w:rPr>
                <w:rFonts w:ascii="宋体" w:hAnsi="宋体" w:cs="宋体" w:eastAsia="宋体" w:hint="default"/>
                <w:sz w:val="18"/>
                <w:szCs w:val="18"/>
              </w:rPr>
              <w:t>速动比率（倍）</w:t>
            </w:r>
          </w:p>
        </w:tc>
        <w:tc>
          <w:tcPr>
            <w:tcW w:w="124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2.49</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2.76</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-9.78%</w:t>
            </w:r>
          </w:p>
        </w:tc>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2.85</w:t>
            </w:r>
          </w:p>
        </w:tc>
      </w:tr>
      <w:tr>
        <w:trPr>
          <w:trHeight w:val="283" w:hRule="exact"/>
        </w:trPr>
        <w:tc>
          <w:tcPr>
            <w:tcW w:w="2548"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left="192" w:right="0"/>
              <w:jc w:val="left"/>
              <w:rPr>
                <w:rFonts w:ascii="宋体" w:hAnsi="宋体" w:cs="宋体" w:eastAsia="宋体" w:hint="default"/>
                <w:sz w:val="18"/>
                <w:szCs w:val="18"/>
              </w:rPr>
            </w:pPr>
            <w:r>
              <w:rPr>
                <w:rFonts w:ascii="宋体" w:hAnsi="宋体" w:cs="宋体" w:eastAsia="宋体" w:hint="default"/>
                <w:sz w:val="18"/>
                <w:szCs w:val="18"/>
              </w:rPr>
              <w:t>资产负债率（母公司）（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26.72%</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28.18%</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right="101"/>
              <w:jc w:val="righ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26.48%</w:t>
            </w:r>
          </w:p>
        </w:tc>
      </w:tr>
      <w:tr>
        <w:trPr>
          <w:trHeight w:val="283" w:hRule="exact"/>
        </w:trPr>
        <w:tc>
          <w:tcPr>
            <w:tcW w:w="254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9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24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2,094.70</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3,801.34</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-44.90%</w:t>
            </w:r>
          </w:p>
        </w:tc>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445.76</w:t>
            </w:r>
          </w:p>
        </w:tc>
      </w:tr>
    </w:tbl>
    <w:p>
      <w:pPr>
        <w:spacing w:line="240" w:lineRule="auto" w:before="12"/>
        <w:rPr>
          <w:rFonts w:ascii="宋体" w:hAnsi="宋体" w:cs="宋体" w:eastAsia="宋体" w:hint="default"/>
          <w:sz w:val="12"/>
          <w:szCs w:val="12"/>
        </w:rPr>
      </w:pPr>
    </w:p>
    <w:p>
      <w:pPr>
        <w:pStyle w:val="BodyText"/>
        <w:spacing w:line="280" w:lineRule="auto" w:before="35"/>
        <w:ind w:left="219" w:right="259" w:firstLine="420"/>
        <w:jc w:val="both"/>
      </w:pPr>
      <w:r>
        <w:rPr/>
        <w:t>报告期内，公司流动比率、速动比率和资产负债率与</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年相比略有下降，流动比率 超过</w:t>
      </w:r>
      <w:r>
        <w:rPr>
          <w:spacing w:val="-53"/>
        </w:rPr>
        <w:t> </w:t>
      </w:r>
      <w:r>
        <w:rPr>
          <w:rFonts w:ascii="Times New Roman" w:hAnsi="Times New Roman" w:cs="Times New Roman" w:eastAsia="Times New Roman" w:hint="default"/>
        </w:rPr>
        <w:t>3</w:t>
      </w:r>
      <w:r>
        <w:rPr/>
        <w:t>，速动比率均超过</w:t>
      </w:r>
      <w:r>
        <w:rPr>
          <w:spacing w:val="-51"/>
        </w:rPr>
        <w:t> </w:t>
      </w:r>
      <w:r>
        <w:rPr>
          <w:rFonts w:ascii="Times New Roman" w:hAnsi="Times New Roman" w:cs="Times New Roman" w:eastAsia="Times New Roman" w:hint="default"/>
        </w:rPr>
        <w:t>2</w:t>
      </w:r>
      <w:r>
        <w:rPr/>
        <w:t>，显示了公司良好的资产流动性和短期偿债能力；利息保障倍数 因不存在支付银行贷款利息（只有少量押汇利息）而大幅度提高。</w:t>
      </w:r>
    </w:p>
    <w:p>
      <w:pPr>
        <w:pStyle w:val="BodyText"/>
        <w:spacing w:line="297" w:lineRule="auto" w:before="30"/>
        <w:ind w:left="219" w:right="256" w:firstLine="420"/>
        <w:jc w:val="both"/>
      </w:pPr>
      <w:r>
        <w:rPr>
          <w:spacing w:val="-3"/>
        </w:rPr>
        <w:t>报告期，公司资金充裕，盈利能力较强，且公司与银行保持着良好的合作关系，不存在</w:t>
      </w:r>
      <w:r>
        <w:rPr/>
        <w:t> 偿债能力风险。公司连续多年荣获</w:t>
      </w:r>
      <w:r>
        <w:rPr>
          <w:rFonts w:ascii="Times New Roman" w:hAnsi="Times New Roman" w:cs="Times New Roman" w:eastAsia="Times New Roman" w:hint="default"/>
        </w:rPr>
        <w:t>“</w:t>
      </w:r>
      <w:r>
        <w:rPr/>
        <w:t>全国守合同重信用企业</w:t>
      </w:r>
      <w:r>
        <w:rPr>
          <w:rFonts w:ascii="Times New Roman" w:hAnsi="Times New Roman" w:cs="Times New Roman" w:eastAsia="Times New Roman" w:hint="default"/>
        </w:rPr>
        <w:t>”</w:t>
      </w:r>
      <w:r>
        <w:rPr/>
        <w:t>的称号。</w:t>
      </w:r>
    </w:p>
    <w:p>
      <w:pPr>
        <w:spacing w:after="0" w:line="297" w:lineRule="auto"/>
        <w:jc w:val="both"/>
        <w:sectPr>
          <w:footerReference w:type="default" r:id="rId18"/>
          <w:pgSz w:w="11910" w:h="16840"/>
          <w:pgMar w:footer="978" w:header="400" w:top="1100" w:bottom="1160" w:left="1580" w:right="1540"/>
          <w:pgNumType w:start="33"/>
        </w:sectPr>
      </w:pPr>
    </w:p>
    <w:p>
      <w:pPr>
        <w:pStyle w:val="BodyText"/>
        <w:spacing w:line="240" w:lineRule="auto" w:before="114"/>
        <w:ind w:left="640" w:right="-20"/>
        <w:jc w:val="left"/>
      </w:pPr>
      <w:r>
        <w:rPr>
          <w:rFonts w:ascii="Times New Roman" w:hAnsi="Times New Roman" w:cs="Times New Roman" w:eastAsia="Times New Roman" w:hint="default"/>
        </w:rPr>
        <w:t>14</w:t>
      </w:r>
      <w:r>
        <w:rPr/>
        <w:t>、资产营运能力分析</w:t>
      </w:r>
    </w:p>
    <w:p>
      <w:pPr>
        <w:spacing w:line="240" w:lineRule="auto" w:before="0"/>
        <w:rPr>
          <w:rFonts w:ascii="宋体" w:hAnsi="宋体" w:cs="宋体" w:eastAsia="宋体" w:hint="default"/>
          <w:sz w:val="18"/>
          <w:szCs w:val="18"/>
        </w:rPr>
      </w:pPr>
      <w:r>
        <w:rPr/>
        <w:br w:type="column"/>
      </w:r>
      <w:r>
        <w:rPr>
          <w:rFonts w:ascii="宋体"/>
          <w:sz w:val="18"/>
        </w:rPr>
      </w:r>
    </w:p>
    <w:p>
      <w:pPr>
        <w:spacing w:before="157"/>
        <w:ind w:left="640" w:right="0" w:firstLine="0"/>
        <w:jc w:val="left"/>
        <w:rPr>
          <w:rFonts w:ascii="宋体" w:hAnsi="宋体" w:cs="宋体" w:eastAsia="宋体" w:hint="default"/>
          <w:sz w:val="18"/>
          <w:szCs w:val="18"/>
        </w:rPr>
      </w:pPr>
      <w:r>
        <w:rPr>
          <w:rFonts w:ascii="宋体" w:hAnsi="宋体" w:cs="宋体" w:eastAsia="宋体" w:hint="default"/>
          <w:sz w:val="18"/>
          <w:szCs w:val="18"/>
        </w:rPr>
        <w:t>单位：次</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p>
      <w:pPr>
        <w:spacing w:after="0"/>
        <w:jc w:val="left"/>
        <w:rPr>
          <w:rFonts w:ascii="宋体" w:hAnsi="宋体" w:cs="宋体" w:eastAsia="宋体" w:hint="default"/>
          <w:sz w:val="18"/>
          <w:szCs w:val="18"/>
        </w:rPr>
        <w:sectPr>
          <w:type w:val="continuous"/>
          <w:pgSz w:w="11910" w:h="16840"/>
          <w:pgMar w:top="1100" w:bottom="1160" w:left="1580" w:right="1540"/>
          <w:cols w:num="2" w:equalWidth="0">
            <w:col w:w="2741" w:space="4195"/>
            <w:col w:w="1854"/>
          </w:cols>
        </w:sectPr>
      </w:pPr>
    </w:p>
    <w:tbl>
      <w:tblPr>
        <w:tblW w:w="0" w:type="auto"/>
        <w:jc w:val="left"/>
        <w:tblInd w:w="200" w:type="dxa"/>
        <w:tblLayout w:type="fixed"/>
        <w:tblCellMar>
          <w:top w:w="0" w:type="dxa"/>
          <w:left w:w="0" w:type="dxa"/>
          <w:bottom w:w="0" w:type="dxa"/>
          <w:right w:w="0" w:type="dxa"/>
        </w:tblCellMar>
        <w:tblLook w:val="01E0"/>
      </w:tblPr>
      <w:tblGrid>
        <w:gridCol w:w="2107"/>
        <w:gridCol w:w="1579"/>
        <w:gridCol w:w="1590"/>
        <w:gridCol w:w="1481"/>
        <w:gridCol w:w="1549"/>
      </w:tblGrid>
      <w:tr>
        <w:trPr>
          <w:trHeight w:val="475" w:hRule="exact"/>
        </w:trPr>
        <w:tc>
          <w:tcPr>
            <w:tcW w:w="2107"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7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年末</w:t>
            </w:r>
          </w:p>
        </w:tc>
        <w:tc>
          <w:tcPr>
            <w:tcW w:w="159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年末</w:t>
            </w:r>
          </w:p>
        </w:tc>
        <w:tc>
          <w:tcPr>
            <w:tcW w:w="148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right="120"/>
              <w:jc w:val="right"/>
              <w:rPr>
                <w:rFonts w:ascii="宋体" w:hAnsi="宋体" w:cs="宋体" w:eastAsia="宋体" w:hint="default"/>
                <w:sz w:val="18"/>
                <w:szCs w:val="18"/>
              </w:rPr>
            </w:pPr>
            <w:r>
              <w:rPr>
                <w:rFonts w:ascii="宋体" w:hAnsi="宋体" w:cs="宋体" w:eastAsia="宋体" w:hint="default"/>
                <w:spacing w:val="-1"/>
                <w:sz w:val="18"/>
                <w:szCs w:val="18"/>
              </w:rPr>
              <w:t>同比增减（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4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86"/>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83" w:hRule="exact"/>
        </w:trPr>
        <w:tc>
          <w:tcPr>
            <w:tcW w:w="210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应收账款周转率</w:t>
            </w:r>
          </w:p>
        </w:tc>
        <w:tc>
          <w:tcPr>
            <w:tcW w:w="15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2.31</w:t>
            </w:r>
          </w:p>
        </w:tc>
        <w:tc>
          <w:tcPr>
            <w:tcW w:w="1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2.48</w:t>
            </w:r>
          </w:p>
        </w:tc>
        <w:tc>
          <w:tcPr>
            <w:tcW w:w="14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-6.85%</w:t>
            </w:r>
          </w:p>
        </w:tc>
        <w:tc>
          <w:tcPr>
            <w:tcW w:w="154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3.93</w:t>
            </w:r>
          </w:p>
        </w:tc>
      </w:tr>
      <w:tr>
        <w:trPr>
          <w:trHeight w:val="283" w:hRule="exact"/>
        </w:trPr>
        <w:tc>
          <w:tcPr>
            <w:tcW w:w="2107"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存货周转率</w:t>
            </w:r>
          </w:p>
        </w:tc>
        <w:tc>
          <w:tcPr>
            <w:tcW w:w="15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2.01</w:t>
            </w:r>
          </w:p>
        </w:tc>
        <w:tc>
          <w:tcPr>
            <w:tcW w:w="1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2.13</w:t>
            </w:r>
          </w:p>
        </w:tc>
        <w:tc>
          <w:tcPr>
            <w:tcW w:w="14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-5.63%</w:t>
            </w:r>
          </w:p>
        </w:tc>
        <w:tc>
          <w:tcPr>
            <w:tcW w:w="154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1.83</w:t>
            </w:r>
          </w:p>
        </w:tc>
      </w:tr>
    </w:tbl>
    <w:p>
      <w:pPr>
        <w:spacing w:line="240" w:lineRule="auto" w:before="0"/>
        <w:rPr>
          <w:rFonts w:ascii="宋体" w:hAnsi="宋体" w:cs="宋体" w:eastAsia="宋体" w:hint="default"/>
          <w:sz w:val="14"/>
          <w:szCs w:val="14"/>
        </w:rPr>
      </w:pPr>
    </w:p>
    <w:p>
      <w:pPr>
        <w:pStyle w:val="BodyText"/>
        <w:spacing w:line="288" w:lineRule="auto" w:before="35"/>
        <w:ind w:left="220" w:right="256" w:firstLine="314"/>
        <w:jc w:val="both"/>
      </w:pPr>
      <w:r>
        <w:rPr>
          <w:spacing w:val="-3"/>
        </w:rPr>
        <w:t>（</w:t>
      </w:r>
      <w:r>
        <w:rPr>
          <w:rFonts w:ascii="Times New Roman" w:hAnsi="Times New Roman" w:cs="Times New Roman" w:eastAsia="Times New Roman" w:hint="default"/>
          <w:spacing w:val="-3"/>
        </w:rPr>
        <w:t>1</w:t>
      </w:r>
      <w:r>
        <w:rPr>
          <w:spacing w:val="-3"/>
        </w:rPr>
        <w:t>）应收账款周转率较去年同期有所下降，主要是销售收入增长幅度较大所致，由于客</w:t>
      </w:r>
      <w:r>
        <w:rPr/>
        <w:t> </w:t>
      </w:r>
      <w:r>
        <w:rPr>
          <w:spacing w:val="-3"/>
        </w:rPr>
        <w:t>户主要为大型金融企业，具有良好的财务状况和经济实力，信用状况较好，因此公司应收账</w:t>
      </w:r>
      <w:r>
        <w:rPr>
          <w:spacing w:val="-81"/>
        </w:rPr>
        <w:t> </w:t>
      </w:r>
      <w:r>
        <w:rPr>
          <w:spacing w:val="-81"/>
        </w:rPr>
      </w:r>
      <w:r>
        <w:rPr/>
        <w:t>款可收回性良好。从公司历年的账款回收情况来看，出现坏账损失的情况极少。</w:t>
      </w:r>
    </w:p>
    <w:p>
      <w:pPr>
        <w:pStyle w:val="BodyText"/>
        <w:spacing w:line="240" w:lineRule="auto" w:before="24"/>
        <w:ind w:left="534" w:right="240"/>
        <w:jc w:val="left"/>
      </w:pPr>
      <w:r>
        <w:rPr/>
        <w:t>（</w:t>
      </w:r>
      <w:r>
        <w:rPr>
          <w:rFonts w:ascii="Times New Roman" w:hAnsi="Times New Roman" w:cs="Times New Roman" w:eastAsia="Times New Roman" w:hint="default"/>
        </w:rPr>
        <w:t>2</w:t>
      </w:r>
      <w:r>
        <w:rPr/>
        <w:t>）存货周转率较去年同期有所降低，主要是因为根据订单情况做的正常储备增加。</w:t>
      </w:r>
    </w:p>
    <w:p>
      <w:pPr>
        <w:pStyle w:val="BodyText"/>
        <w:spacing w:line="381" w:lineRule="auto" w:before="169"/>
        <w:ind w:left="640" w:right="5184"/>
        <w:jc w:val="left"/>
      </w:pPr>
      <w:r>
        <w:rPr>
          <w:rFonts w:ascii="Times New Roman" w:hAnsi="Times New Roman" w:cs="Times New Roman" w:eastAsia="Times New Roman" w:hint="default"/>
        </w:rPr>
        <w:t>15</w:t>
      </w:r>
      <w:r>
        <w:rPr/>
        <w:t>、研发情况 公司近三年研发投入情况如下：</w:t>
      </w:r>
    </w:p>
    <w:p>
      <w:pPr>
        <w:spacing w:before="67"/>
        <w:ind w:left="0" w:right="2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40"/>
        <w:gridCol w:w="2842"/>
        <w:gridCol w:w="2840"/>
      </w:tblGrid>
      <w:tr>
        <w:trPr>
          <w:trHeight w:val="355" w:hRule="exact"/>
        </w:trPr>
        <w:tc>
          <w:tcPr>
            <w:tcW w:w="284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25"/>
              <w:ind w:left="1144" w:right="0"/>
              <w:jc w:val="left"/>
              <w:rPr>
                <w:rFonts w:ascii="宋体" w:hAnsi="宋体" w:cs="宋体" w:eastAsia="宋体" w:hint="default"/>
                <w:sz w:val="18"/>
                <w:szCs w:val="18"/>
              </w:rPr>
            </w:pPr>
            <w:r>
              <w:rPr>
                <w:rFonts w:ascii="宋体" w:hAnsi="宋体" w:cs="宋体" w:eastAsia="宋体" w:hint="default"/>
                <w:sz w:val="18"/>
                <w:szCs w:val="18"/>
              </w:rPr>
              <w:t>年  限</w:t>
            </w:r>
          </w:p>
        </w:tc>
        <w:tc>
          <w:tcPr>
            <w:tcW w:w="284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84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占营业收入的比（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2" w:hRule="exact"/>
        </w:trPr>
        <w:tc>
          <w:tcPr>
            <w:tcW w:w="2840" w:type="dxa"/>
            <w:tcBorders>
              <w:top w:val="single" w:sz="4" w:space="0" w:color="010101"/>
              <w:left w:val="single" w:sz="4" w:space="0" w:color="010101"/>
              <w:bottom w:val="single" w:sz="4" w:space="0" w:color="010101"/>
              <w:right w:val="single" w:sz="4" w:space="0" w:color="010101"/>
            </w:tcBorders>
          </w:tcPr>
          <w:p>
            <w:pPr>
              <w:pStyle w:val="TableParagraph"/>
              <w:spacing w:line="238" w:lineRule="exact"/>
              <w:ind w:left="11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124,520,199.40</w:t>
            </w:r>
          </w:p>
        </w:tc>
        <w:tc>
          <w:tcPr>
            <w:tcW w:w="2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sz w:val="18"/>
              </w:rPr>
              <w:t>5.96%</w:t>
            </w:r>
          </w:p>
        </w:tc>
      </w:tr>
      <w:tr>
        <w:trPr>
          <w:trHeight w:val="283" w:hRule="exact"/>
        </w:trPr>
        <w:tc>
          <w:tcPr>
            <w:tcW w:w="2840"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left="1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105,377,868.03</w:t>
            </w:r>
          </w:p>
        </w:tc>
        <w:tc>
          <w:tcPr>
            <w:tcW w:w="2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6.11%</w:t>
            </w:r>
          </w:p>
        </w:tc>
      </w:tr>
      <w:tr>
        <w:trPr>
          <w:trHeight w:val="283" w:hRule="exact"/>
        </w:trPr>
        <w:tc>
          <w:tcPr>
            <w:tcW w:w="2840" w:type="dxa"/>
            <w:tcBorders>
              <w:top w:val="single" w:sz="4" w:space="0" w:color="010101"/>
              <w:left w:val="single" w:sz="4" w:space="0" w:color="010101"/>
              <w:bottom w:val="single" w:sz="4" w:space="0" w:color="010101"/>
              <w:right w:val="single" w:sz="4" w:space="0" w:color="010101"/>
            </w:tcBorders>
          </w:tcPr>
          <w:p>
            <w:pPr>
              <w:pStyle w:val="TableParagraph"/>
              <w:spacing w:line="239" w:lineRule="exact"/>
              <w:ind w:left="1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tc>
        <w:tc>
          <w:tcPr>
            <w:tcW w:w="2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82,768,990.96</w:t>
            </w:r>
          </w:p>
        </w:tc>
        <w:tc>
          <w:tcPr>
            <w:tcW w:w="2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5.56%</w:t>
            </w:r>
          </w:p>
        </w:tc>
      </w:tr>
    </w:tbl>
    <w:p>
      <w:pPr>
        <w:pStyle w:val="BodyText"/>
        <w:spacing w:line="297" w:lineRule="auto" w:before="84"/>
        <w:ind w:left="220" w:right="254" w:firstLine="420"/>
        <w:jc w:val="both"/>
      </w:pPr>
      <w:r>
        <w:rPr>
          <w:spacing w:val="-3"/>
        </w:rPr>
        <w:t>一直以来，公司高度重视技术研发，把研发放在战略高度，坚持研发高投入，以市场为</w:t>
      </w:r>
      <w:r>
        <w:rPr/>
        <w:t> </w:t>
      </w:r>
      <w:r>
        <w:rPr>
          <w:spacing w:val="-3"/>
        </w:rPr>
        <w:t>导向，不断开发新产品，完善核心技术，升级产品结构，并以研发为龙头制订产品成本下降</w:t>
      </w:r>
      <w:r>
        <w:rPr>
          <w:spacing w:val="-78"/>
        </w:rPr>
        <w:t> </w:t>
      </w:r>
      <w:r>
        <w:rPr>
          <w:spacing w:val="-78"/>
        </w:rPr>
      </w:r>
      <w:r>
        <w:rPr/>
        <w:t>规划，全面提升公司综合竞争力。</w:t>
      </w:r>
    </w:p>
    <w:p>
      <w:pPr>
        <w:pStyle w:val="BodyText"/>
        <w:spacing w:line="297" w:lineRule="auto" w:before="134"/>
        <w:ind w:left="220" w:right="144" w:firstLine="420"/>
        <w:jc w:val="left"/>
      </w:pPr>
      <w:r>
        <w:rPr>
          <w:spacing w:val="-3"/>
        </w:rPr>
        <w:t>报告期内，公司在核心技术产业化方面取得突破性进展，新装设备运行良好，取得客户</w:t>
      </w:r>
      <w:r>
        <w:rPr/>
        <w:t> 高度认可；公司产品获得国内外各类产品认证，软件产品线不断完善，软件工程顺利实施， 有效支持了公司业务发展；全年确认申请专利 </w:t>
      </w:r>
      <w:r>
        <w:rPr>
          <w:rFonts w:ascii="Times New Roman" w:hAnsi="Times New Roman" w:cs="Times New Roman" w:eastAsia="Times New Roman" w:hint="default"/>
        </w:rPr>
        <w:t>85 </w:t>
      </w:r>
      <w:r>
        <w:rPr/>
        <w:t>项，其中发明专利 </w:t>
      </w:r>
      <w:r>
        <w:rPr>
          <w:rFonts w:ascii="Times New Roman" w:hAnsi="Times New Roman" w:cs="Times New Roman" w:eastAsia="Times New Roman" w:hint="default"/>
        </w:rPr>
        <w:t>37</w:t>
      </w:r>
      <w:r>
        <w:rPr>
          <w:rFonts w:ascii="Times New Roman" w:hAnsi="Times New Roman" w:cs="Times New Roman" w:eastAsia="Times New Roman" w:hint="default"/>
          <w:spacing w:val="6"/>
        </w:rPr>
        <w:t> </w:t>
      </w:r>
      <w:r>
        <w:rPr/>
        <w:t>项目，实用新型专</w:t>
      </w:r>
    </w:p>
    <w:p>
      <w:pPr>
        <w:pStyle w:val="BodyText"/>
        <w:spacing w:line="285" w:lineRule="exact"/>
        <w:ind w:left="219" w:right="144"/>
        <w:jc w:val="left"/>
      </w:pPr>
      <w:r>
        <w:rPr/>
        <w:t>利</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项，外观设计专利</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项，</w:t>
      </w:r>
      <w:r>
        <w:rPr>
          <w:rFonts w:ascii="Times New Roman" w:hAnsi="Times New Roman" w:cs="Times New Roman" w:eastAsia="Times New Roman" w:hint="default"/>
        </w:rPr>
        <w:t>PCT</w:t>
      </w:r>
      <w:r>
        <w:rPr>
          <w:rFonts w:ascii="Times New Roman" w:hAnsi="Times New Roman" w:cs="Times New Roman" w:eastAsia="Times New Roman" w:hint="default"/>
          <w:spacing w:val="4"/>
        </w:rPr>
        <w:t> </w:t>
      </w:r>
      <w:r>
        <w:rPr/>
        <w:t>国际专利申请</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项，国外发明专利申请（伊朗）</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t>项；</w:t>
      </w:r>
    </w:p>
    <w:p>
      <w:pPr>
        <w:spacing w:after="0" w:line="285" w:lineRule="exact"/>
        <w:jc w:val="left"/>
        <w:sectPr>
          <w:type w:val="continuous"/>
          <w:pgSz w:w="11910" w:h="16840"/>
          <w:pgMar w:top="1100" w:bottom="1160" w:left="1580" w:right="1540"/>
        </w:sectPr>
      </w:pPr>
    </w:p>
    <w:p>
      <w:pPr>
        <w:spacing w:line="240" w:lineRule="auto" w:before="2"/>
        <w:rPr>
          <w:rFonts w:ascii="宋体" w:hAnsi="宋体" w:cs="宋体" w:eastAsia="宋体" w:hint="default"/>
          <w:sz w:val="19"/>
          <w:szCs w:val="19"/>
        </w:rPr>
      </w:pPr>
    </w:p>
    <w:p>
      <w:pPr>
        <w:pStyle w:val="BodyText"/>
        <w:spacing w:line="240" w:lineRule="auto" w:before="35"/>
        <w:ind w:left="160" w:right="100"/>
        <w:jc w:val="left"/>
      </w:pPr>
      <w:r>
        <w:rPr/>
        <w:t>获得专利授权</w:t>
      </w:r>
      <w:r>
        <w:rPr>
          <w:spacing w:val="-51"/>
        </w:rPr>
        <w:t> </w:t>
      </w:r>
      <w:r>
        <w:rPr>
          <w:rFonts w:ascii="Times New Roman" w:hAnsi="Times New Roman" w:cs="Times New Roman" w:eastAsia="Times New Roman" w:hint="default"/>
        </w:rPr>
        <w:t>26 </w:t>
      </w:r>
      <w:r>
        <w:rPr>
          <w:spacing w:val="-3"/>
        </w:rPr>
        <w:t>项，其中国内发明专利授权</w:t>
      </w:r>
      <w:r>
        <w:rPr>
          <w:spacing w:val="-49"/>
        </w:rPr>
        <w:t> </w:t>
      </w:r>
      <w:r>
        <w:rPr>
          <w:rFonts w:ascii="Times New Roman" w:hAnsi="Times New Roman" w:cs="Times New Roman" w:eastAsia="Times New Roman" w:hint="default"/>
        </w:rPr>
        <w:t>19 </w:t>
      </w:r>
      <w:r>
        <w:rPr>
          <w:spacing w:val="-3"/>
        </w:rPr>
        <w:t>项，国内实用新型专利授权</w:t>
      </w:r>
      <w:r>
        <w:rPr>
          <w:spacing w:val="-49"/>
        </w:rPr>
        <w:t> </w:t>
      </w:r>
      <w:r>
        <w:rPr>
          <w:rFonts w:ascii="Times New Roman" w:hAnsi="Times New Roman" w:cs="Times New Roman" w:eastAsia="Times New Roman" w:hint="default"/>
        </w:rPr>
        <w:t>7 </w:t>
      </w:r>
      <w:r>
        <w:rPr>
          <w:spacing w:val="-6"/>
        </w:rPr>
        <w:t>项；办理软件</w:t>
      </w:r>
    </w:p>
    <w:p>
      <w:pPr>
        <w:pStyle w:val="BodyText"/>
        <w:spacing w:line="280" w:lineRule="auto" w:before="49"/>
        <w:ind w:left="160" w:right="100"/>
        <w:jc w:val="left"/>
      </w:pPr>
      <w:r>
        <w:rPr/>
        <w:t>著作权登记 </w:t>
      </w:r>
      <w:r>
        <w:rPr>
          <w:rFonts w:ascii="Times New Roman" w:hAnsi="Times New Roman" w:cs="Times New Roman" w:eastAsia="Times New Roman" w:hint="default"/>
        </w:rPr>
        <w:t>6 </w:t>
      </w:r>
      <w:r>
        <w:rPr/>
        <w:t>项，软件产品登记 </w:t>
      </w:r>
      <w:r>
        <w:rPr>
          <w:rFonts w:ascii="Times New Roman" w:hAnsi="Times New Roman" w:cs="Times New Roman" w:eastAsia="Times New Roman" w:hint="default"/>
        </w:rPr>
        <w:t>1 </w:t>
      </w:r>
      <w:r>
        <w:rPr/>
        <w:t>项。</w:t>
      </w:r>
      <w:r>
        <w:rPr>
          <w:rFonts w:ascii="Times New Roman" w:hAnsi="Times New Roman" w:cs="Times New Roman" w:eastAsia="Times New Roman" w:hint="default"/>
        </w:rPr>
        <w:t>2011</w:t>
      </w:r>
      <w:r>
        <w:rPr>
          <w:rFonts w:ascii="Times New Roman" w:hAnsi="Times New Roman" w:cs="Times New Roman" w:eastAsia="Times New Roman" w:hint="default"/>
          <w:spacing w:val="48"/>
        </w:rPr>
        <w:t> </w:t>
      </w:r>
      <w:r>
        <w:rPr/>
        <w:t>年，公司连续第四年蝉联“全国软件业务收</w:t>
      </w:r>
      <w:r>
        <w:rPr>
          <w:spacing w:val="1"/>
        </w:rPr>
        <w:t> </w:t>
      </w:r>
      <w:r>
        <w:rPr>
          <w:spacing w:val="-9"/>
        </w:rPr>
        <w:t>入百强企业”；被列入“广东省知识产权优势企业”。</w:t>
      </w:r>
    </w:p>
    <w:p>
      <w:pPr>
        <w:pStyle w:val="BodyText"/>
        <w:spacing w:line="240" w:lineRule="auto" w:before="150"/>
        <w:ind w:left="580" w:right="100"/>
        <w:jc w:val="left"/>
      </w:pPr>
      <w:r>
        <w:rPr/>
        <w:t>报告期内，公司获取专利授权情况如下：</w:t>
      </w:r>
    </w:p>
    <w:p>
      <w:pPr>
        <w:spacing w:line="240" w:lineRule="auto" w:before="12"/>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601"/>
        <w:gridCol w:w="1956"/>
        <w:gridCol w:w="4852"/>
        <w:gridCol w:w="972"/>
      </w:tblGrid>
      <w:tr>
        <w:trPr>
          <w:trHeight w:val="434" w:hRule="exact"/>
        </w:trPr>
        <w:tc>
          <w:tcPr>
            <w:tcW w:w="601"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956"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4852"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972" w:type="dxa"/>
            <w:tcBorders>
              <w:top w:val="single" w:sz="8" w:space="0" w:color="010101"/>
              <w:left w:val="single" w:sz="8" w:space="0" w:color="010101"/>
              <w:bottom w:val="single" w:sz="8" w:space="0" w:color="010101"/>
              <w:right w:val="single" w:sz="8" w:space="0" w:color="010101"/>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专利类型</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right="0"/>
              <w:jc w:val="center"/>
              <w:rPr>
                <w:rFonts w:ascii="宋体" w:hAnsi="宋体" w:cs="宋体" w:eastAsia="宋体" w:hint="default"/>
                <w:sz w:val="18"/>
                <w:szCs w:val="18"/>
              </w:rPr>
            </w:pPr>
            <w:r>
              <w:rPr>
                <w:rFonts w:ascii="宋体"/>
                <w:sz w:val="18"/>
              </w:rPr>
              <w:t>ZL200710031220.0</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一种验证钞票来源的方法、相关装置以及系统</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2</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right="0"/>
              <w:jc w:val="center"/>
              <w:rPr>
                <w:rFonts w:ascii="宋体" w:hAnsi="宋体" w:cs="宋体" w:eastAsia="宋体" w:hint="default"/>
                <w:sz w:val="18"/>
                <w:szCs w:val="18"/>
              </w:rPr>
            </w:pPr>
            <w:r>
              <w:rPr>
                <w:rFonts w:ascii="宋体"/>
                <w:sz w:val="18"/>
              </w:rPr>
              <w:t>ZL200810026756.8</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一种整扎出钞机</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3</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right="0"/>
              <w:jc w:val="center"/>
              <w:rPr>
                <w:rFonts w:ascii="宋体" w:hAnsi="宋体" w:cs="宋体" w:eastAsia="宋体" w:hint="default"/>
                <w:sz w:val="18"/>
                <w:szCs w:val="18"/>
              </w:rPr>
            </w:pPr>
            <w:r>
              <w:rPr>
                <w:rFonts w:ascii="宋体"/>
                <w:sz w:val="18"/>
              </w:rPr>
              <w:t>ZL200910037735.0</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有价文件识别方法及装置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4</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ZL200910038135.6</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防异物侦测型读卡器插口</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5</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ZL200910038931.X</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一种钞票存储的方法及存款机</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6</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ZL200910039657.8</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读卡器异物检测装置及读卡器插口</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ZL200910039865.8</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厚度检测装置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8</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ZL200910040032.3</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薄片材料分离机构</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ZL200910040103.X</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一种键盘按键及具有该键盘按钮的键盘</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10</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ZL200910040107.8</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一种薄片类介质传输机构</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ZL200910040197.0</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一种异物检测方法及系统</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12</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ZL200910040578.9</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卡类分离抽出装置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ZL200910140079.7</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自动售票机及成叠出票装置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14</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ZL200910164766.2</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一种具有自锁机构的钱箱</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15</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ZL200910041809.8</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自动柜员机部件的自动化配置方法及系统</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16</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ZL200910042240.7</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自动存取式保险柜</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17</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ZL200910192854.3</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一种加密键盘</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18</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ZL200910214033.5</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异物检测装置及其检测方法以及具有该装置的自动柜员机</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19</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ZL201010161867.7</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终端安全审计方法及系统</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20</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ZL201020027023.9</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纸币类存取装置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21</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ZL201020242072.4</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ATM后台维护键盘支架</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22</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ZL201020257932.1</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后台维护终端装置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ZL201020289292.2</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自助服务设备面板锁定装置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24</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ZL201020290948.2</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面板锁闭装置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286"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ZL201020290987.2</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面板锁定装置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284" w:hRule="exact"/>
        </w:trPr>
        <w:tc>
          <w:tcPr>
            <w:tcW w:w="601" w:type="dxa"/>
            <w:tcBorders>
              <w:top w:val="single" w:sz="8" w:space="0" w:color="010101"/>
              <w:left w:val="single" w:sz="8" w:space="0" w:color="010101"/>
              <w:bottom w:val="single" w:sz="8" w:space="0" w:color="010101"/>
              <w:right w:val="single" w:sz="8" w:space="0" w:color="010101"/>
            </w:tcBorders>
          </w:tcPr>
          <w:p>
            <w:pPr>
              <w:pStyle w:val="TableParagraph"/>
              <w:spacing w:line="206" w:lineRule="exact"/>
              <w:ind w:right="1"/>
              <w:jc w:val="center"/>
              <w:rPr>
                <w:rFonts w:ascii="Times New Roman" w:hAnsi="Times New Roman" w:cs="Times New Roman" w:eastAsia="Times New Roman" w:hint="default"/>
                <w:sz w:val="18"/>
                <w:szCs w:val="18"/>
              </w:rPr>
            </w:pPr>
            <w:r>
              <w:rPr>
                <w:rFonts w:ascii="Times New Roman"/>
                <w:sz w:val="18"/>
              </w:rPr>
              <w:t>26</w:t>
            </w:r>
          </w:p>
        </w:tc>
        <w:tc>
          <w:tcPr>
            <w:tcW w:w="1956"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sz w:val="18"/>
              </w:rPr>
              <w:t>CN201020563793.5</w:t>
            </w:r>
          </w:p>
        </w:tc>
        <w:tc>
          <w:tcPr>
            <w:tcW w:w="485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left="98" w:right="0"/>
              <w:jc w:val="left"/>
              <w:rPr>
                <w:rFonts w:ascii="宋体" w:hAnsi="宋体" w:cs="宋体" w:eastAsia="宋体" w:hint="default"/>
                <w:sz w:val="18"/>
                <w:szCs w:val="18"/>
              </w:rPr>
            </w:pPr>
            <w:r>
              <w:rPr>
                <w:rFonts w:ascii="宋体" w:hAnsi="宋体" w:cs="宋体" w:eastAsia="宋体" w:hint="default"/>
                <w:sz w:val="18"/>
                <w:szCs w:val="18"/>
              </w:rPr>
              <w:t>纸币暂存收容放出装置</w:t>
            </w:r>
          </w:p>
        </w:tc>
        <w:tc>
          <w:tcPr>
            <w:tcW w:w="972" w:type="dxa"/>
            <w:tcBorders>
              <w:top w:val="single" w:sz="8" w:space="0" w:color="010101"/>
              <w:left w:val="single" w:sz="8" w:space="0" w:color="010101"/>
              <w:bottom w:val="single" w:sz="8" w:space="0" w:color="010101"/>
              <w:right w:val="single" w:sz="8" w:space="0" w:color="010101"/>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bl>
    <w:p>
      <w:pPr>
        <w:spacing w:line="240" w:lineRule="auto" w:before="4"/>
        <w:rPr>
          <w:rFonts w:ascii="宋体" w:hAnsi="宋体" w:cs="宋体" w:eastAsia="宋体" w:hint="default"/>
          <w:sz w:val="22"/>
          <w:szCs w:val="22"/>
        </w:rPr>
      </w:pPr>
    </w:p>
    <w:p>
      <w:pPr>
        <w:pStyle w:val="BodyText"/>
        <w:spacing w:line="240" w:lineRule="auto" w:before="35"/>
        <w:ind w:left="580" w:right="100"/>
        <w:jc w:val="left"/>
      </w:pPr>
      <w:r>
        <w:rPr>
          <w:rFonts w:ascii="Times New Roman" w:hAnsi="Times New Roman" w:cs="Times New Roman" w:eastAsia="Times New Roman" w:hint="default"/>
        </w:rPr>
        <w:t>16</w:t>
      </w:r>
      <w:r>
        <w:rPr/>
        <w:t>、报告期内，公司没有发生并购重组事项。</w:t>
      </w:r>
    </w:p>
    <w:p>
      <w:pPr>
        <w:pStyle w:val="BodyText"/>
        <w:spacing w:line="240" w:lineRule="auto" w:before="169"/>
        <w:ind w:left="580" w:right="100"/>
        <w:jc w:val="left"/>
      </w:pPr>
      <w:r>
        <w:rPr>
          <w:rFonts w:ascii="Times New Roman" w:hAnsi="Times New Roman" w:cs="Times New Roman" w:eastAsia="Times New Roman" w:hint="default"/>
        </w:rPr>
        <w:t>17</w:t>
      </w:r>
      <w:r>
        <w:rPr/>
        <w:t>、主要控股公司及参股公司的经营情况及业绩</w:t>
      </w:r>
    </w:p>
    <w:p>
      <w:pPr>
        <w:pStyle w:val="BodyText"/>
        <w:spacing w:line="240" w:lineRule="auto" w:before="171"/>
        <w:ind w:left="580" w:right="100"/>
        <w:jc w:val="left"/>
      </w:pPr>
      <w:r>
        <w:rPr/>
        <w:t>（</w:t>
      </w:r>
      <w:r>
        <w:rPr>
          <w:rFonts w:ascii="Times New Roman" w:hAnsi="Times New Roman" w:cs="Times New Roman" w:eastAsia="Times New Roman" w:hint="default"/>
        </w:rPr>
        <w:t>1</w:t>
      </w:r>
      <w:r>
        <w:rPr/>
        <w:t>）全资子公司——深圳银通</w:t>
      </w:r>
    </w:p>
    <w:p>
      <w:pPr>
        <w:pStyle w:val="BodyText"/>
        <w:spacing w:line="240" w:lineRule="auto" w:before="169"/>
        <w:ind w:left="580" w:right="100"/>
        <w:jc w:val="left"/>
      </w:pPr>
      <w:r>
        <w:rPr/>
        <w:t>深圳银通成立于</w:t>
      </w:r>
      <w:r>
        <w:rPr>
          <w:spacing w:val="-55"/>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日，注册资本为人民币</w:t>
      </w:r>
      <w:r>
        <w:rPr>
          <w:spacing w:val="-53"/>
        </w:rPr>
        <w:t> </w:t>
      </w:r>
      <w:r>
        <w:rPr>
          <w:rFonts w:ascii="Times New Roman" w:hAnsi="Times New Roman" w:cs="Times New Roman" w:eastAsia="Times New Roman" w:hint="default"/>
        </w:rPr>
        <w:t>6,500</w:t>
      </w:r>
      <w:r>
        <w:rPr>
          <w:rFonts w:ascii="Times New Roman" w:hAnsi="Times New Roman" w:cs="Times New Roman" w:eastAsia="Times New Roman" w:hint="default"/>
          <w:spacing w:val="-3"/>
        </w:rPr>
        <w:t> </w:t>
      </w:r>
      <w:r>
        <w:rPr/>
        <w:t>万元，注册地为深圳市福</w:t>
      </w:r>
    </w:p>
    <w:p>
      <w:pPr>
        <w:pStyle w:val="BodyText"/>
        <w:spacing w:line="292" w:lineRule="auto" w:before="49"/>
        <w:ind w:left="159" w:right="100"/>
        <w:jc w:val="left"/>
      </w:pPr>
      <w:r>
        <w:rPr/>
        <w:t>田区深南路竹子林博园商务大厦</w:t>
      </w:r>
      <w:r>
        <w:rPr>
          <w:spacing w:val="-54"/>
        </w:rPr>
        <w:t> </w:t>
      </w:r>
      <w:r>
        <w:rPr>
          <w:rFonts w:ascii="Times New Roman" w:hAnsi="Times New Roman" w:cs="Times New Roman" w:eastAsia="Times New Roman" w:hint="default"/>
        </w:rPr>
        <w:t>805</w:t>
      </w:r>
      <w:r>
        <w:rPr>
          <w:rFonts w:ascii="Times New Roman" w:hAnsi="Times New Roman" w:cs="Times New Roman" w:eastAsia="Times New Roman" w:hint="default"/>
          <w:spacing w:val="-1"/>
        </w:rPr>
        <w:t> </w:t>
      </w:r>
      <w:r>
        <w:rPr>
          <w:spacing w:val="-4"/>
        </w:rPr>
        <w:t>房，法定代表人为叶子瑜，经营范围为研发、生产经营</w:t>
      </w:r>
      <w:r>
        <w:rPr/>
        <w:t> </w:t>
      </w:r>
      <w:r>
        <w:rPr>
          <w:spacing w:val="-5"/>
        </w:rPr>
        <w:t>金融电子设备；计算机软件开发，计算机系统集成，计算机设备、金融电子设备、办公设备、</w:t>
      </w:r>
      <w:r>
        <w:rPr>
          <w:spacing w:val="-100"/>
        </w:rPr>
        <w:t> </w:t>
      </w:r>
      <w:r>
        <w:rPr>
          <w:spacing w:val="-100"/>
        </w:rPr>
      </w:r>
      <w:r>
        <w:rPr>
          <w:spacing w:val="-3"/>
        </w:rPr>
        <w:t>税控设备的技术开发、技术咨询、技术服务及租赁；货物及技术进出口；接受合法委托对现</w:t>
      </w:r>
      <w:r>
        <w:rPr>
          <w:spacing w:val="-79"/>
        </w:rPr>
        <w:t> </w:t>
      </w:r>
      <w:r>
        <w:rPr>
          <w:spacing w:val="-79"/>
        </w:rPr>
      </w:r>
      <w:r>
        <w:rPr/>
        <w:t>金及有价证券提供清分处理服务。目前，深圳银通主要从事货币自动处理设备的维护服务、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营运业务以及金融服务全外包业务。</w:t>
      </w:r>
    </w:p>
    <w:p>
      <w:pPr>
        <w:pStyle w:val="BodyText"/>
        <w:spacing w:line="240" w:lineRule="auto" w:before="119"/>
        <w:ind w:left="579" w:right="100"/>
        <w:jc w:val="left"/>
      </w:pPr>
      <w:r>
        <w:rPr>
          <w:spacing w:val="-3"/>
        </w:rPr>
        <w:t>深圳银通紧跟时代脉搏，加快企业战略升级，紧紧围绕着“抢占服务链制高点，打造服</w:t>
      </w:r>
    </w:p>
    <w:p>
      <w:pPr>
        <w:spacing w:after="0" w:line="240" w:lineRule="auto"/>
        <w:jc w:val="left"/>
        <w:sectPr>
          <w:pgSz w:w="11910" w:h="16840"/>
          <w:pgMar w:header="400" w:footer="978" w:top="1100" w:bottom="1160" w:left="1640" w:right="1580"/>
        </w:sectPr>
      </w:pPr>
    </w:p>
    <w:p>
      <w:pPr>
        <w:spacing w:line="240" w:lineRule="auto" w:before="2"/>
        <w:rPr>
          <w:rFonts w:ascii="宋体" w:hAnsi="宋体" w:cs="宋体" w:eastAsia="宋体" w:hint="default"/>
          <w:sz w:val="19"/>
          <w:szCs w:val="19"/>
        </w:rPr>
      </w:pPr>
    </w:p>
    <w:p>
      <w:pPr>
        <w:pStyle w:val="BodyText"/>
        <w:spacing w:line="297" w:lineRule="auto" w:before="35"/>
        <w:ind w:right="105"/>
        <w:jc w:val="left"/>
      </w:pPr>
      <w:r>
        <w:rPr>
          <w:spacing w:val="-3"/>
        </w:rPr>
        <w:t>务核心竞争力”的经营主题，优化完善组织结构，整合内外资源，推进业务外包进程，构建</w:t>
      </w:r>
      <w:r>
        <w:rPr>
          <w:spacing w:val="-81"/>
        </w:rPr>
        <w:t> </w:t>
      </w:r>
      <w:r>
        <w:rPr>
          <w:spacing w:val="-81"/>
        </w:rPr>
      </w:r>
      <w:r>
        <w:rPr/>
        <w:t>全新服务模式，服务产品链不断延伸，经营业绩稳步提升。</w:t>
      </w:r>
    </w:p>
    <w:p>
      <w:pPr>
        <w:pStyle w:val="BodyText"/>
        <w:spacing w:line="285" w:lineRule="auto" w:before="135"/>
        <w:ind w:left="119" w:right="97" w:firstLine="420"/>
        <w:jc w:val="left"/>
      </w:pPr>
      <w:r>
        <w:rPr/>
        <w:t>报告期内，深圳银通新增服务网点</w:t>
      </w:r>
      <w:r>
        <w:rPr>
          <w:spacing w:val="-49"/>
        </w:rPr>
        <w:t> </w:t>
      </w:r>
      <w:r>
        <w:rPr>
          <w:rFonts w:ascii="Times New Roman" w:hAnsi="Times New Roman" w:cs="Times New Roman" w:eastAsia="Times New Roman" w:hint="default"/>
        </w:rPr>
        <w:t>76</w:t>
      </w:r>
      <w:r>
        <w:rPr>
          <w:rFonts w:ascii="Times New Roman" w:hAnsi="Times New Roman" w:cs="Times New Roman" w:eastAsia="Times New Roman" w:hint="default"/>
          <w:spacing w:val="-1"/>
        </w:rPr>
        <w:t> </w:t>
      </w:r>
      <w:r>
        <w:rPr/>
        <w:t>个，使其网点由年初的</w:t>
      </w:r>
      <w:r>
        <w:rPr>
          <w:spacing w:val="-50"/>
        </w:rPr>
        <w:t> </w:t>
      </w:r>
      <w:r>
        <w:rPr>
          <w:rFonts w:ascii="Times New Roman" w:hAnsi="Times New Roman" w:cs="Times New Roman" w:eastAsia="Times New Roman" w:hint="default"/>
        </w:rPr>
        <w:t>282</w:t>
      </w:r>
      <w:r>
        <w:rPr>
          <w:rFonts w:ascii="Times New Roman" w:hAnsi="Times New Roman" w:cs="Times New Roman" w:eastAsia="Times New Roman" w:hint="default"/>
          <w:spacing w:val="-1"/>
        </w:rPr>
        <w:t> </w:t>
      </w:r>
      <w:r>
        <w:rPr/>
        <w:t>个增加至</w:t>
      </w:r>
      <w:r>
        <w:rPr>
          <w:spacing w:val="-52"/>
        </w:rPr>
        <w:t> </w:t>
      </w:r>
      <w:r>
        <w:rPr>
          <w:rFonts w:ascii="Times New Roman" w:hAnsi="Times New Roman" w:cs="Times New Roman" w:eastAsia="Times New Roman" w:hint="default"/>
        </w:rPr>
        <w:t>358</w:t>
      </w:r>
      <w:r>
        <w:rPr>
          <w:rFonts w:ascii="Times New Roman" w:hAnsi="Times New Roman" w:cs="Times New Roman" w:eastAsia="Times New Roman" w:hint="default"/>
          <w:spacing w:val="-2"/>
        </w:rPr>
        <w:t> </w:t>
      </w:r>
      <w:r>
        <w:rPr/>
        <w:t>个，保 </w:t>
      </w:r>
      <w:r>
        <w:rPr>
          <w:spacing w:val="-3"/>
        </w:rPr>
        <w:t>持服务网点与服务规模同步发展，快速响应用户需求；</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1"/>
        </w:rPr>
        <w:t> </w:t>
      </w:r>
      <w:r>
        <w:rPr/>
        <w:t>运行监控中心（</w:t>
      </w:r>
      <w:r>
        <w:rPr>
          <w:rFonts w:ascii="Times New Roman" w:hAnsi="Times New Roman" w:cs="Times New Roman" w:eastAsia="Times New Roman" w:hint="default"/>
        </w:rPr>
        <w:t>AOC)</w:t>
      </w:r>
      <w:r>
        <w:rPr/>
        <w:t>推广初见 </w:t>
      </w:r>
      <w:r>
        <w:rPr>
          <w:spacing w:val="-10"/>
        </w:rPr>
        <w:t>成效，成功与</w:t>
      </w:r>
      <w:r>
        <w:rPr>
          <w:spacing w:val="-50"/>
        </w:rPr>
        <w:t> </w:t>
      </w:r>
      <w:r>
        <w:rPr>
          <w:rFonts w:ascii="Times New Roman" w:hAnsi="Times New Roman" w:cs="Times New Roman" w:eastAsia="Times New Roman" w:hint="default"/>
        </w:rPr>
        <w:t>10 </w:t>
      </w:r>
      <w:r>
        <w:rPr/>
        <w:t>家客户共建</w:t>
      </w:r>
      <w:r>
        <w:rPr>
          <w:spacing w:val="-52"/>
        </w:rPr>
        <w:t> </w:t>
      </w:r>
      <w:r>
        <w:rPr>
          <w:rFonts w:ascii="Times New Roman" w:hAnsi="Times New Roman" w:cs="Times New Roman" w:eastAsia="Times New Roman" w:hint="default"/>
          <w:spacing w:val="-4"/>
        </w:rPr>
        <w:t>AOC</w:t>
      </w:r>
      <w:r>
        <w:rPr>
          <w:spacing w:val="-4"/>
        </w:rPr>
        <w:t>；金融服务外包业务进程稳步推进；服务外包在武汉交行、</w:t>
      </w:r>
      <w:r>
        <w:rPr/>
        <w:t> </w:t>
      </w:r>
      <w:r>
        <w:rPr>
          <w:spacing w:val="-3"/>
        </w:rPr>
        <w:t>哈尔滨中信、长江商行等外包项目上取得明显业绩，并获得江苏中行项目的重大突破，为后</w:t>
      </w:r>
      <w:r>
        <w:rPr>
          <w:spacing w:val="-81"/>
        </w:rPr>
        <w:t> </w:t>
      </w:r>
      <w:r>
        <w:rPr>
          <w:spacing w:val="-81"/>
        </w:rPr>
      </w:r>
      <w:r>
        <w:rPr/>
        <w:t>续业务拓展积累了经验。</w:t>
      </w:r>
    </w:p>
    <w:p>
      <w:pPr>
        <w:pStyle w:val="BodyText"/>
        <w:spacing w:line="285" w:lineRule="auto" w:before="146"/>
        <w:ind w:left="119" w:right="212" w:firstLine="41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9"/>
        </w:rPr>
        <w:t> </w:t>
      </w:r>
      <w:r>
        <w:rPr>
          <w:spacing w:val="-8"/>
        </w:rPr>
        <w:t>日，深圳银通投资成立石家庄市银通金融服务有限公司，注册资本为</w:t>
      </w:r>
      <w:r>
        <w:rPr>
          <w:spacing w:val="-62"/>
        </w:rPr>
        <w:t> </w:t>
      </w:r>
      <w:r>
        <w:rPr>
          <w:rFonts w:ascii="Times New Roman" w:hAnsi="Times New Roman" w:cs="Times New Roman" w:eastAsia="Times New Roman" w:hint="default"/>
          <w:spacing w:val="-1"/>
        </w:rPr>
        <w:t>1000 </w:t>
      </w:r>
      <w:r>
        <w:rPr>
          <w:spacing w:val="-1"/>
        </w:rPr>
        <w:t>万元人民币（深圳银通占比</w:t>
      </w:r>
      <w:r>
        <w:rPr>
          <w:spacing w:val="-47"/>
        </w:rPr>
        <w:t> </w:t>
      </w:r>
      <w:r>
        <w:rPr>
          <w:rFonts w:ascii="Times New Roman" w:hAnsi="Times New Roman" w:cs="Times New Roman" w:eastAsia="Times New Roman" w:hint="default"/>
          <w:spacing w:val="-6"/>
        </w:rPr>
        <w:t>51%</w:t>
      </w:r>
      <w:r>
        <w:rPr>
          <w:spacing w:val="-6"/>
        </w:rPr>
        <w:t>），注册地为石家庄市长安区跃进路</w:t>
      </w:r>
      <w:r>
        <w:rPr>
          <w:spacing w:val="-45"/>
        </w:rPr>
        <w:t> </w:t>
      </w:r>
      <w:r>
        <w:rPr>
          <w:rFonts w:ascii="Times New Roman" w:hAnsi="Times New Roman" w:cs="Times New Roman" w:eastAsia="Times New Roman" w:hint="default"/>
          <w:spacing w:val="-1"/>
        </w:rPr>
        <w:t>150</w:t>
      </w:r>
      <w:r>
        <w:rPr>
          <w:rFonts w:ascii="Times New Roman" w:hAnsi="Times New Roman" w:cs="Times New Roman" w:eastAsia="Times New Roman" w:hint="default"/>
          <w:spacing w:val="6"/>
        </w:rPr>
        <w:t> </w:t>
      </w:r>
      <w:r>
        <w:rPr>
          <w:spacing w:val="-1"/>
        </w:rPr>
        <w:t>号，法定代表人为</w:t>
      </w:r>
      <w:r>
        <w:rPr/>
        <w:t> </w:t>
      </w:r>
      <w:r>
        <w:rPr>
          <w:spacing w:val="-3"/>
        </w:rPr>
        <w:t>陈振光，经营范围为提供对银行自动柜员机进行日常运行及管理服务；现金及有价证券的清</w:t>
      </w:r>
      <w:r>
        <w:rPr>
          <w:spacing w:val="-79"/>
        </w:rPr>
        <w:t> </w:t>
      </w:r>
      <w:r>
        <w:rPr>
          <w:spacing w:val="-79"/>
        </w:rPr>
      </w:r>
      <w:r>
        <w:rPr/>
        <w:t>分服务；对银行自动柜员机的咨询服务。</w:t>
      </w:r>
    </w:p>
    <w:p>
      <w:pPr>
        <w:pStyle w:val="BodyText"/>
        <w:spacing w:line="240" w:lineRule="auto" w:before="145"/>
        <w:ind w:left="539" w:right="10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日，深圳银通投资成立广州广电银通金融电子科技有限公司，注册资</w:t>
      </w:r>
    </w:p>
    <w:p>
      <w:pPr>
        <w:pStyle w:val="BodyText"/>
        <w:spacing w:line="292" w:lineRule="auto" w:before="50"/>
        <w:ind w:right="212" w:hanging="1"/>
        <w:jc w:val="both"/>
      </w:pPr>
      <w:r>
        <w:rPr>
          <w:spacing w:val="1"/>
        </w:rPr>
        <w:t>本为人民币</w:t>
      </w:r>
      <w:r>
        <w:rPr>
          <w:spacing w:val="-45"/>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spacing w:val="5"/>
        </w:rPr>
        <w:t> </w:t>
      </w:r>
      <w:r>
        <w:rPr>
          <w:spacing w:val="1"/>
        </w:rPr>
        <w:t>万元（深圳银通占比</w:t>
      </w:r>
      <w:r>
        <w:rPr>
          <w:spacing w:val="-42"/>
        </w:rPr>
        <w:t> </w:t>
      </w:r>
      <w:r>
        <w:rPr>
          <w:rFonts w:ascii="Times New Roman" w:hAnsi="Times New Roman" w:cs="Times New Roman" w:eastAsia="Times New Roman" w:hint="default"/>
          <w:spacing w:val="-4"/>
        </w:rPr>
        <w:t>100%</w:t>
      </w:r>
      <w:r>
        <w:rPr>
          <w:spacing w:val="-4"/>
        </w:rPr>
        <w:t>），注册地址为广州市天河区平云路</w:t>
      </w:r>
      <w:r>
        <w:rPr>
          <w:spacing w:val="-39"/>
        </w:rPr>
        <w:t> </w:t>
      </w:r>
      <w:r>
        <w:rPr>
          <w:rFonts w:ascii="Times New Roman" w:hAnsi="Times New Roman" w:cs="Times New Roman" w:eastAsia="Times New Roman" w:hint="default"/>
          <w:spacing w:val="-1"/>
        </w:rPr>
        <w:t>163</w:t>
      </w:r>
      <w:r>
        <w:rPr>
          <w:rFonts w:ascii="Times New Roman" w:hAnsi="Times New Roman" w:cs="Times New Roman" w:eastAsia="Times New Roman" w:hint="default"/>
          <w:spacing w:val="5"/>
        </w:rPr>
        <w:t> </w:t>
      </w:r>
      <w:r>
        <w:rPr>
          <w:spacing w:val="2"/>
        </w:rPr>
        <w:t>号通讯 </w:t>
      </w:r>
      <w:r>
        <w:rPr>
          <w:spacing w:val="-3"/>
        </w:rPr>
        <w:t>车间大楼东梯六层，法定代表人为叶子瑜，经营范围为：研发、生产经营金融电子设备；计</w:t>
      </w:r>
      <w:r>
        <w:rPr>
          <w:spacing w:val="-80"/>
        </w:rPr>
        <w:t> </w:t>
      </w:r>
      <w:r>
        <w:rPr>
          <w:spacing w:val="-80"/>
        </w:rPr>
      </w:r>
      <w:r>
        <w:rPr>
          <w:spacing w:val="-3"/>
        </w:rPr>
        <w:t>算机软件开发，计算机系统集成，计算机设备、金融电子设备、办公设备、税控设备的技术</w:t>
      </w:r>
      <w:r>
        <w:rPr>
          <w:spacing w:val="-82"/>
        </w:rPr>
        <w:t> </w:t>
      </w:r>
      <w:r>
        <w:rPr>
          <w:spacing w:val="-82"/>
        </w:rPr>
      </w:r>
      <w:r>
        <w:rPr>
          <w:spacing w:val="-3"/>
        </w:rPr>
        <w:t>开发、技术咨询、技术服务及租赁；货物及技术进出口；接受合法委托对现金及有价证券提</w:t>
      </w:r>
      <w:r>
        <w:rPr>
          <w:spacing w:val="-79"/>
        </w:rPr>
        <w:t> </w:t>
      </w:r>
      <w:r>
        <w:rPr>
          <w:spacing w:val="-79"/>
        </w:rPr>
      </w:r>
      <w:r>
        <w:rPr/>
        <w:t>供清分处理服务。</w:t>
      </w:r>
    </w:p>
    <w:p>
      <w:pPr>
        <w:pStyle w:val="BodyText"/>
        <w:spacing w:line="297" w:lineRule="auto" w:before="139"/>
        <w:ind w:right="215" w:firstLine="420"/>
        <w:jc w:val="both"/>
      </w:pPr>
      <w:r>
        <w:rPr>
          <w:spacing w:val="-3"/>
        </w:rPr>
        <w:t>目前，深圳银通有广州广电银通金融电子科技有限公司一家全资子公司和江苏保通金融</w:t>
      </w:r>
      <w:r>
        <w:rPr/>
        <w:t> </w:t>
      </w:r>
      <w:r>
        <w:rPr>
          <w:spacing w:val="-3"/>
        </w:rPr>
        <w:t>外包服务有限公司、深圳鹏通金融服务有限公司、石家庄市银通金融服务有限公司三家控股</w:t>
      </w:r>
      <w:r>
        <w:rPr>
          <w:spacing w:val="-79"/>
        </w:rPr>
        <w:t> </w:t>
      </w:r>
      <w:r>
        <w:rPr>
          <w:spacing w:val="-79"/>
        </w:rPr>
      </w:r>
      <w:r>
        <w:rPr/>
        <w:t>子公司，金融服务外包业务在全国多个城市有序开展。</w:t>
      </w:r>
    </w:p>
    <w:p>
      <w:pPr>
        <w:pStyle w:val="BodyText"/>
        <w:spacing w:line="240" w:lineRule="auto" w:before="134"/>
        <w:ind w:left="540" w:right="105"/>
        <w:jc w:val="left"/>
      </w:pPr>
      <w:r>
        <w:rPr/>
        <w:t>经立信会计师事务所（特殊普通合伙）审计，截止</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日，深圳银通总资</w:t>
      </w:r>
    </w:p>
    <w:p>
      <w:pPr>
        <w:pStyle w:val="BodyText"/>
        <w:spacing w:line="240" w:lineRule="auto" w:before="50"/>
        <w:ind w:left="119" w:right="0"/>
        <w:jc w:val="both"/>
      </w:pPr>
      <w:r>
        <w:rPr/>
        <w:t>产</w:t>
      </w:r>
      <w:r>
        <w:rPr>
          <w:spacing w:val="-59"/>
        </w:rPr>
        <w:t> </w:t>
      </w:r>
      <w:r>
        <w:rPr>
          <w:rFonts w:ascii="Times New Roman" w:hAnsi="Times New Roman" w:cs="Times New Roman" w:eastAsia="Times New Roman" w:hint="default"/>
        </w:rPr>
        <w:t>20,274.89</w:t>
      </w:r>
      <w:r>
        <w:rPr>
          <w:rFonts w:ascii="Times New Roman" w:hAnsi="Times New Roman" w:cs="Times New Roman" w:eastAsia="Times New Roman" w:hint="default"/>
          <w:spacing w:val="-5"/>
        </w:rPr>
        <w:t> </w:t>
      </w:r>
      <w:r>
        <w:rPr>
          <w:spacing w:val="-3"/>
        </w:rPr>
        <w:t>万元，净资产</w:t>
      </w:r>
      <w:r>
        <w:rPr>
          <w:spacing w:val="-56"/>
        </w:rPr>
        <w:t> </w:t>
      </w:r>
      <w:r>
        <w:rPr>
          <w:rFonts w:ascii="Times New Roman" w:hAnsi="Times New Roman" w:cs="Times New Roman" w:eastAsia="Times New Roman" w:hint="default"/>
        </w:rPr>
        <w:t>16,158.53</w:t>
      </w:r>
      <w:r>
        <w:rPr>
          <w:rFonts w:ascii="Times New Roman" w:hAnsi="Times New Roman" w:cs="Times New Roman" w:eastAsia="Times New Roman" w:hint="default"/>
          <w:spacing w:val="-6"/>
        </w:rPr>
        <w:t> </w:t>
      </w:r>
      <w:r>
        <w:rPr>
          <w:spacing w:val="-3"/>
        </w:rPr>
        <w:t>万元，净利润</w:t>
      </w:r>
      <w:r>
        <w:rPr>
          <w:spacing w:val="-56"/>
        </w:rPr>
        <w:t> </w:t>
      </w:r>
      <w:r>
        <w:rPr>
          <w:rFonts w:ascii="Times New Roman" w:hAnsi="Times New Roman" w:cs="Times New Roman" w:eastAsia="Times New Roman" w:hint="default"/>
        </w:rPr>
        <w:t>3,842.46</w:t>
      </w:r>
      <w:r>
        <w:rPr>
          <w:rFonts w:ascii="Times New Roman" w:hAnsi="Times New Roman" w:cs="Times New Roman" w:eastAsia="Times New Roman" w:hint="default"/>
          <w:spacing w:val="-4"/>
        </w:rPr>
        <w:t> </w:t>
      </w:r>
      <w:r>
        <w:rPr/>
        <w:t>万元，比上年同期增长</w:t>
      </w:r>
      <w:r>
        <w:rPr>
          <w:spacing w:val="-55"/>
        </w:rPr>
        <w:t> </w:t>
      </w:r>
      <w:r>
        <w:rPr>
          <w:rFonts w:ascii="Times New Roman" w:hAnsi="Times New Roman" w:cs="Times New Roman" w:eastAsia="Times New Roman" w:hint="default"/>
        </w:rPr>
        <w:t>11.30%</w:t>
      </w:r>
      <w:r>
        <w:rPr/>
        <w:t>，</w:t>
      </w:r>
    </w:p>
    <w:p>
      <w:pPr>
        <w:pStyle w:val="BodyText"/>
        <w:spacing w:line="240" w:lineRule="auto" w:before="50"/>
        <w:ind w:left="119" w:right="0"/>
        <w:jc w:val="both"/>
      </w:pPr>
      <w:r>
        <w:rPr/>
        <w:t>归属于母公司净利润为</w:t>
      </w:r>
      <w:r>
        <w:rPr>
          <w:spacing w:val="-56"/>
        </w:rPr>
        <w:t> </w:t>
      </w:r>
      <w:r>
        <w:rPr>
          <w:rFonts w:ascii="Times New Roman" w:hAnsi="Times New Roman" w:cs="Times New Roman" w:eastAsia="Times New Roman" w:hint="default"/>
        </w:rPr>
        <w:t>3,900.54</w:t>
      </w:r>
      <w:r>
        <w:rPr>
          <w:rFonts w:ascii="Times New Roman" w:hAnsi="Times New Roman" w:cs="Times New Roman" w:eastAsia="Times New Roman" w:hint="default"/>
          <w:spacing w:val="-2"/>
        </w:rPr>
        <w:t> </w:t>
      </w:r>
      <w:r>
        <w:rPr/>
        <w:t>万元。</w:t>
      </w:r>
    </w:p>
    <w:p>
      <w:pPr>
        <w:pStyle w:val="BodyText"/>
        <w:spacing w:line="460" w:lineRule="atLeast" w:before="1"/>
        <w:ind w:left="539" w:right="205"/>
        <w:jc w:val="left"/>
      </w:pPr>
      <w:r>
        <w:rPr/>
        <w:t>（</w:t>
      </w:r>
      <w:r>
        <w:rPr>
          <w:rFonts w:ascii="Times New Roman" w:hAnsi="Times New Roman" w:cs="Times New Roman" w:eastAsia="Times New Roman" w:hint="default"/>
        </w:rPr>
        <w:t>2</w:t>
      </w:r>
      <w:r>
        <w:rPr/>
        <w:t>）全资子公</w:t>
      </w:r>
      <w:r>
        <w:rPr>
          <w:spacing w:val="-2"/>
        </w:rPr>
        <w:t>司</w:t>
      </w:r>
      <w:r>
        <w:rPr/>
        <w:t>——广电运通国际有限公司（以下简</w:t>
      </w:r>
      <w:r>
        <w:rPr>
          <w:spacing w:val="1"/>
        </w:rPr>
        <w:t>称</w:t>
      </w:r>
      <w:r>
        <w:rPr>
          <w:spacing w:val="-2"/>
        </w:rPr>
        <w:t>“</w:t>
      </w:r>
      <w:r>
        <w:rPr/>
        <w:t>运通国际</w:t>
      </w:r>
      <w:r>
        <w:rPr>
          <w:spacing w:val="-105"/>
        </w:rPr>
        <w:t>”</w:t>
      </w:r>
      <w:r>
        <w:rPr/>
        <w:t>）</w:t>
      </w:r>
      <w:r>
        <w:rPr/>
        <w:t> 运通国际成立于</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spacing w:val="-3"/>
        </w:rPr>
        <w:t>，</w:t>
      </w:r>
      <w:r>
        <w:rPr/>
        <w:t>注册资本为</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万美</w:t>
      </w:r>
      <w:r>
        <w:rPr>
          <w:spacing w:val="-2"/>
        </w:rPr>
        <w:t>元</w:t>
      </w:r>
      <w:r>
        <w:rPr/>
        <w:t>（公司占比</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spacing w:val="-106"/>
        </w:rPr>
        <w:t>）</w:t>
      </w:r>
      <w:r>
        <w:rPr>
          <w:spacing w:val="-3"/>
        </w:rPr>
        <w:t>，</w:t>
      </w:r>
      <w:r>
        <w:rPr/>
        <w:t>地址</w:t>
      </w:r>
    </w:p>
    <w:p>
      <w:pPr>
        <w:pStyle w:val="BodyText"/>
        <w:spacing w:line="240" w:lineRule="auto" w:before="50"/>
        <w:ind w:left="119" w:right="0"/>
        <w:jc w:val="both"/>
      </w:pPr>
      <w:r>
        <w:rPr/>
        <w:t>为香港上环德辅道中</w:t>
      </w:r>
      <w:r>
        <w:rPr>
          <w:spacing w:val="-55"/>
        </w:rPr>
        <w:t> </w:t>
      </w:r>
      <w:r>
        <w:rPr>
          <w:rFonts w:ascii="Times New Roman" w:hAnsi="Times New Roman" w:cs="Times New Roman" w:eastAsia="Times New Roman" w:hint="default"/>
        </w:rPr>
        <w:t>248</w:t>
      </w:r>
      <w:r>
        <w:rPr>
          <w:rFonts w:ascii="Times New Roman" w:hAnsi="Times New Roman" w:cs="Times New Roman" w:eastAsia="Times New Roman" w:hint="default"/>
          <w:spacing w:val="-1"/>
        </w:rPr>
        <w:t> </w:t>
      </w:r>
      <w:r>
        <w:rPr/>
        <w:t>号东协商业大厦</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楼</w:t>
      </w:r>
      <w:r>
        <w:rPr>
          <w:spacing w:val="-55"/>
        </w:rPr>
        <w:t> </w:t>
      </w:r>
      <w:r>
        <w:rPr>
          <w:rFonts w:ascii="Times New Roman" w:hAnsi="Times New Roman" w:cs="Times New Roman" w:eastAsia="Times New Roman" w:hint="default"/>
        </w:rPr>
        <w:t>1702</w:t>
      </w:r>
      <w:r>
        <w:rPr>
          <w:rFonts w:ascii="Times New Roman" w:hAnsi="Times New Roman" w:cs="Times New Roman" w:eastAsia="Times New Roman" w:hint="default"/>
          <w:spacing w:val="-2"/>
        </w:rPr>
        <w:t> </w:t>
      </w:r>
      <w:r>
        <w:rPr/>
        <w:t>室。</w:t>
      </w:r>
    </w:p>
    <w:p>
      <w:pPr>
        <w:pStyle w:val="BodyText"/>
        <w:spacing w:line="295" w:lineRule="auto" w:before="170"/>
        <w:ind w:left="119" w:right="191" w:firstLine="420"/>
        <w:jc w:val="both"/>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 </w:t>
      </w:r>
      <w:r>
        <w:rPr>
          <w:spacing w:val="-4"/>
        </w:rPr>
        <w:t>日，运通国际投资成立</w:t>
      </w:r>
      <w:r>
        <w:rPr>
          <w:spacing w:val="-50"/>
        </w:rPr>
        <w:t> </w:t>
      </w:r>
      <w:r>
        <w:rPr>
          <w:rFonts w:ascii="Times New Roman" w:hAnsi="Times New Roman" w:cs="Times New Roman" w:eastAsia="Times New Roman" w:hint="default"/>
        </w:rPr>
        <w:t>GRG</w:t>
      </w:r>
      <w:r>
        <w:rPr>
          <w:rFonts w:ascii="Times New Roman" w:hAnsi="Times New Roman" w:cs="Times New Roman" w:eastAsia="Times New Roman" w:hint="default"/>
          <w:spacing w:val="-5"/>
        </w:rPr>
        <w:t> </w:t>
      </w:r>
      <w:r>
        <w:rPr>
          <w:rFonts w:ascii="Times New Roman" w:hAnsi="Times New Roman" w:cs="Times New Roman" w:eastAsia="Times New Roman" w:hint="default"/>
        </w:rPr>
        <w:t>Turkiye</w:t>
      </w:r>
      <w:r>
        <w:rPr>
          <w:rFonts w:ascii="Times New Roman" w:hAnsi="Times New Roman" w:cs="Times New Roman" w:eastAsia="Times New Roman" w:hint="default"/>
          <w:spacing w:val="-3"/>
        </w:rPr>
        <w:t> </w:t>
      </w:r>
      <w:r>
        <w:rPr>
          <w:rFonts w:ascii="Times New Roman" w:hAnsi="Times New Roman" w:cs="Times New Roman" w:eastAsia="Times New Roman" w:hint="default"/>
        </w:rPr>
        <w:t>Bankacilik</w:t>
      </w:r>
      <w:r>
        <w:rPr>
          <w:rFonts w:ascii="Times New Roman" w:hAnsi="Times New Roman" w:cs="Times New Roman" w:eastAsia="Times New Roman" w:hint="default"/>
          <w:spacing w:val="-2"/>
        </w:rPr>
        <w:t> </w:t>
      </w:r>
      <w:r>
        <w:rPr>
          <w:rFonts w:ascii="Times New Roman" w:hAnsi="Times New Roman" w:cs="Times New Roman" w:eastAsia="Times New Roman" w:hint="default"/>
        </w:rPr>
        <w:t>Ekipmanlari</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5"/>
        </w:rPr>
        <w:t>Ltd</w:t>
      </w:r>
      <w:r>
        <w:rPr>
          <w:spacing w:val="-5"/>
        </w:rPr>
        <w:t>，注册资</w:t>
      </w:r>
      <w:r>
        <w:rPr/>
        <w:t> </w:t>
      </w:r>
      <w:r>
        <w:rPr>
          <w:spacing w:val="16"/>
        </w:rPr>
        <w:t>本及投资总额为土耳其里拉</w:t>
      </w:r>
      <w:r>
        <w:rPr>
          <w:spacing w:val="-24"/>
        </w:rPr>
        <w:t>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16"/>
        </w:rPr>
        <w:t>万元（运通国际占比</w:t>
      </w:r>
      <w:r>
        <w:rPr>
          <w:spacing w:val="-27"/>
        </w:rPr>
        <w:t> </w:t>
      </w:r>
      <w:r>
        <w:rPr>
          <w:rFonts w:ascii="Times New Roman" w:hAnsi="Times New Roman" w:cs="Times New Roman" w:eastAsia="Times New Roman" w:hint="default"/>
          <w:spacing w:val="-12"/>
        </w:rPr>
        <w:t>100%</w:t>
      </w:r>
      <w:r>
        <w:rPr>
          <w:spacing w:val="-12"/>
        </w:rPr>
        <w:t>），</w:t>
      </w:r>
      <w:r>
        <w:rPr>
          <w:spacing w:val="-86"/>
        </w:rPr>
        <w:t> </w:t>
      </w:r>
      <w:r>
        <w:rPr>
          <w:spacing w:val="14"/>
        </w:rPr>
        <w:t>注册地址为</w:t>
      </w:r>
      <w:r>
        <w:rPr>
          <w:spacing w:val="-29"/>
        </w:rPr>
        <w:t> </w:t>
      </w:r>
      <w:r>
        <w:rPr>
          <w:rFonts w:ascii="Times New Roman" w:hAnsi="Times New Roman" w:cs="Times New Roman" w:eastAsia="Times New Roman" w:hint="default"/>
          <w:spacing w:val="-1"/>
        </w:rPr>
        <w:t>ARMADA</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Ş</w:t>
      </w:r>
      <w:r>
        <w:rPr>
          <w:rFonts w:ascii="Times New Roman" w:hAnsi="Times New Roman" w:cs="Times New Roman" w:eastAsia="Times New Roman" w:hint="default"/>
          <w:w w:val="99"/>
        </w:rPr>
        <w:t> </w:t>
      </w:r>
      <w:r>
        <w:rPr>
          <w:rFonts w:ascii="Times New Roman" w:hAnsi="Times New Roman" w:cs="Times New Roman" w:eastAsia="Times New Roman" w:hint="default"/>
        </w:rPr>
        <w:t>MERKEZi   ESKi</w:t>
      </w:r>
      <w:r>
        <w:rPr>
          <w:rFonts w:ascii="Times New Roman" w:hAnsi="Times New Roman" w:cs="Times New Roman" w:eastAsia="Times New Roman" w:hint="default"/>
        </w:rPr>
        <w:t>Ş</w:t>
      </w:r>
      <w:r>
        <w:rPr>
          <w:rFonts w:ascii="Times New Roman" w:hAnsi="Times New Roman" w:cs="Times New Roman" w:eastAsia="Times New Roman" w:hint="default"/>
        </w:rPr>
        <w:t>EHiR   YOLU   NO:   6   </w:t>
      </w:r>
      <w:r>
        <w:rPr>
          <w:rFonts w:ascii="Times New Roman" w:hAnsi="Times New Roman" w:cs="Times New Roman" w:eastAsia="Times New Roman" w:hint="default"/>
          <w:spacing w:val="-6"/>
        </w:rPr>
        <w:t>KAT:14    </w:t>
      </w:r>
      <w:r>
        <w:rPr>
          <w:rFonts w:ascii="Times New Roman" w:hAnsi="Times New Roman" w:cs="Times New Roman" w:eastAsia="Times New Roman" w:hint="default"/>
        </w:rPr>
        <w:t>BA</w:t>
      </w:r>
      <w:r>
        <w:rPr>
          <w:rFonts w:ascii="Times New Roman" w:hAnsi="Times New Roman" w:cs="Times New Roman" w:eastAsia="Times New Roman" w:hint="default"/>
        </w:rPr>
        <w:t>Ğ</w:t>
      </w:r>
      <w:r>
        <w:rPr>
          <w:rFonts w:ascii="Times New Roman" w:hAnsi="Times New Roman" w:cs="Times New Roman" w:eastAsia="Times New Roman" w:hint="default"/>
        </w:rPr>
        <w:t>IMSIZ   BöLüM   1419    </w:t>
      </w:r>
      <w:r>
        <w:rPr>
          <w:rFonts w:ascii="Times New Roman" w:hAnsi="Times New Roman" w:cs="Times New Roman" w:eastAsia="Times New Roman" w:hint="default"/>
          <w:spacing w:val="18"/>
        </w:rPr>
        <w:t> </w:t>
      </w:r>
      <w:r>
        <w:rPr>
          <w:rFonts w:ascii="Times New Roman" w:hAnsi="Times New Roman" w:cs="Times New Roman" w:eastAsia="Times New Roman" w:hint="default"/>
        </w:rPr>
        <w:t>Sö</w:t>
      </w:r>
      <w:r>
        <w:rPr>
          <w:rFonts w:ascii="Times New Roman" w:hAnsi="Times New Roman" w:cs="Times New Roman" w:eastAsia="Times New Roman" w:hint="default"/>
        </w:rPr>
        <w:t>Ğ</w:t>
      </w:r>
      <w:r>
        <w:rPr>
          <w:rFonts w:ascii="Times New Roman" w:hAnsi="Times New Roman" w:cs="Times New Roman" w:eastAsia="Times New Roman" w:hint="default"/>
        </w:rPr>
        <w:t>üTöZü</w:t>
      </w:r>
    </w:p>
    <w:p>
      <w:pPr>
        <w:pStyle w:val="BodyText"/>
        <w:spacing w:line="263" w:lineRule="exact"/>
        <w:ind w:left="119" w:right="0"/>
        <w:jc w:val="both"/>
      </w:pPr>
      <w:r>
        <w:rPr>
          <w:rFonts w:ascii="Times New Roman" w:hAnsi="Times New Roman" w:cs="Times New Roman" w:eastAsia="Times New Roman" w:hint="default"/>
        </w:rPr>
        <w:t>YENiMAHALLE</w:t>
      </w:r>
      <w:r>
        <w:rPr>
          <w:rFonts w:ascii="Times New Roman" w:hAnsi="Times New Roman" w:cs="Times New Roman" w:eastAsia="Times New Roman" w:hint="default"/>
          <w:spacing w:val="-26"/>
        </w:rPr>
        <w:t> </w:t>
      </w:r>
      <w:r>
        <w:rPr>
          <w:rFonts w:ascii="Times New Roman" w:hAnsi="Times New Roman" w:cs="Times New Roman" w:eastAsia="Times New Roman" w:hint="default"/>
        </w:rPr>
        <w:t>ANKARA</w:t>
      </w:r>
      <w:r>
        <w:rPr/>
        <w:t>，主要经营柜员机销售与服务。</w:t>
      </w:r>
    </w:p>
    <w:p>
      <w:pPr>
        <w:pStyle w:val="BodyText"/>
        <w:spacing w:line="280" w:lineRule="auto" w:before="169"/>
        <w:ind w:left="119" w:right="187" w:firstLine="419"/>
        <w:jc w:val="both"/>
      </w:pPr>
      <w:r>
        <w:rPr/>
        <w:t>目前，运通国际有墨西哥</w:t>
      </w:r>
      <w:r>
        <w:rPr>
          <w:spacing w:val="-45"/>
        </w:rPr>
        <w:t> </w:t>
      </w:r>
      <w:r>
        <w:rPr>
          <w:rFonts w:ascii="Times New Roman" w:hAnsi="Times New Roman" w:cs="Times New Roman" w:eastAsia="Times New Roman" w:hint="default"/>
        </w:rPr>
        <w:t>GRG</w:t>
      </w:r>
      <w:r>
        <w:rPr>
          <w:rFonts w:ascii="Times New Roman" w:hAnsi="Times New Roman" w:cs="Times New Roman" w:eastAsia="Times New Roman" w:hint="default"/>
          <w:spacing w:val="2"/>
        </w:rPr>
        <w:t> </w:t>
      </w:r>
      <w:r>
        <w:rPr>
          <w:rFonts w:ascii="Times New Roman" w:hAnsi="Times New Roman" w:cs="Times New Roman" w:eastAsia="Times New Roman" w:hint="default"/>
        </w:rPr>
        <w:t>Hongkong Mexico, S.A.</w:t>
      </w:r>
      <w:r>
        <w:rPr>
          <w:rFonts w:ascii="Times New Roman" w:hAnsi="Times New Roman" w:cs="Times New Roman" w:eastAsia="Times New Roman" w:hint="default"/>
          <w:spacing w:val="3"/>
        </w:rPr>
        <w:t> </w:t>
      </w:r>
      <w:r>
        <w:rPr>
          <w:rFonts w:ascii="Times New Roman" w:hAnsi="Times New Roman" w:cs="Times New Roman" w:eastAsia="Times New Roman" w:hint="default"/>
        </w:rPr>
        <w:t>DE</w:t>
      </w:r>
      <w:r>
        <w:rPr/>
        <w:t>、香港</w:t>
      </w:r>
      <w:r>
        <w:rPr>
          <w:spacing w:val="-51"/>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9"/>
        </w:rPr>
        <w:t> ATM</w:t>
      </w:r>
      <w:r>
        <w:rPr>
          <w:rFonts w:ascii="Times New Roman" w:hAnsi="Times New Roman" w:cs="Times New Roman" w:eastAsia="Times New Roman" w:hint="default"/>
        </w:rPr>
        <w:t> Parts</w:t>
      </w:r>
      <w:r>
        <w:rPr>
          <w:rFonts w:ascii="Times New Roman" w:hAnsi="Times New Roman" w:cs="Times New Roman" w:eastAsia="Times New Roman" w:hint="default"/>
          <w:spacing w:val="2"/>
        </w:rPr>
        <w:t> </w:t>
      </w:r>
      <w:r>
        <w:rPr>
          <w:rFonts w:ascii="Times New Roman" w:hAnsi="Times New Roman" w:cs="Times New Roman" w:eastAsia="Times New Roman" w:hint="default"/>
        </w:rPr>
        <w:t>Co.,</w:t>
      </w:r>
      <w:r>
        <w:rPr>
          <w:rFonts w:ascii="Times New Roman" w:hAnsi="Times New Roman" w:cs="Times New Roman" w:eastAsia="Times New Roman" w:hint="default"/>
        </w:rPr>
        <w:t> </w:t>
      </w:r>
      <w:r>
        <w:rPr>
          <w:rFonts w:ascii="Times New Roman" w:hAnsi="Times New Roman" w:cs="Times New Roman" w:eastAsia="Times New Roman" w:hint="default"/>
          <w:spacing w:val="-7"/>
        </w:rPr>
        <w:t>Limited</w:t>
      </w:r>
      <w:r>
        <w:rPr>
          <w:spacing w:val="-7"/>
        </w:rPr>
        <w:t>、</w:t>
      </w:r>
      <w:r>
        <w:rPr>
          <w:rFonts w:ascii="Times New Roman" w:hAnsi="Times New Roman" w:cs="Times New Roman" w:eastAsia="Times New Roman" w:hint="default"/>
          <w:spacing w:val="-7"/>
        </w:rPr>
        <w:t>GRG</w:t>
      </w:r>
      <w:r>
        <w:rPr>
          <w:rFonts w:ascii="Times New Roman" w:hAnsi="Times New Roman" w:cs="Times New Roman" w:eastAsia="Times New Roman" w:hint="default"/>
          <w:spacing w:val="-3"/>
        </w:rPr>
        <w:t> </w:t>
      </w:r>
      <w:r>
        <w:rPr>
          <w:rFonts w:ascii="Times New Roman" w:hAnsi="Times New Roman" w:cs="Times New Roman" w:eastAsia="Times New Roman" w:hint="default"/>
        </w:rPr>
        <w:t>Turkiye</w:t>
      </w:r>
      <w:r>
        <w:rPr>
          <w:rFonts w:ascii="Times New Roman" w:hAnsi="Times New Roman" w:cs="Times New Roman" w:eastAsia="Times New Roman" w:hint="default"/>
          <w:spacing w:val="-1"/>
        </w:rPr>
        <w:t> </w:t>
      </w:r>
      <w:r>
        <w:rPr>
          <w:rFonts w:ascii="Times New Roman" w:hAnsi="Times New Roman" w:cs="Times New Roman" w:eastAsia="Times New Roman" w:hint="default"/>
        </w:rPr>
        <w:t>Bankacilik</w:t>
      </w:r>
      <w:r>
        <w:rPr>
          <w:rFonts w:ascii="Times New Roman" w:hAnsi="Times New Roman" w:cs="Times New Roman" w:eastAsia="Times New Roman" w:hint="default"/>
          <w:spacing w:val="1"/>
        </w:rPr>
        <w:t> </w:t>
      </w:r>
      <w:r>
        <w:rPr>
          <w:rFonts w:ascii="Times New Roman" w:hAnsi="Times New Roman" w:cs="Times New Roman" w:eastAsia="Times New Roman" w:hint="default"/>
        </w:rPr>
        <w:t>Ekipmanlari Ltd</w:t>
      </w:r>
      <w:r>
        <w:rPr>
          <w:rFonts w:ascii="Times New Roman" w:hAnsi="Times New Roman" w:cs="Times New Roman" w:eastAsia="Times New Roman" w:hint="default"/>
          <w:spacing w:val="-2"/>
        </w:rPr>
        <w:t> </w:t>
      </w:r>
      <w:r>
        <w:rPr/>
        <w:t>三家全资子公司及</w:t>
      </w:r>
      <w:r>
        <w:rPr>
          <w:spacing w:val="-51"/>
        </w:rPr>
        <w:t> </w:t>
      </w:r>
      <w:r>
        <w:rPr>
          <w:rFonts w:ascii="Times New Roman" w:hAnsi="Times New Roman" w:cs="Times New Roman" w:eastAsia="Times New Roman" w:hint="default"/>
        </w:rPr>
        <w:t>GRG</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INTERNATIONAL</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6"/>
        </w:rPr>
        <w:t>LTD</w:t>
      </w:r>
      <w:r>
        <w:rPr>
          <w:spacing w:val="-6"/>
        </w:rPr>
        <w:t>（以下简称“</w:t>
      </w:r>
      <w:r>
        <w:rPr>
          <w:rFonts w:ascii="Times New Roman" w:hAnsi="Times New Roman" w:cs="Times New Roman" w:eastAsia="Times New Roman" w:hint="default"/>
          <w:spacing w:val="-6"/>
        </w:rPr>
        <w:t>GRGI</w:t>
      </w:r>
      <w:r>
        <w:rPr>
          <w:spacing w:val="-6"/>
        </w:rPr>
        <w:t>”）一家参股公司。</w:t>
      </w:r>
    </w:p>
    <w:p>
      <w:pPr>
        <w:pStyle w:val="BodyText"/>
        <w:spacing w:line="240" w:lineRule="auto" w:before="129"/>
        <w:ind w:left="539" w:right="105"/>
        <w:jc w:val="left"/>
      </w:pPr>
      <w:r>
        <w:rPr/>
        <w:t>经立信（香港）会计师事务所有限公司审计，截止</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日，运通国际总资</w:t>
      </w:r>
    </w:p>
    <w:p>
      <w:pPr>
        <w:pStyle w:val="BodyText"/>
        <w:spacing w:line="240" w:lineRule="auto" w:before="50"/>
        <w:ind w:left="119" w:right="0"/>
        <w:jc w:val="both"/>
      </w:pPr>
      <w:r>
        <w:rPr/>
        <w:t>产</w:t>
      </w:r>
      <w:r>
        <w:rPr>
          <w:spacing w:val="-55"/>
        </w:rPr>
        <w:t> </w:t>
      </w:r>
      <w:r>
        <w:rPr>
          <w:rFonts w:ascii="Times New Roman" w:hAnsi="Times New Roman" w:cs="Times New Roman" w:eastAsia="Times New Roman" w:hint="default"/>
        </w:rPr>
        <w:t>7,833.96 </w:t>
      </w:r>
      <w:r>
        <w:rPr>
          <w:spacing w:val="-13"/>
        </w:rPr>
        <w:t>万元，净资产</w:t>
      </w:r>
      <w:r>
        <w:rPr>
          <w:spacing w:val="-54"/>
        </w:rPr>
        <w:t> </w:t>
      </w:r>
      <w:r>
        <w:rPr>
          <w:rFonts w:ascii="Times New Roman" w:hAnsi="Times New Roman" w:cs="Times New Roman" w:eastAsia="Times New Roman" w:hint="default"/>
        </w:rPr>
        <w:t>2,399.14</w:t>
      </w:r>
      <w:r>
        <w:rPr>
          <w:rFonts w:ascii="Times New Roman" w:hAnsi="Times New Roman" w:cs="Times New Roman" w:eastAsia="Times New Roman" w:hint="default"/>
          <w:spacing w:val="-1"/>
        </w:rPr>
        <w:t> </w:t>
      </w:r>
      <w:r>
        <w:rPr>
          <w:spacing w:val="-9"/>
        </w:rPr>
        <w:t>万元，实现净利润</w:t>
      </w:r>
      <w:r>
        <w:rPr>
          <w:spacing w:val="-54"/>
        </w:rPr>
        <w:t> </w:t>
      </w:r>
      <w:r>
        <w:rPr>
          <w:rFonts w:ascii="Times New Roman" w:hAnsi="Times New Roman" w:cs="Times New Roman" w:eastAsia="Times New Roman" w:hint="default"/>
        </w:rPr>
        <w:t>276.87</w:t>
      </w:r>
      <w:r>
        <w:rPr>
          <w:rFonts w:ascii="Times New Roman" w:hAnsi="Times New Roman" w:cs="Times New Roman" w:eastAsia="Times New Roman" w:hint="default"/>
          <w:spacing w:val="-2"/>
        </w:rPr>
        <w:t> </w:t>
      </w:r>
      <w:r>
        <w:rPr>
          <w:spacing w:val="-8"/>
        </w:rPr>
        <w:t>万元，比上年同期增长</w:t>
      </w:r>
      <w:r>
        <w:rPr>
          <w:spacing w:val="-54"/>
        </w:rPr>
        <w:t> </w:t>
      </w:r>
      <w:r>
        <w:rPr>
          <w:rFonts w:ascii="Times New Roman" w:hAnsi="Times New Roman" w:cs="Times New Roman" w:eastAsia="Times New Roman" w:hint="default"/>
        </w:rPr>
        <w:t>121.64%</w:t>
      </w:r>
      <w:r>
        <w:rPr/>
        <w:t>。</w:t>
      </w:r>
    </w:p>
    <w:p>
      <w:pPr>
        <w:pStyle w:val="BodyText"/>
        <w:spacing w:line="381" w:lineRule="auto" w:before="170"/>
        <w:ind w:left="539" w:right="151" w:hanging="106"/>
        <w:jc w:val="left"/>
      </w:pPr>
      <w:r>
        <w:rPr/>
        <w:t>（</w:t>
      </w:r>
      <w:r>
        <w:rPr>
          <w:rFonts w:ascii="Times New Roman" w:hAnsi="Times New Roman" w:cs="Times New Roman" w:eastAsia="Times New Roman" w:hint="default"/>
        </w:rPr>
        <w:t>3</w:t>
      </w:r>
      <w:r>
        <w:rPr/>
        <w:t>）全资子公司——广州支点创业投资有限公司（以下简称“支点投资</w:t>
      </w:r>
      <w:r>
        <w:rPr>
          <w:spacing w:val="-106"/>
        </w:rPr>
        <w:t>”</w:t>
      </w:r>
      <w:r>
        <w:rPr/>
        <w:t>）</w:t>
      </w:r>
      <w:r>
        <w:rPr/>
        <w:t> 支点投资成立于</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日，注册资本为人民币</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2"/>
        </w:rPr>
        <w:t> </w:t>
      </w:r>
      <w:r>
        <w:rPr/>
        <w:t>万</w:t>
      </w:r>
      <w:r>
        <w:rPr>
          <w:spacing w:val="1"/>
        </w:rPr>
        <w:t>元</w:t>
      </w:r>
      <w:r>
        <w:rPr/>
        <w:t>（公司占比</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spacing w:val="-105"/>
        </w:rPr>
        <w:t>）</w:t>
      </w:r>
      <w:r>
        <w:rPr/>
        <w:t>，</w:t>
      </w:r>
    </w:p>
    <w:p>
      <w:pPr>
        <w:spacing w:after="0" w:line="381"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288" w:lineRule="auto" w:before="35"/>
        <w:ind w:right="97"/>
        <w:jc w:val="left"/>
      </w:pPr>
      <w:r>
        <w:rPr/>
        <w:t>注册地为广州市萝岗区科学城科林路</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9"/>
        </w:rPr>
        <w:t>号，法定代表人为叶子瑜，经营范围为创业投资服务，</w:t>
      </w:r>
      <w:r>
        <w:rPr/>
        <w:t> </w:t>
      </w:r>
      <w:r>
        <w:rPr>
          <w:spacing w:val="-3"/>
        </w:rPr>
        <w:t>代理其他创业投资企业等机构或个人的创业投资业务，创业投资咨询业务，为创业企业提供</w:t>
      </w:r>
      <w:r>
        <w:rPr>
          <w:spacing w:val="-79"/>
        </w:rPr>
        <w:t> </w:t>
      </w:r>
      <w:r>
        <w:rPr>
          <w:spacing w:val="-79"/>
        </w:rPr>
      </w:r>
      <w:r>
        <w:rPr/>
        <w:t>创业管理服务业务，参与设立创业投资企业与创业投资管理顾问机构。</w:t>
      </w:r>
    </w:p>
    <w:p>
      <w:pPr>
        <w:pStyle w:val="BodyText"/>
        <w:spacing w:line="240" w:lineRule="auto" w:before="144"/>
        <w:ind w:left="540" w:right="105"/>
        <w:jc w:val="left"/>
      </w:pPr>
      <w:r>
        <w:rPr/>
        <w:t>经立信会计师事务所（特殊普通合伙）审计，截止</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日，支点投资总资</w:t>
      </w:r>
    </w:p>
    <w:p>
      <w:pPr>
        <w:pStyle w:val="BodyText"/>
        <w:spacing w:line="240" w:lineRule="auto" w:before="49"/>
        <w:ind w:left="119" w:right="0"/>
        <w:jc w:val="both"/>
      </w:pPr>
      <w:r>
        <w:rPr/>
        <w:t>产</w:t>
      </w:r>
      <w:r>
        <w:rPr>
          <w:spacing w:val="-56"/>
        </w:rPr>
        <w:t> </w:t>
      </w:r>
      <w:r>
        <w:rPr>
          <w:rFonts w:ascii="Times New Roman" w:hAnsi="Times New Roman" w:cs="Times New Roman" w:eastAsia="Times New Roman" w:hint="default"/>
        </w:rPr>
        <w:t>5,011.84</w:t>
      </w:r>
      <w:r>
        <w:rPr>
          <w:rFonts w:ascii="Times New Roman" w:hAnsi="Times New Roman" w:cs="Times New Roman" w:eastAsia="Times New Roman" w:hint="default"/>
          <w:spacing w:val="-2"/>
        </w:rPr>
        <w:t> </w:t>
      </w:r>
      <w:r>
        <w:rPr/>
        <w:t>万元，总负债</w:t>
      </w:r>
      <w:r>
        <w:rPr>
          <w:spacing w:val="-55"/>
        </w:rPr>
        <w:t> </w:t>
      </w:r>
      <w:r>
        <w:rPr>
          <w:rFonts w:ascii="Times New Roman" w:hAnsi="Times New Roman" w:cs="Times New Roman" w:eastAsia="Times New Roman" w:hint="default"/>
        </w:rPr>
        <w:t>2.96</w:t>
      </w:r>
      <w:r>
        <w:rPr>
          <w:rFonts w:ascii="Times New Roman" w:hAnsi="Times New Roman" w:cs="Times New Roman" w:eastAsia="Times New Roman" w:hint="default"/>
          <w:spacing w:val="-3"/>
        </w:rPr>
        <w:t> </w:t>
      </w:r>
      <w:r>
        <w:rPr/>
        <w:t>万元，净资产</w:t>
      </w:r>
      <w:r>
        <w:rPr>
          <w:spacing w:val="-55"/>
        </w:rPr>
        <w:t> </w:t>
      </w:r>
      <w:r>
        <w:rPr>
          <w:rFonts w:ascii="Times New Roman" w:hAnsi="Times New Roman" w:cs="Times New Roman" w:eastAsia="Times New Roman" w:hint="default"/>
        </w:rPr>
        <w:t>5,008.88</w:t>
      </w:r>
      <w:r>
        <w:rPr>
          <w:rFonts w:ascii="Times New Roman" w:hAnsi="Times New Roman" w:cs="Times New Roman" w:eastAsia="Times New Roman" w:hint="default"/>
          <w:spacing w:val="-2"/>
        </w:rPr>
        <w:t> </w:t>
      </w:r>
      <w:r>
        <w:rPr/>
        <w:t>万元，净利润</w:t>
      </w:r>
      <w:r>
        <w:rPr>
          <w:spacing w:val="-5"/>
        </w:rPr>
        <w:t> </w:t>
      </w:r>
      <w:r>
        <w:rPr>
          <w:rFonts w:ascii="Times New Roman" w:hAnsi="Times New Roman" w:cs="Times New Roman" w:eastAsia="Times New Roman" w:hint="default"/>
        </w:rPr>
        <w:t>8.88</w:t>
      </w:r>
      <w:r>
        <w:rPr>
          <w:rFonts w:ascii="Times New Roman" w:hAnsi="Times New Roman" w:cs="Times New Roman" w:eastAsia="Times New Roman" w:hint="default"/>
          <w:spacing w:val="-3"/>
        </w:rPr>
        <w:t> </w:t>
      </w:r>
      <w:r>
        <w:rPr/>
        <w:t>万元。</w:t>
      </w:r>
    </w:p>
    <w:p>
      <w:pPr>
        <w:pStyle w:val="BodyText"/>
        <w:spacing w:line="460" w:lineRule="atLeast" w:before="1"/>
        <w:ind w:left="539" w:right="204"/>
        <w:jc w:val="left"/>
      </w:pPr>
      <w:r>
        <w:rPr/>
        <w:t>（</w:t>
      </w:r>
      <w:r>
        <w:rPr>
          <w:rFonts w:ascii="Times New Roman" w:hAnsi="Times New Roman" w:cs="Times New Roman" w:eastAsia="Times New Roman" w:hint="default"/>
        </w:rPr>
        <w:t>4</w:t>
      </w:r>
      <w:r>
        <w:rPr/>
        <w:t>）控股子公</w:t>
      </w:r>
      <w:r>
        <w:rPr>
          <w:spacing w:val="-2"/>
        </w:rPr>
        <w:t>司</w:t>
      </w:r>
      <w:r>
        <w:rPr/>
        <w:t>——广州穗通金融服务有限公司（以下简称“广州穗通</w:t>
      </w:r>
      <w:r>
        <w:rPr>
          <w:spacing w:val="-105"/>
        </w:rPr>
        <w:t>”</w:t>
      </w:r>
      <w:r>
        <w:rPr/>
        <w:t>）</w:t>
      </w:r>
      <w:r>
        <w:rPr/>
        <w:t> 广州穗通成立于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日，注册资本为人民币</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万元（公司占</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1%</w:t>
      </w:r>
      <w:r>
        <w:rPr>
          <w:spacing w:val="-105"/>
        </w:rPr>
        <w:t>）</w:t>
      </w:r>
      <w:r>
        <w:rPr>
          <w:spacing w:val="-58"/>
        </w:rPr>
        <w:t>，</w:t>
      </w:r>
      <w:r>
        <w:rPr/>
        <w:t>注</w:t>
      </w:r>
    </w:p>
    <w:p>
      <w:pPr>
        <w:pStyle w:val="BodyText"/>
        <w:spacing w:line="288" w:lineRule="auto" w:before="50"/>
        <w:ind w:left="119" w:right="204"/>
        <w:jc w:val="both"/>
      </w:pPr>
      <w:r>
        <w:rPr>
          <w:spacing w:val="2"/>
        </w:rPr>
        <w:t>册地为广州市天河区黄埔大道西平云路</w:t>
      </w:r>
      <w:r>
        <w:rPr>
          <w:spacing w:val="-53"/>
        </w:rPr>
        <w:t> </w:t>
      </w:r>
      <w:r>
        <w:rPr>
          <w:rFonts w:ascii="Times New Roman" w:hAnsi="Times New Roman" w:cs="Times New Roman" w:eastAsia="Times New Roman" w:hint="default"/>
        </w:rPr>
        <w:t>163</w:t>
      </w:r>
      <w:r>
        <w:rPr>
          <w:rFonts w:ascii="Times New Roman" w:hAnsi="Times New Roman" w:cs="Times New Roman" w:eastAsia="Times New Roman" w:hint="default"/>
          <w:spacing w:val="8"/>
        </w:rPr>
        <w:t> </w:t>
      </w:r>
      <w:r>
        <w:rPr>
          <w:spacing w:val="3"/>
        </w:rPr>
        <w:t>号通讯车间大楼七楼东面，法定代表人为赵友</w:t>
      </w:r>
      <w:r>
        <w:rPr>
          <w:spacing w:val="-103"/>
        </w:rPr>
        <w:t> </w:t>
      </w:r>
      <w:r>
        <w:rPr>
          <w:spacing w:val="-3"/>
        </w:rPr>
        <w:t>永，经营范围为受银行委托对自动柜员机进行日常维护及管理，对现金及有价证券提供清分</w:t>
      </w:r>
      <w:r>
        <w:rPr>
          <w:spacing w:val="-79"/>
        </w:rPr>
        <w:t> </w:t>
      </w:r>
      <w:r>
        <w:rPr>
          <w:spacing w:val="-79"/>
        </w:rPr>
      </w:r>
      <w:r>
        <w:rPr/>
        <w:t>处理服务。</w:t>
      </w:r>
    </w:p>
    <w:p>
      <w:pPr>
        <w:pStyle w:val="BodyText"/>
        <w:spacing w:line="288" w:lineRule="auto" w:before="144"/>
        <w:ind w:left="119" w:right="211" w:firstLine="420"/>
        <w:jc w:val="both"/>
      </w:pPr>
      <w:r>
        <w:rPr>
          <w:spacing w:val="-3"/>
        </w:rPr>
        <w:t>报告期内，广州穗通积极进行市场拓展，大力推进金融全外包服务，营销工作整体态势</w:t>
      </w:r>
      <w:r>
        <w:rPr/>
        <w:t> 良好，市场突破成效显著，至</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年底，清机业务达</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家、清分业务达</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家、监控业务</w:t>
      </w:r>
      <w:r>
        <w:rPr>
          <w:spacing w:val="-57"/>
        </w:rPr>
        <w:t> </w:t>
      </w:r>
      <w:r>
        <w:rPr>
          <w:rFonts w:ascii="Times New Roman" w:hAnsi="Times New Roman" w:cs="Times New Roman" w:eastAsia="Times New Roman" w:hint="default"/>
        </w:rPr>
        <w:t>1 </w:t>
      </w:r>
      <w:r>
        <w:rPr/>
        <w:t>家，为公司实现规模化发展奠定了较好的基础。</w:t>
      </w:r>
    </w:p>
    <w:p>
      <w:pPr>
        <w:pStyle w:val="BodyText"/>
        <w:spacing w:line="240" w:lineRule="auto" w:before="144"/>
        <w:ind w:left="539" w:right="105"/>
        <w:jc w:val="left"/>
      </w:pPr>
      <w:r>
        <w:rPr/>
        <w:t>经立信会计师事务所（特殊普通合伙）审计，截止</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日，广州穗通总资</w:t>
      </w:r>
    </w:p>
    <w:p>
      <w:pPr>
        <w:pStyle w:val="BodyText"/>
        <w:spacing w:line="240" w:lineRule="auto" w:before="50"/>
        <w:ind w:left="119" w:right="0"/>
        <w:jc w:val="both"/>
      </w:pPr>
      <w:r>
        <w:rPr/>
        <w:t>产</w:t>
      </w:r>
      <w:r>
        <w:rPr>
          <w:spacing w:val="-55"/>
        </w:rPr>
        <w:t> </w:t>
      </w:r>
      <w:r>
        <w:rPr>
          <w:rFonts w:ascii="Times New Roman" w:hAnsi="Times New Roman" w:cs="Times New Roman" w:eastAsia="Times New Roman" w:hint="default"/>
        </w:rPr>
        <w:t>3,441.75 </w:t>
      </w:r>
      <w:r>
        <w:rPr>
          <w:spacing w:val="-13"/>
        </w:rPr>
        <w:t>万元，净资产</w:t>
      </w:r>
      <w:r>
        <w:rPr>
          <w:spacing w:val="-54"/>
        </w:rPr>
        <w:t> </w:t>
      </w:r>
      <w:r>
        <w:rPr>
          <w:rFonts w:ascii="Times New Roman" w:hAnsi="Times New Roman" w:cs="Times New Roman" w:eastAsia="Times New Roman" w:hint="default"/>
        </w:rPr>
        <w:t>3,299.01</w:t>
      </w:r>
      <w:r>
        <w:rPr>
          <w:rFonts w:ascii="Times New Roman" w:hAnsi="Times New Roman" w:cs="Times New Roman" w:eastAsia="Times New Roman" w:hint="default"/>
          <w:spacing w:val="-1"/>
        </w:rPr>
        <w:t> </w:t>
      </w:r>
      <w:r>
        <w:rPr>
          <w:spacing w:val="-9"/>
        </w:rPr>
        <w:t>万元，实现净利润</w:t>
      </w:r>
      <w:r>
        <w:rPr>
          <w:spacing w:val="-54"/>
        </w:rPr>
        <w:t> </w:t>
      </w:r>
      <w:r>
        <w:rPr>
          <w:rFonts w:ascii="Times New Roman" w:hAnsi="Times New Roman" w:cs="Times New Roman" w:eastAsia="Times New Roman" w:hint="default"/>
        </w:rPr>
        <w:t>304.06</w:t>
      </w:r>
      <w:r>
        <w:rPr>
          <w:rFonts w:ascii="Times New Roman" w:hAnsi="Times New Roman" w:cs="Times New Roman" w:eastAsia="Times New Roman" w:hint="default"/>
          <w:spacing w:val="-2"/>
        </w:rPr>
        <w:t> </w:t>
      </w:r>
      <w:r>
        <w:rPr>
          <w:spacing w:val="-8"/>
        </w:rPr>
        <w:t>万元，比上年同期增长</w:t>
      </w:r>
      <w:r>
        <w:rPr>
          <w:spacing w:val="-54"/>
        </w:rPr>
        <w:t> </w:t>
      </w:r>
      <w:r>
        <w:rPr>
          <w:rFonts w:ascii="Times New Roman" w:hAnsi="Times New Roman" w:cs="Times New Roman" w:eastAsia="Times New Roman" w:hint="default"/>
        </w:rPr>
        <w:t>133.69%</w:t>
      </w:r>
      <w:r>
        <w:rPr/>
        <w:t>。</w:t>
      </w:r>
    </w:p>
    <w:p>
      <w:pPr>
        <w:pStyle w:val="BodyText"/>
        <w:spacing w:line="240" w:lineRule="auto" w:before="169"/>
        <w:ind w:left="539" w:right="105"/>
        <w:jc w:val="left"/>
      </w:pPr>
      <w:r>
        <w:rPr/>
        <w:t>（</w:t>
      </w:r>
      <w:r>
        <w:rPr>
          <w:rFonts w:ascii="Times New Roman" w:hAnsi="Times New Roman" w:cs="Times New Roman" w:eastAsia="Times New Roman" w:hint="default"/>
        </w:rPr>
        <w:t>5</w:t>
      </w:r>
      <w:r>
        <w:rPr/>
        <w:t>）参股公司—</w:t>
      </w:r>
      <w:r>
        <w:rPr>
          <w:spacing w:val="-2"/>
        </w:rPr>
        <w:t>—</w:t>
      </w:r>
      <w:r>
        <w:rPr/>
        <w:t>广州市龙源环保科技有限公司（以下简称“广州龙源</w:t>
      </w:r>
      <w:r>
        <w:rPr>
          <w:spacing w:val="-105"/>
        </w:rPr>
        <w:t>”</w:t>
      </w:r>
      <w:r>
        <w:rPr/>
        <w:t>）</w:t>
      </w:r>
    </w:p>
    <w:p>
      <w:pPr>
        <w:pStyle w:val="BodyText"/>
        <w:spacing w:line="240" w:lineRule="auto" w:before="169"/>
        <w:ind w:left="539" w:right="105"/>
        <w:jc w:val="left"/>
      </w:pPr>
      <w:r>
        <w:rPr/>
        <w:t>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日召开第二届董事会第十七次（临时）会议，审议通过了《关</w:t>
      </w:r>
    </w:p>
    <w:p>
      <w:pPr>
        <w:pStyle w:val="BodyText"/>
        <w:spacing w:line="280" w:lineRule="auto" w:before="50"/>
        <w:ind w:left="119" w:right="212"/>
        <w:jc w:val="both"/>
        <w:rPr>
          <w:rFonts w:ascii="Times New Roman" w:hAnsi="Times New Roman" w:cs="Times New Roman" w:eastAsia="Times New Roman" w:hint="default"/>
        </w:rPr>
      </w:pPr>
      <w:r>
        <w:rPr>
          <w:spacing w:val="-5"/>
        </w:rPr>
        <w:t>于增资参股广州市龙源环保科技有限公司的议案》，同意公司用自有资金人民币</w:t>
      </w:r>
      <w:r>
        <w:rPr>
          <w:spacing w:val="-40"/>
        </w:rPr>
        <w:t> </w:t>
      </w:r>
      <w:r>
        <w:rPr>
          <w:rFonts w:ascii="Times New Roman" w:hAnsi="Times New Roman" w:cs="Times New Roman" w:eastAsia="Times New Roman" w:hint="default"/>
          <w:spacing w:val="-1"/>
        </w:rPr>
        <w:t>1.68</w:t>
      </w:r>
      <w:r>
        <w:rPr>
          <w:rFonts w:ascii="Times New Roman" w:hAnsi="Times New Roman" w:cs="Times New Roman" w:eastAsia="Times New Roman" w:hint="default"/>
          <w:spacing w:val="12"/>
        </w:rPr>
        <w:t> </w:t>
      </w:r>
      <w:r>
        <w:rPr/>
        <w:t>亿元增</w:t>
      </w:r>
      <w:r>
        <w:rPr>
          <w:spacing w:val="-101"/>
        </w:rPr>
        <w:t> </w:t>
      </w:r>
      <w:r>
        <w:rPr/>
        <w:t>资参股广州龙源。</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月，广州龙源完成增资及工商变更手续，增资后，广州龙源注 册资本为人民币</w:t>
      </w:r>
      <w:r>
        <w:rPr>
          <w:spacing w:val="-62"/>
        </w:rPr>
        <w:t> </w:t>
      </w:r>
      <w:r>
        <w:rPr>
          <w:rFonts w:ascii="Times New Roman" w:hAnsi="Times New Roman" w:cs="Times New Roman" w:eastAsia="Times New Roman" w:hint="default"/>
          <w:spacing w:val="-1"/>
        </w:rPr>
        <w:t>21,843.1373</w:t>
      </w:r>
      <w:r>
        <w:rPr>
          <w:rFonts w:ascii="Times New Roman" w:hAnsi="Times New Roman" w:cs="Times New Roman" w:eastAsia="Times New Roman" w:hint="default"/>
          <w:spacing w:val="-8"/>
        </w:rPr>
        <w:t> </w:t>
      </w:r>
      <w:r>
        <w:rPr>
          <w:spacing w:val="-18"/>
        </w:rPr>
        <w:t>万元（公司占</w:t>
      </w:r>
      <w:r>
        <w:rPr>
          <w:spacing w:val="-61"/>
        </w:rPr>
        <w:t> </w:t>
      </w:r>
      <w:r>
        <w:rPr>
          <w:rFonts w:ascii="Times New Roman" w:hAnsi="Times New Roman" w:cs="Times New Roman" w:eastAsia="Times New Roman" w:hint="default"/>
          <w:spacing w:val="-11"/>
        </w:rPr>
        <w:t>49%</w:t>
      </w:r>
      <w:r>
        <w:rPr>
          <w:spacing w:val="-11"/>
        </w:rPr>
        <w:t>），注册地为广州市天河区临江大道</w:t>
      </w:r>
      <w:r>
        <w:rPr>
          <w:spacing w:val="-61"/>
        </w:rPr>
        <w:t> </w:t>
      </w:r>
      <w:r>
        <w:rPr>
          <w:rFonts w:ascii="Times New Roman" w:hAnsi="Times New Roman" w:cs="Times New Roman" w:eastAsia="Times New Roman" w:hint="default"/>
          <w:spacing w:val="-1"/>
        </w:rPr>
        <w:t>57</w:t>
      </w:r>
      <w:r>
        <w:rPr>
          <w:rFonts w:ascii="Times New Roman" w:hAnsi="Times New Roman" w:cs="Times New Roman" w:eastAsia="Times New Roman" w:hint="default"/>
          <w:spacing w:val="-8"/>
        </w:rPr>
        <w:t> </w:t>
      </w:r>
      <w:r>
        <w:rPr/>
        <w:t>号</w:t>
      </w:r>
      <w:r>
        <w:rPr>
          <w:spacing w:val="-62"/>
        </w:rPr>
        <w:t> </w:t>
      </w:r>
      <w:r>
        <w:rPr>
          <w:rFonts w:ascii="Times New Roman" w:hAnsi="Times New Roman" w:cs="Times New Roman" w:eastAsia="Times New Roman" w:hint="default"/>
          <w:spacing w:val="-1"/>
        </w:rPr>
        <w:t>3401</w:t>
      </w:r>
      <w:r>
        <w:rPr>
          <w:rFonts w:ascii="Times New Roman" w:hAnsi="Times New Roman" w:cs="Times New Roman" w:eastAsia="Times New Roman" w:hint="default"/>
        </w:rPr>
      </w:r>
    </w:p>
    <w:p>
      <w:pPr>
        <w:pStyle w:val="BodyText"/>
        <w:spacing w:line="280" w:lineRule="auto" w:before="9"/>
        <w:ind w:right="214"/>
        <w:jc w:val="both"/>
      </w:pPr>
      <w:r>
        <w:rPr/>
        <w:t>房之部分自编</w:t>
      </w:r>
      <w:r>
        <w:rPr>
          <w:spacing w:val="-43"/>
        </w:rPr>
        <w:t> </w:t>
      </w:r>
      <w:r>
        <w:rPr>
          <w:rFonts w:ascii="Times New Roman" w:hAnsi="Times New Roman" w:cs="Times New Roman" w:eastAsia="Times New Roman" w:hint="default"/>
          <w:spacing w:val="-1"/>
        </w:rPr>
        <w:t>3407</w:t>
      </w:r>
      <w:r>
        <w:rPr>
          <w:rFonts w:ascii="Times New Roman" w:hAnsi="Times New Roman" w:cs="Times New Roman" w:eastAsia="Times New Roman" w:hint="default"/>
          <w:spacing w:val="11"/>
        </w:rPr>
        <w:t> </w:t>
      </w:r>
      <w:r>
        <w:rPr>
          <w:spacing w:val="-7"/>
        </w:rPr>
        <w:t>单元（限办公用途），法定代表人为劳炜妍，经营范围为环境污染防治专</w:t>
      </w:r>
      <w:r>
        <w:rPr>
          <w:spacing w:val="-102"/>
        </w:rPr>
        <w:t> </w:t>
      </w:r>
      <w:r>
        <w:rPr>
          <w:spacing w:val="-102"/>
        </w:rPr>
      </w:r>
      <w:r>
        <w:rPr/>
        <w:t>用设备生产技术的研究、开发；销售：环境污染防治专用设备。</w:t>
      </w:r>
    </w:p>
    <w:p>
      <w:pPr>
        <w:pStyle w:val="BodyText"/>
        <w:spacing w:line="240" w:lineRule="auto" w:before="150"/>
        <w:ind w:left="540" w:right="105"/>
        <w:jc w:val="left"/>
      </w:pPr>
      <w:r>
        <w:rPr/>
        <w:t>经立信会计师事务所（特殊普通合伙）审计，截止</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日，广州龙源总资</w:t>
      </w:r>
    </w:p>
    <w:p>
      <w:pPr>
        <w:pStyle w:val="BodyText"/>
        <w:spacing w:line="280" w:lineRule="auto" w:before="50"/>
        <w:ind w:left="119" w:right="208" w:hanging="1"/>
        <w:jc w:val="both"/>
      </w:pPr>
      <w:r>
        <w:rPr/>
        <w:t>产</w:t>
      </w:r>
      <w:r>
        <w:rPr>
          <w:spacing w:val="-47"/>
        </w:rPr>
        <w:t> </w:t>
      </w:r>
      <w:r>
        <w:rPr>
          <w:rFonts w:ascii="Times New Roman" w:hAnsi="Times New Roman" w:cs="Times New Roman" w:eastAsia="Times New Roman" w:hint="default"/>
        </w:rPr>
        <w:t>40,607.02</w:t>
      </w:r>
      <w:r>
        <w:rPr>
          <w:rFonts w:ascii="Times New Roman" w:hAnsi="Times New Roman" w:cs="Times New Roman" w:eastAsia="Times New Roman" w:hint="default"/>
          <w:spacing w:val="4"/>
        </w:rPr>
        <w:t> </w:t>
      </w:r>
      <w:r>
        <w:rPr>
          <w:spacing w:val="2"/>
        </w:rPr>
        <w:t>万元，净资产</w:t>
      </w:r>
      <w:r>
        <w:rPr>
          <w:spacing w:val="-46"/>
        </w:rPr>
        <w:t> </w:t>
      </w:r>
      <w:r>
        <w:rPr>
          <w:rFonts w:ascii="Times New Roman" w:hAnsi="Times New Roman" w:cs="Times New Roman" w:eastAsia="Times New Roman" w:hint="default"/>
        </w:rPr>
        <w:t>27,426.10</w:t>
      </w:r>
      <w:r>
        <w:rPr>
          <w:rFonts w:ascii="Times New Roman" w:hAnsi="Times New Roman" w:cs="Times New Roman" w:eastAsia="Times New Roman" w:hint="default"/>
          <w:spacing w:val="5"/>
        </w:rPr>
        <w:t> </w:t>
      </w:r>
      <w:r>
        <w:rPr/>
        <w:t>万元，实现净利润</w:t>
      </w:r>
      <w:r>
        <w:rPr>
          <w:rFonts w:ascii="Times New Roman" w:hAnsi="Times New Roman" w:cs="Times New Roman" w:eastAsia="Times New Roman" w:hint="default"/>
        </w:rPr>
        <w:t>-1,069.36</w:t>
      </w:r>
      <w:r>
        <w:rPr>
          <w:rFonts w:ascii="Times New Roman" w:hAnsi="Times New Roman" w:cs="Times New Roman" w:eastAsia="Times New Roman" w:hint="default"/>
          <w:spacing w:val="5"/>
        </w:rPr>
        <w:t> </w:t>
      </w:r>
      <w:r>
        <w:rPr>
          <w:spacing w:val="3"/>
        </w:rPr>
        <w:t>万元，归属于上市公司的 </w:t>
      </w:r>
      <w:r>
        <w:rPr/>
        <w:t>投资收益为</w:t>
      </w:r>
      <w:r>
        <w:rPr>
          <w:rFonts w:ascii="Times New Roman" w:hAnsi="Times New Roman" w:cs="Times New Roman" w:eastAsia="Times New Roman" w:hint="default"/>
        </w:rPr>
        <w:t>-53.79</w:t>
      </w:r>
      <w:r>
        <w:rPr>
          <w:rFonts w:ascii="Times New Roman" w:hAnsi="Times New Roman" w:cs="Times New Roman" w:eastAsia="Times New Roman" w:hint="default"/>
          <w:spacing w:val="-3"/>
        </w:rPr>
        <w:t> </w:t>
      </w:r>
      <w:r>
        <w:rPr/>
        <w:t>万元。</w:t>
      </w:r>
    </w:p>
    <w:p>
      <w:pPr>
        <w:pStyle w:val="BodyText"/>
        <w:spacing w:line="240" w:lineRule="auto" w:before="130"/>
        <w:ind w:left="119" w:right="0"/>
        <w:jc w:val="both"/>
      </w:pPr>
      <w:r>
        <w:rPr/>
        <w:t>（二）对公司未来发展的展望</w:t>
      </w:r>
    </w:p>
    <w:p>
      <w:pPr>
        <w:spacing w:line="240" w:lineRule="auto" w:before="3"/>
        <w:rPr>
          <w:rFonts w:ascii="宋体" w:hAnsi="宋体" w:cs="宋体" w:eastAsia="宋体" w:hint="default"/>
          <w:sz w:val="14"/>
          <w:szCs w:val="14"/>
        </w:rPr>
      </w:pPr>
    </w:p>
    <w:p>
      <w:pPr>
        <w:pStyle w:val="BodyText"/>
        <w:spacing w:line="240" w:lineRule="auto"/>
        <w:ind w:left="539" w:right="105"/>
        <w:jc w:val="left"/>
      </w:pPr>
      <w:r>
        <w:rPr>
          <w:rFonts w:ascii="Times New Roman" w:hAnsi="Times New Roman" w:cs="Times New Roman" w:eastAsia="Times New Roman" w:hint="default"/>
        </w:rPr>
        <w:t>1</w:t>
      </w:r>
      <w:r>
        <w:rPr/>
        <w:t>、行业发展趋势及市场竞争格局</w:t>
      </w:r>
    </w:p>
    <w:p>
      <w:pPr>
        <w:pStyle w:val="BodyText"/>
        <w:spacing w:line="240" w:lineRule="auto" w:before="169"/>
        <w:ind w:left="539" w:right="105"/>
        <w:jc w:val="left"/>
      </w:pPr>
      <w:r>
        <w:rPr/>
        <w:t>（</w:t>
      </w:r>
      <w:r>
        <w:rPr>
          <w:rFonts w:ascii="Times New Roman" w:hAnsi="Times New Roman" w:cs="Times New Roman" w:eastAsia="Times New Roman" w:hint="default"/>
        </w:rPr>
        <w:t>1</w:t>
      </w:r>
      <w:r>
        <w:rPr/>
        <w:t>）行业发展趋势</w:t>
      </w:r>
    </w:p>
    <w:p>
      <w:pPr>
        <w:pStyle w:val="BodyText"/>
        <w:spacing w:line="460" w:lineRule="atLeast" w:before="1"/>
        <w:ind w:left="539" w:right="203"/>
        <w:jc w:val="left"/>
      </w:pPr>
      <w:r>
        <w:rPr>
          <w:spacing w:val="-7"/>
        </w:rPr>
        <w:t>①</w:t>
      </w:r>
      <w:r>
        <w:rPr>
          <w:rFonts w:ascii="Times New Roman" w:hAnsi="Times New Roman" w:cs="Times New Roman" w:eastAsia="Times New Roman" w:hint="default"/>
          <w:spacing w:val="-7"/>
        </w:rPr>
        <w:t>ATM </w:t>
      </w:r>
      <w:r>
        <w:rPr/>
        <w:t>市场发展趋势</w:t>
      </w:r>
      <w:r>
        <w:rPr>
          <w:spacing w:val="-96"/>
        </w:rPr>
        <w:t> </w:t>
      </w:r>
      <w:r>
        <w:rPr>
          <w:spacing w:val="-6"/>
        </w:rPr>
        <w:t>根据英国独立调查公司“零售银行研究（</w:t>
      </w:r>
      <w:r>
        <w:rPr>
          <w:rFonts w:ascii="Times New Roman" w:hAnsi="Times New Roman" w:cs="Times New Roman" w:eastAsia="Times New Roman" w:hint="default"/>
          <w:spacing w:val="-6"/>
        </w:rPr>
        <w:t>RBR</w:t>
      </w:r>
      <w:r>
        <w:rPr>
          <w:spacing w:val="-6"/>
        </w:rPr>
        <w:t>）”预测，</w:t>
      </w:r>
      <w:r>
        <w:rPr>
          <w:rFonts w:ascii="Times New Roman" w:hAnsi="Times New Roman" w:cs="Times New Roman" w:eastAsia="Times New Roman" w:hint="default"/>
          <w:spacing w:val="-6"/>
        </w:rPr>
        <w:t>2008~2013</w:t>
      </w:r>
      <w:r>
        <w:rPr>
          <w:rFonts w:ascii="Times New Roman" w:hAnsi="Times New Roman" w:cs="Times New Roman" w:eastAsia="Times New Roman" w:hint="default"/>
        </w:rPr>
        <w:t> </w:t>
      </w:r>
      <w:r>
        <w:rPr/>
        <w:t>年期间中国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22"/>
        </w:rPr>
        <w:t> </w:t>
      </w:r>
      <w:r>
        <w:rPr/>
        <w:t>市</w:t>
      </w:r>
    </w:p>
    <w:p>
      <w:pPr>
        <w:pStyle w:val="BodyText"/>
        <w:spacing w:line="288" w:lineRule="auto" w:before="50"/>
        <w:ind w:left="119" w:right="216"/>
        <w:jc w:val="both"/>
      </w:pPr>
      <w:r>
        <w:rPr>
          <w:spacing w:val="-3"/>
        </w:rPr>
        <w:t>场保有量将保持两位数的增长，增速居亚太地区之首。随着中国经济的发展和城镇化进程的</w:t>
      </w:r>
      <w:r>
        <w:rPr>
          <w:spacing w:val="-79"/>
        </w:rPr>
        <w:t> </w:t>
      </w:r>
      <w:r>
        <w:rPr>
          <w:spacing w:val="-79"/>
        </w:rPr>
      </w:r>
      <w:r>
        <w:rPr/>
        <w:t>加快，预计在“十二五”期间，我国每年</w:t>
      </w:r>
      <w:r>
        <w:rPr>
          <w:spacing w:val="-51"/>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t>需求量在</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万</w:t>
      </w:r>
      <w:r>
        <w:rPr>
          <w:rFonts w:ascii="Times New Roman" w:hAnsi="Times New Roman" w:cs="Times New Roman" w:eastAsia="Times New Roman" w:hint="default"/>
        </w:rPr>
        <w:t>~8 </w:t>
      </w:r>
      <w:r>
        <w:rPr/>
        <w:t>万台左右，到</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年我国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2"/>
        </w:rPr>
        <w:t> </w:t>
      </w:r>
      <w:r>
        <w:rPr/>
        <w:t>市场保有量有望达到</w:t>
      </w:r>
      <w:r>
        <w:rPr>
          <w:spacing w:val="-51"/>
        </w:rPr>
        <w:t> </w:t>
      </w:r>
      <w:r>
        <w:rPr>
          <w:rFonts w:ascii="Times New Roman" w:hAnsi="Times New Roman" w:cs="Times New Roman" w:eastAsia="Times New Roman" w:hint="default"/>
        </w:rPr>
        <w:t>55-60</w:t>
      </w:r>
      <w:r>
        <w:rPr>
          <w:rFonts w:ascii="Times New Roman" w:hAnsi="Times New Roman" w:cs="Times New Roman" w:eastAsia="Times New Roman" w:hint="default"/>
          <w:spacing w:val="-2"/>
        </w:rPr>
        <w:t> </w:t>
      </w:r>
      <w:r>
        <w:rPr/>
        <w:t>万台，有望超越美国成为全球第一大</w:t>
      </w:r>
      <w:r>
        <w:rPr>
          <w:spacing w:val="-53"/>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市场。</w:t>
      </w:r>
    </w:p>
    <w:p>
      <w:pPr>
        <w:pStyle w:val="BodyText"/>
        <w:spacing w:line="288" w:lineRule="auto" w:before="123"/>
        <w:ind w:left="119" w:right="210" w:firstLine="420"/>
        <w:jc w:val="both"/>
      </w:pPr>
      <w:r>
        <w:rPr>
          <w:spacing w:val="-3"/>
        </w:rPr>
        <w:t>央行在《中国人民银行关于改善农村地区支付服务环境的指导意见》中提出：根据农村</w:t>
      </w:r>
      <w:r>
        <w:rPr/>
        <w:t> 地区对</w:t>
      </w:r>
      <w:r>
        <w:rPr>
          <w:spacing w:val="-47"/>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t>的有效需求，合力推进</w:t>
      </w:r>
      <w:r>
        <w:rPr>
          <w:spacing w:val="-45"/>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t>的布放，力争到</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t>在农村的布放数量</w:t>
      </w:r>
      <w:r>
        <w:rPr>
          <w:spacing w:val="1"/>
        </w:rPr>
        <w:t> </w:t>
      </w:r>
      <w:r>
        <w:rPr/>
        <w:t>达到</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万台，在较贫困的县实现</w:t>
      </w:r>
      <w:r>
        <w:rPr>
          <w:spacing w:val="-45"/>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4"/>
        </w:rPr>
        <w:t> </w:t>
      </w:r>
      <w:r>
        <w:rPr/>
        <w:t>布放零突破。目前，我国农村地区</w:t>
      </w:r>
      <w:r>
        <w:rPr>
          <w:spacing w:val="-47"/>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1"/>
        </w:rPr>
        <w:t> </w:t>
      </w:r>
      <w:r>
        <w:rPr/>
        <w:t>的保有量所</w:t>
      </w:r>
    </w:p>
    <w:p>
      <w:pPr>
        <w:spacing w:after="0" w:line="288" w:lineRule="auto"/>
        <w:jc w:val="both"/>
        <w:sectPr>
          <w:footerReference w:type="default" r:id="rId19"/>
          <w:pgSz w:w="11910" w:h="16840"/>
          <w:pgMar w:footer="978" w:header="400" w:top="1100" w:bottom="1160" w:left="1680" w:right="1580"/>
          <w:pgNumType w:start="36"/>
        </w:sectPr>
      </w:pPr>
    </w:p>
    <w:p>
      <w:pPr>
        <w:spacing w:line="240" w:lineRule="auto" w:before="2"/>
        <w:rPr>
          <w:rFonts w:ascii="宋体" w:hAnsi="宋体" w:cs="宋体" w:eastAsia="宋体" w:hint="default"/>
          <w:sz w:val="19"/>
          <w:szCs w:val="19"/>
        </w:rPr>
      </w:pPr>
    </w:p>
    <w:p>
      <w:pPr>
        <w:pStyle w:val="BodyText"/>
        <w:spacing w:line="280" w:lineRule="auto" w:before="35"/>
        <w:ind w:right="200"/>
        <w:jc w:val="left"/>
      </w:pPr>
      <w:r>
        <w:rPr/>
        <w:t>占比例虽然很小，但随着农村金融建设的发展，必然给</w:t>
      </w:r>
      <w:r>
        <w:rPr>
          <w:spacing w:val="-58"/>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5"/>
        </w:rPr>
        <w:t> </w:t>
      </w:r>
      <w:r>
        <w:rPr/>
        <w:t>等自助服务设备在农村的应用 与普及带来广阔的市场前景。</w:t>
      </w:r>
    </w:p>
    <w:p>
      <w:pPr>
        <w:pStyle w:val="BodyText"/>
        <w:spacing w:line="288" w:lineRule="auto" w:before="150"/>
        <w:ind w:right="212" w:firstLine="420"/>
        <w:jc w:val="both"/>
      </w:pPr>
      <w:r>
        <w:rPr>
          <w:spacing w:val="-3"/>
        </w:rPr>
        <w:t>庞大的银行卡市场势必加剧银行业之间的竞争，在提高银行竞争力的进程中，向零售银</w:t>
      </w:r>
      <w:r>
        <w:rPr/>
        <w:t> 行转型、扩大银行网点数量、布放更多的</w:t>
      </w:r>
      <w:r>
        <w:rPr>
          <w:spacing w:val="-57"/>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5"/>
        </w:rPr>
        <w:t> </w:t>
      </w:r>
      <w:r>
        <w:rPr/>
        <w:t>等措施，是银行发展的必由之路。伴随着我 国银行业的进一步发展，</w:t>
      </w:r>
      <w:r>
        <w:rPr>
          <w:rFonts w:ascii="Times New Roman" w:hAnsi="Times New Roman" w:cs="Times New Roman" w:eastAsia="Times New Roman" w:hint="default"/>
        </w:rPr>
        <w:t>ATM</w:t>
      </w:r>
      <w:r>
        <w:rPr>
          <w:rFonts w:ascii="Times New Roman" w:hAnsi="Times New Roman" w:cs="Times New Roman" w:eastAsia="Times New Roman" w:hint="default"/>
          <w:spacing w:val="-27"/>
        </w:rPr>
        <w:t> </w:t>
      </w:r>
      <w:r>
        <w:rPr/>
        <w:t>市场也将继续保持当前快速增长的势头。</w:t>
      </w:r>
    </w:p>
    <w:p>
      <w:pPr>
        <w:pStyle w:val="BodyText"/>
        <w:spacing w:line="460" w:lineRule="exact" w:before="1"/>
        <w:ind w:left="539" w:right="105"/>
        <w:jc w:val="left"/>
      </w:pPr>
      <w:r>
        <w:rPr/>
        <w:t>②城市轨道交通业发展趋势 </w:t>
      </w:r>
      <w:r>
        <w:rPr>
          <w:spacing w:val="-3"/>
        </w:rPr>
        <w:t>近年来随着经济的发展，我国城市化和机动化步伐进入加速阶段，轨道交通也就迅速成</w:t>
      </w:r>
    </w:p>
    <w:p>
      <w:pPr>
        <w:pStyle w:val="BodyText"/>
        <w:spacing w:line="297" w:lineRule="auto" w:before="3"/>
        <w:ind w:left="119" w:right="105"/>
        <w:jc w:val="left"/>
      </w:pPr>
      <w:r>
        <w:rPr>
          <w:spacing w:val="-3"/>
        </w:rPr>
        <w:t>为许多城市解决交通问题的首要选择，并在我国形成了以地铁、城市快速铁路、高架轻轨等</w:t>
      </w:r>
      <w:r>
        <w:rPr>
          <w:spacing w:val="-81"/>
        </w:rPr>
        <w:t> </w:t>
      </w:r>
      <w:r>
        <w:rPr>
          <w:spacing w:val="-81"/>
        </w:rPr>
      </w:r>
      <w:r>
        <w:rPr/>
        <w:t>为主的多元化发展趋势，目前我国已经成为世界轨道交通发展速度最快的地区。</w:t>
      </w:r>
    </w:p>
    <w:p>
      <w:pPr>
        <w:pStyle w:val="BodyText"/>
        <w:spacing w:line="297" w:lineRule="auto" w:before="135"/>
        <w:ind w:left="119" w:right="100" w:firstLine="420"/>
        <w:jc w:val="left"/>
      </w:pPr>
      <w:r>
        <w:rPr>
          <w:spacing w:val="-3"/>
        </w:rPr>
        <w:t>“十二五”期间，我国将继续完善区际交通网络，建设城际快速网络，优先发展公共交</w:t>
      </w:r>
      <w:r>
        <w:rPr/>
        <w:t> </w:t>
      </w:r>
      <w:r>
        <w:rPr>
          <w:spacing w:val="-3"/>
        </w:rPr>
        <w:t>通，提高运输服务水平。与此同时，我国将继续加大在交通建设方面的投入，构建便捷、安</w:t>
      </w:r>
      <w:r>
        <w:rPr>
          <w:spacing w:val="-79"/>
        </w:rPr>
        <w:t> </w:t>
      </w:r>
      <w:r>
        <w:rPr>
          <w:spacing w:val="-79"/>
        </w:rPr>
      </w:r>
      <w:r>
        <w:rPr>
          <w:spacing w:val="-5"/>
        </w:rPr>
        <w:t>全的交通网络。轨道交通环保、便捷，是未来交通发展的主流，未来还将稳定、持续的发展。</w:t>
      </w:r>
      <w:r>
        <w:rPr>
          <w:spacing w:val="-100"/>
        </w:rPr>
        <w:t> </w:t>
      </w:r>
      <w:r>
        <w:rPr>
          <w:spacing w:val="-100"/>
        </w:rPr>
      </w:r>
      <w:r>
        <w:rPr/>
        <w:t>同时，轨道交通的便捷运营对自助服务有越来越多的需求。</w:t>
      </w:r>
    </w:p>
    <w:p>
      <w:pPr>
        <w:pStyle w:val="BodyText"/>
        <w:spacing w:line="240" w:lineRule="auto" w:before="135"/>
        <w:ind w:left="540" w:right="105"/>
        <w:jc w:val="left"/>
      </w:pPr>
      <w:r>
        <w:rPr/>
        <w:t>③金融服务外包产业发展趋势</w:t>
      </w:r>
    </w:p>
    <w:p>
      <w:pPr>
        <w:spacing w:line="240" w:lineRule="auto" w:before="3"/>
        <w:rPr>
          <w:rFonts w:ascii="宋体" w:hAnsi="宋体" w:cs="宋体" w:eastAsia="宋体" w:hint="default"/>
          <w:sz w:val="14"/>
          <w:szCs w:val="14"/>
        </w:rPr>
      </w:pPr>
    </w:p>
    <w:p>
      <w:pPr>
        <w:pStyle w:val="BodyText"/>
        <w:spacing w:line="285" w:lineRule="auto"/>
        <w:ind w:left="119" w:right="202" w:firstLine="420"/>
        <w:jc w:val="both"/>
      </w:pPr>
      <w:r>
        <w:rPr>
          <w:spacing w:val="-4"/>
        </w:rPr>
        <w:t>近年来，</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24"/>
        </w:rPr>
        <w:t> </w:t>
      </w:r>
      <w:r>
        <w:rPr/>
        <w:t>市场保有量迅猛增长，随之而来的回笼现金清分处理、加钞、取钞和日</w:t>
      </w:r>
      <w:r>
        <w:rPr>
          <w:spacing w:val="1"/>
        </w:rPr>
        <w:t> </w:t>
      </w:r>
      <w:r>
        <w:rPr/>
        <w:t>常维护等后台服务工作量十分巨大，一些银行已开始将</w:t>
      </w:r>
      <w:r>
        <w:rPr>
          <w:spacing w:val="-52"/>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选址、网点建设、维保服务、 </w:t>
      </w:r>
      <w:r>
        <w:rPr>
          <w:spacing w:val="-3"/>
        </w:rPr>
        <w:t>运营管理等需要大量人力资源、管理经验和专业的实施策略转交给运营服务商进行托管，在</w:t>
      </w:r>
      <w:r>
        <w:rPr>
          <w:spacing w:val="-79"/>
        </w:rPr>
        <w:t> </w:t>
      </w:r>
      <w:r>
        <w:rPr>
          <w:spacing w:val="-79"/>
        </w:rPr>
      </w:r>
      <w:r>
        <w:rPr/>
        <w:t>专注核心业务的同时，提高设备分布成效、资源配置效率以及管理服务水平，促使</w:t>
      </w:r>
      <w:r>
        <w:rPr>
          <w:spacing w:val="-55"/>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6"/>
        </w:rPr>
        <w:t> </w:t>
      </w:r>
      <w:r>
        <w:rPr/>
        <w:t>金 融业务外包市场需求进一步扩大，成为</w:t>
      </w:r>
      <w:r>
        <w:rPr>
          <w:spacing w:val="-53"/>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t>市场一个新的利润增长点。</w:t>
      </w:r>
    </w:p>
    <w:p>
      <w:pPr>
        <w:pStyle w:val="BodyText"/>
        <w:spacing w:line="285" w:lineRule="auto" w:before="126"/>
        <w:ind w:left="119" w:right="202" w:firstLine="420"/>
        <w:jc w:val="left"/>
      </w:pPr>
      <w:r>
        <w:rPr/>
        <w:t>尽管目前我国</w:t>
      </w:r>
      <w:r>
        <w:rPr>
          <w:spacing w:val="-59"/>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5"/>
        </w:rPr>
        <w:t> </w:t>
      </w:r>
      <w:r>
        <w:rPr/>
        <w:t>金融服务外包还处于创新、探索、尝试的阶段，但是随着我国在鼓 </w:t>
      </w:r>
      <w:r>
        <w:rPr>
          <w:spacing w:val="-3"/>
        </w:rPr>
        <w:t>励金融服务外包的政策层面的进一步明朗，比如国务院前年下发的《关于金融支持服务外包</w:t>
      </w:r>
      <w:r>
        <w:rPr>
          <w:spacing w:val="-79"/>
        </w:rPr>
        <w:t> </w:t>
      </w:r>
      <w:r>
        <w:rPr>
          <w:spacing w:val="-79"/>
        </w:rPr>
      </w:r>
      <w:r>
        <w:rPr>
          <w:spacing w:val="-8"/>
        </w:rPr>
        <w:t>产业发展的若干意见》，银监会在</w:t>
      </w:r>
      <w:r>
        <w:rPr>
          <w:spacing w:val="-43"/>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9"/>
        </w:rPr>
        <w:t> </w:t>
      </w:r>
      <w:r>
        <w:rPr>
          <w:spacing w:val="-5"/>
        </w:rPr>
        <w:t>年印发的《银行业金融机构外包风险管理指引》，以</w:t>
      </w:r>
      <w:r>
        <w:rPr>
          <w:spacing w:val="-101"/>
        </w:rPr>
        <w:t> </w:t>
      </w:r>
      <w:r>
        <w:rPr>
          <w:spacing w:val="-101"/>
        </w:rPr>
      </w:r>
      <w:r>
        <w:rPr/>
        <w:t>及</w:t>
      </w:r>
      <w:r>
        <w:rPr>
          <w:spacing w:val="-54"/>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日颁布的新《保安服务管理条例》等，都对</w:t>
      </w:r>
      <w:r>
        <w:rPr>
          <w:spacing w:val="-54"/>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t>金融外包业务的深入开 展有巨大的利好。</w:t>
      </w:r>
    </w:p>
    <w:p>
      <w:pPr>
        <w:pStyle w:val="BodyText"/>
        <w:spacing w:line="240" w:lineRule="auto" w:before="145"/>
        <w:ind w:left="539" w:right="105"/>
        <w:jc w:val="left"/>
      </w:pPr>
      <w:r>
        <w:rPr/>
        <w:t>根据毕马威</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年发布的《中国服务外包城市巡览》的报告中预计，未来五年中国服</w:t>
      </w:r>
    </w:p>
    <w:p>
      <w:pPr>
        <w:pStyle w:val="BodyText"/>
        <w:spacing w:line="280" w:lineRule="auto" w:before="50"/>
        <w:ind w:left="119" w:right="212"/>
        <w:jc w:val="both"/>
      </w:pPr>
      <w:r>
        <w:rPr/>
        <w:t>务外包市场将保持约</w:t>
      </w:r>
      <w:r>
        <w:rPr>
          <w:spacing w:val="-55"/>
        </w:rPr>
        <w:t> </w:t>
      </w:r>
      <w:r>
        <w:rPr>
          <w:rFonts w:ascii="Times New Roman" w:hAnsi="Times New Roman" w:cs="Times New Roman" w:eastAsia="Times New Roman" w:hint="default"/>
        </w:rPr>
        <w:t>26%</w:t>
      </w:r>
      <w:r>
        <w:rPr/>
        <w:t>的复合增长，到</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年将达到约</w:t>
      </w:r>
      <w:r>
        <w:rPr>
          <w:spacing w:val="-53"/>
        </w:rPr>
        <w:t> </w:t>
      </w:r>
      <w:r>
        <w:rPr>
          <w:rFonts w:ascii="Times New Roman" w:hAnsi="Times New Roman" w:cs="Times New Roman" w:eastAsia="Times New Roman" w:hint="default"/>
        </w:rPr>
        <w:t>439</w:t>
      </w:r>
      <w:r>
        <w:rPr>
          <w:rFonts w:ascii="Times New Roman" w:hAnsi="Times New Roman" w:cs="Times New Roman" w:eastAsia="Times New Roman" w:hint="default"/>
          <w:spacing w:val="-3"/>
        </w:rPr>
        <w:t> </w:t>
      </w:r>
      <w:r>
        <w:rPr/>
        <w:t>亿美元的市场规模。随着国 家相继出台有关经济政策加大对金融机构的改革和金融服务产品方面的扶持力度，</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t>金 融服务外包市场前景广阔。</w:t>
      </w:r>
    </w:p>
    <w:p>
      <w:pPr>
        <w:pStyle w:val="BodyText"/>
        <w:spacing w:line="240" w:lineRule="auto" w:before="150"/>
        <w:ind w:left="539" w:right="105"/>
        <w:jc w:val="left"/>
      </w:pPr>
      <w:r>
        <w:rPr/>
        <w:t>（</w:t>
      </w:r>
      <w:r>
        <w:rPr>
          <w:rFonts w:ascii="Times New Roman" w:hAnsi="Times New Roman" w:cs="Times New Roman" w:eastAsia="Times New Roman" w:hint="default"/>
        </w:rPr>
        <w:t>2</w:t>
      </w:r>
      <w:r>
        <w:rPr/>
        <w:t>）市场竞争格局</w:t>
      </w:r>
    </w:p>
    <w:p>
      <w:pPr>
        <w:pStyle w:val="BodyText"/>
        <w:spacing w:line="280" w:lineRule="auto" w:before="170"/>
        <w:ind w:left="119" w:right="105" w:firstLine="420"/>
        <w:jc w:val="left"/>
        <w:rPr>
          <w:rFonts w:ascii="Times New Roman" w:hAnsi="Times New Roman" w:cs="Times New Roman" w:eastAsia="Times New Roman" w:hint="default"/>
        </w:rPr>
      </w:pPr>
      <w:r>
        <w:rPr/>
        <w:t>在</w:t>
      </w:r>
      <w:r>
        <w:rPr>
          <w:spacing w:val="-58"/>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4"/>
        </w:rPr>
        <w:t> </w:t>
      </w:r>
      <w:r>
        <w:rPr/>
        <w:t>领域，由于市场进入壁垒较高，国际市场仍维持原有垄断竞争格局，公司主要 竞争对手依然是</w:t>
      </w:r>
      <w:r>
        <w:rPr>
          <w:spacing w:val="-52"/>
        </w:rPr>
        <w:t> </w:t>
      </w:r>
      <w:r>
        <w:rPr>
          <w:rFonts w:ascii="Times New Roman" w:hAnsi="Times New Roman" w:cs="Times New Roman" w:eastAsia="Times New Roman" w:hint="default"/>
          <w:spacing w:val="-4"/>
        </w:rPr>
        <w:t>Diebold</w:t>
      </w:r>
      <w:r>
        <w:rPr>
          <w:spacing w:val="-4"/>
        </w:rPr>
        <w:t>、</w:t>
      </w:r>
      <w:r>
        <w:rPr>
          <w:rFonts w:ascii="Times New Roman" w:hAnsi="Times New Roman" w:cs="Times New Roman" w:eastAsia="Times New Roman" w:hint="default"/>
          <w:spacing w:val="-4"/>
        </w:rPr>
        <w:t>Hitachi</w:t>
      </w:r>
      <w:r>
        <w:rPr>
          <w:spacing w:val="-4"/>
        </w:rPr>
        <w:t>、</w:t>
      </w:r>
      <w:r>
        <w:rPr>
          <w:rFonts w:ascii="Times New Roman" w:hAnsi="Times New Roman" w:cs="Times New Roman" w:eastAsia="Times New Roman" w:hint="default"/>
          <w:spacing w:val="-4"/>
        </w:rPr>
        <w:t>NCR</w:t>
      </w:r>
      <w:r>
        <w:rPr>
          <w:spacing w:val="-4"/>
        </w:rPr>
        <w:t>、</w:t>
      </w:r>
      <w:r>
        <w:rPr>
          <w:rFonts w:ascii="Times New Roman" w:hAnsi="Times New Roman" w:cs="Times New Roman" w:eastAsia="Times New Roman" w:hint="default"/>
          <w:spacing w:val="-4"/>
        </w:rPr>
        <w:t>Nautilus</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4"/>
        </w:rPr>
        <w:t>Hyosung</w:t>
      </w:r>
      <w:r>
        <w:rPr>
          <w:spacing w:val="-4"/>
        </w:rPr>
        <w:t>、</w:t>
      </w:r>
      <w:r>
        <w:rPr>
          <w:rFonts w:ascii="Times New Roman" w:hAnsi="Times New Roman" w:cs="Times New Roman" w:eastAsia="Times New Roman" w:hint="default"/>
          <w:spacing w:val="-4"/>
        </w:rPr>
        <w:t>OKI</w:t>
      </w:r>
      <w:r>
        <w:rPr>
          <w:spacing w:val="-4"/>
        </w:rPr>
        <w:t>、</w:t>
      </w:r>
      <w:r>
        <w:rPr>
          <w:rFonts w:ascii="Times New Roman" w:hAnsi="Times New Roman" w:cs="Times New Roman" w:eastAsia="Times New Roman" w:hint="default"/>
          <w:spacing w:val="-4"/>
        </w:rPr>
        <w:t>Triton</w:t>
      </w:r>
      <w:r>
        <w:rPr>
          <w:rFonts w:ascii="Times New Roman" w:hAnsi="Times New Roman" w:cs="Times New Roman" w:eastAsia="Times New Roman" w:hint="default"/>
          <w:spacing w:val="2"/>
        </w:rPr>
        <w:t> </w:t>
      </w:r>
      <w:r>
        <w:rPr>
          <w:rFonts w:ascii="Times New Roman" w:hAnsi="Times New Roman" w:cs="Times New Roman" w:eastAsia="Times New Roman" w:hint="default"/>
        </w:rPr>
        <w:t>and</w:t>
      </w:r>
      <w:r>
        <w:rPr>
          <w:rFonts w:ascii="Times New Roman" w:hAnsi="Times New Roman" w:cs="Times New Roman" w:eastAsia="Times New Roman" w:hint="default"/>
          <w:spacing w:val="-2"/>
        </w:rPr>
        <w:t> </w:t>
      </w:r>
      <w:r>
        <w:rPr>
          <w:rFonts w:ascii="Times New Roman" w:hAnsi="Times New Roman" w:cs="Times New Roman" w:eastAsia="Times New Roman" w:hint="default"/>
        </w:rPr>
        <w:t>Wincor</w:t>
      </w:r>
      <w:r>
        <w:rPr>
          <w:rFonts w:ascii="Times New Roman" w:hAnsi="Times New Roman" w:cs="Times New Roman" w:eastAsia="Times New Roman" w:hint="default"/>
          <w:spacing w:val="3"/>
        </w:rPr>
        <w:t> </w:t>
      </w:r>
      <w:r>
        <w:rPr>
          <w:rFonts w:ascii="Times New Roman" w:hAnsi="Times New Roman" w:cs="Times New Roman" w:eastAsia="Times New Roman" w:hint="default"/>
        </w:rPr>
        <w:t>Nixdorf</w:t>
      </w:r>
    </w:p>
    <w:p>
      <w:pPr>
        <w:pStyle w:val="BodyText"/>
        <w:spacing w:line="280" w:lineRule="auto" w:before="9"/>
        <w:ind w:left="119" w:right="105"/>
        <w:jc w:val="left"/>
      </w:pPr>
      <w:r>
        <w:rPr>
          <w:spacing w:val="-6"/>
        </w:rPr>
        <w:t>（按字母顺序）。在国内市场上，</w:t>
      </w:r>
      <w:r>
        <w:rPr>
          <w:rFonts w:ascii="Times New Roman" w:hAnsi="Times New Roman" w:cs="Times New Roman" w:eastAsia="Times New Roman" w:hint="default"/>
          <w:spacing w:val="-6"/>
        </w:rPr>
        <w:t>2012</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3 </w:t>
      </w:r>
      <w:r>
        <w:rPr>
          <w:spacing w:val="-1"/>
        </w:rPr>
        <w:t>月《金融时报》发布的《</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2"/>
        </w:rPr>
        <w:t> </w:t>
      </w:r>
      <w:r>
        <w:rPr/>
        <w:t>年中国</w:t>
      </w:r>
      <w:r>
        <w:rPr>
          <w:spacing w:val="-52"/>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市场</w:t>
      </w:r>
      <w:r>
        <w:rPr>
          <w:spacing w:val="-102"/>
        </w:rPr>
        <w:t> </w:t>
      </w:r>
      <w:r>
        <w:rPr/>
        <w:t>发展述评》显示，</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年中国市场（不含港澳台地区）实际销售各类</w:t>
      </w:r>
      <w:r>
        <w:rPr>
          <w:spacing w:val="-53"/>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t>设备共约</w:t>
      </w:r>
      <w:r>
        <w:rPr>
          <w:spacing w:val="-55"/>
        </w:rPr>
        <w:t> </w:t>
      </w:r>
      <w:r>
        <w:rPr>
          <w:rFonts w:ascii="Times New Roman" w:hAnsi="Times New Roman" w:cs="Times New Roman" w:eastAsia="Times New Roman" w:hint="default"/>
        </w:rPr>
        <w:t>7.5</w:t>
      </w:r>
      <w:r>
        <w:rPr>
          <w:rFonts w:ascii="Times New Roman" w:hAnsi="Times New Roman" w:cs="Times New Roman" w:eastAsia="Times New Roman" w:hint="default"/>
          <w:spacing w:val="-2"/>
        </w:rPr>
        <w:t> </w:t>
      </w:r>
      <w:r>
        <w:rPr/>
        <w:t>万 </w:t>
      </w:r>
      <w:r>
        <w:rPr>
          <w:spacing w:val="-3"/>
        </w:rPr>
        <w:t>台，由各运营商布放的运营</w:t>
      </w:r>
      <w:r>
        <w:rPr>
          <w:spacing w:val="-50"/>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共约</w:t>
      </w:r>
      <w:r>
        <w:rPr>
          <w:spacing w:val="-52"/>
        </w:rPr>
        <w:t> </w:t>
      </w:r>
      <w:r>
        <w:rPr>
          <w:rFonts w:ascii="Times New Roman" w:hAnsi="Times New Roman" w:cs="Times New Roman" w:eastAsia="Times New Roman" w:hint="default"/>
        </w:rPr>
        <w:t>6500</w:t>
      </w:r>
      <w:r>
        <w:rPr>
          <w:rFonts w:ascii="Times New Roman" w:hAnsi="Times New Roman" w:cs="Times New Roman" w:eastAsia="Times New Roman" w:hint="default"/>
          <w:spacing w:val="1"/>
        </w:rPr>
        <w:t> </w:t>
      </w:r>
      <w:r>
        <w:rPr>
          <w:spacing w:val="-5"/>
        </w:rPr>
        <w:t>台，即全年新增</w:t>
      </w:r>
      <w:r>
        <w:rPr>
          <w:spacing w:val="-50"/>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t>设备约</w:t>
      </w:r>
      <w:r>
        <w:rPr>
          <w:spacing w:val="-52"/>
        </w:rPr>
        <w:t> </w:t>
      </w:r>
      <w:r>
        <w:rPr>
          <w:rFonts w:ascii="Times New Roman" w:hAnsi="Times New Roman" w:cs="Times New Roman" w:eastAsia="Times New Roman" w:hint="default"/>
        </w:rPr>
        <w:t>8.15 </w:t>
      </w:r>
      <w:r>
        <w:rPr>
          <w:spacing w:val="-5"/>
        </w:rPr>
        <w:t>万台。公司以</w:t>
      </w:r>
      <w:r>
        <w:rPr>
          <w:spacing w:val="-102"/>
        </w:rPr>
        <w:t> </w:t>
      </w:r>
      <w:r>
        <w:rPr>
          <w:spacing w:val="-102"/>
        </w:rPr>
      </w:r>
      <w:r>
        <w:rPr>
          <w:rFonts w:ascii="Times New Roman" w:hAnsi="Times New Roman" w:cs="Times New Roman" w:eastAsia="Times New Roman" w:hint="default"/>
          <w:spacing w:val="-1"/>
        </w:rPr>
        <w:t>17500 </w:t>
      </w:r>
      <w:r>
        <w:rPr>
          <w:spacing w:val="-5"/>
        </w:rPr>
        <w:t>台的销售量继续保持市场占有率第一的位置，后续依次为</w:t>
      </w:r>
      <w:r>
        <w:rPr>
          <w:spacing w:val="-53"/>
        </w:rPr>
        <w:t> </w:t>
      </w:r>
      <w:r>
        <w:rPr>
          <w:rFonts w:ascii="Times New Roman" w:hAnsi="Times New Roman" w:cs="Times New Roman" w:eastAsia="Times New Roman" w:hint="default"/>
          <w:spacing w:val="-15"/>
        </w:rPr>
        <w:t>Hitachi</w:t>
      </w:r>
      <w:r>
        <w:rPr>
          <w:spacing w:val="-15"/>
        </w:rPr>
        <w:t>、</w:t>
      </w:r>
      <w:r>
        <w:rPr>
          <w:rFonts w:ascii="Times New Roman" w:hAnsi="Times New Roman" w:cs="Times New Roman" w:eastAsia="Times New Roman" w:hint="default"/>
          <w:spacing w:val="-15"/>
        </w:rPr>
        <w:t>NCR</w:t>
      </w:r>
      <w:r>
        <w:rPr>
          <w:spacing w:val="-15"/>
        </w:rPr>
        <w:t>、怡化、</w:t>
      </w:r>
      <w:r>
        <w:rPr>
          <w:rFonts w:ascii="Times New Roman" w:hAnsi="Times New Roman" w:cs="Times New Roman" w:eastAsia="Times New Roman" w:hint="default"/>
          <w:spacing w:val="-15"/>
        </w:rPr>
        <w:t>Diebold</w:t>
      </w:r>
      <w:r>
        <w:rPr>
          <w:spacing w:val="-15"/>
        </w:rPr>
        <w:t>、</w:t>
      </w:r>
      <w:r>
        <w:rPr>
          <w:spacing w:val="-93"/>
        </w:rPr>
        <w:t> </w:t>
      </w:r>
      <w:r>
        <w:rPr/>
        <w:t>御银股份、东方通信、</w:t>
      </w:r>
      <w:r>
        <w:rPr>
          <w:rFonts w:ascii="Times New Roman" w:hAnsi="Times New Roman" w:cs="Times New Roman" w:eastAsia="Times New Roman" w:hint="default"/>
        </w:rPr>
        <w:t>Wincor</w:t>
      </w:r>
      <w:r>
        <w:rPr>
          <w:rFonts w:ascii="Times New Roman" w:hAnsi="Times New Roman" w:cs="Times New Roman" w:eastAsia="Times New Roman" w:hint="default"/>
          <w:spacing w:val="5"/>
        </w:rPr>
        <w:t> </w:t>
      </w:r>
      <w:r>
        <w:rPr>
          <w:rFonts w:ascii="Times New Roman" w:hAnsi="Times New Roman" w:cs="Times New Roman" w:eastAsia="Times New Roman" w:hint="default"/>
        </w:rPr>
        <w:t>Nixdorf</w:t>
      </w:r>
      <w:r>
        <w:rPr>
          <w:rFonts w:ascii="Times New Roman" w:hAnsi="Times New Roman" w:cs="Times New Roman" w:eastAsia="Times New Roman" w:hint="default"/>
          <w:spacing w:val="5"/>
        </w:rPr>
        <w:t> </w:t>
      </w:r>
      <w:r>
        <w:rPr/>
        <w:t>与</w:t>
      </w:r>
      <w:r>
        <w:rPr>
          <w:spacing w:val="-48"/>
        </w:rPr>
        <w:t> </w:t>
      </w:r>
      <w:r>
        <w:rPr>
          <w:rFonts w:ascii="Times New Roman" w:hAnsi="Times New Roman" w:cs="Times New Roman" w:eastAsia="Times New Roman" w:hint="default"/>
          <w:spacing w:val="8"/>
        </w:rPr>
        <w:t>OKI</w:t>
      </w:r>
      <w:r>
        <w:rPr>
          <w:spacing w:val="8"/>
        </w:rPr>
        <w:t>。随着国内</w:t>
      </w:r>
      <w:r>
        <w:rPr>
          <w:spacing w:val="-26"/>
        </w:rPr>
        <w:t> </w:t>
      </w:r>
      <w:r>
        <w:rPr>
          <w:spacing w:val="4"/>
        </w:rPr>
        <w:t>ATM</w:t>
      </w:r>
      <w:r>
        <w:rPr>
          <w:spacing w:val="-30"/>
        </w:rPr>
        <w:t> </w:t>
      </w:r>
      <w:r>
        <w:rPr>
          <w:spacing w:val="19"/>
        </w:rPr>
        <w:t>行业逐渐成熟，核心技术</w:t>
      </w:r>
      <w:r>
        <w:rPr>
          <w:spacing w:val="-98"/>
        </w:rPr>
        <w:t> </w:t>
      </w:r>
      <w:r>
        <w:rPr>
          <w:spacing w:val="19"/>
        </w:rPr>
        <w:t>和综合实力逐渐成为银行客户选择自助设备供应商的主要评判标准，公司凭借自身</w:t>
      </w:r>
      <w:r>
        <w:rPr>
          <w:spacing w:val="-85"/>
        </w:rPr>
        <w:t> </w:t>
      </w:r>
      <w:r>
        <w:rPr/>
      </w:r>
    </w:p>
    <w:p>
      <w:pPr>
        <w:spacing w:after="0" w:line="280"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379" w:lineRule="auto" w:before="35"/>
        <w:ind w:left="540" w:right="105" w:hanging="420"/>
        <w:jc w:val="left"/>
      </w:pPr>
      <w:r>
        <w:rPr>
          <w:spacing w:val="13"/>
        </w:rPr>
        <w:t>的核心技术继续扩大市场份额，</w:t>
      </w:r>
      <w:r>
        <w:rPr>
          <w:rFonts w:ascii="Times New Roman" w:hAnsi="Times New Roman" w:cs="Times New Roman" w:eastAsia="Times New Roman" w:hint="default"/>
          <w:spacing w:val="13"/>
        </w:rPr>
        <w:t>2011</w:t>
      </w:r>
      <w:r>
        <w:rPr>
          <w:rFonts w:ascii="Times New Roman" w:hAnsi="Times New Roman" w:cs="Times New Roman" w:eastAsia="Times New Roman" w:hint="default"/>
          <w:spacing w:val="-3"/>
        </w:rPr>
        <w:t> </w:t>
      </w:r>
      <w:r>
        <w:rPr/>
        <w:t>年市场销售依然保持良好的增长势头。</w:t>
      </w:r>
      <w:r>
        <w:rPr>
          <w:spacing w:val="-95"/>
        </w:rPr>
        <w:t> </w:t>
      </w:r>
      <w:r>
        <w:rPr>
          <w:spacing w:val="-3"/>
        </w:rPr>
        <w:t>我国城市轨道交通的投资主体是各个城市的地方政府，行政上互不隶属，对于当地城市</w:t>
      </w:r>
    </w:p>
    <w:p>
      <w:pPr>
        <w:pStyle w:val="BodyText"/>
        <w:spacing w:line="219" w:lineRule="exact"/>
        <w:ind w:right="0"/>
        <w:jc w:val="both"/>
      </w:pPr>
      <w:r>
        <w:rPr>
          <w:spacing w:val="-3"/>
        </w:rPr>
        <w:t>轨道交通建设都拥有充分的自主权，这就使得参与该行业竞争的商家很多，如国内厂商除广</w:t>
      </w:r>
    </w:p>
    <w:p>
      <w:pPr>
        <w:pStyle w:val="BodyText"/>
        <w:spacing w:line="292" w:lineRule="auto" w:before="66"/>
        <w:ind w:right="214"/>
        <w:jc w:val="both"/>
      </w:pPr>
      <w:r>
        <w:rPr>
          <w:spacing w:val="-3"/>
        </w:rPr>
        <w:t>电运通外，还包括上海的邮通、华虹、华铭、华腾；南京熊猫、沈阳新松、大连现代、北京</w:t>
      </w:r>
      <w:r>
        <w:rPr>
          <w:spacing w:val="-79"/>
        </w:rPr>
        <w:t> </w:t>
      </w:r>
      <w:r>
        <w:rPr>
          <w:spacing w:val="-79"/>
        </w:rPr>
      </w:r>
      <w:r>
        <w:rPr>
          <w:spacing w:val="-3"/>
        </w:rPr>
        <w:t>方正和南天智诚、湖北三环、中国软件、浙大网新、深圳现代、四川久远等，国外厂商有韩</w:t>
      </w:r>
      <w:r>
        <w:rPr>
          <w:spacing w:val="-81"/>
        </w:rPr>
        <w:t> </w:t>
      </w:r>
      <w:r>
        <w:rPr>
          <w:spacing w:val="-81"/>
        </w:rPr>
      </w:r>
      <w:r>
        <w:rPr/>
        <w:t>国的三星、法国的 </w:t>
      </w:r>
      <w:r>
        <w:rPr>
          <w:rFonts w:ascii="Times New Roman" w:hAnsi="Times New Roman" w:cs="Times New Roman" w:eastAsia="Times New Roman" w:hint="default"/>
        </w:rPr>
        <w:t>Thales</w:t>
      </w:r>
      <w:r>
        <w:rPr/>
        <w:t>，竞争激烈。在高铁领域，</w:t>
      </w:r>
      <w:r>
        <w:rPr>
          <w:rFonts w:ascii="Times New Roman" w:hAnsi="Times New Roman" w:cs="Times New Roman" w:eastAsia="Times New Roman" w:hint="default"/>
        </w:rPr>
        <w:t>2011 </w:t>
      </w:r>
      <w:r>
        <w:rPr/>
        <w:t>年，公司继续保持在高铁自动售</w:t>
      </w:r>
      <w:r>
        <w:rPr>
          <w:spacing w:val="-93"/>
        </w:rPr>
        <w:t> </w:t>
      </w:r>
      <w:r>
        <w:rPr>
          <w:spacing w:val="-3"/>
        </w:rPr>
        <w:t>票机市场上的领先地位，竞争厂商主要是山东新北洋信息技术股份有限公司。随着公司纸币</w:t>
      </w:r>
      <w:r>
        <w:rPr>
          <w:spacing w:val="-79"/>
        </w:rPr>
        <w:t> </w:t>
      </w:r>
      <w:r>
        <w:rPr>
          <w:spacing w:val="-79"/>
        </w:rPr>
      </w:r>
      <w:r>
        <w:rPr>
          <w:spacing w:val="-3"/>
        </w:rPr>
        <w:t>识别模块和纸币找零模块等核心技术在市场上的推广使用，公司在城市轨道交通行业的地位</w:t>
      </w:r>
      <w:r>
        <w:rPr>
          <w:spacing w:val="-79"/>
        </w:rPr>
        <w:t> </w:t>
      </w:r>
      <w:r>
        <w:rPr>
          <w:spacing w:val="-79"/>
        </w:rPr>
      </w:r>
      <w:r>
        <w:rPr/>
        <w:t>和实力得到不断提升。</w:t>
      </w:r>
    </w:p>
    <w:p>
      <w:pPr>
        <w:pStyle w:val="BodyText"/>
        <w:spacing w:line="290" w:lineRule="auto" w:before="139"/>
        <w:ind w:right="96" w:firstLine="420"/>
        <w:jc w:val="left"/>
      </w:pPr>
      <w:r>
        <w:rPr/>
        <w:t>在金融服务外包方面，国内的</w:t>
      </w:r>
      <w:r>
        <w:rPr>
          <w:spacing w:val="-53"/>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rPr>
        <w:t> </w:t>
      </w:r>
      <w:r>
        <w:rPr/>
        <w:t>服务外包已形成了一定数量，市场发展初具规模， </w:t>
      </w:r>
      <w:r>
        <w:rPr>
          <w:spacing w:val="-5"/>
        </w:rPr>
        <w:t>但更多的仍是简单的“人力替换”式外包的初级阶段，还未形成一个完整的外包服务供应链，</w:t>
      </w:r>
      <w:r>
        <w:rPr>
          <w:spacing w:val="-98"/>
        </w:rPr>
        <w:t> </w:t>
      </w:r>
      <w:r>
        <w:rPr>
          <w:spacing w:val="-98"/>
        </w:rPr>
      </w:r>
      <w:r>
        <w:rPr>
          <w:spacing w:val="-3"/>
        </w:rPr>
        <w:t>且承包企业规模普遍较小，市场集中度低，竞争力不高，没有处于绝对优势的大型专业金融</w:t>
      </w:r>
      <w:r>
        <w:rPr>
          <w:spacing w:val="-79"/>
        </w:rPr>
        <w:t> </w:t>
      </w:r>
      <w:r>
        <w:rPr>
          <w:spacing w:val="-79"/>
        </w:rPr>
      </w:r>
      <w:r>
        <w:rPr>
          <w:spacing w:val="-9"/>
        </w:rPr>
        <w:t>服务外包公司。</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t>行业外包服务商除公司全资子公司深圳银通及控股子公司广州穗通外， 还有银联商务、三泰电子、深圳威豹、</w:t>
      </w:r>
      <w:r>
        <w:rPr>
          <w:rFonts w:ascii="Times New Roman" w:hAnsi="Times New Roman" w:cs="Times New Roman" w:eastAsia="Times New Roman" w:hint="default"/>
        </w:rPr>
        <w:t>Diebold</w:t>
      </w:r>
      <w:r>
        <w:rPr/>
        <w:t>、中投科技、合荣欣业、</w:t>
      </w:r>
      <w:r>
        <w:rPr>
          <w:rFonts w:ascii="Times New Roman" w:hAnsi="Times New Roman" w:cs="Times New Roman" w:eastAsia="Times New Roman" w:hint="default"/>
        </w:rPr>
        <w:t>G4S</w:t>
      </w:r>
      <w:r>
        <w:rPr>
          <w:rFonts w:ascii="Times New Roman" w:hAnsi="Times New Roman" w:cs="Times New Roman" w:eastAsia="Times New Roman" w:hint="default"/>
          <w:spacing w:val="-5"/>
        </w:rPr>
        <w:t> </w:t>
      </w:r>
      <w:r>
        <w:rPr/>
        <w:t>等。</w:t>
      </w:r>
    </w:p>
    <w:p>
      <w:pPr>
        <w:pStyle w:val="BodyText"/>
        <w:spacing w:line="379" w:lineRule="auto" w:before="121"/>
        <w:ind w:left="540" w:right="104"/>
        <w:jc w:val="left"/>
      </w:pPr>
      <w:r>
        <w:rPr>
          <w:rFonts w:ascii="Times New Roman" w:hAnsi="Times New Roman" w:cs="Times New Roman" w:eastAsia="Times New Roman" w:hint="default"/>
        </w:rPr>
        <w:t>2</w:t>
      </w:r>
      <w:r>
        <w:rPr/>
        <w:t>、公司的发展规划 公司将继续秉承“快速应变·引领未来”的品牌理念，以市场为导向，以“技术创新”</w:t>
      </w:r>
    </w:p>
    <w:p>
      <w:pPr>
        <w:pStyle w:val="BodyText"/>
        <w:spacing w:line="218" w:lineRule="exact"/>
        <w:ind w:right="0"/>
        <w:jc w:val="both"/>
      </w:pPr>
      <w:r>
        <w:rPr>
          <w:spacing w:val="-3"/>
        </w:rPr>
        <w:t>为核心竞争力，在巩固、深化“高端制造业”行业地位的同时，将价值链不断延伸至高端服</w:t>
      </w:r>
    </w:p>
    <w:p>
      <w:pPr>
        <w:pStyle w:val="BodyText"/>
        <w:spacing w:line="297" w:lineRule="auto" w:before="66"/>
        <w:ind w:right="217"/>
        <w:jc w:val="both"/>
      </w:pPr>
      <w:r>
        <w:rPr>
          <w:spacing w:val="-3"/>
        </w:rPr>
        <w:t>务业，深度介入到金融服务外包市场，积极构建一体化银行服务外包产业链，逐步将公司打</w:t>
      </w:r>
      <w:r>
        <w:rPr>
          <w:spacing w:val="-81"/>
        </w:rPr>
        <w:t> </w:t>
      </w:r>
      <w:r>
        <w:rPr>
          <w:spacing w:val="-81"/>
        </w:rPr>
      </w:r>
      <w:r>
        <w:rPr>
          <w:spacing w:val="-3"/>
        </w:rPr>
        <w:t>造为“高端制造业”与“高端服务业”并重发展的集自主研发、生产、销售及服务为一体的</w:t>
      </w:r>
      <w:r>
        <w:rPr>
          <w:spacing w:val="-82"/>
        </w:rPr>
        <w:t> </w:t>
      </w:r>
      <w:r>
        <w:rPr>
          <w:spacing w:val="-82"/>
        </w:rPr>
      </w:r>
      <w:r>
        <w:rPr>
          <w:spacing w:val="-3"/>
        </w:rPr>
        <w:t>创新型高科技企业，向着“成为具有全球竞争力的货币识别与处理设备及系统解决方案提供</w:t>
      </w:r>
      <w:r>
        <w:rPr>
          <w:spacing w:val="-79"/>
        </w:rPr>
        <w:t> </w:t>
      </w:r>
      <w:r>
        <w:rPr>
          <w:spacing w:val="-79"/>
        </w:rPr>
      </w:r>
      <w:r>
        <w:rPr/>
        <w:t>商”的愿景迈进。</w:t>
      </w:r>
    </w:p>
    <w:p>
      <w:pPr>
        <w:pStyle w:val="BodyText"/>
        <w:spacing w:line="240" w:lineRule="auto" w:before="135"/>
        <w:ind w:left="540" w:right="10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年经营计划</w:t>
      </w:r>
    </w:p>
    <w:p>
      <w:pPr>
        <w:pStyle w:val="BodyText"/>
        <w:spacing w:line="292" w:lineRule="auto" w:before="170"/>
        <w:ind w:left="119" w:right="86"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t>年，公司将紧紧围绕“新定位，新起点，以系统思维智绘未来”的年度经营主题， </w:t>
      </w:r>
      <w:r>
        <w:rPr>
          <w:spacing w:val="-3"/>
        </w:rPr>
        <w:t>瞄准更高定位，立足崭新起点，以更系统的全球性战略思维，专注于企业可持续发展的核心</w:t>
      </w:r>
      <w:r>
        <w:rPr>
          <w:spacing w:val="-81"/>
        </w:rPr>
        <w:t> </w:t>
      </w:r>
      <w:r>
        <w:rPr>
          <w:spacing w:val="-81"/>
        </w:rPr>
      </w:r>
      <w:r>
        <w:rPr>
          <w:spacing w:val="-3"/>
        </w:rPr>
        <w:t>能力建设，持续提升企业的创新领导力，强化客户关系的价值培育与品牌管理，构建灵活的</w:t>
      </w:r>
      <w:r>
        <w:rPr>
          <w:spacing w:val="-81"/>
        </w:rPr>
        <w:t> </w:t>
      </w:r>
      <w:r>
        <w:rPr>
          <w:spacing w:val="-81"/>
        </w:rPr>
      </w:r>
      <w:r>
        <w:rPr>
          <w:spacing w:val="-3"/>
        </w:rPr>
        <w:t>运营体系和价值共享网络，瞄准最有价值的发展方向，用智慧的科技与互动创新的成长模式</w:t>
      </w:r>
      <w:r>
        <w:rPr>
          <w:spacing w:val="-79"/>
        </w:rPr>
        <w:t> </w:t>
      </w:r>
      <w:r>
        <w:rPr>
          <w:spacing w:val="-79"/>
        </w:rPr>
      </w:r>
      <w:r>
        <w:rPr>
          <w:spacing w:val="-3"/>
        </w:rPr>
        <w:t>实现企业的价值增长，为广电运通稳健、快速发展打下坚实的基础。重点做好以下几个方面</w:t>
      </w:r>
      <w:r>
        <w:rPr>
          <w:spacing w:val="-81"/>
        </w:rPr>
        <w:t> </w:t>
      </w:r>
      <w:r>
        <w:rPr>
          <w:spacing w:val="-81"/>
        </w:rPr>
      </w:r>
      <w:r>
        <w:rPr/>
        <w:t>的工作：</w:t>
      </w:r>
    </w:p>
    <w:p>
      <w:pPr>
        <w:pStyle w:val="BodyText"/>
        <w:spacing w:line="381" w:lineRule="auto" w:before="139"/>
        <w:ind w:left="539" w:right="105" w:hanging="106"/>
        <w:jc w:val="left"/>
      </w:pPr>
      <w:r>
        <w:rPr/>
        <w:t>（</w:t>
      </w:r>
      <w:r>
        <w:rPr>
          <w:rFonts w:ascii="Times New Roman" w:hAnsi="Times New Roman" w:cs="Times New Roman" w:eastAsia="Times New Roman" w:hint="default"/>
        </w:rPr>
        <w:t>1</w:t>
      </w:r>
      <w:r>
        <w:rPr/>
        <w:t>）协同联动，巩固提升传统业务市场份额，推动新业务市场突破 </w:t>
      </w:r>
      <w:r>
        <w:rPr>
          <w:spacing w:val="-3"/>
        </w:rPr>
        <w:t>建立市场、销售、研发、生产和服务联动机制，深入市场，找准客户需求关键点，完善</w:t>
      </w:r>
    </w:p>
    <w:p>
      <w:pPr>
        <w:pStyle w:val="BodyText"/>
        <w:spacing w:line="217" w:lineRule="exact"/>
        <w:ind w:left="119" w:right="0"/>
        <w:jc w:val="both"/>
      </w:pPr>
      <w:r>
        <w:rPr/>
        <w:t>产品及整体解决方案；创新市场拓展手段，精耕细作，不断优化营销网络；加强品牌建设、</w:t>
      </w:r>
    </w:p>
    <w:p>
      <w:pPr>
        <w:pStyle w:val="BodyText"/>
        <w:spacing w:line="288" w:lineRule="auto" w:before="64"/>
        <w:ind w:left="119" w:right="104"/>
        <w:jc w:val="left"/>
      </w:pPr>
      <w:r>
        <w:rPr/>
        <w:t>品牌营销，不断提升市场工作水平和层次。在</w:t>
      </w:r>
      <w:r>
        <w:rPr>
          <w:spacing w:val="-57"/>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4"/>
        </w:rPr>
        <w:t> </w:t>
      </w:r>
      <w:r>
        <w:rPr/>
        <w:t>市场上，深挖、整合、调动多种业务资 </w:t>
      </w:r>
      <w:r>
        <w:rPr>
          <w:spacing w:val="-2"/>
        </w:rPr>
        <w:t>源，全力推动自主核心技术的市场应用，巩固和提升传统业务市场份额；加大</w:t>
      </w:r>
      <w:r>
        <w:rPr>
          <w:spacing w:val="-30"/>
        </w:rPr>
        <w:t> </w:t>
      </w:r>
      <w:r>
        <w:rPr>
          <w:rFonts w:ascii="Times New Roman" w:hAnsi="Times New Roman" w:cs="Times New Roman" w:eastAsia="Times New Roman" w:hint="default"/>
          <w:spacing w:val="-2"/>
        </w:rPr>
        <w:t>TM</w:t>
      </w:r>
      <w:r>
        <w:rPr>
          <w:spacing w:val="-2"/>
        </w:rPr>
        <w:t>、</w:t>
      </w:r>
      <w:r>
        <w:rPr>
          <w:rFonts w:ascii="Times New Roman" w:hAnsi="Times New Roman" w:cs="Times New Roman" w:eastAsia="Times New Roman" w:hint="default"/>
          <w:spacing w:val="-2"/>
        </w:rPr>
        <w:t>P2801</w:t>
      </w:r>
      <w:r>
        <w:rPr>
          <w:spacing w:val="-2"/>
        </w:rPr>
        <w:t>、</w:t>
      </w:r>
      <w:r>
        <w:rPr>
          <w:spacing w:val="-98"/>
        </w:rPr>
        <w:t> </w:t>
      </w:r>
      <w:r>
        <w:rPr/>
        <w:t>清分产品等新产品宣传和推广力度，推动新业务市场突破；强化海外营销组织建设与管理， 加快全球布局及海外市场业务拓展的步伐。在</w:t>
      </w:r>
      <w:r>
        <w:rPr>
          <w:spacing w:val="-41"/>
        </w:rPr>
        <w:t> </w:t>
      </w:r>
      <w:r>
        <w:rPr>
          <w:rFonts w:ascii="Times New Roman" w:hAnsi="Times New Roman" w:cs="Times New Roman" w:eastAsia="Times New Roman" w:hint="default"/>
        </w:rPr>
        <w:t>AFC </w:t>
      </w:r>
      <w:r>
        <w:rPr/>
        <w:t>市场上，推进技术同心多元化，利用公 </w:t>
      </w:r>
      <w:r>
        <w:rPr>
          <w:spacing w:val="-3"/>
        </w:rPr>
        <w:t>司的核心纸币识别技术，保持整机高端可靠形象，扩大模块产品的批量销售，开发适用于新</w:t>
      </w:r>
      <w:r>
        <w:rPr>
          <w:spacing w:val="-81"/>
        </w:rPr>
        <w:t> </w:t>
      </w:r>
      <w:r>
        <w:rPr>
          <w:spacing w:val="-81"/>
        </w:rPr>
      </w:r>
      <w:r>
        <w:rPr/>
        <w:t>业务领域的产品－－博彩业、游戏业及零售业专用识别模块，持续开辟新的业务。</w:t>
      </w:r>
    </w:p>
    <w:p>
      <w:pPr>
        <w:pStyle w:val="BodyText"/>
        <w:spacing w:line="240" w:lineRule="auto" w:before="145"/>
        <w:ind w:left="434" w:right="105"/>
        <w:jc w:val="left"/>
      </w:pPr>
      <w:r>
        <w:rPr/>
        <w:t>（</w:t>
      </w:r>
      <w:r>
        <w:rPr>
          <w:rFonts w:ascii="Times New Roman" w:hAnsi="Times New Roman" w:cs="Times New Roman" w:eastAsia="Times New Roman" w:hint="default"/>
        </w:rPr>
        <w:t>2</w:t>
      </w:r>
      <w:r>
        <w:rPr/>
        <w:t>）创新扩张策略，加速金融服务布局</w:t>
      </w:r>
    </w:p>
    <w:p>
      <w:pPr>
        <w:spacing w:after="0" w:line="240"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288" w:lineRule="auto" w:before="35"/>
        <w:ind w:right="211" w:firstLine="420"/>
        <w:jc w:val="both"/>
      </w:pPr>
      <w:r>
        <w:rPr>
          <w:spacing w:val="-3"/>
        </w:rPr>
        <w:t>进一步立足技术和品牌优势，整合服务资源，创新经营思路，自主扩张与并购合作相结</w:t>
      </w:r>
      <w:r>
        <w:rPr/>
        <w:t> </w:t>
      </w:r>
      <w:r>
        <w:rPr>
          <w:spacing w:val="-3"/>
        </w:rPr>
        <w:t>合，构建服务新平台，拓展多品牌服务，打造综合竞争优势。强化维保监管机制，提升核心</w:t>
      </w:r>
      <w:r>
        <w:rPr>
          <w:spacing w:val="-81"/>
        </w:rPr>
        <w:t> </w:t>
      </w:r>
      <w:r>
        <w:rPr>
          <w:spacing w:val="-81"/>
        </w:rPr>
      </w:r>
      <w:r>
        <w:rPr/>
        <w:t>技术保障与攻关能力；加快金融外包</w:t>
      </w:r>
      <w:r>
        <w:rPr>
          <w:spacing w:val="-44"/>
        </w:rPr>
        <w:t> </w:t>
      </w:r>
      <w:r>
        <w:rPr>
          <w:rFonts w:ascii="Times New Roman" w:hAnsi="Times New Roman" w:cs="Times New Roman" w:eastAsia="Times New Roman" w:hint="default"/>
        </w:rPr>
        <w:t>BPO</w:t>
      </w:r>
      <w:r>
        <w:rPr>
          <w:rFonts w:ascii="Times New Roman" w:hAnsi="Times New Roman" w:cs="Times New Roman" w:eastAsia="Times New Roman" w:hint="default"/>
          <w:spacing w:val="1"/>
        </w:rPr>
        <w:t> </w:t>
      </w:r>
      <w:r>
        <w:rPr/>
        <w:t>进程，快速进军金融外包服务领域，抢占市场先 机，打造全外包、</w:t>
      </w:r>
      <w:r>
        <w:rPr>
          <w:rFonts w:ascii="Times New Roman" w:hAnsi="Times New Roman" w:cs="Times New Roman" w:eastAsia="Times New Roman" w:hint="default"/>
        </w:rPr>
        <w:t>AOC</w:t>
      </w:r>
      <w:r>
        <w:rPr>
          <w:rFonts w:ascii="Times New Roman" w:hAnsi="Times New Roman" w:cs="Times New Roman" w:eastAsia="Times New Roman" w:hint="default"/>
          <w:spacing w:val="27"/>
        </w:rPr>
        <w:t> </w:t>
      </w:r>
      <w:r>
        <w:rPr/>
        <w:t>等新业务标杆；积极规划、落实备件中心、培训中心等服务资源布</w:t>
      </w:r>
      <w:r>
        <w:rPr>
          <w:spacing w:val="-97"/>
        </w:rPr>
        <w:t> </w:t>
      </w:r>
      <w:r>
        <w:rPr/>
        <w:t>局，加快金融外包业务的扩张和全国布局。</w:t>
      </w:r>
    </w:p>
    <w:p>
      <w:pPr>
        <w:pStyle w:val="BodyText"/>
        <w:spacing w:line="381" w:lineRule="auto" w:before="144"/>
        <w:ind w:left="540" w:right="105" w:hanging="106"/>
        <w:jc w:val="left"/>
      </w:pPr>
      <w:r>
        <w:rPr/>
        <w:t>（</w:t>
      </w:r>
      <w:r>
        <w:rPr>
          <w:rFonts w:ascii="Times New Roman" w:hAnsi="Times New Roman" w:cs="Times New Roman" w:eastAsia="Times New Roman" w:hint="default"/>
        </w:rPr>
        <w:t>3</w:t>
      </w:r>
      <w:r>
        <w:rPr/>
        <w:t>）扩展核心技术优势，深化行业解决方案应用 </w:t>
      </w:r>
      <w:r>
        <w:rPr>
          <w:spacing w:val="-3"/>
        </w:rPr>
        <w:t>发挥和强化公司技术优势，做好技术和市场的融合，不断改进和完善技术创新体系，进</w:t>
      </w:r>
    </w:p>
    <w:p>
      <w:pPr>
        <w:pStyle w:val="BodyText"/>
        <w:spacing w:line="217" w:lineRule="exact"/>
        <w:ind w:right="105"/>
        <w:jc w:val="left"/>
      </w:pPr>
      <w:r>
        <w:rPr>
          <w:spacing w:val="-3"/>
        </w:rPr>
        <w:t>一步提升研发与市场的结合能力。深化基础技术研究，丰富钞票识别技术积累，围绕网点转</w:t>
      </w:r>
    </w:p>
    <w:p>
      <w:pPr>
        <w:pStyle w:val="BodyText"/>
        <w:spacing w:line="297" w:lineRule="auto" w:before="64"/>
        <w:ind w:right="215"/>
        <w:jc w:val="both"/>
      </w:pPr>
      <w:r>
        <w:rPr>
          <w:spacing w:val="-3"/>
        </w:rPr>
        <w:t>型、效率、现金安全、现金自动化处理以及智能钱箱等需求，进行网点和现金中心领域产品</w:t>
      </w:r>
      <w:r>
        <w:rPr>
          <w:spacing w:val="-79"/>
        </w:rPr>
        <w:t> </w:t>
      </w:r>
      <w:r>
        <w:rPr>
          <w:spacing w:val="-79"/>
        </w:rPr>
      </w:r>
      <w:r>
        <w:rPr>
          <w:spacing w:val="-3"/>
        </w:rPr>
        <w:t>的规划和研发，扩大循环机芯等核心技术优势；完善软件产品线，提升高端市场层面技术影</w:t>
      </w:r>
      <w:r>
        <w:rPr>
          <w:spacing w:val="-81"/>
        </w:rPr>
        <w:t> </w:t>
      </w:r>
      <w:r>
        <w:rPr>
          <w:spacing w:val="-81"/>
        </w:rPr>
      </w:r>
      <w:r>
        <w:rPr>
          <w:spacing w:val="-3"/>
        </w:rPr>
        <w:t>响力；结合动态密码锁、智能钱箱、物联网、云计算等新技术，以“安全、高效、智能”为</w:t>
      </w:r>
      <w:r>
        <w:rPr>
          <w:spacing w:val="-79"/>
        </w:rPr>
        <w:t> </w:t>
      </w:r>
      <w:r>
        <w:rPr>
          <w:spacing w:val="-79"/>
        </w:rPr>
      </w:r>
      <w:r>
        <w:rPr>
          <w:spacing w:val="-3"/>
        </w:rPr>
        <w:t>目标，提升解决方案水平，逐步向以“业务产品和解决方案”为主导的研发模式转变，打造</w:t>
      </w:r>
      <w:r>
        <w:rPr>
          <w:spacing w:val="-81"/>
        </w:rPr>
        <w:t> </w:t>
      </w:r>
      <w:r>
        <w:rPr>
          <w:spacing w:val="-81"/>
        </w:rPr>
      </w:r>
      <w:r>
        <w:rPr/>
        <w:t>核心竞争力，确立在现金处理领域的技术领先地位。</w:t>
      </w:r>
    </w:p>
    <w:p>
      <w:pPr>
        <w:pStyle w:val="BodyText"/>
        <w:spacing w:line="381" w:lineRule="auto" w:before="135"/>
        <w:ind w:left="540" w:right="105" w:hanging="106"/>
        <w:jc w:val="left"/>
      </w:pPr>
      <w:r>
        <w:rPr/>
        <w:t>（</w:t>
      </w:r>
      <w:r>
        <w:rPr>
          <w:rFonts w:ascii="Times New Roman" w:hAnsi="Times New Roman" w:cs="Times New Roman" w:eastAsia="Times New Roman" w:hint="default"/>
        </w:rPr>
        <w:t>4</w:t>
      </w:r>
      <w:r>
        <w:rPr/>
        <w:t>）加强工艺与质量管理，提升精益制造水平 </w:t>
      </w:r>
      <w:r>
        <w:rPr>
          <w:spacing w:val="-3"/>
        </w:rPr>
        <w:t>树立精品意识，完善质量组织建设，推进精细化管理，提升质量管控能力，逐步建立覆</w:t>
      </w:r>
    </w:p>
    <w:p>
      <w:pPr>
        <w:pStyle w:val="BodyText"/>
        <w:spacing w:line="216" w:lineRule="exact"/>
        <w:ind w:right="105"/>
        <w:jc w:val="left"/>
      </w:pPr>
      <w:r>
        <w:rPr/>
        <w:t>盖产品生命周期的产品质量保证体系，一丝不苟打造精品。</w:t>
      </w:r>
    </w:p>
    <w:p>
      <w:pPr>
        <w:spacing w:line="240" w:lineRule="auto" w:before="2"/>
        <w:rPr>
          <w:rFonts w:ascii="宋体" w:hAnsi="宋体" w:cs="宋体" w:eastAsia="宋体" w:hint="default"/>
          <w:sz w:val="14"/>
          <w:szCs w:val="14"/>
        </w:rPr>
      </w:pPr>
    </w:p>
    <w:p>
      <w:pPr>
        <w:pStyle w:val="BodyText"/>
        <w:spacing w:line="381" w:lineRule="auto"/>
        <w:ind w:left="540" w:right="105" w:hanging="106"/>
        <w:jc w:val="left"/>
      </w:pPr>
      <w:r>
        <w:rPr/>
        <w:t>（</w:t>
      </w:r>
      <w:r>
        <w:rPr>
          <w:rFonts w:ascii="Times New Roman" w:hAnsi="Times New Roman" w:cs="Times New Roman" w:eastAsia="Times New Roman" w:hint="default"/>
        </w:rPr>
        <w:t>5</w:t>
      </w:r>
      <w:r>
        <w:rPr/>
        <w:t>）加快资本运作步伐，全力助推主业发展 </w:t>
      </w:r>
      <w:r>
        <w:rPr>
          <w:spacing w:val="-3"/>
        </w:rPr>
        <w:t>推进资本运作和战略投资，使之成为助力公司发展的常规手段，为构筑核心竞争力发挥</w:t>
      </w:r>
    </w:p>
    <w:p>
      <w:pPr>
        <w:pStyle w:val="BodyText"/>
        <w:spacing w:line="217" w:lineRule="exact"/>
        <w:ind w:right="0"/>
        <w:jc w:val="left"/>
      </w:pPr>
      <w:r>
        <w:rPr/>
        <w:t>作用。积极策划实施主业投融资项目，促进海外销售、产业链整合和金融服务等业务扩张，</w:t>
      </w:r>
    </w:p>
    <w:p>
      <w:pPr>
        <w:pStyle w:val="BodyText"/>
        <w:spacing w:line="240" w:lineRule="auto" w:before="66"/>
        <w:ind w:right="105"/>
        <w:jc w:val="left"/>
      </w:pPr>
      <w:r>
        <w:rPr/>
        <w:t>实现产业布局优化，促进资产结构趋于合理。</w:t>
      </w:r>
    </w:p>
    <w:p>
      <w:pPr>
        <w:spacing w:line="240" w:lineRule="auto" w:before="2"/>
        <w:rPr>
          <w:rFonts w:ascii="宋体" w:hAnsi="宋体" w:cs="宋体" w:eastAsia="宋体" w:hint="default"/>
          <w:sz w:val="14"/>
          <w:szCs w:val="14"/>
        </w:rPr>
      </w:pPr>
    </w:p>
    <w:p>
      <w:pPr>
        <w:pStyle w:val="BodyText"/>
        <w:spacing w:line="381" w:lineRule="auto"/>
        <w:ind w:left="540" w:right="105" w:hanging="106"/>
        <w:jc w:val="left"/>
      </w:pPr>
      <w:r>
        <w:rPr/>
        <w:t>（</w:t>
      </w:r>
      <w:r>
        <w:rPr>
          <w:rFonts w:ascii="Times New Roman" w:hAnsi="Times New Roman" w:cs="Times New Roman" w:eastAsia="Times New Roman" w:hint="default"/>
        </w:rPr>
        <w:t>6</w:t>
      </w:r>
      <w:r>
        <w:rPr/>
        <w:t>）持续推进人力资源管理体系建设 </w:t>
      </w:r>
      <w:r>
        <w:rPr>
          <w:spacing w:val="-3"/>
        </w:rPr>
        <w:t>拓展人才引进渠道，完善培训机制，强化激励机制，细化和完善绩效管理体系，提升人</w:t>
      </w:r>
    </w:p>
    <w:p>
      <w:pPr>
        <w:pStyle w:val="BodyText"/>
        <w:spacing w:line="217" w:lineRule="exact"/>
        <w:ind w:right="105"/>
        <w:jc w:val="left"/>
      </w:pPr>
      <w:r>
        <w:rPr>
          <w:spacing w:val="-3"/>
        </w:rPr>
        <w:t>才梯队建设水平，打造一支适应公司发展的复合型人才梯队，形成相对健全的集团化人力资</w:t>
      </w:r>
    </w:p>
    <w:p>
      <w:pPr>
        <w:pStyle w:val="BodyText"/>
        <w:spacing w:line="297" w:lineRule="auto" w:before="66"/>
        <w:ind w:right="105"/>
        <w:jc w:val="left"/>
      </w:pPr>
      <w:r>
        <w:rPr>
          <w:spacing w:val="-3"/>
        </w:rPr>
        <w:t>源管控模式，满足和促进公司未来发展。加强企业文化建设，创建员工积极向上、愉快和谐</w:t>
      </w:r>
      <w:r>
        <w:rPr>
          <w:spacing w:val="-79"/>
        </w:rPr>
        <w:t> </w:t>
      </w:r>
      <w:r>
        <w:rPr>
          <w:spacing w:val="-79"/>
        </w:rPr>
      </w:r>
      <w:r>
        <w:rPr/>
        <w:t>的工作氛围，提升企业凝聚力和向心力。</w:t>
      </w:r>
    </w:p>
    <w:p>
      <w:pPr>
        <w:pStyle w:val="BodyText"/>
        <w:spacing w:line="381" w:lineRule="auto" w:before="135"/>
        <w:ind w:left="540" w:right="105" w:hanging="106"/>
        <w:jc w:val="left"/>
      </w:pPr>
      <w:r>
        <w:rPr/>
        <w:t>（</w:t>
      </w:r>
      <w:r>
        <w:rPr>
          <w:rFonts w:ascii="Times New Roman" w:hAnsi="Times New Roman" w:cs="Times New Roman" w:eastAsia="Times New Roman" w:hint="default"/>
        </w:rPr>
        <w:t>7</w:t>
      </w:r>
      <w:r>
        <w:rPr/>
        <w:t>）提升系统思维能力，积极导入管理工具，不断提高工作效率 </w:t>
      </w:r>
      <w:r>
        <w:rPr>
          <w:spacing w:val="-3"/>
        </w:rPr>
        <w:t>以系统化、前瞻性的经营管理思维分析和解决问题，以更加科学、精益化的管理来控制</w:t>
      </w:r>
    </w:p>
    <w:p>
      <w:pPr>
        <w:pStyle w:val="BodyText"/>
        <w:spacing w:line="216" w:lineRule="exact"/>
        <w:ind w:right="105"/>
        <w:jc w:val="left"/>
      </w:pPr>
      <w:r>
        <w:rPr>
          <w:spacing w:val="-3"/>
        </w:rPr>
        <w:t>成本，提升效益。推进集团化运作，通过组织变革，打造各板块组织结构清晰、资源分配合</w:t>
      </w:r>
    </w:p>
    <w:p>
      <w:pPr>
        <w:pStyle w:val="BodyText"/>
        <w:spacing w:line="292" w:lineRule="auto" w:before="66"/>
        <w:ind w:right="92"/>
        <w:jc w:val="left"/>
      </w:pPr>
      <w:r>
        <w:rPr/>
        <w:t>理、责权利界定明确、可扩展能力强的集团化、国际化组织架构体系；强化总部管控能力， 提升总部资源统筹、风险预警、</w:t>
      </w:r>
      <w:r>
        <w:rPr>
          <w:spacing w:val="4"/>
        </w:rPr>
        <w:t> </w:t>
      </w:r>
      <w:r>
        <w:rPr/>
        <w:t>标准制定、费用控制等能力；深化分子公司授权机制，提</w:t>
      </w:r>
      <w:r>
        <w:rPr/>
        <w:t> 升分子公司经营管理能力，推动业务和管理快速提升；全面实施</w:t>
      </w:r>
      <w:r>
        <w:rPr>
          <w:spacing w:val="-58"/>
        </w:rPr>
        <w:t> </w:t>
      </w:r>
      <w:r>
        <w:rPr>
          <w:rFonts w:ascii="Times New Roman" w:hAnsi="Times New Roman" w:cs="Times New Roman" w:eastAsia="Times New Roman" w:hint="default"/>
        </w:rPr>
        <w:t>ERP</w:t>
      </w:r>
      <w:r>
        <w:rPr/>
        <w:t>，提升财务管控能力， 降低企业运作风险。</w:t>
      </w:r>
    </w:p>
    <w:p>
      <w:pPr>
        <w:pStyle w:val="BodyText"/>
        <w:spacing w:line="381" w:lineRule="auto" w:before="139"/>
        <w:ind w:left="540" w:right="105"/>
        <w:jc w:val="left"/>
      </w:pPr>
      <w:r>
        <w:rPr>
          <w:rFonts w:ascii="Times New Roman" w:hAnsi="Times New Roman" w:cs="Times New Roman" w:eastAsia="Times New Roman" w:hint="default"/>
        </w:rPr>
        <w:t>4</w:t>
      </w:r>
      <w:r>
        <w:rPr/>
        <w:t>、资金需求和使用计划 </w:t>
      </w:r>
      <w:r>
        <w:rPr>
          <w:spacing w:val="-3"/>
        </w:rPr>
        <w:t>根据公司“十二五”规划部署及逐步实施，新项目的投入、产业链的整合、产能的扩张</w:t>
      </w:r>
    </w:p>
    <w:p>
      <w:pPr>
        <w:pStyle w:val="BodyText"/>
        <w:spacing w:line="216" w:lineRule="exact"/>
        <w:ind w:right="105"/>
        <w:jc w:val="left"/>
      </w:pPr>
      <w:r>
        <w:rPr>
          <w:spacing w:val="-3"/>
        </w:rPr>
        <w:t>等都将会增加资金需求。目前公司资产结构稳健、偿债能力较强、信贷资信良好，各种融资</w:t>
      </w:r>
    </w:p>
    <w:p>
      <w:pPr>
        <w:pStyle w:val="BodyText"/>
        <w:spacing w:line="240" w:lineRule="auto" w:before="66"/>
        <w:ind w:right="105"/>
        <w:jc w:val="left"/>
      </w:pPr>
      <w:r>
        <w:rPr>
          <w:spacing w:val="-3"/>
        </w:rPr>
        <w:t>渠道畅通，公司及各子公司发展的资金来源有充足的保障。公司将根据发展步伐及实际资金</w:t>
      </w:r>
    </w:p>
    <w:p>
      <w:pPr>
        <w:spacing w:after="0" w:line="240"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297" w:lineRule="auto" w:before="35"/>
        <w:ind w:right="216"/>
        <w:jc w:val="both"/>
      </w:pPr>
      <w:r>
        <w:rPr>
          <w:spacing w:val="-3"/>
        </w:rPr>
        <w:t>需求，结合自身财务状况，合理利用各种融资方式，确保未来发展的资金需求，促进公司持</w:t>
      </w:r>
      <w:r>
        <w:rPr>
          <w:spacing w:val="-79"/>
        </w:rPr>
        <w:t> </w:t>
      </w:r>
      <w:r>
        <w:rPr>
          <w:spacing w:val="-79"/>
        </w:rPr>
      </w:r>
      <w:r>
        <w:rPr/>
        <w:t>续健康发展。</w:t>
      </w:r>
    </w:p>
    <w:p>
      <w:pPr>
        <w:pStyle w:val="BodyText"/>
        <w:spacing w:line="240" w:lineRule="auto" w:before="135"/>
        <w:ind w:left="540" w:right="105"/>
        <w:jc w:val="left"/>
      </w:pPr>
      <w:r>
        <w:rPr>
          <w:rFonts w:ascii="Times New Roman" w:hAnsi="Times New Roman" w:cs="Times New Roman" w:eastAsia="Times New Roman" w:hint="default"/>
        </w:rPr>
        <w:t>5</w:t>
      </w:r>
      <w:r>
        <w:rPr/>
        <w:t>、风险因素</w:t>
      </w:r>
    </w:p>
    <w:p>
      <w:pPr>
        <w:pStyle w:val="BodyText"/>
        <w:spacing w:line="240" w:lineRule="auto" w:before="170"/>
        <w:ind w:left="540" w:right="105"/>
        <w:jc w:val="left"/>
      </w:pPr>
      <w:r>
        <w:rPr/>
        <w:t>（</w:t>
      </w:r>
      <w:r>
        <w:rPr>
          <w:rFonts w:ascii="Times New Roman" w:hAnsi="Times New Roman" w:cs="Times New Roman" w:eastAsia="Times New Roman" w:hint="default"/>
        </w:rPr>
        <w:t>1</w:t>
      </w:r>
      <w:r>
        <w:rPr/>
        <w:t>）产品价格下降风险</w:t>
      </w:r>
    </w:p>
    <w:p>
      <w:pPr>
        <w:pStyle w:val="BodyText"/>
        <w:spacing w:line="292" w:lineRule="auto" w:before="169"/>
        <w:ind w:left="119" w:right="100" w:firstLine="420"/>
        <w:jc w:val="left"/>
      </w:pPr>
      <w:r>
        <w:rPr/>
        <w:t>随着</w:t>
      </w:r>
      <w:r>
        <w:rPr>
          <w:spacing w:val="-57"/>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t>行业市场竞争的日趋激烈，产品价格面临着逐步下降的风险。因此，公司一 </w:t>
      </w:r>
      <w:r>
        <w:rPr>
          <w:spacing w:val="-5"/>
        </w:rPr>
        <w:t>是要充分发挥核心技术优势，加快自主机芯产业化进程，进一步降低成本，提高产品竞争力；</w:t>
      </w:r>
      <w:r>
        <w:rPr>
          <w:spacing w:val="-98"/>
        </w:rPr>
        <w:t> </w:t>
      </w:r>
      <w:r>
        <w:rPr>
          <w:spacing w:val="-98"/>
        </w:rPr>
      </w:r>
      <w:r>
        <w:rPr>
          <w:spacing w:val="-3"/>
        </w:rPr>
        <w:t>二是要加大市场拓展力度，努力抢占市场份额，扩大销量；三是要全面贯彻成本控制，强化</w:t>
      </w:r>
      <w:r>
        <w:rPr>
          <w:spacing w:val="-79"/>
        </w:rPr>
        <w:t> </w:t>
      </w:r>
      <w:r>
        <w:rPr>
          <w:spacing w:val="-79"/>
        </w:rPr>
      </w:r>
      <w:r>
        <w:rPr/>
        <w:t>成本管理，确保公司的盈利空间。</w:t>
      </w:r>
    </w:p>
    <w:p>
      <w:pPr>
        <w:pStyle w:val="BodyText"/>
        <w:spacing w:line="381" w:lineRule="auto" w:before="138"/>
        <w:ind w:left="540" w:right="105"/>
        <w:jc w:val="left"/>
      </w:pPr>
      <w:r>
        <w:rPr/>
        <w:t>（</w:t>
      </w:r>
      <w:r>
        <w:rPr>
          <w:rFonts w:ascii="Times New Roman" w:hAnsi="Times New Roman" w:cs="Times New Roman" w:eastAsia="Times New Roman" w:hint="default"/>
        </w:rPr>
        <w:t>2</w:t>
      </w:r>
      <w:r>
        <w:rPr/>
        <w:t>）企业运营成本上升导致的风险 </w:t>
      </w:r>
      <w:r>
        <w:rPr>
          <w:spacing w:val="-3"/>
        </w:rPr>
        <w:t>国内原辅材料价格不断上升，企业用工难导致用工成本的快速上涨，运输价格上涨、水</w:t>
      </w:r>
    </w:p>
    <w:p>
      <w:pPr>
        <w:pStyle w:val="BodyText"/>
        <w:spacing w:line="217" w:lineRule="exact"/>
        <w:ind w:right="0"/>
        <w:jc w:val="both"/>
      </w:pPr>
      <w:r>
        <w:rPr/>
        <w:t>电气等资源价格上涨等进一步提高了企业的运营成本。公司将进一步提升精细化管理水平，</w:t>
      </w:r>
    </w:p>
    <w:p>
      <w:pPr>
        <w:pStyle w:val="BodyText"/>
        <w:spacing w:line="297" w:lineRule="auto" w:before="64"/>
        <w:ind w:right="215"/>
        <w:jc w:val="both"/>
      </w:pPr>
      <w:r>
        <w:rPr>
          <w:spacing w:val="-3"/>
        </w:rPr>
        <w:t>加强工艺与质量管理，提升精益制造水平，严格落实质量考核，降低质量成本；研发、制造</w:t>
      </w:r>
      <w:r>
        <w:rPr>
          <w:spacing w:val="-82"/>
        </w:rPr>
        <w:t> </w:t>
      </w:r>
      <w:r>
        <w:rPr>
          <w:spacing w:val="-82"/>
        </w:rPr>
      </w:r>
      <w:r>
        <w:rPr>
          <w:spacing w:val="-3"/>
        </w:rPr>
        <w:t>协同推进，充分挖掘供应商资源，打造最具行业竞争力的供应体系，努力降低各项采购成本</w:t>
      </w:r>
      <w:r>
        <w:rPr>
          <w:spacing w:val="-81"/>
        </w:rPr>
        <w:t> </w:t>
      </w:r>
      <w:r>
        <w:rPr>
          <w:spacing w:val="-81"/>
        </w:rPr>
      </w:r>
      <w:r>
        <w:rPr/>
        <w:t>和生产成本。</w:t>
      </w:r>
    </w:p>
    <w:p>
      <w:pPr>
        <w:pStyle w:val="BodyText"/>
        <w:spacing w:line="240" w:lineRule="auto" w:before="135"/>
        <w:ind w:left="540" w:right="105"/>
        <w:jc w:val="left"/>
      </w:pPr>
      <w:r>
        <w:rPr/>
        <w:t>（</w:t>
      </w:r>
      <w:r>
        <w:rPr>
          <w:rFonts w:ascii="Times New Roman" w:hAnsi="Times New Roman" w:cs="Times New Roman" w:eastAsia="Times New Roman" w:hint="default"/>
        </w:rPr>
        <w:t>3</w:t>
      </w:r>
      <w:r>
        <w:rPr/>
        <w:t>）人力资源风险</w:t>
      </w:r>
    </w:p>
    <w:p>
      <w:pPr>
        <w:pStyle w:val="BodyText"/>
        <w:spacing w:line="292" w:lineRule="auto" w:before="169"/>
        <w:ind w:right="214" w:firstLine="420"/>
        <w:jc w:val="both"/>
      </w:pPr>
      <w:r>
        <w:rPr>
          <w:rFonts w:ascii="Times New Roman" w:hAnsi="Times New Roman" w:cs="Times New Roman" w:eastAsia="Times New Roman" w:hint="default"/>
        </w:rPr>
        <w:t>2011 </w:t>
      </w:r>
      <w:r>
        <w:rPr/>
        <w:t>年，公司（含全资子公司）的员工总人数较上年增长</w:t>
      </w:r>
      <w:r>
        <w:rPr>
          <w:spacing w:val="-62"/>
        </w:rPr>
        <w:t> </w:t>
      </w:r>
      <w:r>
        <w:rPr>
          <w:rFonts w:ascii="Times New Roman" w:hAnsi="Times New Roman" w:cs="Times New Roman" w:eastAsia="Times New Roman" w:hint="default"/>
        </w:rPr>
        <w:t>33.17%</w:t>
      </w:r>
      <w:r>
        <w:rPr/>
        <w:t>，公司持续扩大的业 </w:t>
      </w:r>
      <w:r>
        <w:rPr>
          <w:spacing w:val="-3"/>
        </w:rPr>
        <w:t>务规模及人员规模必将对公司人力资源战略提出更大挑战，公司是否能及时调整人才引进体</w:t>
      </w:r>
      <w:r>
        <w:rPr>
          <w:spacing w:val="-79"/>
        </w:rPr>
        <w:t> </w:t>
      </w:r>
      <w:r>
        <w:rPr>
          <w:spacing w:val="-79"/>
        </w:rPr>
      </w:r>
      <w:r>
        <w:rPr>
          <w:spacing w:val="-3"/>
        </w:rPr>
        <w:t>系、薪酬体系、激励考核体系等多方面人力资源管理体系，确保人才的供应和管理机制满足</w:t>
      </w:r>
      <w:r>
        <w:rPr>
          <w:spacing w:val="-78"/>
        </w:rPr>
        <w:t> </w:t>
      </w:r>
      <w:r>
        <w:rPr>
          <w:spacing w:val="-78"/>
        </w:rPr>
      </w:r>
      <w:r>
        <w:rPr/>
        <w:t>公司发展需要成为关键所在。</w:t>
      </w:r>
    </w:p>
    <w:p>
      <w:pPr>
        <w:pStyle w:val="BodyText"/>
        <w:spacing w:line="379" w:lineRule="auto" w:before="139"/>
        <w:ind w:left="554" w:right="105" w:hanging="5"/>
        <w:jc w:val="left"/>
      </w:pPr>
      <w:r>
        <w:rPr/>
        <w:t>（</w:t>
      </w:r>
      <w:r>
        <w:rPr>
          <w:rFonts w:ascii="Times New Roman" w:hAnsi="Times New Roman" w:cs="Times New Roman" w:eastAsia="Times New Roman" w:hint="default"/>
        </w:rPr>
        <w:t>4</w:t>
      </w:r>
      <w:r>
        <w:rPr/>
        <w:t>）经营管理风险 </w:t>
      </w:r>
      <w:r>
        <w:rPr>
          <w:spacing w:val="2"/>
        </w:rPr>
        <w:t>随着公司业务规模持续扩大，参控股公司不断增多，公司组织结构和管理体系日趋复</w:t>
      </w:r>
      <w:r>
        <w:rPr/>
      </w:r>
    </w:p>
    <w:p>
      <w:pPr>
        <w:pStyle w:val="BodyText"/>
        <w:spacing w:line="220" w:lineRule="exact"/>
        <w:ind w:right="0"/>
        <w:jc w:val="both"/>
      </w:pPr>
      <w:r>
        <w:rPr>
          <w:spacing w:val="-3"/>
        </w:rPr>
        <w:t>杂，管理能力面临更高的要求，公司经营管理和全面协调能力也面临挑战。如果公司在发展</w:t>
      </w:r>
    </w:p>
    <w:p>
      <w:pPr>
        <w:pStyle w:val="BodyText"/>
        <w:spacing w:line="297" w:lineRule="auto" w:before="64"/>
        <w:ind w:right="216"/>
        <w:jc w:val="both"/>
      </w:pPr>
      <w:r>
        <w:rPr>
          <w:spacing w:val="-3"/>
        </w:rPr>
        <w:t>过程中，不能妥善有效解决业务规模成长带来的经营管理问题，组织模式和管理制度未能随</w:t>
      </w:r>
      <w:r>
        <w:rPr>
          <w:spacing w:val="-79"/>
        </w:rPr>
        <w:t> </w:t>
      </w:r>
      <w:r>
        <w:rPr>
          <w:spacing w:val="-79"/>
        </w:rPr>
      </w:r>
      <w:r>
        <w:rPr>
          <w:spacing w:val="-3"/>
        </w:rPr>
        <w:t>着公司规模的扩大而及时调整、完善，将对公司生产经营造成不利影响，制约公司未来的可</w:t>
      </w:r>
      <w:r>
        <w:rPr>
          <w:spacing w:val="-81"/>
        </w:rPr>
        <w:t> </w:t>
      </w:r>
      <w:r>
        <w:rPr>
          <w:spacing w:val="-81"/>
        </w:rPr>
      </w:r>
      <w:r>
        <w:rPr>
          <w:spacing w:val="-3"/>
        </w:rPr>
        <w:t>持续发展。为此，公司将通过完善组织模式和管理制度，引进各类管理人才，使公司管理水</w:t>
      </w:r>
      <w:r>
        <w:rPr>
          <w:spacing w:val="-79"/>
        </w:rPr>
        <w:t> </w:t>
      </w:r>
      <w:r>
        <w:rPr>
          <w:spacing w:val="-79"/>
        </w:rPr>
      </w:r>
      <w:r>
        <w:rPr/>
        <w:t>平能适应公司规模迅速扩张的需要。</w:t>
      </w:r>
    </w:p>
    <w:p>
      <w:pPr>
        <w:spacing w:line="240" w:lineRule="auto" w:before="0"/>
        <w:rPr>
          <w:rFonts w:ascii="宋体" w:hAnsi="宋体" w:cs="宋体" w:eastAsia="宋体" w:hint="default"/>
          <w:sz w:val="20"/>
          <w:szCs w:val="20"/>
        </w:rPr>
      </w:pPr>
    </w:p>
    <w:p>
      <w:pPr>
        <w:pStyle w:val="Heading2"/>
        <w:spacing w:line="240" w:lineRule="auto" w:before="171"/>
        <w:ind w:right="0"/>
        <w:jc w:val="both"/>
        <w:rPr>
          <w:b w:val="0"/>
          <w:bCs w:val="0"/>
        </w:rPr>
      </w:pPr>
      <w:r>
        <w:rPr/>
        <w:t>二、公司投资情况</w:t>
      </w:r>
      <w:r>
        <w:rPr>
          <w:b w:val="0"/>
          <w:bCs w:val="0"/>
        </w:rPr>
      </w:r>
    </w:p>
    <w:p>
      <w:pPr>
        <w:pStyle w:val="BodyText"/>
        <w:spacing w:line="240" w:lineRule="auto" w:before="199"/>
        <w:ind w:right="0"/>
        <w:jc w:val="both"/>
      </w:pPr>
      <w:r>
        <w:rPr/>
        <w:t>（一）募集资金投资情况</w:t>
      </w:r>
    </w:p>
    <w:p>
      <w:pPr>
        <w:spacing w:line="240" w:lineRule="auto" w:before="2"/>
        <w:rPr>
          <w:rFonts w:ascii="宋体" w:hAnsi="宋体" w:cs="宋体" w:eastAsia="宋体" w:hint="default"/>
          <w:sz w:val="14"/>
          <w:szCs w:val="14"/>
        </w:rPr>
      </w:pPr>
    </w:p>
    <w:p>
      <w:pPr>
        <w:pStyle w:val="BodyText"/>
        <w:spacing w:line="240" w:lineRule="auto"/>
        <w:ind w:left="540" w:right="105"/>
        <w:jc w:val="left"/>
      </w:pPr>
      <w:r>
        <w:rPr>
          <w:rFonts w:ascii="Times New Roman" w:hAnsi="Times New Roman" w:cs="Times New Roman" w:eastAsia="Times New Roman" w:hint="default"/>
        </w:rPr>
        <w:t>1</w:t>
      </w:r>
      <w:r>
        <w:rPr/>
        <w:t>、募集资金使用情况</w:t>
      </w:r>
    </w:p>
    <w:p>
      <w:pPr>
        <w:pStyle w:val="BodyText"/>
        <w:spacing w:line="240" w:lineRule="auto" w:before="170"/>
        <w:ind w:left="540" w:right="105"/>
        <w:jc w:val="left"/>
      </w:pPr>
      <w:r>
        <w:rPr/>
        <w:t>公司相关募集资金投资项目已全部实施完毕，节余募集资金</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r>
        <w:rPr>
          <w:rFonts w:ascii="Times New Roman" w:hAnsi="Times New Roman" w:cs="Times New Roman" w:eastAsia="Times New Roman" w:hint="default"/>
          <w:spacing w:val="-1"/>
        </w:rPr>
        <w:t>3</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万元</w:t>
      </w:r>
      <w:r>
        <w:rPr>
          <w:spacing w:val="1"/>
        </w:rPr>
        <w:t>（</w:t>
      </w:r>
      <w:r>
        <w:rPr/>
        <w:t>含利</w:t>
      </w:r>
      <w:r>
        <w:rPr>
          <w:spacing w:val="1"/>
        </w:rPr>
        <w:t>息</w:t>
      </w:r>
      <w:r>
        <w:rPr>
          <w:spacing w:val="-105"/>
        </w:rPr>
        <w:t>）</w:t>
      </w:r>
      <w:r>
        <w:rPr/>
        <w:t>，</w:t>
      </w:r>
    </w:p>
    <w:p>
      <w:pPr>
        <w:pStyle w:val="BodyText"/>
        <w:spacing w:line="240" w:lineRule="auto" w:before="50"/>
        <w:ind w:right="0"/>
        <w:jc w:val="both"/>
      </w:pPr>
      <w:r>
        <w:rPr/>
        <w:t>为了最大限度发挥募集资金经济效益，降低财务费用，提高募集资金使用效率，经</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p>
    <w:p>
      <w:pPr>
        <w:pStyle w:val="BodyText"/>
        <w:spacing w:line="240" w:lineRule="auto" w:before="50"/>
        <w:ind w:left="119" w:right="0"/>
        <w:jc w:val="both"/>
      </w:pPr>
      <w:r>
        <w:rPr>
          <w:rFonts w:ascii="Times New Roman" w:hAnsi="Times New Roman" w:cs="Times New Roman" w:eastAsia="Times New Roman" w:hint="default"/>
        </w:rPr>
        <w:t>3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3"/>
        </w:rPr>
        <w:t> </w:t>
      </w:r>
      <w:r>
        <w:rPr/>
        <w:t>日召开的公司第二届董事会第十二次会议审议通过，公司将募集资金投资项目节余</w:t>
      </w:r>
    </w:p>
    <w:p>
      <w:pPr>
        <w:pStyle w:val="BodyText"/>
        <w:spacing w:line="240" w:lineRule="auto" w:before="49"/>
        <w:ind w:left="119" w:right="0"/>
        <w:jc w:val="both"/>
      </w:pPr>
      <w:r>
        <w:rPr/>
        <w:t>资金</w:t>
      </w:r>
      <w:r>
        <w:rPr>
          <w:spacing w:val="-52"/>
        </w:rPr>
        <w:t> </w:t>
      </w:r>
      <w:r>
        <w:rPr>
          <w:rFonts w:ascii="Times New Roman" w:hAnsi="Times New Roman" w:cs="Times New Roman" w:eastAsia="Times New Roman" w:hint="default"/>
        </w:rPr>
        <w:t>1,599.34</w:t>
      </w:r>
      <w:r>
        <w:rPr>
          <w:rFonts w:ascii="Times New Roman" w:hAnsi="Times New Roman" w:cs="Times New Roman" w:eastAsia="Times New Roman" w:hint="default"/>
          <w:spacing w:val="3"/>
        </w:rPr>
        <w:t> </w:t>
      </w:r>
      <w:r>
        <w:rPr>
          <w:spacing w:val="-3"/>
        </w:rPr>
        <w:t>万元用于永久补充公司流动资金，公司监事会、全体独立董事及保荐人光大证</w:t>
      </w:r>
    </w:p>
    <w:p>
      <w:pPr>
        <w:pStyle w:val="BodyText"/>
        <w:spacing w:line="280" w:lineRule="auto" w:before="49"/>
        <w:ind w:left="119" w:right="126"/>
        <w:jc w:val="both"/>
      </w:pPr>
      <w:r>
        <w:rPr/>
        <w:t>券股份有限公司均发表了专项意见。相关情况已详细披露在</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日《证券时报》 及深交所指定信息披露网站。</w:t>
      </w:r>
    </w:p>
    <w:p>
      <w:pPr>
        <w:spacing w:after="0" w:line="280" w:lineRule="auto"/>
        <w:jc w:val="both"/>
        <w:sectPr>
          <w:footerReference w:type="default" r:id="rId20"/>
          <w:pgSz w:w="11910" w:h="16840"/>
          <w:pgMar w:footer="978" w:header="400" w:top="1100" w:bottom="1160" w:left="1680" w:right="1580"/>
        </w:sectPr>
      </w:pPr>
    </w:p>
    <w:p>
      <w:pPr>
        <w:spacing w:line="240" w:lineRule="auto" w:before="2"/>
        <w:rPr>
          <w:rFonts w:ascii="宋体" w:hAnsi="宋体" w:cs="宋体" w:eastAsia="宋体" w:hint="default"/>
          <w:sz w:val="19"/>
          <w:szCs w:val="19"/>
        </w:rPr>
      </w:pPr>
    </w:p>
    <w:p>
      <w:pPr>
        <w:pStyle w:val="BodyText"/>
        <w:spacing w:line="240" w:lineRule="auto" w:before="35"/>
        <w:ind w:left="960" w:right="418"/>
        <w:jc w:val="left"/>
      </w:pPr>
      <w:r>
        <w:rPr>
          <w:rFonts w:ascii="Times New Roman" w:hAnsi="Times New Roman" w:cs="Times New Roman" w:eastAsia="Times New Roman" w:hint="default"/>
        </w:rPr>
        <w:t>2</w:t>
      </w:r>
      <w:r>
        <w:rPr/>
        <w:t>、募集资金管理情况</w:t>
      </w:r>
    </w:p>
    <w:p>
      <w:pPr>
        <w:pStyle w:val="BodyText"/>
        <w:spacing w:line="297" w:lineRule="auto" w:before="169"/>
        <w:ind w:left="540" w:right="530" w:firstLine="420"/>
        <w:jc w:val="both"/>
      </w:pPr>
      <w:r>
        <w:rPr/>
        <w:t>截止</w:t>
      </w:r>
      <w:r>
        <w:rPr>
          <w:spacing w:val="-51"/>
        </w:rPr>
        <w:t> </w:t>
      </w:r>
      <w:r>
        <w:rPr/>
        <w:t>2011</w:t>
      </w:r>
      <w:r>
        <w:rPr>
          <w:spacing w:val="-49"/>
        </w:rPr>
        <w:t> </w:t>
      </w:r>
      <w:r>
        <w:rPr/>
        <w:t>年</w:t>
      </w:r>
      <w:r>
        <w:rPr>
          <w:spacing w:val="-50"/>
        </w:rPr>
        <w:t> </w:t>
      </w:r>
      <w:r>
        <w:rPr/>
        <w:t>4</w:t>
      </w:r>
      <w:r>
        <w:rPr>
          <w:spacing w:val="-50"/>
        </w:rPr>
        <w:t> </w:t>
      </w:r>
      <w:r>
        <w:rPr/>
        <w:t>月</w:t>
      </w:r>
      <w:r>
        <w:rPr>
          <w:spacing w:val="-50"/>
        </w:rPr>
        <w:t> </w:t>
      </w:r>
      <w:r>
        <w:rPr/>
        <w:t>22</w:t>
      </w:r>
      <w:r>
        <w:rPr>
          <w:spacing w:val="-50"/>
        </w:rPr>
        <w:t> </w:t>
      </w:r>
      <w:r>
        <w:rPr>
          <w:spacing w:val="-4"/>
        </w:rPr>
        <w:t>日，广电运通在交通银行、中信银行、深圳发展银行三个银行的募</w:t>
      </w:r>
      <w:r>
        <w:rPr/>
        <w:t> 集资金已全部使用完毕，且三个银行的募集资金专户已经注销。</w:t>
      </w:r>
    </w:p>
    <w:p>
      <w:pPr>
        <w:spacing w:line="240" w:lineRule="auto" w:before="4"/>
        <w:rPr>
          <w:rFonts w:ascii="宋体" w:hAnsi="宋体" w:cs="宋体" w:eastAsia="宋体" w:hint="default"/>
          <w:sz w:val="24"/>
          <w:szCs w:val="24"/>
        </w:rPr>
      </w:pPr>
    </w:p>
    <w:p>
      <w:pPr>
        <w:pStyle w:val="BodyText"/>
        <w:spacing w:line="240" w:lineRule="auto"/>
        <w:ind w:left="540" w:right="418"/>
        <w:jc w:val="left"/>
      </w:pPr>
      <w:r>
        <w:rPr/>
        <w:t>（二）非募集资金投资情况</w:t>
      </w:r>
    </w:p>
    <w:p>
      <w:pPr>
        <w:spacing w:line="240" w:lineRule="auto" w:before="2"/>
        <w:rPr>
          <w:rFonts w:ascii="宋体" w:hAnsi="宋体" w:cs="宋体" w:eastAsia="宋体" w:hint="default"/>
          <w:sz w:val="14"/>
          <w:szCs w:val="14"/>
        </w:rPr>
      </w:pPr>
    </w:p>
    <w:p>
      <w:pPr>
        <w:pStyle w:val="BodyText"/>
        <w:spacing w:line="240" w:lineRule="auto"/>
        <w:ind w:left="974" w:right="41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日，公司召开第二届董事会第七次会议，审议通过《关于设立投资</w:t>
      </w:r>
    </w:p>
    <w:p>
      <w:pPr>
        <w:pStyle w:val="BodyText"/>
        <w:spacing w:line="240" w:lineRule="auto" w:before="50"/>
        <w:ind w:left="539" w:right="418"/>
        <w:jc w:val="left"/>
      </w:pPr>
      <w:r>
        <w:rPr>
          <w:spacing w:val="1"/>
        </w:rPr>
        <w:t>公司的议</w:t>
      </w:r>
      <w:r>
        <w:rPr>
          <w:spacing w:val="3"/>
        </w:rPr>
        <w:t>案</w:t>
      </w:r>
      <w:r>
        <w:rPr>
          <w:spacing w:val="-104"/>
        </w:rPr>
        <w:t>》</w:t>
      </w:r>
      <w:r>
        <w:rPr>
          <w:spacing w:val="1"/>
        </w:rPr>
        <w:t>，同意公司设立一家投资公司，注册资本</w:t>
      </w:r>
      <w:r>
        <w:rPr/>
        <w:t>为</w:t>
      </w:r>
      <w:r>
        <w:rPr>
          <w:spacing w:val="-41"/>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1"/>
        </w:rPr>
        <w:t>万元人民币，全部以自有资</w:t>
      </w:r>
      <w:r>
        <w:rPr/>
      </w:r>
    </w:p>
    <w:p>
      <w:pPr>
        <w:pStyle w:val="BodyText"/>
        <w:spacing w:line="240" w:lineRule="auto" w:before="49"/>
        <w:ind w:left="539" w:right="418"/>
        <w:jc w:val="left"/>
      </w:pPr>
      <w:r>
        <w:rPr/>
        <w:t>金出资，占投资公司注册资本的</w:t>
      </w:r>
      <w:r>
        <w:rPr>
          <w:spacing w:val="-53"/>
        </w:rPr>
        <w:t> </w:t>
      </w:r>
      <w:r>
        <w:rPr>
          <w:rFonts w:ascii="Times New Roman" w:hAnsi="Times New Roman" w:cs="Times New Roman" w:eastAsia="Times New Roman" w:hint="default"/>
        </w:rPr>
        <w:t>100%</w:t>
      </w:r>
      <w:r>
        <w:rPr/>
        <w:t>。该公司已于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日注册成立（详见公司</w:t>
      </w:r>
    </w:p>
    <w:p>
      <w:pPr>
        <w:pStyle w:val="BodyText"/>
        <w:spacing w:line="240" w:lineRule="auto" w:before="50"/>
        <w:ind w:left="539" w:right="4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刊登的临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号公告</w:t>
      </w:r>
      <w:r>
        <w:rPr>
          <w:spacing w:val="-106"/>
        </w:rPr>
        <w:t>）</w:t>
      </w:r>
      <w:r>
        <w:rPr/>
        <w:t>。</w:t>
      </w:r>
    </w:p>
    <w:p>
      <w:pPr>
        <w:pStyle w:val="BodyText"/>
        <w:spacing w:line="292" w:lineRule="auto" w:before="170"/>
        <w:ind w:left="539" w:right="534" w:firstLine="436"/>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日，公司召开第二届董事会第十二次会议，审议通过《关于运用闲</w:t>
      </w:r>
      <w:r>
        <w:rPr>
          <w:spacing w:val="1"/>
        </w:rPr>
        <w:t> </w:t>
      </w:r>
      <w:r>
        <w:rPr>
          <w:spacing w:val="-3"/>
        </w:rPr>
        <w:t>置资金进行低风险的短期理财产品投资的议案》，同意公司在不影响正常经营的情况下，使</w:t>
      </w:r>
      <w:r>
        <w:rPr>
          <w:spacing w:val="-85"/>
        </w:rPr>
        <w:t> </w:t>
      </w:r>
      <w:r>
        <w:rPr>
          <w:spacing w:val="-85"/>
        </w:rPr>
      </w:r>
      <w:r>
        <w:rPr/>
        <w:t>用额度不超过人民币</w:t>
      </w:r>
      <w:r>
        <w:rPr>
          <w:spacing w:val="-43"/>
        </w:rPr>
        <w:t> </w:t>
      </w:r>
      <w:r>
        <w:rPr/>
        <w:t>3</w:t>
      </w:r>
      <w:r>
        <w:rPr>
          <w:spacing w:val="-41"/>
        </w:rPr>
        <w:t> </w:t>
      </w:r>
      <w:r>
        <w:rPr>
          <w:spacing w:val="-4"/>
        </w:rPr>
        <w:t>亿元的自有闲置资金进行低风险的银行保本短期理财产品投资。截至</w:t>
      </w:r>
      <w:r>
        <w:rPr>
          <w:spacing w:val="-103"/>
        </w:rPr>
        <w:t> </w:t>
      </w:r>
      <w:r>
        <w:rPr>
          <w:spacing w:val="-103"/>
        </w:rPr>
      </w:r>
      <w:r>
        <w:rPr/>
        <w:t>目前，公司尚未购买任何理财产品。</w:t>
      </w:r>
    </w:p>
    <w:p>
      <w:pPr>
        <w:pStyle w:val="BodyText"/>
        <w:spacing w:line="240" w:lineRule="auto" w:before="139"/>
        <w:ind w:left="976" w:right="418"/>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日，公司召开第二届董事会第十七次（临时）会议，审议通过《关</w:t>
      </w:r>
    </w:p>
    <w:p>
      <w:pPr>
        <w:pStyle w:val="BodyText"/>
        <w:spacing w:line="285" w:lineRule="auto" w:before="49"/>
        <w:ind w:left="539" w:right="418"/>
        <w:jc w:val="left"/>
      </w:pPr>
      <w:r>
        <w:rPr>
          <w:spacing w:val="-5"/>
        </w:rPr>
        <w:t>于增资参股广州市龙源环保科技有限公司的议案》，同意公司用自有资金人民币</w:t>
      </w:r>
      <w:r>
        <w:rPr>
          <w:spacing w:val="-46"/>
        </w:rPr>
        <w:t> </w:t>
      </w:r>
      <w:r>
        <w:rPr>
          <w:rFonts w:ascii="Times New Roman" w:hAnsi="Times New Roman" w:cs="Times New Roman" w:eastAsia="Times New Roman" w:hint="default"/>
          <w:spacing w:val="-1"/>
        </w:rPr>
        <w:t>1.68</w:t>
      </w:r>
      <w:r>
        <w:rPr>
          <w:rFonts w:ascii="Times New Roman" w:hAnsi="Times New Roman" w:cs="Times New Roman" w:eastAsia="Times New Roman" w:hint="default"/>
          <w:spacing w:val="6"/>
        </w:rPr>
        <w:t> </w:t>
      </w:r>
      <w:r>
        <w:rPr/>
        <w:t>亿元增</w:t>
      </w:r>
      <w:r>
        <w:rPr>
          <w:spacing w:val="-88"/>
        </w:rPr>
        <w:t> </w:t>
      </w:r>
      <w:r>
        <w:rPr>
          <w:spacing w:val="-88"/>
        </w:rPr>
      </w:r>
      <w:r>
        <w:rPr>
          <w:spacing w:val="-4"/>
        </w:rPr>
        <w:t>资参股广州市龙源环保科技有限公司，增资后，公司持有其</w:t>
      </w:r>
      <w:r>
        <w:rPr>
          <w:spacing w:val="-50"/>
        </w:rPr>
        <w:t> </w:t>
      </w:r>
      <w:r>
        <w:rPr>
          <w:rFonts w:ascii="Times New Roman" w:hAnsi="Times New Roman" w:cs="Times New Roman" w:eastAsia="Times New Roman" w:hint="default"/>
          <w:spacing w:val="-6"/>
        </w:rPr>
        <w:t>49%</w:t>
      </w:r>
      <w:r>
        <w:rPr>
          <w:spacing w:val="-6"/>
        </w:rPr>
        <w:t>的股权。</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6 </w:t>
      </w:r>
      <w:r>
        <w:rPr/>
        <w:t>日， </w:t>
      </w:r>
      <w:r>
        <w:rPr>
          <w:spacing w:val="-3"/>
        </w:rPr>
        <w:t>公司披露《对外投资进展公告》，该公司办理完成增资及工商变更手续，取得了广州市工商</w:t>
      </w:r>
      <w:r>
        <w:rPr>
          <w:spacing w:val="-86"/>
        </w:rPr>
        <w:t> </w:t>
      </w:r>
      <w:r>
        <w:rPr>
          <w:spacing w:val="-86"/>
        </w:rPr>
      </w:r>
      <w:r>
        <w:rPr>
          <w:spacing w:val="-6"/>
        </w:rPr>
        <w:t>行政管理局换发的《企业法人营业执照》。</w:t>
      </w:r>
    </w:p>
    <w:p>
      <w:pPr>
        <w:spacing w:line="240" w:lineRule="auto" w:before="1"/>
        <w:rPr>
          <w:rFonts w:ascii="宋体" w:hAnsi="宋体" w:cs="宋体" w:eastAsia="宋体" w:hint="default"/>
          <w:sz w:val="20"/>
          <w:szCs w:val="20"/>
        </w:rPr>
      </w:pPr>
    </w:p>
    <w:p>
      <w:pPr>
        <w:pStyle w:val="Heading2"/>
        <w:spacing w:line="240" w:lineRule="auto"/>
        <w:ind w:left="540" w:right="418"/>
        <w:jc w:val="left"/>
        <w:rPr>
          <w:b w:val="0"/>
          <w:bCs w:val="0"/>
        </w:rPr>
      </w:pPr>
      <w:r>
        <w:rPr/>
        <w:t>三、公司董事会日常工作情况</w:t>
      </w:r>
      <w:r>
        <w:rPr>
          <w:b w:val="0"/>
          <w:bCs w:val="0"/>
        </w:rPr>
      </w:r>
    </w:p>
    <w:p>
      <w:pPr>
        <w:pStyle w:val="BodyText"/>
        <w:spacing w:line="403" w:lineRule="auto" w:before="120"/>
        <w:ind w:left="960" w:right="3155" w:hanging="420"/>
        <w:jc w:val="left"/>
      </w:pPr>
      <w:r>
        <w:rPr/>
        <w:t>（一）董事会的会议情况及决议内容 报告期内，公司共召开董事会</w:t>
      </w:r>
      <w:r>
        <w:rPr>
          <w:spacing w:val="-54"/>
        </w:rPr>
        <w:t> </w:t>
      </w:r>
      <w:r>
        <w:rPr>
          <w:rFonts w:ascii="Times New Roman" w:hAnsi="Times New Roman" w:cs="Times New Roman" w:eastAsia="Times New Roman" w:hint="default"/>
        </w:rPr>
        <w:t>7 </w:t>
      </w:r>
      <w:r>
        <w:rPr/>
        <w:t>次，会议召开情况如下：</w:t>
      </w:r>
    </w:p>
    <w:p>
      <w:pPr>
        <w:spacing w:line="240" w:lineRule="auto" w:before="8"/>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3082"/>
        <w:gridCol w:w="1777"/>
        <w:gridCol w:w="4283"/>
      </w:tblGrid>
      <w:tr>
        <w:trPr>
          <w:trHeight w:val="680" w:hRule="exact"/>
        </w:trPr>
        <w:tc>
          <w:tcPr>
            <w:tcW w:w="3082"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77"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4283"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16" w:right="0"/>
              <w:jc w:val="left"/>
              <w:rPr>
                <w:rFonts w:ascii="宋体" w:hAnsi="宋体" w:cs="宋体" w:eastAsia="宋体" w:hint="default"/>
                <w:sz w:val="18"/>
                <w:szCs w:val="18"/>
              </w:rPr>
            </w:pPr>
            <w:r>
              <w:rPr>
                <w:rFonts w:ascii="宋体" w:hAnsi="宋体" w:cs="宋体" w:eastAsia="宋体" w:hint="default"/>
                <w:sz w:val="18"/>
                <w:szCs w:val="18"/>
              </w:rPr>
              <w:t>会议决议公告情况</w:t>
            </w:r>
          </w:p>
        </w:tc>
      </w:tr>
      <w:tr>
        <w:trPr>
          <w:trHeight w:val="680" w:hRule="exact"/>
        </w:trPr>
        <w:tc>
          <w:tcPr>
            <w:tcW w:w="30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17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83"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before="120"/>
              <w:ind w:left="103" w:right="102"/>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日《证券时报》及指</w:t>
            </w:r>
            <w:r>
              <w:rPr>
                <w:rFonts w:ascii="宋体" w:hAnsi="宋体" w:cs="宋体" w:eastAsia="宋体" w:hint="default"/>
                <w:sz w:val="18"/>
                <w:szCs w:val="18"/>
              </w:rPr>
              <w:t> 定信息披露网站</w:t>
            </w:r>
            <w:r>
              <w:rPr>
                <w:rFonts w:ascii="宋体" w:hAnsi="宋体" w:cs="宋体" w:eastAsia="宋体" w:hint="default"/>
                <w:spacing w:val="-52"/>
                <w:sz w:val="18"/>
                <w:szCs w:val="18"/>
              </w:rPr>
              <w:t> </w:t>
            </w:r>
            <w:hyperlink r:id="rId10">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w:t>
            </w:r>
          </w:p>
        </w:tc>
      </w:tr>
      <w:tr>
        <w:trPr>
          <w:trHeight w:val="679" w:hRule="exact"/>
        </w:trPr>
        <w:tc>
          <w:tcPr>
            <w:tcW w:w="30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第二届董事会第十三次（临时）会议</w:t>
            </w:r>
          </w:p>
        </w:tc>
        <w:tc>
          <w:tcPr>
            <w:tcW w:w="17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83"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before="120"/>
              <w:ind w:left="103" w:right="102"/>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日《证券时报》及指</w:t>
            </w:r>
            <w:r>
              <w:rPr>
                <w:rFonts w:ascii="宋体" w:hAnsi="宋体" w:cs="宋体" w:eastAsia="宋体" w:hint="default"/>
                <w:sz w:val="18"/>
                <w:szCs w:val="18"/>
              </w:rPr>
              <w:t> 定信息披露网站</w:t>
            </w:r>
            <w:r>
              <w:rPr>
                <w:rFonts w:ascii="宋体" w:hAnsi="宋体" w:cs="宋体" w:eastAsia="宋体" w:hint="default"/>
                <w:spacing w:val="-52"/>
                <w:sz w:val="18"/>
                <w:szCs w:val="18"/>
              </w:rPr>
              <w:t> </w:t>
            </w:r>
            <w:hyperlink r:id="rId10">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w:t>
            </w:r>
          </w:p>
        </w:tc>
      </w:tr>
      <w:tr>
        <w:trPr>
          <w:trHeight w:val="680" w:hRule="exact"/>
        </w:trPr>
        <w:tc>
          <w:tcPr>
            <w:tcW w:w="30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17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83"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before="120"/>
              <w:ind w:left="103" w:right="102"/>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日《证券时报》及指</w:t>
            </w:r>
            <w:r>
              <w:rPr>
                <w:rFonts w:ascii="宋体" w:hAnsi="宋体" w:cs="宋体" w:eastAsia="宋体" w:hint="default"/>
                <w:sz w:val="18"/>
                <w:szCs w:val="18"/>
              </w:rPr>
              <w:t> 定信息披露网站</w:t>
            </w:r>
            <w:r>
              <w:rPr>
                <w:rFonts w:ascii="宋体" w:hAnsi="宋体" w:cs="宋体" w:eastAsia="宋体" w:hint="default"/>
                <w:spacing w:val="-52"/>
                <w:sz w:val="18"/>
                <w:szCs w:val="18"/>
              </w:rPr>
              <w:t> </w:t>
            </w:r>
            <w:hyperlink r:id="rId10">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w:t>
            </w:r>
          </w:p>
        </w:tc>
      </w:tr>
      <w:tr>
        <w:trPr>
          <w:trHeight w:val="680" w:hRule="exact"/>
        </w:trPr>
        <w:tc>
          <w:tcPr>
            <w:tcW w:w="30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第二届董事会第十五次（临时）会议</w:t>
            </w:r>
          </w:p>
        </w:tc>
        <w:tc>
          <w:tcPr>
            <w:tcW w:w="17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83"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before="120"/>
              <w:ind w:left="103" w:right="102"/>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日《证券时报》及指</w:t>
            </w:r>
            <w:r>
              <w:rPr>
                <w:rFonts w:ascii="宋体" w:hAnsi="宋体" w:cs="宋体" w:eastAsia="宋体" w:hint="default"/>
                <w:sz w:val="18"/>
                <w:szCs w:val="18"/>
              </w:rPr>
              <w:t> 定信息披露网站</w:t>
            </w:r>
            <w:r>
              <w:rPr>
                <w:rFonts w:ascii="宋体" w:hAnsi="宋体" w:cs="宋体" w:eastAsia="宋体" w:hint="default"/>
                <w:spacing w:val="-52"/>
                <w:sz w:val="18"/>
                <w:szCs w:val="18"/>
              </w:rPr>
              <w:t> </w:t>
            </w:r>
            <w:hyperlink r:id="rId10">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w:t>
            </w:r>
          </w:p>
        </w:tc>
      </w:tr>
      <w:tr>
        <w:trPr>
          <w:trHeight w:val="882" w:hRule="exact"/>
        </w:trPr>
        <w:tc>
          <w:tcPr>
            <w:tcW w:w="30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第二届董事会第十六次（临时）会议</w:t>
            </w:r>
          </w:p>
        </w:tc>
        <w:tc>
          <w:tcPr>
            <w:tcW w:w="17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83"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before="120"/>
              <w:ind w:left="103" w:right="27"/>
              <w:jc w:val="left"/>
              <w:rPr>
                <w:rFonts w:ascii="宋体" w:hAnsi="宋体" w:cs="宋体" w:eastAsia="宋体" w:hint="default"/>
                <w:sz w:val="18"/>
                <w:szCs w:val="18"/>
              </w:rPr>
            </w:pPr>
            <w:r>
              <w:rPr>
                <w:rFonts w:ascii="宋体" w:hAnsi="宋体" w:cs="宋体" w:eastAsia="宋体" w:hint="default"/>
                <w:sz w:val="18"/>
                <w:szCs w:val="18"/>
              </w:rPr>
              <w:t>会议内容仅审议通过公司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年第三季度报告，按</w:t>
            </w:r>
            <w:r>
              <w:rPr>
                <w:rFonts w:ascii="宋体" w:hAnsi="宋体" w:cs="宋体" w:eastAsia="宋体" w:hint="default"/>
                <w:spacing w:val="-83"/>
                <w:sz w:val="18"/>
                <w:szCs w:val="18"/>
              </w:rPr>
              <w:t> </w:t>
            </w:r>
            <w:r>
              <w:rPr>
                <w:rFonts w:ascii="宋体" w:hAnsi="宋体" w:cs="宋体" w:eastAsia="宋体" w:hint="default"/>
                <w:sz w:val="18"/>
                <w:szCs w:val="18"/>
              </w:rPr>
              <w:t>深圳证券交易所的有关规定，会议决议未单独公告，</w:t>
            </w:r>
            <w:r>
              <w:rPr>
                <w:rFonts w:ascii="宋体" w:hAnsi="宋体" w:cs="宋体" w:eastAsia="宋体" w:hint="default"/>
                <w:sz w:val="18"/>
                <w:szCs w:val="18"/>
              </w:rPr>
              <w:t> 备案于公司证券部</w:t>
            </w:r>
          </w:p>
        </w:tc>
      </w:tr>
      <w:tr>
        <w:trPr>
          <w:trHeight w:val="679" w:hRule="exact"/>
        </w:trPr>
        <w:tc>
          <w:tcPr>
            <w:tcW w:w="30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第二届董事会第十七次（临时）会议</w:t>
            </w:r>
          </w:p>
        </w:tc>
        <w:tc>
          <w:tcPr>
            <w:tcW w:w="17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83"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before="120"/>
              <w:ind w:left="103" w:right="101"/>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日《证券时报》及</w:t>
            </w:r>
            <w:r>
              <w:rPr>
                <w:rFonts w:ascii="宋体" w:hAnsi="宋体" w:cs="宋体" w:eastAsia="宋体" w:hint="default"/>
                <w:spacing w:val="1"/>
                <w:sz w:val="18"/>
                <w:szCs w:val="18"/>
              </w:rPr>
              <w:t> </w:t>
            </w:r>
            <w:r>
              <w:rPr>
                <w:rFonts w:ascii="宋体" w:hAnsi="宋体" w:cs="宋体" w:eastAsia="宋体" w:hint="default"/>
                <w:sz w:val="18"/>
                <w:szCs w:val="18"/>
              </w:rPr>
              <w:t>指定信息披露网站</w:t>
            </w:r>
            <w:r>
              <w:rPr>
                <w:rFonts w:ascii="宋体" w:hAnsi="宋体" w:cs="宋体" w:eastAsia="宋体" w:hint="default"/>
                <w:spacing w:val="-52"/>
                <w:sz w:val="18"/>
                <w:szCs w:val="18"/>
              </w:rPr>
              <w:t> </w:t>
            </w:r>
            <w:hyperlink r:id="rId10">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w:t>
            </w:r>
          </w:p>
        </w:tc>
      </w:tr>
      <w:tr>
        <w:trPr>
          <w:trHeight w:val="680" w:hRule="exact"/>
        </w:trPr>
        <w:tc>
          <w:tcPr>
            <w:tcW w:w="30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第二届董事会第十八次（临时）会议</w:t>
            </w:r>
          </w:p>
        </w:tc>
        <w:tc>
          <w:tcPr>
            <w:tcW w:w="17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83" w:type="dxa"/>
            <w:tcBorders>
              <w:top w:val="single" w:sz="4" w:space="0" w:color="010101"/>
              <w:left w:val="single" w:sz="4" w:space="0" w:color="010101"/>
              <w:bottom w:val="single" w:sz="4" w:space="0" w:color="010101"/>
              <w:right w:val="single" w:sz="4" w:space="0" w:color="010101"/>
            </w:tcBorders>
          </w:tcPr>
          <w:p>
            <w:pPr>
              <w:pStyle w:val="TableParagraph"/>
              <w:spacing w:line="240" w:lineRule="exact" w:before="120"/>
              <w:ind w:left="103" w:right="101"/>
              <w:jc w:val="left"/>
              <w:rPr>
                <w:rFonts w:ascii="宋体" w:hAnsi="宋体" w:cs="宋体" w:eastAsia="宋体" w:hint="default"/>
                <w:sz w:val="18"/>
                <w:szCs w:val="18"/>
              </w:rPr>
            </w:pPr>
            <w:r>
              <w:rPr>
                <w:rFonts w:ascii="宋体" w:hAnsi="宋体" w:cs="宋体" w:eastAsia="宋体" w:hint="default"/>
                <w:sz w:val="18"/>
                <w:szCs w:val="18"/>
              </w:rPr>
              <w:t>会议决议刊登于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日《证券时报》及</w:t>
            </w:r>
            <w:r>
              <w:rPr>
                <w:rFonts w:ascii="宋体" w:hAnsi="宋体" w:cs="宋体" w:eastAsia="宋体" w:hint="default"/>
                <w:spacing w:val="1"/>
                <w:sz w:val="18"/>
                <w:szCs w:val="18"/>
              </w:rPr>
              <w:t> </w:t>
            </w:r>
            <w:r>
              <w:rPr>
                <w:rFonts w:ascii="宋体" w:hAnsi="宋体" w:cs="宋体" w:eastAsia="宋体" w:hint="default"/>
                <w:sz w:val="18"/>
                <w:szCs w:val="18"/>
              </w:rPr>
              <w:t>指定信息披露网站</w:t>
            </w:r>
            <w:r>
              <w:rPr>
                <w:rFonts w:ascii="宋体" w:hAnsi="宋体" w:cs="宋体" w:eastAsia="宋体" w:hint="default"/>
                <w:spacing w:val="-52"/>
                <w:sz w:val="18"/>
                <w:szCs w:val="18"/>
              </w:rPr>
              <w:t> </w:t>
            </w:r>
            <w:hyperlink r:id="rId10">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w:t>
            </w:r>
          </w:p>
        </w:tc>
      </w:tr>
    </w:tbl>
    <w:p>
      <w:pPr>
        <w:spacing w:after="0" w:line="240" w:lineRule="exact"/>
        <w:jc w:val="left"/>
        <w:rPr>
          <w:rFonts w:ascii="宋体" w:hAnsi="宋体" w:cs="宋体" w:eastAsia="宋体" w:hint="default"/>
          <w:sz w:val="18"/>
          <w:szCs w:val="18"/>
        </w:rPr>
        <w:sectPr>
          <w:footerReference w:type="default" r:id="rId21"/>
          <w:pgSz w:w="11910" w:h="16840"/>
          <w:pgMar w:footer="978" w:header="400" w:top="1100" w:bottom="1160" w:left="1260" w:right="1260"/>
          <w:pgNumType w:start="41"/>
        </w:sectPr>
      </w:pPr>
    </w:p>
    <w:p>
      <w:pPr>
        <w:spacing w:line="240" w:lineRule="auto" w:before="2"/>
        <w:rPr>
          <w:rFonts w:ascii="宋体" w:hAnsi="宋体" w:cs="宋体" w:eastAsia="宋体" w:hint="default"/>
          <w:sz w:val="19"/>
          <w:szCs w:val="19"/>
        </w:rPr>
      </w:pPr>
    </w:p>
    <w:p>
      <w:pPr>
        <w:pStyle w:val="BodyText"/>
        <w:spacing w:line="240" w:lineRule="auto" w:before="35"/>
        <w:ind w:right="0"/>
        <w:jc w:val="both"/>
      </w:pPr>
      <w:r>
        <w:rPr/>
        <w:t>（二）董事会对股东大会决议执行情况</w:t>
      </w:r>
    </w:p>
    <w:p>
      <w:pPr>
        <w:spacing w:line="240" w:lineRule="auto" w:before="2"/>
        <w:rPr>
          <w:rFonts w:ascii="宋体" w:hAnsi="宋体" w:cs="宋体" w:eastAsia="宋体" w:hint="default"/>
          <w:sz w:val="14"/>
          <w:szCs w:val="14"/>
        </w:rPr>
      </w:pPr>
    </w:p>
    <w:p>
      <w:pPr>
        <w:pStyle w:val="BodyText"/>
        <w:spacing w:line="297" w:lineRule="auto"/>
        <w:ind w:left="119" w:right="207" w:firstLine="420"/>
        <w:jc w:val="left"/>
      </w:pPr>
      <w:r>
        <w:rPr>
          <w:spacing w:val="-8"/>
        </w:rPr>
        <w:t>报告期内，公司董事会严格按照《公司法》、《证券法》等法律法规及《公司章程》的要</w:t>
      </w:r>
      <w:r>
        <w:rPr/>
        <w:t> 求，严格按照股东大会的决议和授权，认真、全面执行股东大会通过的各项决议。</w:t>
      </w:r>
    </w:p>
    <w:p>
      <w:pPr>
        <w:pStyle w:val="BodyText"/>
        <w:spacing w:line="240" w:lineRule="auto" w:before="135"/>
        <w:ind w:left="539" w:right="105"/>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年度利润分配方案的执行情况</w:t>
      </w:r>
    </w:p>
    <w:p>
      <w:pPr>
        <w:pStyle w:val="BodyText"/>
        <w:spacing w:line="240" w:lineRule="auto" w:before="169"/>
        <w:ind w:left="539" w:right="0"/>
        <w:jc w:val="left"/>
      </w:pPr>
      <w:r>
        <w:rPr/>
        <w:t>根据</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日召开的</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年度股东大会决议</w:t>
      </w:r>
      <w:r>
        <w:rPr>
          <w:spacing w:val="-105"/>
        </w:rPr>
        <w:t>，</w:t>
      </w:r>
      <w:r>
        <w:rPr/>
        <w:t>公司</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年利润分配方案如下：</w:t>
      </w:r>
    </w:p>
    <w:p>
      <w:pPr>
        <w:pStyle w:val="BodyText"/>
        <w:spacing w:line="240" w:lineRule="auto" w:before="170"/>
        <w:ind w:left="539" w:right="105"/>
        <w:jc w:val="left"/>
      </w:pPr>
      <w:r>
        <w:rPr/>
        <w:t>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日公司总股本</w:t>
      </w:r>
      <w:r>
        <w:rPr>
          <w:spacing w:val="-51"/>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1"/>
        </w:rPr>
        <w:t> </w:t>
      </w:r>
      <w:r>
        <w:rPr/>
        <w:t>股为基数，向全体股东每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股送</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股红</w:t>
      </w:r>
    </w:p>
    <w:p>
      <w:pPr>
        <w:pStyle w:val="BodyText"/>
        <w:spacing w:line="240" w:lineRule="auto" w:before="50"/>
        <w:ind w:left="119" w:right="0"/>
        <w:jc w:val="both"/>
        <w:rPr>
          <w:rFonts w:ascii="Times New Roman" w:hAnsi="Times New Roman" w:cs="Times New Roman" w:eastAsia="Times New Roman" w:hint="default"/>
        </w:rPr>
      </w:pPr>
      <w:r>
        <w:rPr/>
        <w:t>股</w:t>
      </w:r>
      <w:r>
        <w:rPr>
          <w:spacing w:val="-106"/>
        </w:rPr>
        <w:t>，</w:t>
      </w:r>
      <w:r>
        <w:rPr/>
        <w:t>派发现金</w:t>
      </w:r>
      <w:r>
        <w:rPr>
          <w:spacing w:val="1"/>
        </w:rPr>
        <w:t>股</w:t>
      </w:r>
      <w:r>
        <w:rPr/>
        <w:t>利</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104"/>
        </w:rPr>
        <w:t>元</w:t>
      </w:r>
      <w:r>
        <w:rPr>
          <w:spacing w:val="-3"/>
        </w:rPr>
        <w:t>（</w:t>
      </w:r>
      <w:r>
        <w:rPr/>
        <w:t>含税</w:t>
      </w:r>
      <w:r>
        <w:rPr>
          <w:spacing w:val="-105"/>
        </w:rPr>
        <w:t>），</w:t>
      </w:r>
      <w:r>
        <w:rPr/>
        <w:t>本次分配送出</w:t>
      </w:r>
      <w:r>
        <w:rPr>
          <w:spacing w:val="1"/>
        </w:rPr>
        <w:t>红</w:t>
      </w:r>
      <w:r>
        <w:rPr/>
        <w:t>股</w:t>
      </w:r>
      <w:r>
        <w:rPr>
          <w:spacing w:val="-7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4</w:t>
      </w:r>
      <w:r>
        <w:rPr>
          <w:rFonts w:ascii="Times New Roman" w:hAnsi="Times New Roman" w:cs="Times New Roman" w:eastAsia="Times New Roman" w:hint="default"/>
          <w:spacing w:val="-1"/>
        </w:rPr>
        <w:t>2,4</w:t>
      </w:r>
      <w:r>
        <w:rPr>
          <w:rFonts w:ascii="Times New Roman" w:hAnsi="Times New Roman" w:cs="Times New Roman" w:eastAsia="Times New Roman" w:hint="default"/>
        </w:rPr>
        <w:t>87</w:t>
      </w:r>
      <w:r>
        <w:rPr>
          <w:rFonts w:ascii="Times New Roman" w:hAnsi="Times New Roman" w:cs="Times New Roman" w:eastAsia="Times New Roman" w:hint="default"/>
          <w:spacing w:val="-20"/>
        </w:rPr>
        <w:t> </w:t>
      </w:r>
      <w:r>
        <w:rPr/>
        <w:t>股</w:t>
      </w:r>
      <w:r>
        <w:rPr>
          <w:spacing w:val="-105"/>
        </w:rPr>
        <w:t>，</w:t>
      </w:r>
      <w:r>
        <w:rPr/>
        <w:t>派发现金</w:t>
      </w:r>
      <w:r>
        <w:rPr>
          <w:spacing w:val="1"/>
        </w:rPr>
        <w:t>红</w:t>
      </w:r>
      <w:r>
        <w:rPr/>
        <w:t>利</w:t>
      </w:r>
      <w:r>
        <w:rPr>
          <w:spacing w:val="-7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8,</w:t>
      </w:r>
      <w:r>
        <w:rPr>
          <w:rFonts w:ascii="Times New Roman" w:hAnsi="Times New Roman" w:cs="Times New Roman" w:eastAsia="Times New Roman" w:hint="default"/>
        </w:rPr>
        <w:t>4</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.80</w:t>
      </w:r>
      <w:r>
        <w:rPr>
          <w:rFonts w:ascii="Times New Roman" w:hAnsi="Times New Roman" w:cs="Times New Roman" w:eastAsia="Times New Roman" w:hint="default"/>
        </w:rPr>
      </w:r>
    </w:p>
    <w:p>
      <w:pPr>
        <w:pStyle w:val="BodyText"/>
        <w:spacing w:line="240" w:lineRule="auto" w:before="50"/>
        <w:ind w:left="119" w:right="0"/>
        <w:jc w:val="both"/>
      </w:pPr>
      <w:r>
        <w:rPr/>
        <w:t>元，共计分配利润</w:t>
      </w:r>
      <w:r>
        <w:rPr>
          <w:spacing w:val="-53"/>
        </w:rPr>
        <w:t> </w:t>
      </w:r>
      <w:r>
        <w:rPr>
          <w:rFonts w:ascii="Times New Roman" w:hAnsi="Times New Roman" w:cs="Times New Roman" w:eastAsia="Times New Roman" w:hint="default"/>
        </w:rPr>
        <w:t>171,070,811.80</w:t>
      </w:r>
      <w:r>
        <w:rPr>
          <w:rFonts w:ascii="Times New Roman" w:hAnsi="Times New Roman" w:cs="Times New Roman" w:eastAsia="Times New Roman" w:hint="default"/>
          <w:spacing w:val="-4"/>
        </w:rPr>
        <w:t> </w:t>
      </w:r>
      <w:r>
        <w:rPr/>
        <w:t>元，剩余未分配利润</w:t>
      </w:r>
      <w:r>
        <w:rPr>
          <w:spacing w:val="-50"/>
        </w:rPr>
        <w:t> </w:t>
      </w:r>
      <w:r>
        <w:rPr>
          <w:rFonts w:ascii="Times New Roman" w:hAnsi="Times New Roman" w:cs="Times New Roman" w:eastAsia="Times New Roman" w:hint="default"/>
        </w:rPr>
        <w:t>924,156,652.06</w:t>
      </w:r>
      <w:r>
        <w:rPr>
          <w:rFonts w:ascii="Times New Roman" w:hAnsi="Times New Roman" w:cs="Times New Roman" w:eastAsia="Times New Roman" w:hint="default"/>
          <w:spacing w:val="-4"/>
        </w:rPr>
        <w:t> </w:t>
      </w:r>
      <w:r>
        <w:rPr/>
        <w:t>元结转至下一年度。</w:t>
      </w:r>
    </w:p>
    <w:p>
      <w:pPr>
        <w:pStyle w:val="BodyText"/>
        <w:spacing w:line="240" w:lineRule="auto" w:before="49"/>
        <w:ind w:left="119" w:right="0"/>
        <w:jc w:val="both"/>
      </w:pPr>
      <w:r>
        <w:rPr/>
        <w:t>送红股后公司总股本变更为</w:t>
      </w:r>
      <w:r>
        <w:rPr>
          <w:spacing w:val="-63"/>
        </w:rPr>
        <w:t> </w:t>
      </w:r>
      <w:r>
        <w:rPr>
          <w:rFonts w:ascii="Times New Roman" w:hAnsi="Times New Roman" w:cs="Times New Roman" w:eastAsia="Times New Roman" w:hint="default"/>
        </w:rPr>
        <w:t>444,784,111</w:t>
      </w:r>
      <w:r>
        <w:rPr>
          <w:rFonts w:ascii="Times New Roman" w:hAnsi="Times New Roman" w:cs="Times New Roman" w:eastAsia="Times New Roman" w:hint="default"/>
          <w:spacing w:val="-11"/>
        </w:rPr>
        <w:t> </w:t>
      </w:r>
      <w:r>
        <w:rPr/>
        <w:t>股。</w:t>
      </w:r>
    </w:p>
    <w:p>
      <w:pPr>
        <w:pStyle w:val="BodyText"/>
        <w:spacing w:line="240" w:lineRule="auto" w:before="170"/>
        <w:ind w:left="539" w:right="105"/>
        <w:jc w:val="left"/>
      </w:pPr>
      <w:r>
        <w:rPr/>
        <w:t>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4 </w:t>
      </w:r>
      <w:r>
        <w:rPr/>
        <w:t>日在《证券时报》及巨潮资讯网</w:t>
      </w:r>
      <w:r>
        <w:rPr>
          <w:spacing w:val="-49"/>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3"/>
        </w:rPr>
        <w:t> </w:t>
      </w:r>
      <w:r>
        <w:rPr/>
        <w:t>上刊登</w:t>
      </w:r>
    </w:p>
    <w:p>
      <w:pPr>
        <w:pStyle w:val="BodyText"/>
        <w:spacing w:line="240" w:lineRule="auto" w:before="50"/>
        <w:ind w:left="119" w:right="0"/>
        <w:jc w:val="both"/>
      </w:pPr>
      <w:r>
        <w:rPr>
          <w:spacing w:val="3"/>
        </w:rPr>
        <w:t>了《公</w:t>
      </w:r>
      <w:r>
        <w:rPr/>
        <w:t>司</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年度权益分派实施公告</w:t>
      </w:r>
      <w:r>
        <w:rPr>
          <w:spacing w:val="-102"/>
        </w:rPr>
        <w:t>》</w:t>
      </w:r>
      <w:r>
        <w:rPr>
          <w:spacing w:val="3"/>
        </w:rPr>
        <w:t>：股权登记日</w:t>
      </w:r>
      <w:r>
        <w:rPr/>
        <w:t>为</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日；除权除息</w:t>
      </w:r>
      <w:r>
        <w:rPr>
          <w:spacing w:val="4"/>
        </w:rPr>
        <w:t>日</w:t>
      </w:r>
      <w:r>
        <w:rPr/>
        <w:t>为</w:t>
      </w:r>
    </w:p>
    <w:p>
      <w:pPr>
        <w:pStyle w:val="BodyText"/>
        <w:spacing w:line="240" w:lineRule="auto" w:before="49"/>
        <w:ind w:left="119"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spacing w:val="-4"/>
        </w:rPr>
        <w:t>11 </w:t>
      </w:r>
      <w:r>
        <w:rPr/>
        <w:t>日。</w:t>
      </w:r>
    </w:p>
    <w:p>
      <w:pPr>
        <w:pStyle w:val="BodyText"/>
        <w:spacing w:line="240" w:lineRule="auto" w:before="170"/>
        <w:ind w:left="119" w:right="0"/>
        <w:jc w:val="both"/>
      </w:pPr>
      <w:r>
        <w:rPr/>
        <w:t>（三）公司董事会各委员会履职情况</w:t>
      </w:r>
    </w:p>
    <w:p>
      <w:pPr>
        <w:spacing w:line="240" w:lineRule="auto" w:before="3"/>
        <w:rPr>
          <w:rFonts w:ascii="宋体" w:hAnsi="宋体" w:cs="宋体" w:eastAsia="宋体" w:hint="default"/>
          <w:sz w:val="14"/>
          <w:szCs w:val="14"/>
        </w:rPr>
      </w:pPr>
    </w:p>
    <w:p>
      <w:pPr>
        <w:pStyle w:val="BodyText"/>
        <w:spacing w:line="240" w:lineRule="auto"/>
        <w:ind w:left="539" w:right="105"/>
        <w:jc w:val="left"/>
      </w:pPr>
      <w:r>
        <w:rPr>
          <w:rFonts w:ascii="Times New Roman" w:hAnsi="Times New Roman" w:cs="Times New Roman" w:eastAsia="Times New Roman" w:hint="default"/>
        </w:rPr>
        <w:t>1</w:t>
      </w:r>
      <w:r>
        <w:rPr/>
        <w:t>、审计委员会</w:t>
      </w:r>
    </w:p>
    <w:p>
      <w:pPr>
        <w:pStyle w:val="BodyText"/>
        <w:spacing w:line="240" w:lineRule="auto" w:before="170"/>
        <w:ind w:left="539" w:right="105"/>
        <w:jc w:val="left"/>
      </w:pPr>
      <w:r>
        <w:rPr/>
        <w:t>报告期内，审计委员会共召开了</w:t>
      </w:r>
      <w:r>
        <w:rPr>
          <w:spacing w:val="-54"/>
        </w:rPr>
        <w:t> </w:t>
      </w:r>
      <w:r>
        <w:rPr>
          <w:rFonts w:ascii="Times New Roman" w:hAnsi="Times New Roman" w:cs="Times New Roman" w:eastAsia="Times New Roman" w:hint="default"/>
        </w:rPr>
        <w:t>5 </w:t>
      </w:r>
      <w:r>
        <w:rPr/>
        <w:t>次会议，讨论审议公司关于募集资金存放与使用</w:t>
      </w:r>
      <w:r>
        <w:rPr>
          <w:spacing w:val="-93"/>
        </w:rPr>
        <w:t>、</w:t>
      </w:r>
      <w:r>
        <w:rPr/>
        <w:t>公</w:t>
      </w:r>
    </w:p>
    <w:p>
      <w:pPr>
        <w:pStyle w:val="BodyText"/>
        <w:spacing w:line="288" w:lineRule="auto" w:before="49"/>
        <w:ind w:left="119" w:right="216"/>
        <w:jc w:val="both"/>
      </w:pPr>
      <w:r>
        <w:rPr/>
        <w:t>司及子公司内部管理和财务状况等内部审计报告，以及落实</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年年报审计相关工作，对 </w:t>
      </w:r>
      <w:r>
        <w:rPr>
          <w:spacing w:val="-3"/>
        </w:rPr>
        <w:t>公司财务报表进行审阅并形成书面意见，对审计机构的年报审计工作进行总结和评价，续聘</w:t>
      </w:r>
      <w:r>
        <w:rPr>
          <w:spacing w:val="-79"/>
        </w:rPr>
        <w:t> </w:t>
      </w:r>
      <w:r>
        <w:rPr>
          <w:spacing w:val="-79"/>
        </w:rPr>
      </w:r>
      <w:r>
        <w:rPr/>
        <w:t>及变更会计师事务所等，形成决议提交董事会审议。会议具体情况如下：</w:t>
      </w:r>
    </w:p>
    <w:p>
      <w:pPr>
        <w:spacing w:line="240" w:lineRule="auto" w:before="7"/>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715"/>
        <w:gridCol w:w="1524"/>
        <w:gridCol w:w="6023"/>
      </w:tblGrid>
      <w:tr>
        <w:trPr>
          <w:trHeight w:val="611" w:hRule="exact"/>
        </w:trPr>
        <w:tc>
          <w:tcPr>
            <w:tcW w:w="71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2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会议召开时间</w:t>
            </w:r>
          </w:p>
        </w:tc>
        <w:tc>
          <w:tcPr>
            <w:tcW w:w="6023"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会议审议内容</w:t>
            </w:r>
          </w:p>
        </w:tc>
      </w:tr>
      <w:tr>
        <w:trPr>
          <w:trHeight w:val="989" w:hRule="exact"/>
        </w:trPr>
        <w:tc>
          <w:tcPr>
            <w:tcW w:w="7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1</w:t>
            </w:r>
          </w:p>
        </w:tc>
        <w:tc>
          <w:tcPr>
            <w:tcW w:w="1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2011-03-11</w:t>
            </w:r>
          </w:p>
        </w:tc>
        <w:tc>
          <w:tcPr>
            <w:tcW w:w="6023" w:type="dxa"/>
            <w:tcBorders>
              <w:top w:val="single" w:sz="4" w:space="0" w:color="010101"/>
              <w:left w:val="single" w:sz="4" w:space="0" w:color="010101"/>
              <w:bottom w:val="single" w:sz="4" w:space="0" w:color="010101"/>
              <w:right w:val="single" w:sz="4" w:space="0" w:color="010101"/>
            </w:tcBorders>
          </w:tcPr>
          <w:p>
            <w:pPr>
              <w:pStyle w:val="TableParagraph"/>
              <w:spacing w:line="228" w:lineRule="auto" w:before="3"/>
              <w:ind w:left="160" w:right="101"/>
              <w:jc w:val="both"/>
              <w:rPr>
                <w:rFonts w:ascii="宋体" w:hAnsi="宋体" w:cs="宋体" w:eastAsia="宋体" w:hint="default"/>
                <w:sz w:val="18"/>
                <w:szCs w:val="18"/>
              </w:rPr>
            </w:pPr>
            <w:r>
              <w:rPr>
                <w:rFonts w:ascii="宋体" w:hAnsi="宋体" w:cs="宋体" w:eastAsia="宋体" w:hint="default"/>
                <w:spacing w:val="2"/>
                <w:sz w:val="18"/>
                <w:szCs w:val="18"/>
              </w:rPr>
              <w:t>审议</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年度募集资金使用情况审计报</w:t>
            </w:r>
            <w:r>
              <w:rPr>
                <w:rFonts w:ascii="宋体" w:hAnsi="宋体" w:cs="宋体" w:eastAsia="宋体" w:hint="default"/>
                <w:spacing w:val="7"/>
                <w:sz w:val="18"/>
                <w:szCs w:val="18"/>
              </w:rPr>
              <w:t>告</w:t>
            </w:r>
            <w:r>
              <w:rPr>
                <w:rFonts w:ascii="宋体" w:hAnsi="宋体" w:cs="宋体" w:eastAsia="宋体" w:hint="default"/>
                <w:spacing w:val="-88"/>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年度内部控制自我 评价报</w:t>
            </w:r>
            <w:r>
              <w:rPr>
                <w:rFonts w:ascii="宋体" w:hAnsi="宋体" w:cs="宋体" w:eastAsia="宋体" w:hint="default"/>
                <w:spacing w:val="3"/>
                <w:sz w:val="18"/>
                <w:szCs w:val="18"/>
              </w:rPr>
              <w:t>告</w:t>
            </w:r>
            <w:r>
              <w:rPr>
                <w:rFonts w:ascii="宋体" w:hAnsi="宋体" w:cs="宋体" w:eastAsia="宋体" w:hint="default"/>
                <w:spacing w:val="-88"/>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年度内部审计工作总</w:t>
            </w:r>
            <w:r>
              <w:rPr>
                <w:rFonts w:ascii="宋体" w:hAnsi="宋体" w:cs="宋体" w:eastAsia="宋体" w:hint="default"/>
                <w:spacing w:val="3"/>
                <w:sz w:val="18"/>
                <w:szCs w:val="18"/>
              </w:rPr>
              <w:t>结</w:t>
            </w:r>
            <w:r>
              <w:rPr>
                <w:rFonts w:ascii="宋体" w:hAnsi="宋体" w:cs="宋体" w:eastAsia="宋体" w:hint="default"/>
                <w:spacing w:val="-87"/>
                <w:sz w:val="18"/>
                <w:szCs w:val="18"/>
              </w:rPr>
              <w:t>》</w:t>
            </w:r>
            <w:r>
              <w:rPr>
                <w:rFonts w:ascii="宋体" w:hAnsi="宋体" w:cs="宋体" w:eastAsia="宋体" w:hint="default"/>
                <w:spacing w:val="-88"/>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年度会计师事务所相 </w:t>
            </w:r>
            <w:r>
              <w:rPr>
                <w:rFonts w:ascii="宋体" w:hAnsi="宋体" w:cs="宋体" w:eastAsia="宋体" w:hint="default"/>
                <w:spacing w:val="6"/>
                <w:sz w:val="18"/>
                <w:szCs w:val="18"/>
              </w:rPr>
              <w:t>关</w:t>
            </w:r>
            <w:r>
              <w:rPr>
                <w:rFonts w:ascii="宋体" w:hAnsi="宋体" w:cs="宋体" w:eastAsia="宋体" w:hint="default"/>
                <w:spacing w:val="4"/>
                <w:sz w:val="18"/>
                <w:szCs w:val="18"/>
              </w:rPr>
              <w:t>事项的总结报</w:t>
            </w:r>
            <w:r>
              <w:rPr>
                <w:rFonts w:ascii="宋体" w:hAnsi="宋体" w:cs="宋体" w:eastAsia="宋体" w:hint="default"/>
                <w:spacing w:val="8"/>
                <w:sz w:val="18"/>
                <w:szCs w:val="18"/>
              </w:rPr>
              <w:t>告</w:t>
            </w:r>
            <w:r>
              <w:rPr>
                <w:rFonts w:ascii="宋体" w:hAnsi="宋体" w:cs="宋体" w:eastAsia="宋体" w:hint="default"/>
                <w:spacing w:val="-86"/>
                <w:sz w:val="18"/>
                <w:szCs w:val="18"/>
              </w:rPr>
              <w:t>》</w:t>
            </w:r>
            <w:r>
              <w:rPr>
                <w:rFonts w:ascii="宋体" w:hAnsi="宋体" w:cs="宋体" w:eastAsia="宋体" w:hint="default"/>
                <w:spacing w:val="-84"/>
                <w:sz w:val="18"/>
                <w:szCs w:val="18"/>
              </w:rPr>
              <w:t>、</w:t>
            </w:r>
            <w:r>
              <w:rPr>
                <w:rFonts w:ascii="宋体" w:hAnsi="宋体" w:cs="宋体" w:eastAsia="宋体" w:hint="default"/>
                <w:spacing w:val="6"/>
                <w:sz w:val="18"/>
                <w:szCs w:val="18"/>
              </w:rPr>
              <w:t>《</w:t>
            </w:r>
            <w:r>
              <w:rPr>
                <w:rFonts w:ascii="宋体" w:hAnsi="宋体" w:cs="宋体" w:eastAsia="宋体" w:hint="default"/>
                <w:spacing w:val="4"/>
                <w:sz w:val="18"/>
                <w:szCs w:val="18"/>
              </w:rPr>
              <w:t>关于聘请立信羊城会计师事务所有限公司为</w:t>
            </w:r>
            <w:r>
              <w:rPr>
                <w:rFonts w:ascii="宋体" w:hAnsi="宋体" w:cs="宋体" w:eastAsia="宋体" w:hint="default"/>
                <w:spacing w:val="15"/>
                <w:sz w:val="18"/>
                <w:szCs w:val="18"/>
              </w:rPr>
              <w:t>公</w:t>
            </w:r>
            <w:r>
              <w:rPr>
                <w:rFonts w:ascii="宋体" w:hAnsi="宋体" w:cs="宋体" w:eastAsia="宋体" w:hint="default"/>
                <w:sz w:val="18"/>
                <w:szCs w:val="18"/>
              </w:rPr>
              <w:t>司</w:t>
            </w:r>
            <w:r>
              <w:rPr>
                <w:rFonts w:ascii="宋体" w:hAnsi="宋体" w:cs="宋体" w:eastAsia="宋体" w:hint="default"/>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年审计机构的议案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年度财务会计报表》</w:t>
            </w:r>
          </w:p>
        </w:tc>
      </w:tr>
      <w:tr>
        <w:trPr>
          <w:trHeight w:val="508" w:hRule="exact"/>
        </w:trPr>
        <w:tc>
          <w:tcPr>
            <w:tcW w:w="7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w:t>
            </w:r>
          </w:p>
        </w:tc>
        <w:tc>
          <w:tcPr>
            <w:tcW w:w="1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2011-04-22</w:t>
            </w:r>
          </w:p>
        </w:tc>
        <w:tc>
          <w:tcPr>
            <w:tcW w:w="60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3"/>
              <w:ind w:left="160" w:right="0"/>
              <w:jc w:val="left"/>
              <w:rPr>
                <w:rFonts w:ascii="宋体" w:hAnsi="宋体" w:cs="宋体" w:eastAsia="宋体" w:hint="default"/>
                <w:sz w:val="18"/>
                <w:szCs w:val="18"/>
              </w:rPr>
            </w:pPr>
            <w:r>
              <w:rPr>
                <w:rFonts w:ascii="宋体" w:hAnsi="宋体" w:cs="宋体" w:eastAsia="宋体" w:hint="default"/>
                <w:sz w:val="18"/>
                <w:szCs w:val="18"/>
              </w:rPr>
              <w:t>审议《</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年一季度财务审计报告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年一季度财务会计报表》</w:t>
            </w:r>
          </w:p>
        </w:tc>
      </w:tr>
      <w:tr>
        <w:trPr>
          <w:trHeight w:val="509" w:hRule="exact"/>
        </w:trPr>
        <w:tc>
          <w:tcPr>
            <w:tcW w:w="7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3</w:t>
            </w:r>
          </w:p>
        </w:tc>
        <w:tc>
          <w:tcPr>
            <w:tcW w:w="1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2011-08-15</w:t>
            </w:r>
          </w:p>
        </w:tc>
        <w:tc>
          <w:tcPr>
            <w:tcW w:w="6023"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10"/>
              <w:ind w:left="160" w:right="100"/>
              <w:jc w:val="left"/>
              <w:rPr>
                <w:rFonts w:ascii="宋体" w:hAnsi="宋体" w:cs="宋体" w:eastAsia="宋体" w:hint="default"/>
                <w:sz w:val="18"/>
                <w:szCs w:val="18"/>
              </w:rPr>
            </w:pPr>
            <w:r>
              <w:rPr>
                <w:rFonts w:ascii="宋体" w:hAnsi="宋体" w:cs="宋体" w:eastAsia="宋体" w:hint="default"/>
                <w:sz w:val="18"/>
                <w:szCs w:val="18"/>
              </w:rPr>
              <w:t>审</w:t>
            </w:r>
            <w:r>
              <w:rPr>
                <w:rFonts w:ascii="宋体" w:hAnsi="宋体" w:cs="宋体" w:eastAsia="宋体" w:hint="default"/>
                <w:spacing w:val="-44"/>
                <w:sz w:val="18"/>
                <w:szCs w:val="18"/>
              </w:rPr>
              <w:t>议</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年上半年募集资金使用情况审计报</w:t>
            </w:r>
            <w:r>
              <w:rPr>
                <w:rFonts w:ascii="宋体" w:hAnsi="宋体" w:cs="宋体" w:eastAsia="宋体" w:hint="default"/>
                <w:spacing w:val="1"/>
                <w:sz w:val="18"/>
                <w:szCs w:val="18"/>
              </w:rPr>
              <w:t>告</w:t>
            </w:r>
            <w:r>
              <w:rPr>
                <w:rFonts w:ascii="宋体" w:hAnsi="宋体" w:cs="宋体" w:eastAsia="宋体" w:hint="default"/>
                <w:spacing w:val="-90"/>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年上半年财</w:t>
            </w:r>
            <w:r>
              <w:rPr>
                <w:rFonts w:ascii="宋体" w:hAnsi="宋体" w:cs="宋体" w:eastAsia="宋体" w:hint="default"/>
                <w:spacing w:val="1"/>
                <w:sz w:val="18"/>
                <w:szCs w:val="18"/>
              </w:rPr>
              <w:t>务</w:t>
            </w:r>
            <w:r>
              <w:rPr>
                <w:rFonts w:ascii="宋体" w:hAnsi="宋体" w:cs="宋体" w:eastAsia="宋体" w:hint="default"/>
                <w:sz w:val="18"/>
                <w:szCs w:val="18"/>
              </w:rPr>
              <w:t>审</w:t>
            </w:r>
            <w:r>
              <w:rPr>
                <w:rFonts w:ascii="宋体" w:hAnsi="宋体" w:cs="宋体" w:eastAsia="宋体" w:hint="default"/>
                <w:sz w:val="18"/>
                <w:szCs w:val="18"/>
              </w:rPr>
              <w:t> 计报告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年上半年财务会计报表》</w:t>
            </w:r>
          </w:p>
        </w:tc>
      </w:tr>
      <w:tr>
        <w:trPr>
          <w:trHeight w:val="509" w:hRule="exact"/>
        </w:trPr>
        <w:tc>
          <w:tcPr>
            <w:tcW w:w="7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4</w:t>
            </w:r>
          </w:p>
        </w:tc>
        <w:tc>
          <w:tcPr>
            <w:tcW w:w="1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2011-10-20</w:t>
            </w:r>
          </w:p>
        </w:tc>
        <w:tc>
          <w:tcPr>
            <w:tcW w:w="60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3"/>
              <w:ind w:left="160" w:right="0"/>
              <w:jc w:val="left"/>
              <w:rPr>
                <w:rFonts w:ascii="宋体" w:hAnsi="宋体" w:cs="宋体" w:eastAsia="宋体" w:hint="default"/>
                <w:sz w:val="18"/>
                <w:szCs w:val="18"/>
              </w:rPr>
            </w:pPr>
            <w:r>
              <w:rPr>
                <w:rFonts w:ascii="宋体" w:hAnsi="宋体" w:cs="宋体" w:eastAsia="宋体" w:hint="default"/>
                <w:sz w:val="18"/>
                <w:szCs w:val="18"/>
              </w:rPr>
              <w:t>审议《</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年三季度财务审计报告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年三季度财务会计报表》</w:t>
            </w:r>
          </w:p>
        </w:tc>
      </w:tr>
      <w:tr>
        <w:trPr>
          <w:trHeight w:val="542" w:hRule="exact"/>
        </w:trPr>
        <w:tc>
          <w:tcPr>
            <w:tcW w:w="7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5</w:t>
            </w:r>
          </w:p>
        </w:tc>
        <w:tc>
          <w:tcPr>
            <w:tcW w:w="1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1"/>
              <w:ind w:left="1" w:right="0"/>
              <w:jc w:val="center"/>
              <w:rPr>
                <w:rFonts w:ascii="Times New Roman" w:hAnsi="Times New Roman" w:cs="Times New Roman" w:eastAsia="Times New Roman" w:hint="default"/>
                <w:sz w:val="18"/>
                <w:szCs w:val="18"/>
              </w:rPr>
            </w:pPr>
            <w:r>
              <w:rPr>
                <w:rFonts w:ascii="Times New Roman"/>
                <w:sz w:val="18"/>
              </w:rPr>
              <w:t>2011-12-21</w:t>
            </w:r>
          </w:p>
        </w:tc>
        <w:tc>
          <w:tcPr>
            <w:tcW w:w="6023"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28"/>
              <w:ind w:left="160" w:right="102"/>
              <w:jc w:val="left"/>
              <w:rPr>
                <w:rFonts w:ascii="宋体" w:hAnsi="宋体" w:cs="宋体" w:eastAsia="宋体" w:hint="default"/>
                <w:sz w:val="18"/>
                <w:szCs w:val="18"/>
              </w:rPr>
            </w:pPr>
            <w:r>
              <w:rPr>
                <w:rFonts w:ascii="宋体" w:hAnsi="宋体" w:cs="宋体" w:eastAsia="宋体" w:hint="default"/>
                <w:sz w:val="18"/>
                <w:szCs w:val="18"/>
              </w:rPr>
              <w:t>审议《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年内部审计工作计划》、《更换</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年度财务报告审计会计师 </w:t>
            </w:r>
            <w:r>
              <w:rPr>
                <w:rFonts w:ascii="宋体" w:hAnsi="宋体" w:cs="宋体" w:eastAsia="宋体" w:hint="default"/>
                <w:sz w:val="18"/>
                <w:szCs w:val="18"/>
              </w:rPr>
              <w:t>事务所的议案》</w:t>
            </w:r>
          </w:p>
        </w:tc>
      </w:tr>
    </w:tbl>
    <w:p>
      <w:pPr>
        <w:pStyle w:val="BodyText"/>
        <w:spacing w:line="240" w:lineRule="auto" w:before="84"/>
        <w:ind w:left="540" w:right="105"/>
        <w:jc w:val="left"/>
      </w:pPr>
      <w:r>
        <w:rPr>
          <w:rFonts w:ascii="Times New Roman" w:hAnsi="Times New Roman" w:cs="Times New Roman" w:eastAsia="Times New Roman" w:hint="default"/>
        </w:rPr>
        <w:t>2</w:t>
      </w:r>
      <w:r>
        <w:rPr/>
        <w:t>、薪酬与考核委员会</w:t>
      </w:r>
    </w:p>
    <w:p>
      <w:pPr>
        <w:pStyle w:val="BodyText"/>
        <w:spacing w:line="240" w:lineRule="auto" w:before="169"/>
        <w:ind w:left="540" w:right="105"/>
        <w:jc w:val="left"/>
      </w:pPr>
      <w:r>
        <w:rPr/>
        <w:t>报告期内，薪酬与考核委员会共召开了</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4"/>
        </w:rPr>
        <w:t>次会议，与会委员根据公司《高管层年度业绩</w:t>
      </w:r>
    </w:p>
    <w:p>
      <w:pPr>
        <w:pStyle w:val="BodyText"/>
        <w:spacing w:line="240" w:lineRule="auto" w:before="50"/>
        <w:ind w:right="105"/>
        <w:jc w:val="left"/>
      </w:pPr>
      <w:r>
        <w:rPr/>
        <w:t>考核与薪酬管理办法》的规定，结合公司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年度经营状况，对公司高级管理人员进行考</w:t>
      </w:r>
    </w:p>
    <w:p>
      <w:pPr>
        <w:pStyle w:val="BodyText"/>
        <w:spacing w:line="240" w:lineRule="auto" w:before="50"/>
        <w:ind w:right="105"/>
        <w:jc w:val="left"/>
      </w:pPr>
      <w:r>
        <w:rPr/>
        <w:t>核，初步确定其</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年薪酬及</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年度考核目标，并提交公司董事会审议。</w:t>
      </w:r>
    </w:p>
    <w:p>
      <w:pPr>
        <w:pStyle w:val="BodyText"/>
        <w:spacing w:line="240" w:lineRule="auto" w:before="169"/>
        <w:ind w:left="540" w:right="105"/>
        <w:jc w:val="left"/>
      </w:pPr>
      <w:r>
        <w:rPr>
          <w:rFonts w:ascii="Times New Roman" w:hAnsi="Times New Roman" w:cs="Times New Roman" w:eastAsia="Times New Roman" w:hint="default"/>
        </w:rPr>
        <w:t>3</w:t>
      </w:r>
      <w:r>
        <w:rPr/>
        <w:t>、提名委员会</w:t>
      </w:r>
    </w:p>
    <w:p>
      <w:pPr>
        <w:pStyle w:val="BodyText"/>
        <w:spacing w:line="290" w:lineRule="auto" w:before="170"/>
        <w:ind w:right="214" w:firstLine="419"/>
        <w:jc w:val="both"/>
      </w:pPr>
      <w:r>
        <w:rPr/>
        <w:t>报告期内，提名委员会共召开了</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4"/>
        </w:rPr>
        <w:t>次会议，对董事会提名的董事、监事、高级管理人员</w:t>
      </w:r>
      <w:r>
        <w:rPr/>
        <w:t> </w:t>
      </w:r>
      <w:r>
        <w:rPr>
          <w:spacing w:val="-3"/>
        </w:rPr>
        <w:t>候选人从其职业、学历、职称、详细的工作经历等情况切实进行审查，审查通过后形成议案</w:t>
      </w:r>
      <w:r>
        <w:rPr>
          <w:spacing w:val="-79"/>
        </w:rPr>
        <w:t> </w:t>
      </w:r>
      <w:r>
        <w:rPr>
          <w:spacing w:val="-79"/>
        </w:rPr>
      </w:r>
      <w:r>
        <w:rPr/>
        <w:t>提交公司董事会进行审议。会议具体情况如下：</w:t>
      </w:r>
    </w:p>
    <w:p>
      <w:pPr>
        <w:spacing w:after="0" w:line="290" w:lineRule="auto"/>
        <w:jc w:val="both"/>
        <w:sectPr>
          <w:pgSz w:w="11910" w:h="16840"/>
          <w:pgMar w:header="400" w:footer="978" w:top="1100" w:bottom="1160" w:left="1680" w:right="158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520"/>
        <w:gridCol w:w="1668"/>
        <w:gridCol w:w="4344"/>
      </w:tblGrid>
      <w:tr>
        <w:trPr>
          <w:trHeight w:val="568" w:hRule="exact"/>
        </w:trPr>
        <w:tc>
          <w:tcPr>
            <w:tcW w:w="252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6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31"/>
              <w:ind w:left="287" w:right="0"/>
              <w:jc w:val="left"/>
              <w:rPr>
                <w:rFonts w:ascii="宋体" w:hAnsi="宋体" w:cs="宋体" w:eastAsia="宋体" w:hint="default"/>
                <w:sz w:val="18"/>
                <w:szCs w:val="18"/>
              </w:rPr>
            </w:pPr>
            <w:r>
              <w:rPr>
                <w:rFonts w:ascii="宋体" w:hAnsi="宋体" w:cs="宋体" w:eastAsia="宋体" w:hint="default"/>
                <w:sz w:val="18"/>
                <w:szCs w:val="18"/>
              </w:rPr>
              <w:t>会议召开时间</w:t>
            </w:r>
          </w:p>
        </w:tc>
        <w:tc>
          <w:tcPr>
            <w:tcW w:w="434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会议审议内容</w:t>
            </w:r>
          </w:p>
        </w:tc>
      </w:tr>
      <w:tr>
        <w:trPr>
          <w:trHeight w:val="582" w:hRule="exact"/>
        </w:trPr>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47"/>
              <w:ind w:left="895" w:right="173" w:hanging="720"/>
              <w:jc w:val="left"/>
              <w:rPr>
                <w:rFonts w:ascii="宋体" w:hAnsi="宋体" w:cs="宋体" w:eastAsia="宋体" w:hint="default"/>
                <w:sz w:val="18"/>
                <w:szCs w:val="18"/>
              </w:rPr>
            </w:pPr>
            <w:r>
              <w:rPr>
                <w:rFonts w:ascii="宋体" w:hAnsi="宋体" w:cs="宋体" w:eastAsia="宋体" w:hint="default"/>
                <w:sz w:val="18"/>
                <w:szCs w:val="18"/>
              </w:rPr>
              <w:t>第二届董事会提名委员会第 三次会议</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9"/>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344" w:type="dxa"/>
            <w:tcBorders>
              <w:top w:val="single" w:sz="4" w:space="0" w:color="010101"/>
              <w:left w:val="single" w:sz="4" w:space="0" w:color="010101"/>
              <w:bottom w:val="single" w:sz="4" w:space="0" w:color="010101"/>
              <w:right w:val="single" w:sz="4" w:space="0" w:color="010101"/>
            </w:tcBorders>
          </w:tcPr>
          <w:p>
            <w:pPr>
              <w:pStyle w:val="TableParagraph"/>
              <w:spacing w:line="234" w:lineRule="exact" w:before="91"/>
              <w:ind w:left="101" w:right="0"/>
              <w:jc w:val="left"/>
              <w:rPr>
                <w:rFonts w:ascii="宋体" w:hAnsi="宋体" w:cs="宋体" w:eastAsia="宋体" w:hint="default"/>
                <w:sz w:val="18"/>
                <w:szCs w:val="18"/>
              </w:rPr>
            </w:pPr>
            <w:r>
              <w:rPr>
                <w:rFonts w:ascii="宋体" w:hAnsi="宋体" w:cs="宋体" w:eastAsia="宋体" w:hint="default"/>
                <w:sz w:val="18"/>
                <w:szCs w:val="18"/>
              </w:rPr>
              <w:t>审</w:t>
            </w:r>
            <w:r>
              <w:rPr>
                <w:rFonts w:ascii="宋体" w:hAnsi="宋体" w:cs="宋体" w:eastAsia="宋体" w:hint="default"/>
                <w:spacing w:val="-11"/>
                <w:sz w:val="18"/>
                <w:szCs w:val="18"/>
              </w:rPr>
              <w:t>议</w:t>
            </w:r>
            <w:r>
              <w:rPr>
                <w:rFonts w:ascii="宋体" w:hAnsi="宋体" w:cs="宋体" w:eastAsia="宋体" w:hint="default"/>
                <w:sz w:val="18"/>
                <w:szCs w:val="18"/>
              </w:rPr>
              <w:t>《关于增补刘佩莲女士为公司独立董事的议案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《关于增补曾文先生为公司董事的议案》</w:t>
            </w:r>
          </w:p>
        </w:tc>
      </w:tr>
      <w:tr>
        <w:trPr>
          <w:trHeight w:val="635" w:hRule="exact"/>
        </w:trPr>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115"/>
              <w:ind w:left="895" w:right="173" w:hanging="720"/>
              <w:jc w:val="left"/>
              <w:rPr>
                <w:rFonts w:ascii="宋体" w:hAnsi="宋体" w:cs="宋体" w:eastAsia="宋体" w:hint="default"/>
                <w:sz w:val="18"/>
                <w:szCs w:val="18"/>
              </w:rPr>
            </w:pPr>
            <w:r>
              <w:rPr>
                <w:rFonts w:ascii="宋体" w:hAnsi="宋体" w:cs="宋体" w:eastAsia="宋体" w:hint="default"/>
                <w:sz w:val="18"/>
                <w:szCs w:val="18"/>
              </w:rPr>
              <w:t>第二届董事会提名委员会第 四次会议</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344"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115"/>
              <w:ind w:left="101" w:right="85"/>
              <w:jc w:val="left"/>
              <w:rPr>
                <w:rFonts w:ascii="宋体" w:hAnsi="宋体" w:cs="宋体" w:eastAsia="宋体" w:hint="default"/>
                <w:sz w:val="18"/>
                <w:szCs w:val="18"/>
              </w:rPr>
            </w:pPr>
            <w:r>
              <w:rPr>
                <w:rFonts w:ascii="宋体" w:hAnsi="宋体" w:cs="宋体" w:eastAsia="宋体" w:hint="default"/>
                <w:spacing w:val="8"/>
                <w:sz w:val="18"/>
                <w:szCs w:val="18"/>
              </w:rPr>
              <w:t>审议《关于选举公司第三届董事会非独立董事的议 </w:t>
            </w:r>
            <w:r>
              <w:rPr>
                <w:rFonts w:ascii="宋体" w:hAnsi="宋体" w:cs="宋体" w:eastAsia="宋体" w:hint="default"/>
                <w:spacing w:val="-8"/>
                <w:sz w:val="18"/>
                <w:szCs w:val="18"/>
              </w:rPr>
              <w:t>案》、《关于选举公司第三届董事会独立董事的议案》</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2"/>
        <w:spacing w:line="240" w:lineRule="auto" w:before="26"/>
        <w:ind w:right="174"/>
        <w:jc w:val="left"/>
        <w:rPr>
          <w:b w:val="0"/>
          <w:bCs w:val="0"/>
        </w:rPr>
      </w:pPr>
      <w:r>
        <w:rPr/>
        <w:t>四、公司</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年利润分配预案</w:t>
      </w:r>
      <w:r>
        <w:rPr>
          <w:b w:val="0"/>
          <w:bCs w:val="0"/>
        </w:rPr>
      </w:r>
    </w:p>
    <w:p>
      <w:pPr>
        <w:pStyle w:val="BodyText"/>
        <w:spacing w:line="280" w:lineRule="auto" w:before="102"/>
        <w:ind w:right="174" w:firstLine="420"/>
        <w:jc w:val="left"/>
      </w:pPr>
      <w:r>
        <w:rPr/>
        <w:t>经立信会计师事务所（特殊普通合伙）审计确认，公司（母公司）</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spacing w:val="2"/>
        </w:rPr>
        <w:t>年度实现净利 </w:t>
      </w:r>
      <w:r>
        <w:rPr/>
        <w:t>润 </w:t>
      </w:r>
      <w:r>
        <w:rPr>
          <w:rFonts w:ascii="Times New Roman" w:hAnsi="Times New Roman" w:cs="Times New Roman" w:eastAsia="Times New Roman" w:hint="default"/>
        </w:rPr>
        <w:t>510,034,778.85</w:t>
      </w:r>
      <w:r>
        <w:rPr>
          <w:rFonts w:ascii="Times New Roman" w:hAnsi="Times New Roman" w:cs="Times New Roman" w:eastAsia="Times New Roman" w:hint="default"/>
          <w:spacing w:val="-13"/>
        </w:rPr>
        <w:t> </w:t>
      </w:r>
      <w:r>
        <w:rPr>
          <w:spacing w:val="18"/>
        </w:rPr>
        <w:t>元。依照《公司法》和《公司章程》的规定，提取法定盈余公积金</w:t>
      </w:r>
      <w:r>
        <w:rPr>
          <w:spacing w:val="-86"/>
        </w:rPr>
        <w:t> </w:t>
      </w:r>
      <w:r>
        <w:rPr/>
      </w:r>
    </w:p>
    <w:p>
      <w:pPr>
        <w:pStyle w:val="BodyText"/>
        <w:spacing w:line="240" w:lineRule="auto" w:before="10"/>
        <w:ind w:right="174"/>
        <w:jc w:val="left"/>
      </w:pPr>
      <w:r>
        <w:rPr>
          <w:rFonts w:ascii="Times New Roman" w:hAnsi="Times New Roman" w:cs="Times New Roman" w:eastAsia="Times New Roman" w:hint="default"/>
        </w:rPr>
        <w:t>51,003,477.89</w:t>
      </w:r>
      <w:r>
        <w:rPr>
          <w:rFonts w:ascii="Times New Roman" w:hAnsi="Times New Roman" w:cs="Times New Roman" w:eastAsia="Times New Roman" w:hint="default"/>
          <w:spacing w:val="-5"/>
        </w:rPr>
        <w:t> </w:t>
      </w:r>
      <w:r>
        <w:rPr/>
        <w:t>元后，公司可供股东分配利润为</w:t>
      </w:r>
      <w:r>
        <w:rPr>
          <w:spacing w:val="-55"/>
        </w:rPr>
        <w:t> </w:t>
      </w:r>
      <w:r>
        <w:rPr>
          <w:rFonts w:ascii="Times New Roman" w:hAnsi="Times New Roman" w:cs="Times New Roman" w:eastAsia="Times New Roman" w:hint="default"/>
        </w:rPr>
        <w:t>1,383,187,953.02</w:t>
      </w:r>
      <w:r>
        <w:rPr>
          <w:rFonts w:ascii="Times New Roman" w:hAnsi="Times New Roman" w:cs="Times New Roman" w:eastAsia="Times New Roman" w:hint="default"/>
          <w:spacing w:val="-6"/>
        </w:rPr>
        <w:t> </w:t>
      </w:r>
      <w:r>
        <w:rPr/>
        <w:t>元（含以前年度未分配利润</w:t>
      </w:r>
    </w:p>
    <w:p>
      <w:pPr>
        <w:pStyle w:val="BodyText"/>
        <w:spacing w:line="240" w:lineRule="auto" w:before="50"/>
        <w:ind w:right="174"/>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6,6</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rFonts w:ascii="Times New Roman" w:hAnsi="Times New Roman" w:cs="Times New Roman" w:eastAsia="Times New Roman" w:hint="default"/>
        </w:rPr>
        <w:t>06 </w:t>
      </w:r>
      <w:r>
        <w:rPr/>
        <w:t>元</w:t>
      </w:r>
      <w:r>
        <w:rPr>
          <w:spacing w:val="-106"/>
        </w:rPr>
        <w:t>）</w:t>
      </w:r>
      <w:r>
        <w:rPr/>
        <w:t>。</w:t>
      </w:r>
    </w:p>
    <w:p>
      <w:pPr>
        <w:pStyle w:val="BodyText"/>
        <w:spacing w:line="240" w:lineRule="auto" w:before="169"/>
        <w:ind w:left="540" w:right="174"/>
        <w:jc w:val="left"/>
      </w:pPr>
      <w:r>
        <w:rPr/>
        <w:t>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年利润分配预案如下：</w:t>
      </w:r>
    </w:p>
    <w:p>
      <w:pPr>
        <w:pStyle w:val="BodyText"/>
        <w:spacing w:line="240" w:lineRule="auto" w:before="169"/>
        <w:ind w:left="539" w:right="174"/>
        <w:jc w:val="left"/>
      </w:pPr>
      <w:r>
        <w:rPr/>
        <w:t>以</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日公司总股本</w:t>
      </w:r>
      <w:r>
        <w:rPr>
          <w:spacing w:val="-51"/>
        </w:rPr>
        <w:t> </w:t>
      </w:r>
      <w:r>
        <w:rPr>
          <w:rFonts w:ascii="Times New Roman" w:hAnsi="Times New Roman" w:cs="Times New Roman" w:eastAsia="Times New Roman" w:hint="default"/>
        </w:rPr>
        <w:t>444,784,111</w:t>
      </w:r>
      <w:r>
        <w:rPr>
          <w:rFonts w:ascii="Times New Roman" w:hAnsi="Times New Roman" w:cs="Times New Roman" w:eastAsia="Times New Roman" w:hint="default"/>
          <w:spacing w:val="-1"/>
        </w:rPr>
        <w:t> </w:t>
      </w:r>
      <w:r>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w:t>
      </w:r>
    </w:p>
    <w:p>
      <w:pPr>
        <w:pStyle w:val="BodyText"/>
        <w:spacing w:line="280" w:lineRule="auto" w:before="51"/>
        <w:ind w:left="119" w:right="174"/>
        <w:jc w:val="left"/>
      </w:pPr>
      <w:r>
        <w:rPr>
          <w:spacing w:val="1"/>
        </w:rPr>
        <w:t>红利</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7"/>
        </w:rPr>
        <w:t>元（含税），共计分配利润</w:t>
      </w:r>
      <w:r>
        <w:rPr>
          <w:spacing w:val="-45"/>
        </w:rPr>
        <w:t> </w:t>
      </w:r>
      <w:r>
        <w:rPr>
          <w:rFonts w:ascii="Times New Roman" w:hAnsi="Times New Roman" w:cs="Times New Roman" w:eastAsia="Times New Roman" w:hint="default"/>
          <w:spacing w:val="-1"/>
        </w:rPr>
        <w:t>44,478,411.10</w:t>
      </w:r>
      <w:r>
        <w:rPr>
          <w:rFonts w:ascii="Times New Roman" w:hAnsi="Times New Roman" w:cs="Times New Roman" w:eastAsia="Times New Roman" w:hint="default"/>
          <w:spacing w:val="5"/>
        </w:rPr>
        <w:t> </w:t>
      </w:r>
      <w:r>
        <w:rPr>
          <w:spacing w:val="1"/>
        </w:rPr>
        <w:t>元，剩余未分配利润</w:t>
      </w:r>
      <w:r>
        <w:rPr>
          <w:spacing w:val="-44"/>
        </w:rPr>
        <w:t> </w:t>
      </w:r>
      <w:r>
        <w:rPr>
          <w:rFonts w:ascii="Times New Roman" w:hAnsi="Times New Roman" w:cs="Times New Roman" w:eastAsia="Times New Roman" w:hint="default"/>
          <w:spacing w:val="-1"/>
        </w:rPr>
        <w:t>1,338,709,541.92</w:t>
      </w:r>
      <w:r>
        <w:rPr>
          <w:rFonts w:ascii="Times New Roman" w:hAnsi="Times New Roman" w:cs="Times New Roman" w:eastAsia="Times New Roman" w:hint="default"/>
          <w:spacing w:val="5"/>
        </w:rPr>
        <w:t> </w:t>
      </w:r>
      <w:r>
        <w:rPr>
          <w:spacing w:val="2"/>
        </w:rPr>
        <w:t>元结 </w:t>
      </w:r>
      <w:r>
        <w:rPr/>
        <w:t>转至下一年度。</w:t>
      </w:r>
    </w:p>
    <w:p>
      <w:pPr>
        <w:pStyle w:val="BodyText"/>
        <w:spacing w:line="240" w:lineRule="auto" w:before="150"/>
        <w:ind w:left="539" w:right="174"/>
        <w:jc w:val="left"/>
      </w:pPr>
      <w:r>
        <w:rPr/>
        <w:t>同时</w:t>
      </w:r>
      <w:r>
        <w:rPr>
          <w:spacing w:val="-88"/>
        </w:rPr>
        <w:t>，</w:t>
      </w:r>
      <w:r>
        <w:rPr/>
        <w:t>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日公司总股本</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4</w:t>
      </w:r>
      <w:r>
        <w:rPr>
          <w:rFonts w:ascii="Times New Roman" w:hAnsi="Times New Roman" w:cs="Times New Roman" w:eastAsia="Times New Roman" w:hint="default"/>
        </w:rPr>
        <w:t>4,</w:t>
      </w:r>
      <w:r>
        <w:rPr>
          <w:rFonts w:ascii="Times New Roman" w:hAnsi="Times New Roman" w:cs="Times New Roman" w:eastAsia="Times New Roman" w:hint="default"/>
          <w:spacing w:val="-1"/>
        </w:rPr>
        <w:t>7</w:t>
      </w: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股为基</w:t>
      </w:r>
      <w:r>
        <w:rPr>
          <w:spacing w:val="1"/>
        </w:rPr>
        <w:t>数</w:t>
      </w:r>
      <w:r>
        <w:rPr>
          <w:spacing w:val="-88"/>
        </w:rPr>
        <w:t>，</w:t>
      </w:r>
      <w:r>
        <w:rPr/>
        <w:t>以资本公积金转增股</w:t>
      </w:r>
      <w:r>
        <w:rPr>
          <w:spacing w:val="1"/>
        </w:rPr>
        <w:t>本</w:t>
      </w:r>
      <w:r>
        <w:rPr/>
        <w:t>，</w:t>
      </w:r>
    </w:p>
    <w:p>
      <w:pPr>
        <w:pStyle w:val="BodyText"/>
        <w:spacing w:line="391" w:lineRule="auto" w:before="49"/>
        <w:ind w:left="539" w:right="451" w:hanging="420"/>
        <w:jc w:val="left"/>
      </w:pPr>
      <w:r>
        <w:rPr/>
        <w:pict>
          <v:shape style="position:absolute;margin-left:94.860001pt;margin-top:67.332481pt;width:405.85pt;height:16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8"/>
                    <w:gridCol w:w="1628"/>
                    <w:gridCol w:w="1441"/>
                    <w:gridCol w:w="1895"/>
                  </w:tblGrid>
                  <w:tr>
                    <w:trPr>
                      <w:trHeight w:val="534" w:hRule="exact"/>
                    </w:trPr>
                    <w:tc>
                      <w:tcPr>
                        <w:tcW w:w="313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62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46"/>
                          <w:ind w:left="5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441"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46"/>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tc>
                    <w:tc>
                      <w:tcPr>
                        <w:tcW w:w="189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r>
                  <w:tr>
                    <w:trPr>
                      <w:trHeight w:val="568" w:hRule="exact"/>
                    </w:trPr>
                    <w:tc>
                      <w:tcPr>
                        <w:tcW w:w="31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left="101" w:right="0"/>
                          <w:jc w:val="left"/>
                          <w:rPr>
                            <w:rFonts w:ascii="宋体" w:hAnsi="宋体" w:cs="宋体" w:eastAsia="宋体" w:hint="default"/>
                            <w:sz w:val="18"/>
                            <w:szCs w:val="18"/>
                          </w:rPr>
                        </w:pPr>
                        <w:r>
                          <w:rPr>
                            <w:rFonts w:ascii="宋体" w:hAnsi="宋体" w:cs="宋体" w:eastAsia="宋体" w:hint="default"/>
                            <w:sz w:val="18"/>
                            <w:szCs w:val="18"/>
                          </w:rPr>
                          <w:t>利润分配方式</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现金分红</w:t>
                        </w:r>
                        <w:r>
                          <w:rPr>
                            <w:rFonts w:ascii="Times New Roman" w:hAnsi="Times New Roman" w:cs="Times New Roman" w:eastAsia="Times New Roman" w:hint="default"/>
                            <w:sz w:val="18"/>
                            <w:szCs w:val="18"/>
                          </w:rPr>
                          <w:t>/</w:t>
                        </w:r>
                        <w:r>
                          <w:rPr>
                            <w:rFonts w:ascii="宋体" w:hAnsi="宋体" w:cs="宋体" w:eastAsia="宋体" w:hint="default"/>
                            <w:sz w:val="18"/>
                            <w:szCs w:val="18"/>
                          </w:rPr>
                          <w:t>送红股</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right="110"/>
                          <w:jc w:val="right"/>
                          <w:rPr>
                            <w:rFonts w:ascii="宋体" w:hAnsi="宋体" w:cs="宋体" w:eastAsia="宋体" w:hint="default"/>
                            <w:sz w:val="18"/>
                            <w:szCs w:val="18"/>
                          </w:rPr>
                        </w:pPr>
                        <w:r>
                          <w:rPr>
                            <w:rFonts w:ascii="宋体" w:hAnsi="宋体" w:cs="宋体" w:eastAsia="宋体" w:hint="default"/>
                            <w:sz w:val="18"/>
                            <w:szCs w:val="18"/>
                          </w:rPr>
                          <w:t>现金分红</w:t>
                        </w:r>
                        <w:r>
                          <w:rPr>
                            <w:rFonts w:ascii="Times New Roman" w:hAnsi="Times New Roman" w:cs="Times New Roman" w:eastAsia="Times New Roman" w:hint="default"/>
                            <w:sz w:val="18"/>
                            <w:szCs w:val="18"/>
                          </w:rPr>
                          <w:t>/</w:t>
                        </w:r>
                        <w:r>
                          <w:rPr>
                            <w:rFonts w:ascii="宋体" w:hAnsi="宋体" w:cs="宋体" w:eastAsia="宋体" w:hint="default"/>
                            <w:sz w:val="18"/>
                            <w:szCs w:val="18"/>
                          </w:rPr>
                          <w:t>公积金转增</w:t>
                        </w:r>
                      </w:p>
                    </w:tc>
                  </w:tr>
                  <w:tr>
                    <w:trPr>
                      <w:trHeight w:val="566" w:hRule="exact"/>
                    </w:trPr>
                    <w:tc>
                      <w:tcPr>
                        <w:tcW w:w="31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left="101" w:right="0"/>
                          <w:jc w:val="left"/>
                          <w:rPr>
                            <w:rFonts w:ascii="宋体" w:hAnsi="宋体" w:cs="宋体" w:eastAsia="宋体" w:hint="default"/>
                            <w:sz w:val="18"/>
                            <w:szCs w:val="18"/>
                          </w:rPr>
                        </w:pPr>
                        <w:r>
                          <w:rPr>
                            <w:rFonts w:ascii="宋体" w:hAnsi="宋体" w:cs="宋体" w:eastAsia="宋体" w:hint="default"/>
                            <w:sz w:val="18"/>
                            <w:szCs w:val="18"/>
                          </w:rPr>
                          <w:t>现金分红金额（含税</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68,428,324.80</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136,856,649.60</w:t>
                        </w:r>
                      </w:p>
                    </w:tc>
                    <w:tc>
                      <w:tcPr>
                        <w:tcW w:w="1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57,023,604.00</w:t>
                        </w:r>
                      </w:p>
                    </w:tc>
                  </w:tr>
                  <w:tr>
                    <w:trPr>
                      <w:trHeight w:val="568" w:hRule="exact"/>
                    </w:trPr>
                    <w:tc>
                      <w:tcPr>
                        <w:tcW w:w="3138"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41"/>
                          <w:ind w:left="101" w:right="106"/>
                          <w:jc w:val="left"/>
                          <w:rPr>
                            <w:rFonts w:ascii="宋体" w:hAnsi="宋体" w:cs="宋体" w:eastAsia="宋体" w:hint="default"/>
                            <w:sz w:val="18"/>
                            <w:szCs w:val="18"/>
                          </w:rPr>
                        </w:pPr>
                        <w:r>
                          <w:rPr>
                            <w:rFonts w:ascii="宋体" w:hAnsi="宋体" w:cs="宋体" w:eastAsia="宋体" w:hint="default"/>
                            <w:sz w:val="18"/>
                            <w:szCs w:val="18"/>
                          </w:rPr>
                          <w:t>合并报表归属于母公司所有者的净利</w:t>
                        </w:r>
                        <w:r>
                          <w:rPr>
                            <w:rFonts w:ascii="宋体" w:hAnsi="宋体" w:cs="宋体" w:eastAsia="宋体" w:hint="default"/>
                            <w:spacing w:val="-59"/>
                            <w:sz w:val="18"/>
                            <w:szCs w:val="18"/>
                          </w:rPr>
                          <w:t> </w:t>
                        </w:r>
                        <w:r>
                          <w:rPr>
                            <w:rFonts w:ascii="宋体" w:hAnsi="宋体" w:cs="宋体" w:eastAsia="宋体" w:hint="default"/>
                            <w:sz w:val="18"/>
                            <w:szCs w:val="18"/>
                          </w:rPr>
                          <w:t>润（元）</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475,131,689.63</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387,933,928.14</w:t>
                        </w:r>
                      </w:p>
                    </w:tc>
                    <w:tc>
                      <w:tcPr>
                        <w:tcW w:w="1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331,548,801.34</w:t>
                        </w:r>
                      </w:p>
                    </w:tc>
                  </w:tr>
                  <w:tr>
                    <w:trPr>
                      <w:trHeight w:val="566" w:hRule="exact"/>
                    </w:trPr>
                    <w:tc>
                      <w:tcPr>
                        <w:tcW w:w="3138"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40"/>
                          <w:ind w:left="101" w:right="106"/>
                          <w:jc w:val="left"/>
                          <w:rPr>
                            <w:rFonts w:ascii="宋体" w:hAnsi="宋体" w:cs="宋体" w:eastAsia="宋体" w:hint="default"/>
                            <w:sz w:val="18"/>
                            <w:szCs w:val="18"/>
                          </w:rPr>
                        </w:pPr>
                        <w:r>
                          <w:rPr>
                            <w:rFonts w:ascii="宋体" w:hAnsi="宋体" w:cs="宋体" w:eastAsia="宋体" w:hint="default"/>
                            <w:sz w:val="18"/>
                            <w:szCs w:val="18"/>
                          </w:rPr>
                          <w:t>占合并报表中归属于母公司所有者净</w:t>
                        </w:r>
                        <w:r>
                          <w:rPr>
                            <w:rFonts w:ascii="宋体" w:hAnsi="宋体" w:cs="宋体" w:eastAsia="宋体" w:hint="default"/>
                            <w:spacing w:val="-59"/>
                            <w:sz w:val="18"/>
                            <w:szCs w:val="18"/>
                          </w:rPr>
                          <w:t> </w:t>
                        </w:r>
                        <w:r>
                          <w:rPr>
                            <w:rFonts w:ascii="宋体" w:hAnsi="宋体" w:cs="宋体" w:eastAsia="宋体" w:hint="default"/>
                            <w:sz w:val="18"/>
                            <w:szCs w:val="18"/>
                          </w:rPr>
                          <w:t>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14.40%</w:t>
                        </w:r>
                      </w:p>
                    </w:tc>
                    <w:tc>
                      <w:tcPr>
                        <w:tcW w:w="14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right="1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35.28</w:t>
                        </w:r>
                        <w:r>
                          <w:rPr>
                            <w:rFonts w:ascii="宋体" w:hAnsi="宋体" w:cs="宋体" w:eastAsia="宋体" w:hint="default"/>
                            <w:spacing w:val="-1"/>
                            <w:sz w:val="18"/>
                            <w:szCs w:val="18"/>
                          </w:rPr>
                          <w:t>％</w:t>
                        </w:r>
                      </w:p>
                    </w:tc>
                    <w:tc>
                      <w:tcPr>
                        <w:tcW w:w="18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17.20</w:t>
                        </w:r>
                        <w:r>
                          <w:rPr>
                            <w:rFonts w:ascii="宋体" w:hAnsi="宋体" w:cs="宋体" w:eastAsia="宋体" w:hint="default"/>
                            <w:sz w:val="18"/>
                            <w:szCs w:val="18"/>
                          </w:rPr>
                          <w:t>％</w:t>
                        </w:r>
                      </w:p>
                    </w:tc>
                  </w:tr>
                  <w:tr>
                    <w:trPr>
                      <w:trHeight w:val="568" w:hRule="exact"/>
                    </w:trPr>
                    <w:tc>
                      <w:tcPr>
                        <w:tcW w:w="3138" w:type="dxa"/>
                        <w:tcBorders>
                          <w:top w:val="single" w:sz="4" w:space="0" w:color="010101"/>
                          <w:left w:val="single" w:sz="4" w:space="0" w:color="010101"/>
                          <w:bottom w:val="single" w:sz="4" w:space="0" w:color="010101"/>
                          <w:right w:val="single" w:sz="4" w:space="0" w:color="010101"/>
                        </w:tcBorders>
                      </w:tcPr>
                      <w:p>
                        <w:pPr>
                          <w:pStyle w:val="TableParagraph"/>
                          <w:spacing w:line="232" w:lineRule="exact" w:before="41"/>
                          <w:ind w:left="101" w:right="106"/>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w:t>
                        </w:r>
                        <w:r>
                          <w:rPr>
                            <w:rFonts w:ascii="宋体" w:hAnsi="宋体" w:cs="宋体" w:eastAsia="宋体" w:hint="default"/>
                            <w:spacing w:val="-59"/>
                            <w:sz w:val="18"/>
                            <w:szCs w:val="18"/>
                          </w:rPr>
                          <w:t> </w:t>
                        </w:r>
                        <w:r>
                          <w:rPr>
                            <w:rFonts w:ascii="宋体" w:hAnsi="宋体" w:cs="宋体" w:eastAsia="宋体" w:hint="default"/>
                            <w:sz w:val="18"/>
                            <w:szCs w:val="18"/>
                          </w:rPr>
                          <w:t>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96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65.87</w:t>
                        </w:r>
                        <w:r>
                          <w:rPr>
                            <w:rFonts w:ascii="宋体" w:hAnsi="宋体" w:cs="宋体" w:eastAsia="宋体" w:hint="default"/>
                            <w:sz w:val="18"/>
                            <w:szCs w:val="18"/>
                          </w:rPr>
                          <w:t>％</w:t>
                        </w:r>
                      </w:p>
                    </w:tc>
                  </w:tr>
                </w:tbl>
                <w:p>
                  <w:pPr/>
                </w:p>
              </w:txbxContent>
            </v:textbox>
            <w10:wrap type="none"/>
          </v:shape>
        </w:pict>
      </w:r>
      <w:r>
        <w:rPr/>
        <w:t>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0"/>
        </w:rPr>
        <w:t> </w:t>
      </w:r>
      <w:r>
        <w:rPr/>
        <w:t>股转增</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股，合计转增</w:t>
      </w:r>
      <w:r>
        <w:rPr>
          <w:spacing w:val="-54"/>
        </w:rPr>
        <w:t> </w:t>
      </w:r>
      <w:r>
        <w:rPr>
          <w:rFonts w:ascii="Times New Roman" w:hAnsi="Times New Roman" w:cs="Times New Roman" w:eastAsia="Times New Roman" w:hint="default"/>
        </w:rPr>
        <w:t>177,913,644</w:t>
      </w:r>
      <w:r>
        <w:rPr>
          <w:rFonts w:ascii="Times New Roman" w:hAnsi="Times New Roman" w:cs="Times New Roman" w:eastAsia="Times New Roman" w:hint="default"/>
          <w:spacing w:val="50"/>
        </w:rPr>
        <w:t> </w:t>
      </w:r>
      <w:r>
        <w:rPr/>
        <w:t>股，转增后股本为</w:t>
      </w:r>
      <w:r>
        <w:rPr>
          <w:spacing w:val="-55"/>
        </w:rPr>
        <w:t> </w:t>
      </w:r>
      <w:r>
        <w:rPr>
          <w:rFonts w:ascii="Times New Roman" w:hAnsi="Times New Roman" w:cs="Times New Roman" w:eastAsia="Times New Roman" w:hint="default"/>
        </w:rPr>
        <w:t>622,697,755</w:t>
      </w:r>
      <w:r>
        <w:rPr>
          <w:rFonts w:ascii="Times New Roman" w:hAnsi="Times New Roman" w:cs="Times New Roman" w:eastAsia="Times New Roman" w:hint="default"/>
          <w:spacing w:val="-1"/>
        </w:rPr>
        <w:t> </w:t>
      </w:r>
      <w:r>
        <w:rPr/>
        <w:t>股。 该利润分配预案需提请公司股东大会审议。 公司实行持续、稳定的股利分配政策。前三年现金分红情况如下：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before="26"/>
        <w:ind w:right="174"/>
        <w:jc w:val="left"/>
        <w:rPr>
          <w:b w:val="0"/>
          <w:bCs w:val="0"/>
        </w:rPr>
      </w:pPr>
      <w:r>
        <w:rPr/>
        <w:t>五、内幕信息知情人管理制度执行情况</w:t>
      </w:r>
      <w:r>
        <w:rPr>
          <w:b w:val="0"/>
          <w:bCs w:val="0"/>
        </w:rPr>
      </w:r>
    </w:p>
    <w:p>
      <w:pPr>
        <w:pStyle w:val="BodyText"/>
        <w:spacing w:line="297" w:lineRule="auto" w:before="121"/>
        <w:ind w:right="219" w:firstLine="420"/>
        <w:jc w:val="left"/>
      </w:pPr>
      <w:r>
        <w:rPr>
          <w:spacing w:val="-8"/>
        </w:rPr>
        <w:t>报告期内，公司严格按照《信息披露管理制度》、《内幕信息知情人登记管理制度》等有</w:t>
      </w:r>
      <w:r>
        <w:rPr/>
        <w:t> </w:t>
      </w:r>
      <w:r>
        <w:rPr>
          <w:spacing w:val="-3"/>
        </w:rPr>
        <w:t>关制度的规定和要求，积极做好内幕信息保密和管理工作。定期报告前，及时提示禁止买卖</w:t>
      </w:r>
      <w:r>
        <w:rPr>
          <w:spacing w:val="-81"/>
        </w:rPr>
        <w:t> </w:t>
      </w:r>
      <w:r>
        <w:rPr>
          <w:spacing w:val="-81"/>
        </w:rPr>
      </w:r>
      <w:r>
        <w:rPr>
          <w:spacing w:val="-3"/>
        </w:rPr>
        <w:t>窗口，防止违规事件发生；重大事项期间，与相关内幕信息知情人签订保密协议，从源头预</w:t>
      </w:r>
      <w:r>
        <w:rPr>
          <w:spacing w:val="-79"/>
        </w:rPr>
        <w:t> </w:t>
      </w:r>
      <w:r>
        <w:rPr>
          <w:spacing w:val="-79"/>
        </w:rPr>
      </w:r>
      <w:r>
        <w:rPr>
          <w:spacing w:val="-5"/>
        </w:rPr>
        <w:t>防内幕交易，将内幕信息知情人范围控制在最小；接待机构来访调研时，做好受访人员安排，</w:t>
      </w:r>
      <w:r>
        <w:rPr>
          <w:spacing w:val="-99"/>
        </w:rPr>
        <w:t> </w:t>
      </w:r>
      <w:r>
        <w:rPr>
          <w:spacing w:val="-99"/>
        </w:rPr>
      </w:r>
      <w:r>
        <w:rPr/>
        <w:t>要求来访人员签署保密承诺，严格控制和防范未披露信息外泄。</w:t>
      </w:r>
    </w:p>
    <w:p>
      <w:pPr>
        <w:spacing w:after="0" w:line="297" w:lineRule="auto"/>
        <w:jc w:val="left"/>
        <w:sectPr>
          <w:pgSz w:w="11910" w:h="16840"/>
          <w:pgMar w:header="400" w:footer="978" w:top="1100" w:bottom="1160" w:left="1680" w:right="1460"/>
        </w:sectPr>
      </w:pPr>
    </w:p>
    <w:p>
      <w:pPr>
        <w:spacing w:line="240" w:lineRule="auto" w:before="2"/>
        <w:rPr>
          <w:rFonts w:ascii="宋体" w:hAnsi="宋体" w:cs="宋体" w:eastAsia="宋体" w:hint="default"/>
          <w:sz w:val="19"/>
          <w:szCs w:val="19"/>
        </w:rPr>
      </w:pPr>
    </w:p>
    <w:p>
      <w:pPr>
        <w:pStyle w:val="BodyText"/>
        <w:spacing w:line="285" w:lineRule="auto" w:before="35"/>
        <w:ind w:right="212" w:firstLine="41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日，中国证监会正式实施《关于上市公司建立内幕信息知情人登记管</w:t>
      </w:r>
      <w:r>
        <w:rPr>
          <w:spacing w:val="2"/>
        </w:rPr>
        <w:t> </w:t>
      </w:r>
      <w:r>
        <w:rPr>
          <w:spacing w:val="-1"/>
        </w:rPr>
        <w:t>理制度的规定》</w:t>
      </w:r>
      <w:r>
        <w:rPr>
          <w:rFonts w:ascii="Times New Roman" w:hAnsi="Times New Roman" w:cs="Times New Roman" w:eastAsia="Times New Roman" w:hint="default"/>
          <w:spacing w:val="-1"/>
        </w:rPr>
        <w:t>(</w:t>
      </w:r>
      <w:r>
        <w:rPr>
          <w:spacing w:val="-1"/>
        </w:rPr>
        <w:t>简称“规定”</w:t>
      </w:r>
      <w:r>
        <w:rPr>
          <w:rFonts w:ascii="Times New Roman" w:hAnsi="Times New Roman" w:cs="Times New Roman" w:eastAsia="Times New Roman" w:hint="default"/>
          <w:spacing w:val="-1"/>
        </w:rPr>
        <w:t>)</w:t>
      </w:r>
      <w:r>
        <w:rPr>
          <w:spacing w:val="-1"/>
        </w:rPr>
        <w:t>，董事会及时组织公司董事、监事、高级管理人员及其他相</w:t>
      </w:r>
      <w:r>
        <w:rPr>
          <w:spacing w:val="-91"/>
        </w:rPr>
        <w:t> </w:t>
      </w:r>
      <w:r>
        <w:rPr>
          <w:spacing w:val="-91"/>
        </w:rPr>
      </w:r>
      <w:r>
        <w:rPr>
          <w:spacing w:val="-3"/>
        </w:rPr>
        <w:t>关人员学习交流，并按照《规定》的要求修订了内幕信息知情人登记管理制度，修改了公司</w:t>
      </w:r>
      <w:r>
        <w:rPr>
          <w:spacing w:val="-80"/>
        </w:rPr>
        <w:t> </w:t>
      </w:r>
      <w:r>
        <w:rPr>
          <w:spacing w:val="-80"/>
        </w:rPr>
      </w:r>
      <w:r>
        <w:rPr/>
        <w:t>内幕信息知情人档案，确保规定的有关精神得以明确落实。</w:t>
      </w:r>
    </w:p>
    <w:p>
      <w:pPr>
        <w:pStyle w:val="BodyText"/>
        <w:spacing w:line="240" w:lineRule="auto" w:before="145"/>
        <w:ind w:left="540" w:right="10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年，公司无内幕信息知情人违规买卖公司股票的情形发生，无监管处罚记录。</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0"/>
          <w:szCs w:val="20"/>
        </w:rPr>
      </w:pPr>
    </w:p>
    <w:p>
      <w:pPr>
        <w:pStyle w:val="Heading2"/>
        <w:spacing w:line="240" w:lineRule="auto"/>
        <w:ind w:right="105"/>
        <w:jc w:val="left"/>
        <w:rPr>
          <w:b w:val="0"/>
          <w:bCs w:val="0"/>
        </w:rPr>
      </w:pPr>
      <w:r>
        <w:rPr/>
        <w:t>六、开展投资者关系管理情况</w:t>
      </w:r>
      <w:r>
        <w:rPr>
          <w:b w:val="0"/>
          <w:bCs w:val="0"/>
        </w:rPr>
      </w:r>
    </w:p>
    <w:p>
      <w:pPr>
        <w:pStyle w:val="BodyText"/>
        <w:spacing w:line="297" w:lineRule="auto" w:before="120"/>
        <w:ind w:right="216" w:firstLine="420"/>
        <w:jc w:val="both"/>
      </w:pPr>
      <w:r>
        <w:rPr>
          <w:spacing w:val="-3"/>
        </w:rPr>
        <w:t>报告期内，公司董事会秘书作为投资者关系管理的负责人，公司证券部负责投资者关系</w:t>
      </w:r>
      <w:r>
        <w:rPr/>
        <w:t> </w:t>
      </w:r>
      <w:r>
        <w:rPr>
          <w:spacing w:val="-3"/>
        </w:rPr>
        <w:t>管理的日常事务，按照相关法律法规及公司《投资者关系管理制度》的规定，组织开展公司</w:t>
      </w:r>
      <w:r>
        <w:rPr>
          <w:spacing w:val="-79"/>
        </w:rPr>
        <w:t> </w:t>
      </w:r>
      <w:r>
        <w:rPr>
          <w:spacing w:val="-79"/>
        </w:rPr>
      </w:r>
      <w:r>
        <w:rPr/>
        <w:t>的投资者关系管理工作。</w:t>
      </w:r>
    </w:p>
    <w:p>
      <w:pPr>
        <w:pStyle w:val="BodyText"/>
        <w:spacing w:line="295" w:lineRule="auto" w:before="134"/>
        <w:ind w:right="217" w:firstLine="420"/>
        <w:jc w:val="both"/>
      </w:pPr>
      <w:r>
        <w:rPr>
          <w:spacing w:val="-3"/>
        </w:rPr>
        <w:t>报告期内，公司严格按照相关法律法规、规范性文件以及公司《信息披露管理制度》等</w:t>
      </w:r>
      <w:r>
        <w:rPr/>
        <w:t> </w:t>
      </w:r>
      <w:r>
        <w:rPr>
          <w:spacing w:val="-3"/>
        </w:rPr>
        <w:t>有关规定和要求，及时、真实、准确的向投资者披露公司的相关信息；保持投资者热线电话</w:t>
      </w:r>
      <w:r>
        <w:rPr>
          <w:spacing w:val="-79"/>
        </w:rPr>
        <w:t> </w:t>
      </w:r>
      <w:r>
        <w:rPr>
          <w:spacing w:val="-79"/>
        </w:rPr>
      </w:r>
      <w:r>
        <w:rPr>
          <w:spacing w:val="-3"/>
        </w:rPr>
        <w:t>实时畅通，耐心回答现有和潜在股东提出的问题；积极维护投资者关系管理平台，详细回答</w:t>
      </w:r>
      <w:r>
        <w:rPr>
          <w:spacing w:val="-81"/>
        </w:rPr>
        <w:t> </w:t>
      </w:r>
      <w:r>
        <w:rPr>
          <w:spacing w:val="-81"/>
        </w:rPr>
      </w:r>
      <w:r>
        <w:rPr>
          <w:spacing w:val="-3"/>
        </w:rPr>
        <w:t>投资者的问询，定期将投资者提出的问题和建议整理、汇总报送给公司管理层；规范接待证</w:t>
      </w:r>
      <w:r>
        <w:rPr>
          <w:spacing w:val="-81"/>
        </w:rPr>
        <w:t> </w:t>
      </w:r>
      <w:r>
        <w:rPr>
          <w:spacing w:val="-81"/>
        </w:rPr>
      </w:r>
      <w:r>
        <w:rPr>
          <w:spacing w:val="-3"/>
        </w:rPr>
        <w:t>券公司、基金公司和个人投资者等实地调研，加强了投资者对公司的认识，在不违反公平披</w:t>
      </w:r>
      <w:r>
        <w:rPr>
          <w:spacing w:val="-81"/>
        </w:rPr>
        <w:t> </w:t>
      </w:r>
      <w:r>
        <w:rPr>
          <w:spacing w:val="-81"/>
        </w:rPr>
      </w:r>
      <w:r>
        <w:rPr>
          <w:spacing w:val="2"/>
        </w:rPr>
        <w:t>露的原则下解答相关问题，增进了投资者对公司的了解和信心；通过网络互动平台召开了</w:t>
      </w:r>
      <w:r>
        <w:rPr>
          <w:spacing w:val="-90"/>
        </w:rPr>
        <w:t> </w:t>
      </w:r>
      <w:r>
        <w:rPr>
          <w:spacing w:val="-90"/>
        </w:rPr>
      </w:r>
      <w:r>
        <w:rPr>
          <w:rFonts w:ascii="Times New Roman" w:hAnsi="Times New Roman" w:cs="Times New Roman" w:eastAsia="Times New Roman" w:hint="default"/>
        </w:rPr>
        <w:t>2010 </w:t>
      </w:r>
      <w:r>
        <w:rPr/>
        <w:t>年度业绩网上说明会，得到广大投资者的热情参与，公司对投资者的提问给予了认真</w:t>
      </w:r>
      <w:r>
        <w:rPr>
          <w:spacing w:val="-70"/>
        </w:rPr>
        <w:t> </w:t>
      </w:r>
      <w:r>
        <w:rPr>
          <w:spacing w:val="-3"/>
        </w:rPr>
        <w:t>的解答。通过上述工作，最大限度地保证信息交流渠道的畅通，使得公司与投资者取得了良</w:t>
      </w:r>
      <w:r>
        <w:rPr>
          <w:spacing w:val="-81"/>
        </w:rPr>
        <w:t> </w:t>
      </w:r>
      <w:r>
        <w:rPr>
          <w:spacing w:val="-81"/>
        </w:rPr>
      </w:r>
      <w:r>
        <w:rPr/>
        <w:t>好的互动效果，也得到投资者认可和支持。</w:t>
      </w:r>
    </w:p>
    <w:p>
      <w:pPr>
        <w:pStyle w:val="BodyText"/>
        <w:spacing w:line="297" w:lineRule="auto" w:before="137"/>
        <w:ind w:right="99" w:firstLine="420"/>
        <w:jc w:val="left"/>
      </w:pPr>
      <w:r>
        <w:rPr>
          <w:spacing w:val="-3"/>
        </w:rPr>
        <w:t>公司把投资者关系管理作为一项长期、持续的工作来开展，不断完善与投资者的沟通方</w:t>
      </w:r>
      <w:r>
        <w:rPr/>
        <w:t> </w:t>
      </w:r>
      <w:r>
        <w:rPr>
          <w:spacing w:val="-3"/>
        </w:rPr>
        <w:t>式和途径，深化沟通渠道，以进一步加强与投资者的沟通和联系，使广大投资者能够较为全</w:t>
      </w:r>
      <w:r>
        <w:rPr>
          <w:spacing w:val="-81"/>
        </w:rPr>
        <w:t> </w:t>
      </w:r>
      <w:r>
        <w:rPr>
          <w:spacing w:val="-81"/>
        </w:rPr>
      </w:r>
      <w:r>
        <w:rPr>
          <w:spacing w:val="-5"/>
        </w:rPr>
        <w:t>面地了解公司的生产经营、未来发展，参与公司的经营管理，力求维护与投资者的顺畅关系，</w:t>
      </w:r>
      <w:r>
        <w:rPr>
          <w:spacing w:val="-98"/>
        </w:rPr>
        <w:t> </w:t>
      </w:r>
      <w:r>
        <w:rPr>
          <w:spacing w:val="-98"/>
        </w:rPr>
      </w:r>
      <w:r>
        <w:rPr/>
        <w:t>树立公司良好的市场形象。</w:t>
      </w:r>
    </w:p>
    <w:p>
      <w:pPr>
        <w:spacing w:line="240" w:lineRule="auto" w:before="1"/>
        <w:rPr>
          <w:rFonts w:ascii="宋体" w:hAnsi="宋体" w:cs="宋体" w:eastAsia="宋体" w:hint="default"/>
          <w:sz w:val="22"/>
          <w:szCs w:val="22"/>
        </w:rPr>
      </w:pPr>
    </w:p>
    <w:p>
      <w:pPr>
        <w:pStyle w:val="Heading2"/>
        <w:spacing w:line="240" w:lineRule="auto"/>
        <w:ind w:right="105"/>
        <w:jc w:val="left"/>
        <w:rPr>
          <w:b w:val="0"/>
          <w:bCs w:val="0"/>
        </w:rPr>
      </w:pPr>
      <w:r>
        <w:rPr/>
        <w:t>七、其他需要披露的事项</w:t>
      </w:r>
      <w:r>
        <w:rPr>
          <w:b w:val="0"/>
          <w:bCs w:val="0"/>
        </w:rPr>
      </w:r>
    </w:p>
    <w:p>
      <w:pPr>
        <w:pStyle w:val="BodyText"/>
        <w:spacing w:line="240" w:lineRule="auto" w:before="120"/>
        <w:ind w:left="540" w:right="105"/>
        <w:jc w:val="left"/>
      </w:pPr>
      <w:r>
        <w:rPr/>
        <w:t>报告期内，公司指定信息披露报纸为《证券时报</w:t>
      </w:r>
      <w:r>
        <w:rPr>
          <w:spacing w:val="-105"/>
        </w:rPr>
        <w:t>》</w:t>
      </w:r>
      <w:r>
        <w:rPr/>
        <w:t>，未发生变更。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tabs>
          <w:tab w:pos="1263" w:val="left" w:leader="none"/>
        </w:tabs>
        <w:spacing w:before="0"/>
        <w:ind w:left="0" w:right="97" w:firstLine="0"/>
        <w:jc w:val="center"/>
        <w:rPr>
          <w:rFonts w:ascii="宋体" w:hAnsi="宋体" w:cs="宋体" w:eastAsia="宋体" w:hint="default"/>
          <w:sz w:val="28"/>
          <w:szCs w:val="28"/>
        </w:rPr>
      </w:pPr>
      <w:r>
        <w:rPr>
          <w:rFonts w:ascii="宋体" w:hAnsi="宋体" w:cs="宋体" w:eastAsia="宋体" w:hint="default"/>
          <w:b/>
          <w:bCs/>
          <w:w w:val="95"/>
          <w:sz w:val="28"/>
          <w:szCs w:val="28"/>
        </w:rPr>
        <w:t>第九节</w:t>
        <w:tab/>
      </w:r>
      <w:r>
        <w:rPr>
          <w:rFonts w:ascii="宋体" w:hAnsi="宋体" w:cs="宋体" w:eastAsia="宋体" w:hint="default"/>
          <w:b/>
          <w:bCs/>
          <w:sz w:val="28"/>
          <w:szCs w:val="28"/>
        </w:rPr>
        <w:t>监事会报告</w:t>
      </w:r>
      <w:r>
        <w:rPr>
          <w:rFonts w:ascii="宋体" w:hAnsi="宋体" w:cs="宋体" w:eastAsia="宋体" w:hint="default"/>
          <w:sz w:val="28"/>
          <w:szCs w:val="28"/>
        </w:rPr>
      </w:r>
    </w:p>
    <w:p>
      <w:pPr>
        <w:spacing w:line="240" w:lineRule="auto" w:before="5"/>
        <w:rPr>
          <w:rFonts w:ascii="宋体" w:hAnsi="宋体" w:cs="宋体" w:eastAsia="宋体" w:hint="default"/>
          <w:b/>
          <w:bCs/>
          <w:sz w:val="38"/>
          <w:szCs w:val="38"/>
        </w:rPr>
      </w:pPr>
    </w:p>
    <w:p>
      <w:pPr>
        <w:pStyle w:val="Heading2"/>
        <w:spacing w:line="240" w:lineRule="auto"/>
        <w:ind w:right="105"/>
        <w:jc w:val="left"/>
        <w:rPr>
          <w:b w:val="0"/>
          <w:bCs w:val="0"/>
        </w:rPr>
      </w:pPr>
      <w:r>
        <w:rPr/>
        <w:t>一、监事会主要工作情况</w:t>
      </w:r>
      <w:r>
        <w:rPr>
          <w:b w:val="0"/>
          <w:bCs w:val="0"/>
        </w:rPr>
      </w:r>
    </w:p>
    <w:p>
      <w:pPr>
        <w:pStyle w:val="BodyText"/>
        <w:spacing w:line="297" w:lineRule="auto" w:before="199"/>
        <w:ind w:right="105"/>
        <w:jc w:val="left"/>
      </w:pPr>
      <w:r>
        <w:rPr>
          <w:spacing w:val="-3"/>
        </w:rPr>
        <w:t>（一）报告期内，监事会列席了公司董事会召开的历次现场会议，对董事会执行股东大会决</w:t>
      </w:r>
      <w:r>
        <w:rPr>
          <w:spacing w:val="-81"/>
        </w:rPr>
        <w:t> </w:t>
      </w:r>
      <w:r>
        <w:rPr>
          <w:spacing w:val="-81"/>
        </w:rPr>
      </w:r>
      <w:r>
        <w:rPr/>
        <w:t>议情况，履行忠实、诚信义务进行了监督。</w:t>
      </w:r>
    </w:p>
    <w:p>
      <w:pPr>
        <w:pStyle w:val="BodyText"/>
        <w:spacing w:line="297" w:lineRule="auto" w:before="134"/>
        <w:ind w:right="104"/>
        <w:jc w:val="left"/>
      </w:pPr>
      <w:r>
        <w:rPr/>
        <w:t>（二）报告期内，监事会对公司经营管理、财务活动进行了监督，认为高管人员勤勉尽责， 经营管理层认真执行了董事会各项决议，无违规操作行为发生。</w:t>
      </w:r>
    </w:p>
    <w:p>
      <w:pPr>
        <w:pStyle w:val="BodyText"/>
        <w:spacing w:line="240" w:lineRule="auto" w:before="135"/>
        <w:ind w:right="105"/>
        <w:jc w:val="left"/>
      </w:pPr>
      <w:r>
        <w:rPr/>
        <w:t>（三）报告期内，监事会认真开展各项工作，狠抓落实。</w:t>
      </w:r>
    </w:p>
    <w:p>
      <w:pPr>
        <w:spacing w:after="0" w:line="240"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240" w:lineRule="auto" w:before="35"/>
        <w:ind w:left="540" w:right="10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年，公司监事会共召开会议</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次，会议具体情况如下：</w:t>
      </w:r>
    </w:p>
    <w:p>
      <w:pPr>
        <w:pStyle w:val="BodyText"/>
        <w:spacing w:line="240" w:lineRule="auto" w:before="49"/>
        <w:ind w:left="644" w:right="0"/>
        <w:jc w:val="left"/>
      </w:pPr>
      <w:r>
        <w:rPr>
          <w:rFonts w:ascii="Times New Roman" w:hAnsi="Times New Roman" w:cs="Times New Roman" w:eastAsia="Times New Roman" w:hint="default"/>
        </w:rPr>
        <w:t>1</w:t>
      </w:r>
      <w:r>
        <w:rPr>
          <w:spacing w:val="-96"/>
        </w:rPr>
        <w:t>、</w:t>
      </w:r>
      <w:r>
        <w:rPr/>
        <w:t>公司于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日组织召开了第二届监事会第十次会议</w:t>
      </w:r>
      <w:r>
        <w:rPr>
          <w:spacing w:val="-96"/>
        </w:rPr>
        <w:t>，</w:t>
      </w:r>
      <w:r>
        <w:rPr/>
        <w:t>审议通过如下议案：</w:t>
      </w:r>
    </w:p>
    <w:p>
      <w:pPr>
        <w:pStyle w:val="BodyText"/>
        <w:spacing w:line="240" w:lineRule="auto" w:before="50"/>
        <w:ind w:left="540" w:right="105"/>
        <w:jc w:val="left"/>
      </w:pPr>
      <w:r>
        <w:rPr/>
        <w:t>（</w:t>
      </w:r>
      <w:r>
        <w:rPr>
          <w:rFonts w:ascii="Times New Roman" w:hAnsi="Times New Roman" w:cs="Times New Roman" w:eastAsia="Times New Roman" w:hint="default"/>
        </w:rPr>
        <w:t>1</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年度监事会工作报告</w:t>
      </w:r>
      <w:r>
        <w:rPr>
          <w:spacing w:val="-105"/>
        </w:rPr>
        <w:t>》</w:t>
      </w:r>
      <w:r>
        <w:rPr/>
        <w:t>；</w:t>
      </w:r>
    </w:p>
    <w:p>
      <w:pPr>
        <w:pStyle w:val="BodyText"/>
        <w:spacing w:line="240" w:lineRule="auto" w:before="50"/>
        <w:ind w:left="540" w:right="105"/>
        <w:jc w:val="left"/>
      </w:pPr>
      <w:r>
        <w:rPr/>
        <w:t>（</w:t>
      </w:r>
      <w:r>
        <w:rPr>
          <w:rFonts w:ascii="Times New Roman" w:hAnsi="Times New Roman" w:cs="Times New Roman" w:eastAsia="Times New Roman" w:hint="default"/>
        </w:rPr>
        <w:t>2</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年度财务决算报告</w:t>
      </w:r>
      <w:r>
        <w:rPr>
          <w:spacing w:val="-105"/>
        </w:rPr>
        <w:t>》</w:t>
      </w:r>
      <w:r>
        <w:rPr/>
        <w:t>；</w:t>
      </w:r>
    </w:p>
    <w:p>
      <w:pPr>
        <w:pStyle w:val="BodyText"/>
        <w:spacing w:line="240" w:lineRule="auto" w:before="49"/>
        <w:ind w:left="540" w:right="105"/>
        <w:jc w:val="left"/>
      </w:pPr>
      <w:r>
        <w:rPr/>
        <w:t>（</w:t>
      </w:r>
      <w:r>
        <w:rPr>
          <w:rFonts w:ascii="Times New Roman" w:hAnsi="Times New Roman" w:cs="Times New Roman" w:eastAsia="Times New Roman" w:hint="default"/>
        </w:rPr>
        <w:t>3</w:t>
      </w:r>
      <w:r>
        <w:rPr>
          <w:spacing w:val="-106"/>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年度内部控制自我评价报</w:t>
      </w:r>
      <w:r>
        <w:rPr>
          <w:spacing w:val="1"/>
        </w:rPr>
        <w:t>告</w:t>
      </w:r>
      <w:r>
        <w:rPr>
          <w:spacing w:val="-106"/>
        </w:rPr>
        <w:t>》</w:t>
      </w:r>
      <w:r>
        <w:rPr/>
        <w:t>；</w:t>
      </w:r>
    </w:p>
    <w:p>
      <w:pPr>
        <w:pStyle w:val="BodyText"/>
        <w:spacing w:line="240" w:lineRule="auto" w:before="50"/>
        <w:ind w:left="540" w:right="105"/>
        <w:jc w:val="left"/>
      </w:pPr>
      <w:r>
        <w:rPr/>
        <w:t>（</w:t>
      </w:r>
      <w:r>
        <w:rPr>
          <w:rFonts w:ascii="Times New Roman" w:hAnsi="Times New Roman" w:cs="Times New Roman" w:eastAsia="Times New Roman" w:hint="default"/>
        </w:rPr>
        <w:t>4</w:t>
      </w:r>
      <w:r>
        <w:rPr>
          <w:spacing w:val="-106"/>
        </w:rPr>
        <w:t>）</w:t>
      </w:r>
      <w:r>
        <w:rPr/>
        <w:t>《关于公司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年度利润分配预案的议</w:t>
      </w:r>
      <w:r>
        <w:rPr>
          <w:spacing w:val="1"/>
        </w:rPr>
        <w:t>案</w:t>
      </w:r>
      <w:r>
        <w:rPr>
          <w:spacing w:val="-106"/>
        </w:rPr>
        <w:t>》</w:t>
      </w:r>
      <w:r>
        <w:rPr/>
        <w:t>；</w:t>
      </w:r>
    </w:p>
    <w:p>
      <w:pPr>
        <w:pStyle w:val="BodyText"/>
        <w:spacing w:line="240" w:lineRule="auto" w:before="50"/>
        <w:ind w:left="540" w:right="105"/>
        <w:jc w:val="left"/>
      </w:pPr>
      <w:r>
        <w:rPr/>
        <w:t>（</w:t>
      </w:r>
      <w:r>
        <w:rPr>
          <w:rFonts w:ascii="Times New Roman" w:hAnsi="Times New Roman" w:cs="Times New Roman" w:eastAsia="Times New Roman" w:hint="default"/>
        </w:rPr>
        <w:t>5</w:t>
      </w:r>
      <w:r>
        <w:rPr>
          <w:spacing w:val="-106"/>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年年度报告及摘</w:t>
      </w:r>
      <w:r>
        <w:rPr>
          <w:spacing w:val="1"/>
        </w:rPr>
        <w:t>要</w:t>
      </w:r>
      <w:r>
        <w:rPr>
          <w:spacing w:val="-106"/>
        </w:rPr>
        <w:t>》</w:t>
      </w:r>
      <w:r>
        <w:rPr/>
        <w:t>；</w:t>
      </w:r>
    </w:p>
    <w:p>
      <w:pPr>
        <w:pStyle w:val="BodyText"/>
        <w:spacing w:line="240" w:lineRule="auto" w:before="50"/>
        <w:ind w:left="540" w:right="105"/>
        <w:jc w:val="left"/>
      </w:pPr>
      <w:r>
        <w:rPr/>
        <w:t>（</w:t>
      </w:r>
      <w:r>
        <w:rPr>
          <w:rFonts w:ascii="Times New Roman" w:hAnsi="Times New Roman" w:cs="Times New Roman" w:eastAsia="Times New Roman" w:hint="default"/>
        </w:rPr>
        <w:t>6</w:t>
      </w:r>
      <w:r>
        <w:rPr>
          <w:spacing w:val="-106"/>
        </w:rPr>
        <w:t>）</w:t>
      </w:r>
      <w:r>
        <w:rPr/>
        <w:t>《关于聘请立信羊城会计师事务所有限公司为公司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年度审计机构的议案</w:t>
      </w:r>
      <w:r>
        <w:rPr>
          <w:spacing w:val="-105"/>
        </w:rPr>
        <w:t>》</w:t>
      </w:r>
      <w:r>
        <w:rPr/>
        <w:t>；</w:t>
      </w:r>
    </w:p>
    <w:p>
      <w:pPr>
        <w:pStyle w:val="BodyText"/>
        <w:spacing w:line="240" w:lineRule="auto" w:before="49"/>
        <w:ind w:left="540" w:right="105"/>
        <w:jc w:val="left"/>
      </w:pPr>
      <w:r>
        <w:rPr/>
        <w:t>（</w:t>
      </w:r>
      <w:r>
        <w:rPr>
          <w:rFonts w:ascii="Times New Roman" w:hAnsi="Times New Roman" w:cs="Times New Roman" w:eastAsia="Times New Roman" w:hint="default"/>
        </w:rPr>
        <w:t>7</w:t>
      </w:r>
      <w:r>
        <w:rPr>
          <w:spacing w:val="-106"/>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年度募集资金使用情况专项报</w:t>
      </w:r>
      <w:r>
        <w:rPr>
          <w:spacing w:val="1"/>
        </w:rPr>
        <w:t>告</w:t>
      </w:r>
      <w:r>
        <w:rPr>
          <w:spacing w:val="-106"/>
        </w:rPr>
        <w:t>》</w:t>
      </w:r>
      <w:r>
        <w:rPr/>
        <w:t>；</w:t>
      </w:r>
    </w:p>
    <w:p>
      <w:pPr>
        <w:pStyle w:val="BodyText"/>
        <w:spacing w:line="240" w:lineRule="auto" w:before="49"/>
        <w:ind w:left="540" w:right="105"/>
        <w:jc w:val="left"/>
      </w:pPr>
      <w:r>
        <w:rPr/>
        <w:t>（</w:t>
      </w:r>
      <w:r>
        <w:rPr>
          <w:rFonts w:ascii="Times New Roman" w:hAnsi="Times New Roman" w:cs="Times New Roman" w:eastAsia="Times New Roman" w:hint="default"/>
        </w:rPr>
        <w:t>8</w:t>
      </w:r>
      <w:r>
        <w:rPr>
          <w:spacing w:val="-106"/>
        </w:rPr>
        <w:t>）</w:t>
      </w:r>
      <w:r>
        <w:rPr/>
        <w:t>《关于节余募集资金永久补充流动资金的议案</w:t>
      </w:r>
      <w:r>
        <w:rPr>
          <w:spacing w:val="-105"/>
        </w:rPr>
        <w:t>》</w:t>
      </w:r>
      <w:r>
        <w:rPr/>
        <w:t>；</w:t>
      </w:r>
    </w:p>
    <w:p>
      <w:pPr>
        <w:pStyle w:val="BodyText"/>
        <w:spacing w:line="240" w:lineRule="auto" w:before="51"/>
        <w:ind w:left="540" w:right="105"/>
        <w:jc w:val="left"/>
      </w:pPr>
      <w:r>
        <w:rPr/>
        <w:t>（</w:t>
      </w:r>
      <w:r>
        <w:rPr>
          <w:rFonts w:ascii="Times New Roman" w:hAnsi="Times New Roman" w:cs="Times New Roman" w:eastAsia="Times New Roman" w:hint="default"/>
        </w:rPr>
        <w:t>9</w:t>
      </w:r>
      <w:r>
        <w:rPr>
          <w:spacing w:val="-106"/>
        </w:rPr>
        <w:t>）</w:t>
      </w:r>
      <w:r>
        <w:rPr/>
        <w:t>《关于高管层</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年度薪酬考核和</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年度业绩考核目标的议案</w:t>
      </w:r>
      <w:r>
        <w:rPr>
          <w:spacing w:val="-105"/>
        </w:rPr>
        <w:t>》</w:t>
      </w:r>
      <w:r>
        <w:rPr/>
        <w:t>；</w:t>
      </w:r>
    </w:p>
    <w:p>
      <w:pPr>
        <w:pStyle w:val="BodyText"/>
        <w:spacing w:line="240" w:lineRule="auto" w:before="49"/>
        <w:ind w:left="539" w:right="105"/>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05"/>
        </w:rPr>
        <w:t>）</w:t>
      </w:r>
      <w:r>
        <w:rPr/>
        <w:t>《关于运用闲置资金进行低风险的短期理财产品投资的议</w:t>
      </w:r>
      <w:r>
        <w:rPr>
          <w:spacing w:val="-2"/>
        </w:rPr>
        <w:t>案</w:t>
      </w:r>
      <w:r>
        <w:rPr>
          <w:spacing w:val="-105"/>
        </w:rPr>
        <w:t>》</w:t>
      </w:r>
      <w:r>
        <w:rPr/>
        <w:t>；</w:t>
      </w:r>
    </w:p>
    <w:p>
      <w:pPr>
        <w:pStyle w:val="BodyText"/>
        <w:spacing w:line="280" w:lineRule="auto" w:before="50"/>
        <w:ind w:right="105" w:firstLine="419"/>
        <w:jc w:val="left"/>
      </w:pPr>
      <w:r>
        <w:rPr>
          <w:spacing w:val="2"/>
        </w:rPr>
        <w:t>（</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spacing w:val="-101"/>
        </w:rPr>
        <w:t>）</w:t>
      </w:r>
      <w:r>
        <w:rPr>
          <w:spacing w:val="3"/>
        </w:rPr>
        <w:t>《关</w:t>
      </w:r>
      <w:r>
        <w:rPr/>
        <w:t>于</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年度向广州海格机械有限公司购买部分原材料之日常关联交易的议 </w:t>
      </w:r>
      <w:r>
        <w:rPr/>
        <w:t>案</w:t>
      </w:r>
      <w:r>
        <w:rPr>
          <w:spacing w:val="-106"/>
        </w:rPr>
        <w:t>》</w:t>
      </w:r>
      <w:r>
        <w:rPr/>
        <w:t>；</w:t>
      </w:r>
    </w:p>
    <w:p>
      <w:pPr>
        <w:pStyle w:val="BodyText"/>
        <w:spacing w:line="280" w:lineRule="auto" w:before="30"/>
        <w:ind w:right="199" w:firstLine="42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spacing w:val="-120"/>
        </w:rPr>
        <w:t>）</w:t>
      </w:r>
      <w:r>
        <w:rPr>
          <w:spacing w:val="-2"/>
        </w:rPr>
        <w:t>《</w:t>
      </w:r>
      <w:r>
        <w:rPr/>
        <w:t>关于公司全资及控股子公司与广州无线电集团有限公司续签</w:t>
      </w:r>
      <w:r>
        <w:rPr>
          <w:rFonts w:ascii="Times New Roman" w:hAnsi="Times New Roman" w:cs="Times New Roman" w:eastAsia="Times New Roman" w:hint="default"/>
        </w:rPr>
        <w:t>&lt;</w:t>
      </w:r>
      <w:r>
        <w:rPr/>
        <w:t>房屋租赁合同</w:t>
      </w:r>
      <w:r>
        <w:rPr>
          <w:rFonts w:ascii="Times New Roman" w:hAnsi="Times New Roman" w:cs="Times New Roman" w:eastAsia="Times New Roman" w:hint="default"/>
          <w:spacing w:val="1"/>
        </w:rPr>
        <w:t>&gt;</w:t>
      </w:r>
      <w:r>
        <w:rPr/>
        <w:t>的 议案</w:t>
      </w:r>
      <w:r>
        <w:rPr>
          <w:spacing w:val="-106"/>
        </w:rPr>
        <w:t>》</w:t>
      </w:r>
      <w:r>
        <w:rPr/>
        <w:t>；</w:t>
      </w:r>
    </w:p>
    <w:p>
      <w:pPr>
        <w:pStyle w:val="BodyText"/>
        <w:spacing w:line="280" w:lineRule="auto" w:before="29"/>
        <w:ind w:right="213" w:firstLine="420"/>
        <w:jc w:val="left"/>
      </w:pPr>
      <w:r>
        <w:rPr>
          <w:spacing w:val="2"/>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spacing w:val="-102"/>
        </w:rPr>
        <w:t>）</w:t>
      </w:r>
      <w:r>
        <w:rPr>
          <w:spacing w:val="2"/>
        </w:rPr>
        <w:t>《关于公司全资及控股子公司与广州鑫广电物业服务有限公司续</w:t>
      </w:r>
      <w:r>
        <w:rPr>
          <w:spacing w:val="14"/>
        </w:rPr>
        <w:t>签</w:t>
      </w:r>
      <w:r>
        <w:rPr>
          <w:rFonts w:ascii="Times New Roman" w:hAnsi="Times New Roman" w:cs="Times New Roman" w:eastAsia="Times New Roman" w:hint="default"/>
          <w:spacing w:val="1"/>
        </w:rPr>
        <w:t>&lt;</w:t>
      </w:r>
      <w:r>
        <w:rPr>
          <w:spacing w:val="2"/>
        </w:rPr>
        <w:t>物业委托管 </w:t>
      </w:r>
      <w:r>
        <w:rPr/>
        <w:t>理合同</w:t>
      </w:r>
      <w:r>
        <w:rPr>
          <w:rFonts w:ascii="Times New Roman" w:hAnsi="Times New Roman" w:cs="Times New Roman" w:eastAsia="Times New Roman" w:hint="default"/>
          <w:spacing w:val="-1"/>
        </w:rPr>
        <w:t>&gt;</w:t>
      </w:r>
      <w:r>
        <w:rPr/>
        <w:t>的议案</w:t>
      </w:r>
      <w:r>
        <w:rPr>
          <w:spacing w:val="-105"/>
        </w:rPr>
        <w:t>》</w:t>
      </w:r>
      <w:r>
        <w:rPr/>
        <w:t>；</w:t>
      </w:r>
    </w:p>
    <w:p>
      <w:pPr>
        <w:pStyle w:val="BodyText"/>
        <w:spacing w:line="240" w:lineRule="auto" w:before="10"/>
        <w:ind w:left="540" w:right="105"/>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spacing w:val="-105"/>
        </w:rPr>
        <w:t>）</w:t>
      </w:r>
      <w:r>
        <w:rPr/>
        <w:t>《关于为全资子公司广电运通国际有限公司提供担保的议</w:t>
      </w:r>
      <w:r>
        <w:rPr>
          <w:spacing w:val="-2"/>
        </w:rPr>
        <w:t>案</w:t>
      </w:r>
      <w:r>
        <w:rPr>
          <w:spacing w:val="-105"/>
        </w:rPr>
        <w:t>》</w:t>
      </w:r>
      <w:r>
        <w:rPr/>
        <w:t>。</w:t>
      </w:r>
    </w:p>
    <w:p>
      <w:pPr>
        <w:pStyle w:val="BodyText"/>
        <w:spacing w:line="240" w:lineRule="auto" w:before="50"/>
        <w:ind w:left="540" w:right="105"/>
        <w:jc w:val="left"/>
      </w:pPr>
      <w:r>
        <w:rPr>
          <w:spacing w:val="35"/>
        </w:rPr>
        <w:t>本次会议决议刊登在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25 </w:t>
      </w:r>
      <w:r>
        <w:rPr>
          <w:spacing w:val="37"/>
        </w:rPr>
        <w:t>日《证券时报》及指定信息披露网</w:t>
      </w:r>
      <w:r>
        <w:rPr>
          <w:spacing w:val="-21"/>
        </w:rPr>
        <w:t> </w:t>
      </w:r>
      <w:r>
        <w:rPr/>
        <w:t>站</w:t>
      </w:r>
    </w:p>
    <w:p>
      <w:pPr>
        <w:pStyle w:val="BodyText"/>
        <w:spacing w:line="240" w:lineRule="auto" w:before="49"/>
        <w:ind w:right="105"/>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8"/>
        </w:rPr>
        <w:t> </w:t>
      </w:r>
      <w:r>
        <w:rPr/>
        <w:t>上。</w:t>
      </w:r>
    </w:p>
    <w:p>
      <w:pPr>
        <w:pStyle w:val="BodyText"/>
        <w:spacing w:line="240" w:lineRule="auto" w:before="50"/>
        <w:ind w:left="540" w:right="105"/>
        <w:jc w:val="left"/>
      </w:pPr>
      <w:r>
        <w:rPr>
          <w:rFonts w:ascii="Times New Roman" w:hAnsi="Times New Roman" w:cs="Times New Roman" w:eastAsia="Times New Roman" w:hint="default"/>
        </w:rPr>
        <w:t>2</w:t>
      </w:r>
      <w:r>
        <w:rPr/>
        <w:t>、公司于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日组织召开了第二届监事会第十一次（临时）会议，会议内</w:t>
      </w:r>
    </w:p>
    <w:p>
      <w:pPr>
        <w:pStyle w:val="BodyText"/>
        <w:spacing w:line="280" w:lineRule="auto" w:before="50"/>
        <w:ind w:left="119" w:right="206"/>
        <w:jc w:val="left"/>
      </w:pPr>
      <w:r>
        <w:rPr>
          <w:spacing w:val="-4"/>
        </w:rPr>
        <w:t>容仅审议通过《关于</w:t>
      </w:r>
      <w:r>
        <w:rPr>
          <w:spacing w:val="-45"/>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
        </w:rPr>
        <w:t> </w:t>
      </w:r>
      <w:r>
        <w:rPr>
          <w:spacing w:val="-6"/>
        </w:rPr>
        <w:t>年第一季度报告的议案》，按深圳证券交易所的有关规定，会议决</w:t>
      </w:r>
      <w:r>
        <w:rPr>
          <w:spacing w:val="-103"/>
        </w:rPr>
        <w:t> </w:t>
      </w:r>
      <w:r>
        <w:rPr>
          <w:spacing w:val="-103"/>
        </w:rPr>
      </w:r>
      <w:r>
        <w:rPr/>
        <w:t>议未单独公告，备案于公司证券部。</w:t>
      </w:r>
    </w:p>
    <w:p>
      <w:pPr>
        <w:pStyle w:val="BodyText"/>
        <w:spacing w:line="240" w:lineRule="auto" w:before="29"/>
        <w:ind w:left="539" w:right="105"/>
        <w:jc w:val="left"/>
      </w:pPr>
      <w:r>
        <w:rPr>
          <w:rFonts w:ascii="Times New Roman" w:hAnsi="Times New Roman" w:cs="Times New Roman" w:eastAsia="Times New Roman" w:hint="default"/>
        </w:rPr>
        <w:t>3</w:t>
      </w:r>
      <w:r>
        <w:rPr/>
        <w:t>、公司于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日组织召开了第二届监事会第十二次会议，会议内容仅审议</w:t>
      </w:r>
    </w:p>
    <w:p>
      <w:pPr>
        <w:pStyle w:val="BodyText"/>
        <w:spacing w:line="280" w:lineRule="auto" w:before="50"/>
        <w:ind w:left="119" w:right="207"/>
        <w:jc w:val="left"/>
      </w:pPr>
      <w:r>
        <w:rPr>
          <w:spacing w:val="-5"/>
        </w:rPr>
        <w:t>通过《关于公司</w:t>
      </w:r>
      <w:r>
        <w:rPr>
          <w:spacing w:val="-40"/>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9"/>
        </w:rPr>
        <w:t> </w:t>
      </w:r>
      <w:r>
        <w:rPr>
          <w:spacing w:val="-6"/>
        </w:rPr>
        <w:t>年半年度报告的议案》，按深圳证券交易所的有关规定，会议决议未单</w:t>
      </w:r>
      <w:r>
        <w:rPr>
          <w:spacing w:val="-102"/>
        </w:rPr>
        <w:t> </w:t>
      </w:r>
      <w:r>
        <w:rPr>
          <w:spacing w:val="-102"/>
        </w:rPr>
      </w:r>
      <w:r>
        <w:rPr/>
        <w:t>独公告，备案于公司证券部。</w:t>
      </w:r>
    </w:p>
    <w:p>
      <w:pPr>
        <w:pStyle w:val="BodyText"/>
        <w:spacing w:line="240" w:lineRule="auto" w:before="29"/>
        <w:ind w:left="539" w:right="105"/>
        <w:jc w:val="left"/>
      </w:pPr>
      <w:r>
        <w:rPr>
          <w:rFonts w:ascii="Times New Roman" w:hAnsi="Times New Roman" w:cs="Times New Roman" w:eastAsia="Times New Roman" w:hint="default"/>
          <w:spacing w:val="-5"/>
        </w:rPr>
        <w:t>4</w:t>
      </w:r>
      <w:r>
        <w:rPr>
          <w:spacing w:val="-5"/>
        </w:rPr>
        <w:t>、公司于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3"/>
        </w:rPr>
        <w:t>日组织召开了第二届监事会第十三次（临时）会议，会议内</w:t>
      </w:r>
    </w:p>
    <w:p>
      <w:pPr>
        <w:pStyle w:val="BodyText"/>
        <w:spacing w:line="280" w:lineRule="auto" w:before="50"/>
        <w:ind w:left="119" w:right="206"/>
        <w:jc w:val="left"/>
      </w:pPr>
      <w:r>
        <w:rPr>
          <w:spacing w:val="-4"/>
        </w:rPr>
        <w:t>容仅审议通过《关于</w:t>
      </w:r>
      <w:r>
        <w:rPr>
          <w:spacing w:val="-45"/>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
        </w:rPr>
        <w:t> </w:t>
      </w:r>
      <w:r>
        <w:rPr>
          <w:spacing w:val="-6"/>
        </w:rPr>
        <w:t>年第三季度报告的议案》，按深圳证券交易所的有关规定，会议决</w:t>
      </w:r>
      <w:r>
        <w:rPr>
          <w:spacing w:val="-103"/>
        </w:rPr>
        <w:t> </w:t>
      </w:r>
      <w:r>
        <w:rPr>
          <w:spacing w:val="-103"/>
        </w:rPr>
      </w:r>
      <w:r>
        <w:rPr/>
        <w:t>议未单独公告，备案于公司证券部。</w:t>
      </w:r>
    </w:p>
    <w:p>
      <w:pPr>
        <w:pStyle w:val="BodyText"/>
        <w:spacing w:line="280" w:lineRule="auto" w:before="30"/>
        <w:ind w:left="119" w:right="207" w:firstLine="420"/>
        <w:jc w:val="left"/>
      </w:pPr>
      <w:r>
        <w:rPr>
          <w:rFonts w:ascii="Times New Roman" w:hAnsi="Times New Roman" w:cs="Times New Roman" w:eastAsia="Times New Roman" w:hint="default"/>
          <w:spacing w:val="-5"/>
        </w:rPr>
        <w:t>5</w:t>
      </w:r>
      <w:r>
        <w:rPr>
          <w:spacing w:val="-5"/>
        </w:rPr>
        <w:t>、公司于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日组织召开了第二届监事会第十四次（临时）会议，审议通</w:t>
      </w:r>
      <w:r>
        <w:rPr/>
        <w:t> 过如下议案：</w:t>
      </w:r>
    </w:p>
    <w:p>
      <w:pPr>
        <w:pStyle w:val="BodyText"/>
        <w:spacing w:line="240" w:lineRule="auto" w:before="30"/>
        <w:ind w:left="539" w:right="105"/>
        <w:jc w:val="left"/>
      </w:pPr>
      <w:r>
        <w:rPr/>
        <w:t>（</w:t>
      </w:r>
      <w:r>
        <w:rPr>
          <w:rFonts w:ascii="Times New Roman" w:hAnsi="Times New Roman" w:cs="Times New Roman" w:eastAsia="Times New Roman" w:hint="default"/>
        </w:rPr>
        <w:t>1</w:t>
      </w:r>
      <w:r>
        <w:rPr>
          <w:spacing w:val="-106"/>
        </w:rPr>
        <w:t>）</w:t>
      </w:r>
      <w:r>
        <w:rPr/>
        <w:t>《关于更换会计师事务所的议案</w:t>
      </w:r>
      <w:r>
        <w:rPr>
          <w:spacing w:val="-105"/>
        </w:rPr>
        <w:t>》</w:t>
      </w:r>
      <w:r>
        <w:rPr/>
        <w:t>；</w:t>
      </w:r>
    </w:p>
    <w:p>
      <w:pPr>
        <w:pStyle w:val="BodyText"/>
        <w:spacing w:line="240" w:lineRule="auto" w:before="50"/>
        <w:ind w:left="539" w:right="105"/>
        <w:jc w:val="left"/>
      </w:pPr>
      <w:r>
        <w:rPr/>
        <w:t>（</w:t>
      </w:r>
      <w:r>
        <w:rPr>
          <w:rFonts w:ascii="Times New Roman" w:hAnsi="Times New Roman" w:cs="Times New Roman" w:eastAsia="Times New Roman" w:hint="default"/>
        </w:rPr>
        <w:t>2</w:t>
      </w:r>
      <w:r>
        <w:rPr>
          <w:spacing w:val="-106"/>
        </w:rPr>
        <w:t>）</w:t>
      </w:r>
      <w:r>
        <w:rPr/>
        <w:t>《关于选举公司第三届监事会非职工监事的议案</w:t>
      </w:r>
      <w:r>
        <w:rPr>
          <w:spacing w:val="-105"/>
        </w:rPr>
        <w:t>》</w:t>
      </w:r>
      <w:r>
        <w:rPr/>
        <w:t>。</w:t>
      </w:r>
    </w:p>
    <w:p>
      <w:pPr>
        <w:pStyle w:val="BodyText"/>
        <w:spacing w:line="240" w:lineRule="auto" w:before="49"/>
        <w:ind w:left="539" w:right="105"/>
        <w:jc w:val="left"/>
      </w:pPr>
      <w:r>
        <w:rPr/>
        <w:t>本</w:t>
      </w:r>
      <w:r>
        <w:rPr>
          <w:spacing w:val="-68"/>
        </w:rPr>
        <w:t> </w:t>
      </w:r>
      <w:r>
        <w:rPr>
          <w:spacing w:val="31"/>
        </w:rPr>
        <w:t>次会议决议刊登在</w:t>
      </w:r>
      <w:r>
        <w:rPr>
          <w:spacing w:val="-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4"/>
        </w:rPr>
        <w:t> </w:t>
      </w:r>
      <w:r>
        <w:rPr/>
        <w:t>年</w:t>
      </w:r>
      <w:r>
        <w:rPr>
          <w:spacing w:val="-15"/>
        </w:rPr>
        <w:t> </w:t>
      </w:r>
      <w:r>
        <w:rPr>
          <w:rFonts w:ascii="Times New Roman" w:hAnsi="Times New Roman" w:cs="Times New Roman" w:eastAsia="Times New Roman" w:hint="default"/>
        </w:rPr>
        <w:t>12</w:t>
      </w:r>
      <w:r>
        <w:rPr>
          <w:rFonts w:ascii="Times New Roman" w:hAnsi="Times New Roman" w:cs="Times New Roman" w:eastAsia="Times New Roman" w:hint="default"/>
          <w:spacing w:val="36"/>
        </w:rPr>
        <w:t> </w:t>
      </w:r>
      <w:r>
        <w:rPr/>
        <w:t>月</w:t>
      </w:r>
      <w:r>
        <w:rPr>
          <w:spacing w:val="-15"/>
        </w:rPr>
        <w:t> </w:t>
      </w:r>
      <w:r>
        <w:rPr>
          <w:rFonts w:ascii="Times New Roman" w:hAnsi="Times New Roman" w:cs="Times New Roman" w:eastAsia="Times New Roman" w:hint="default"/>
        </w:rPr>
        <w:t>27</w:t>
      </w:r>
      <w:r>
        <w:rPr>
          <w:rFonts w:ascii="Times New Roman" w:hAnsi="Times New Roman" w:cs="Times New Roman" w:eastAsia="Times New Roman" w:hint="default"/>
          <w:spacing w:val="36"/>
        </w:rPr>
        <w:t> </w:t>
      </w:r>
      <w:r>
        <w:rPr/>
        <w:t>日</w:t>
      </w:r>
      <w:r>
        <w:rPr>
          <w:spacing w:val="-68"/>
        </w:rPr>
        <w:t> </w:t>
      </w:r>
      <w:r>
        <w:rPr>
          <w:spacing w:val="33"/>
        </w:rPr>
        <w:t>《证券时报》及指定信息披露网</w:t>
      </w:r>
      <w:r>
        <w:rPr>
          <w:spacing w:val="-56"/>
        </w:rPr>
        <w:t> </w:t>
      </w:r>
      <w:r>
        <w:rPr/>
        <w:t>站</w:t>
      </w:r>
    </w:p>
    <w:p>
      <w:pPr>
        <w:pStyle w:val="BodyText"/>
        <w:spacing w:line="240" w:lineRule="auto" w:before="50"/>
        <w:ind w:left="119" w:right="105"/>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8"/>
        </w:rPr>
        <w:t> </w:t>
      </w:r>
      <w:r>
        <w:rPr/>
        <w:t>上。</w:t>
      </w:r>
    </w:p>
    <w:p>
      <w:pPr>
        <w:spacing w:line="240" w:lineRule="auto" w:before="7"/>
        <w:rPr>
          <w:rFonts w:ascii="宋体" w:hAnsi="宋体" w:cs="宋体" w:eastAsia="宋体" w:hint="default"/>
          <w:sz w:val="26"/>
          <w:szCs w:val="26"/>
        </w:rPr>
      </w:pPr>
    </w:p>
    <w:p>
      <w:pPr>
        <w:pStyle w:val="Heading2"/>
        <w:spacing w:line="240" w:lineRule="auto"/>
        <w:ind w:right="105"/>
        <w:jc w:val="left"/>
        <w:rPr>
          <w:b w:val="0"/>
          <w:bCs w:val="0"/>
        </w:rPr>
      </w:pPr>
      <w:r>
        <w:rPr/>
        <w:t>二、监事会对有关事项发表的独立意见</w:t>
      </w:r>
      <w:r>
        <w:rPr>
          <w:b w:val="0"/>
          <w:bCs w:val="0"/>
        </w:rPr>
      </w:r>
    </w:p>
    <w:p>
      <w:pPr>
        <w:pStyle w:val="BodyText"/>
        <w:spacing w:line="280" w:lineRule="auto" w:before="198"/>
        <w:ind w:left="119" w:right="105" w:firstLine="420"/>
        <w:jc w:val="left"/>
      </w:pPr>
      <w:r>
        <w:rPr>
          <w:rFonts w:ascii="Times New Roman" w:hAnsi="Times New Roman" w:cs="Times New Roman" w:eastAsia="Times New Roman" w:hint="default"/>
          <w:spacing w:val="-2"/>
        </w:rPr>
        <w:t>2011 </w:t>
      </w:r>
      <w:r>
        <w:rPr>
          <w:spacing w:val="-4"/>
        </w:rPr>
        <w:t>年，公司监事会严格按照《公司法》、《公司章程》等的规定，认真履行监事会职</w:t>
      </w:r>
      <w:r>
        <w:rPr>
          <w:spacing w:val="2"/>
        </w:rPr>
        <w:t> </w:t>
      </w:r>
      <w:r>
        <w:rPr>
          <w:spacing w:val="-3"/>
        </w:rPr>
        <w:t>责，切实维护公司和全体股东利益，对公司的经营管理、财务状况、内部控制等事项进行了</w:t>
      </w:r>
    </w:p>
    <w:p>
      <w:pPr>
        <w:spacing w:after="0" w:line="280"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19"/>
          <w:szCs w:val="19"/>
        </w:rPr>
      </w:pPr>
    </w:p>
    <w:p>
      <w:pPr>
        <w:pStyle w:val="BodyText"/>
        <w:spacing w:line="240" w:lineRule="auto" w:before="35"/>
        <w:ind w:right="105"/>
        <w:jc w:val="left"/>
      </w:pPr>
      <w:r>
        <w:rPr/>
        <w:t>全面的监督、检查和审核，认为：</w:t>
      </w:r>
    </w:p>
    <w:p>
      <w:pPr>
        <w:pStyle w:val="BodyText"/>
        <w:spacing w:line="460" w:lineRule="exact" w:before="62"/>
        <w:ind w:left="540" w:right="105" w:hanging="420"/>
        <w:jc w:val="left"/>
      </w:pPr>
      <w:r>
        <w:rPr/>
        <w:t>（一）公司依法运作情况 </w:t>
      </w:r>
      <w:r>
        <w:rPr>
          <w:spacing w:val="-3"/>
        </w:rPr>
        <w:t>报告期内，公司严格按照有关法律、法规及《公司章程》等规定日常依法运营，重大事</w:t>
      </w:r>
    </w:p>
    <w:p>
      <w:pPr>
        <w:pStyle w:val="BodyText"/>
        <w:spacing w:line="297" w:lineRule="auto" w:before="3"/>
        <w:ind w:right="214"/>
        <w:jc w:val="both"/>
      </w:pPr>
      <w:r>
        <w:rPr>
          <w:spacing w:val="-3"/>
        </w:rPr>
        <w:t>项决策依据充分，决策程序合法有效；公司不断完善治理结构，并结合实际情况不断健全完</w:t>
      </w:r>
      <w:r>
        <w:rPr>
          <w:spacing w:val="-81"/>
        </w:rPr>
        <w:t> </w:t>
      </w:r>
      <w:r>
        <w:rPr>
          <w:spacing w:val="-81"/>
        </w:rPr>
      </w:r>
      <w:r>
        <w:rPr>
          <w:spacing w:val="-3"/>
        </w:rPr>
        <w:t>善内部控制制度；三会运作规范、决策合理、程序合法，董事会认真执行股东大会的各项决</w:t>
      </w:r>
      <w:r>
        <w:rPr>
          <w:spacing w:val="-78"/>
        </w:rPr>
        <w:t> </w:t>
      </w:r>
      <w:r>
        <w:rPr>
          <w:spacing w:val="-78"/>
        </w:rPr>
      </w:r>
      <w:r>
        <w:rPr>
          <w:spacing w:val="-3"/>
        </w:rPr>
        <w:t>议，忠实履行诚信义务；公司董事、高级管理人员尽职履责，没有发现上述人员在执行公司</w:t>
      </w:r>
      <w:r>
        <w:rPr>
          <w:spacing w:val="-79"/>
        </w:rPr>
        <w:t> </w:t>
      </w:r>
      <w:r>
        <w:rPr>
          <w:spacing w:val="-79"/>
        </w:rPr>
      </w:r>
      <w:r>
        <w:rPr/>
        <w:t>职务时有违反有关法律、法规及《公司章程》或损害公司利益的行为。</w:t>
      </w:r>
    </w:p>
    <w:p>
      <w:pPr>
        <w:pStyle w:val="BodyText"/>
        <w:spacing w:line="460" w:lineRule="exact" w:before="13"/>
        <w:ind w:left="540" w:right="105" w:hanging="420"/>
        <w:jc w:val="left"/>
      </w:pPr>
      <w:r>
        <w:rPr/>
        <w:t>（二）检查公司财务的情况 </w:t>
      </w:r>
      <w:r>
        <w:rPr>
          <w:spacing w:val="-3"/>
        </w:rPr>
        <w:t>报告期内，监事会认真审核了各期财务报告，监督检查公司贯彻执行有关财务政策、法</w:t>
      </w:r>
    </w:p>
    <w:p>
      <w:pPr>
        <w:pStyle w:val="BodyText"/>
        <w:spacing w:line="297" w:lineRule="auto" w:before="3"/>
        <w:ind w:right="104"/>
        <w:jc w:val="left"/>
      </w:pPr>
      <w:r>
        <w:rPr>
          <w:spacing w:val="-3"/>
        </w:rPr>
        <w:t>规情况以及资产、财务收支情况，公司设有独立的财务部门，建有独立的财务账册进行独立</w:t>
      </w:r>
      <w:r>
        <w:rPr>
          <w:spacing w:val="-81"/>
        </w:rPr>
        <w:t> </w:t>
      </w:r>
      <w:r>
        <w:rPr>
          <w:spacing w:val="-81"/>
        </w:rPr>
      </w:r>
      <w:r>
        <w:rPr/>
        <w:t>核算，公司财务制度健全，内控体系完善，财务运作规范，财务状况良好。财务报告真实、 </w:t>
      </w:r>
      <w:r>
        <w:rPr>
          <w:spacing w:val="-3"/>
        </w:rPr>
        <w:t>准确、客观地反映了公司的财务状况和经营成果，监事会同意立信会计师事务所（特殊普通</w:t>
      </w:r>
      <w:r>
        <w:rPr>
          <w:spacing w:val="-81"/>
        </w:rPr>
        <w:t> </w:t>
      </w:r>
      <w:r>
        <w:rPr>
          <w:spacing w:val="-81"/>
        </w:rPr>
      </w:r>
      <w:r>
        <w:rPr/>
        <w:t>合伙）就公司财务报告出具标准无保留意见的审计报告。</w:t>
      </w:r>
    </w:p>
    <w:p>
      <w:pPr>
        <w:pStyle w:val="BodyText"/>
        <w:spacing w:line="460" w:lineRule="exact" w:before="13"/>
        <w:ind w:left="540" w:right="105" w:hanging="420"/>
        <w:jc w:val="left"/>
      </w:pPr>
      <w:r>
        <w:rPr/>
        <w:t>（三）检查公司内部控制的情况 </w:t>
      </w:r>
      <w:r>
        <w:rPr>
          <w:spacing w:val="-3"/>
        </w:rPr>
        <w:t>公司建立了较为完善的内部控制体系，能根据公司经营需要持续完善内控制度，并能得</w:t>
      </w:r>
    </w:p>
    <w:p>
      <w:pPr>
        <w:pStyle w:val="BodyText"/>
        <w:spacing w:line="297" w:lineRule="auto" w:before="2"/>
        <w:ind w:right="104"/>
        <w:jc w:val="left"/>
      </w:pPr>
      <w:r>
        <w:rPr>
          <w:spacing w:val="-3"/>
        </w:rPr>
        <w:t>到有效执行；内部控制体系符合国家相关法律、法规要求以及公司实际需要，对公司经营管</w:t>
      </w:r>
      <w:r>
        <w:rPr>
          <w:spacing w:val="-81"/>
        </w:rPr>
        <w:t> </w:t>
      </w:r>
      <w:r>
        <w:rPr>
          <w:spacing w:val="-81"/>
        </w:rPr>
      </w:r>
      <w:r>
        <w:rPr>
          <w:spacing w:val="-10"/>
        </w:rPr>
        <w:t>理起到了较好的风险防范和控制作用。报告期内，公司不存在违反《企业内部控制基本规范》、</w:t>
      </w:r>
    </w:p>
    <w:p>
      <w:pPr>
        <w:pStyle w:val="BodyText"/>
        <w:spacing w:line="297" w:lineRule="auto" w:before="15"/>
        <w:ind w:right="104"/>
        <w:jc w:val="left"/>
      </w:pPr>
      <w:r>
        <w:rPr>
          <w:spacing w:val="-3"/>
        </w:rPr>
        <w:t>《上市公司内部控制指引》及公司相关内控制度的情形。公司《内部控制自我评价报告》比</w:t>
      </w:r>
      <w:r>
        <w:rPr>
          <w:spacing w:val="-79"/>
        </w:rPr>
        <w:t> </w:t>
      </w:r>
      <w:r>
        <w:rPr>
          <w:spacing w:val="-79"/>
        </w:rPr>
      </w:r>
      <w:r>
        <w:rPr/>
        <w:t>较全面、真实、客观地反映了公司目前内部控制体系的建设、运作、制度执行和监督情况。</w:t>
      </w:r>
    </w:p>
    <w:p>
      <w:pPr>
        <w:pStyle w:val="BodyText"/>
        <w:spacing w:line="460" w:lineRule="exact" w:before="13"/>
        <w:ind w:left="540" w:right="105" w:hanging="420"/>
        <w:jc w:val="left"/>
      </w:pPr>
      <w:r>
        <w:rPr/>
        <w:t>（四）检查公司募集资金使用情况 </w:t>
      </w:r>
      <w:r>
        <w:rPr>
          <w:spacing w:val="-3"/>
        </w:rPr>
        <w:t>公司募集资金的管理能够严格按照《募集资金使用管理办法》的规定和要求执行，报告</w:t>
      </w:r>
    </w:p>
    <w:p>
      <w:pPr>
        <w:pStyle w:val="BodyText"/>
        <w:spacing w:line="292" w:lineRule="auto" w:before="3"/>
        <w:ind w:right="104"/>
        <w:jc w:val="left"/>
      </w:pPr>
      <w:r>
        <w:rPr>
          <w:spacing w:val="-3"/>
        </w:rPr>
        <w:t>期内，为了最大限度发挥募集资金经济效益，降低财务费用，提高募集资金使用效率，公司</w:t>
      </w:r>
      <w:r>
        <w:rPr>
          <w:spacing w:val="-79"/>
        </w:rPr>
        <w:t> </w:t>
      </w:r>
      <w:r>
        <w:rPr>
          <w:spacing w:val="-79"/>
        </w:rPr>
      </w:r>
      <w:r>
        <w:rPr/>
        <w:t>在募投项目已经建设完成的情况下，将节余募集资金</w:t>
      </w:r>
      <w:r>
        <w:rPr>
          <w:spacing w:val="-55"/>
        </w:rPr>
        <w:t> </w:t>
      </w:r>
      <w:r>
        <w:rPr>
          <w:rFonts w:ascii="Times New Roman" w:hAnsi="Times New Roman" w:cs="Times New Roman" w:eastAsia="Times New Roman" w:hint="default"/>
        </w:rPr>
        <w:t>1,599.34</w:t>
      </w:r>
      <w:r>
        <w:rPr>
          <w:rFonts w:ascii="Times New Roman" w:hAnsi="Times New Roman" w:cs="Times New Roman" w:eastAsia="Times New Roman" w:hint="default"/>
          <w:spacing w:val="-1"/>
        </w:rPr>
        <w:t> </w:t>
      </w:r>
      <w:r>
        <w:rPr/>
        <w:t>万元永久补充公司流动资金， 并注销相关募集资金专项账户，相关事项已履行了必要的法律程序，没有违反中国证监会、 </w:t>
      </w:r>
      <w:r>
        <w:rPr>
          <w:spacing w:val="3"/>
        </w:rPr>
        <w:t>深圳证券交易所关于上市公司募集资金管理的有关规定。公司募集资金的实际使用去向合</w:t>
      </w:r>
      <w:r>
        <w:rPr>
          <w:spacing w:val="3"/>
        </w:rPr>
        <w:t> </w:t>
      </w:r>
      <w:r>
        <w:rPr/>
        <w:t>法、合规，未发现违反相关法律、法规及损害股东利益的行为。</w:t>
      </w:r>
    </w:p>
    <w:p>
      <w:pPr>
        <w:pStyle w:val="BodyText"/>
        <w:spacing w:line="460" w:lineRule="exact" w:before="17"/>
        <w:ind w:left="540" w:right="218" w:hanging="420"/>
        <w:jc w:val="left"/>
      </w:pPr>
      <w:r>
        <w:rPr/>
        <w:t>（五）检查公司关联交易情况 </w:t>
      </w:r>
      <w:r>
        <w:rPr>
          <w:spacing w:val="-3"/>
        </w:rPr>
        <w:t>报告期内，公司发生的关联交易的决策程序符合有关法律、法规、《公司章程》及公司</w:t>
      </w:r>
    </w:p>
    <w:p>
      <w:pPr>
        <w:pStyle w:val="BodyText"/>
        <w:spacing w:line="297" w:lineRule="auto" w:before="3"/>
        <w:ind w:right="215"/>
        <w:jc w:val="both"/>
      </w:pPr>
      <w:r>
        <w:rPr>
          <w:spacing w:val="-3"/>
        </w:rPr>
        <w:t>有关制度的规定，根据公司实际经营情况需要，依据双方互利、等价有偿、公允市价的原则</w:t>
      </w:r>
      <w:r>
        <w:rPr>
          <w:spacing w:val="-79"/>
        </w:rPr>
        <w:t> </w:t>
      </w:r>
      <w:r>
        <w:rPr>
          <w:spacing w:val="-79"/>
        </w:rPr>
      </w:r>
      <w:r>
        <w:rPr>
          <w:spacing w:val="-3"/>
        </w:rPr>
        <w:t>定价，价格公允，没有违反公开、公平、公正的原则，不存在损害公司和中小股东利益的情</w:t>
      </w:r>
      <w:r>
        <w:rPr>
          <w:spacing w:val="-82"/>
        </w:rPr>
        <w:t> </w:t>
      </w:r>
      <w:r>
        <w:rPr>
          <w:spacing w:val="-82"/>
        </w:rPr>
      </w:r>
      <w:r>
        <w:rPr/>
        <w:t>形。</w:t>
      </w:r>
    </w:p>
    <w:p>
      <w:pPr>
        <w:pStyle w:val="BodyText"/>
        <w:spacing w:line="297" w:lineRule="auto" w:before="134"/>
        <w:ind w:left="540" w:right="105" w:hanging="420"/>
        <w:jc w:val="left"/>
      </w:pPr>
      <w:r>
        <w:rPr/>
        <w:t>（六） 检查公司建立和实施内幕信息知情人管理制度的情况 </w:t>
      </w:r>
      <w:r>
        <w:rPr>
          <w:spacing w:val="-3"/>
        </w:rPr>
        <w:t>报告期内，公司根据相关规定对《内幕信息知情人登记管理制度》进行了修订，并在实</w:t>
      </w:r>
    </w:p>
    <w:p>
      <w:pPr>
        <w:pStyle w:val="BodyText"/>
        <w:spacing w:line="297" w:lineRule="auto" w:before="15"/>
        <w:ind w:right="105"/>
        <w:jc w:val="left"/>
      </w:pPr>
      <w:r>
        <w:rPr>
          <w:spacing w:val="-3"/>
        </w:rPr>
        <w:t>际工作中认真按照制度规定做好内幕信息保密工作，加强内幕信息管理，公平地进行信息披</w:t>
      </w:r>
      <w:r>
        <w:rPr>
          <w:spacing w:val="-79"/>
        </w:rPr>
        <w:t> </w:t>
      </w:r>
      <w:r>
        <w:rPr>
          <w:spacing w:val="-79"/>
        </w:rPr>
      </w:r>
      <w:r>
        <w:rPr/>
        <w:t>露，维护了广大投资者的合法权益。</w:t>
      </w:r>
    </w:p>
    <w:p>
      <w:pPr>
        <w:spacing w:after="0" w:line="297" w:lineRule="auto"/>
        <w:jc w:val="left"/>
        <w:sectPr>
          <w:pgSz w:w="11910" w:h="16840"/>
          <w:pgMar w:header="400" w:footer="978" w:top="1100" w:bottom="1160" w:left="1680" w:right="1580"/>
        </w:sectPr>
      </w:pPr>
    </w:p>
    <w:p>
      <w:pPr>
        <w:spacing w:line="240" w:lineRule="auto" w:before="2"/>
        <w:rPr>
          <w:rFonts w:ascii="宋体" w:hAnsi="宋体" w:cs="宋体" w:eastAsia="宋体" w:hint="default"/>
          <w:sz w:val="20"/>
          <w:szCs w:val="20"/>
        </w:rPr>
      </w:pPr>
    </w:p>
    <w:p>
      <w:pPr>
        <w:pStyle w:val="Heading1"/>
        <w:spacing w:line="240" w:lineRule="auto" w:before="13"/>
        <w:ind w:left="3558" w:right="0"/>
        <w:jc w:val="left"/>
        <w:rPr>
          <w:b w:val="0"/>
          <w:bCs w:val="0"/>
        </w:rPr>
      </w:pPr>
      <w:bookmarkStart w:name="_TOC_250002" w:id="9"/>
      <w:r>
        <w:rPr/>
        <w:t>第十节</w:t>
      </w:r>
      <w:r>
        <w:rPr>
          <w:spacing w:val="-4"/>
        </w:rPr>
        <w:t> </w:t>
      </w:r>
      <w:r>
        <w:rPr/>
        <w:t>重要事项</w:t>
      </w:r>
      <w:bookmarkEnd w:id="9"/>
      <w:r>
        <w:rPr>
          <w:b w:val="0"/>
          <w:bCs w:val="0"/>
        </w:rPr>
      </w:r>
    </w:p>
    <w:p>
      <w:pPr>
        <w:spacing w:line="240" w:lineRule="auto" w:before="5"/>
        <w:rPr>
          <w:rFonts w:ascii="宋体" w:hAnsi="宋体" w:cs="宋体" w:eastAsia="宋体" w:hint="default"/>
          <w:b/>
          <w:bCs/>
          <w:sz w:val="38"/>
          <w:szCs w:val="38"/>
        </w:rPr>
      </w:pPr>
    </w:p>
    <w:p>
      <w:pPr>
        <w:pStyle w:val="Heading2"/>
        <w:spacing w:line="388" w:lineRule="auto"/>
        <w:ind w:left="460" w:right="0"/>
        <w:jc w:val="left"/>
        <w:rPr>
          <w:b w:val="0"/>
          <w:bCs w:val="0"/>
        </w:rPr>
      </w:pPr>
      <w:r>
        <w:rPr/>
        <w:t>一、报告期内，公司无重大诉讼、仲裁事项。</w:t>
      </w:r>
      <w:r>
        <w:rPr>
          <w:w w:val="99"/>
        </w:rPr>
        <w:t> </w:t>
      </w:r>
      <w:r>
        <w:rPr/>
        <w:t>二、报告期内，公司未发生破产重整等相关事项。</w:t>
      </w:r>
      <w:r>
        <w:rPr>
          <w:b w:val="0"/>
          <w:bCs w:val="0"/>
        </w:rPr>
      </w:r>
    </w:p>
    <w:p>
      <w:pPr>
        <w:pStyle w:val="Heading2"/>
        <w:spacing w:line="297" w:lineRule="auto" w:before="46"/>
        <w:ind w:left="460" w:right="0"/>
        <w:jc w:val="left"/>
        <w:rPr>
          <w:b w:val="0"/>
          <w:bCs w:val="0"/>
        </w:rPr>
      </w:pPr>
      <w:r>
        <w:rPr>
          <w:spacing w:val="4"/>
          <w:w w:val="95"/>
        </w:rPr>
        <w:t>三、报告期末，公司持有其他上市公司股权、参股商业银行、证券公司、保险</w:t>
      </w:r>
      <w:r>
        <w:rPr>
          <w:spacing w:val="24"/>
          <w:w w:val="95"/>
        </w:rPr>
        <w:t> </w:t>
      </w:r>
      <w:r>
        <w:rPr/>
        <w:t>公司、信托公司和期货公司等事项</w:t>
      </w:r>
      <w:r>
        <w:rPr>
          <w:b w:val="0"/>
          <w:bCs w:val="0"/>
        </w:rPr>
      </w:r>
    </w:p>
    <w:p>
      <w:pPr>
        <w:pStyle w:val="BodyText"/>
        <w:spacing w:line="240" w:lineRule="auto" w:before="142"/>
        <w:ind w:left="739" w:right="0"/>
        <w:jc w:val="left"/>
      </w:pPr>
      <w:r>
        <w:rPr>
          <w:rFonts w:ascii="Times New Roman" w:hAnsi="Times New Roman" w:cs="Times New Roman" w:eastAsia="Times New Roman" w:hint="default"/>
        </w:rPr>
        <w:t>1</w:t>
      </w:r>
      <w:r>
        <w:rPr/>
        <w:t>、报告期末，公司未参股商业银行、证券公司、保险公司、信托公司和期货公司等。</w:t>
      </w:r>
    </w:p>
    <w:p>
      <w:pPr>
        <w:spacing w:line="240" w:lineRule="auto" w:before="4"/>
        <w:rPr>
          <w:rFonts w:ascii="宋体" w:hAnsi="宋体" w:cs="宋体" w:eastAsia="宋体" w:hint="default"/>
          <w:sz w:val="14"/>
          <w:szCs w:val="14"/>
        </w:rPr>
      </w:pPr>
    </w:p>
    <w:p>
      <w:pPr>
        <w:pStyle w:val="BodyText"/>
        <w:spacing w:line="282" w:lineRule="exact" w:before="35"/>
        <w:ind w:left="774" w:right="0"/>
        <w:jc w:val="left"/>
      </w:pPr>
      <w:r>
        <w:rPr>
          <w:rFonts w:ascii="Times New Roman" w:hAnsi="Times New Roman" w:cs="Times New Roman" w:eastAsia="Times New Roman" w:hint="default"/>
        </w:rPr>
        <w:t>2</w:t>
      </w:r>
      <w:r>
        <w:rPr/>
        <w:t>、报告期末，公司持有其他上市公司股权情况如下：</w:t>
      </w:r>
    </w:p>
    <w:p>
      <w:pPr>
        <w:pStyle w:val="BodyText"/>
        <w:spacing w:line="266" w:lineRule="exact"/>
        <w:ind w:left="0" w:right="1012"/>
        <w:jc w:val="right"/>
      </w:pPr>
      <w:r>
        <w:rPr/>
        <w:t>单位：元</w:t>
      </w:r>
    </w:p>
    <w:p>
      <w:pPr>
        <w:spacing w:line="240" w:lineRule="auto" w:before="4"/>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608"/>
        <w:gridCol w:w="712"/>
        <w:gridCol w:w="1223"/>
        <w:gridCol w:w="980"/>
        <w:gridCol w:w="1200"/>
        <w:gridCol w:w="1247"/>
        <w:gridCol w:w="1200"/>
        <w:gridCol w:w="992"/>
        <w:gridCol w:w="854"/>
      </w:tblGrid>
      <w:tr>
        <w:trPr>
          <w:trHeight w:val="566" w:hRule="exact"/>
        </w:trPr>
        <w:tc>
          <w:tcPr>
            <w:tcW w:w="60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40"/>
              <w:ind w:left="118" w:right="119"/>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712"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40"/>
              <w:ind w:left="170" w:right="169"/>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22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40"/>
              <w:ind w:left="515" w:right="155" w:hanging="360"/>
              <w:jc w:val="left"/>
              <w:rPr>
                <w:rFonts w:ascii="宋体" w:hAnsi="宋体" w:cs="宋体" w:eastAsia="宋体" w:hint="default"/>
                <w:sz w:val="18"/>
                <w:szCs w:val="18"/>
              </w:rPr>
            </w:pPr>
            <w:r>
              <w:rPr>
                <w:rFonts w:ascii="宋体" w:hAnsi="宋体" w:cs="宋体" w:eastAsia="宋体" w:hint="default"/>
                <w:sz w:val="18"/>
                <w:szCs w:val="18"/>
              </w:rPr>
              <w:t>初始投资金 额</w:t>
            </w:r>
          </w:p>
        </w:tc>
        <w:tc>
          <w:tcPr>
            <w:tcW w:w="9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40"/>
              <w:ind w:left="124" w:right="125"/>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12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124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报告期损益</w:t>
            </w:r>
          </w:p>
        </w:tc>
        <w:tc>
          <w:tcPr>
            <w:tcW w:w="12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40"/>
              <w:ind w:left="143" w:right="144"/>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992"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40"/>
              <w:ind w:left="310" w:right="1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32" w:lineRule="exact" w:before="40"/>
              <w:ind w:left="242" w:right="240"/>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568" w:hRule="exact"/>
        </w:trPr>
        <w:tc>
          <w:tcPr>
            <w:tcW w:w="132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GRG</w:t>
            </w:r>
          </w:p>
        </w:tc>
        <w:tc>
          <w:tcPr>
            <w:tcW w:w="12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8,615,098.78</w:t>
            </w:r>
          </w:p>
        </w:tc>
        <w:tc>
          <w:tcPr>
            <w:tcW w:w="9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8.59</w:t>
            </w:r>
            <w:r>
              <w:rPr>
                <w:rFonts w:ascii="宋体" w:hAnsi="宋体" w:cs="宋体" w:eastAsia="宋体" w:hint="default"/>
                <w:sz w:val="18"/>
                <w:szCs w:val="18"/>
              </w:rPr>
              <w:t>％</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9,060,311.32</w:t>
            </w:r>
          </w:p>
        </w:tc>
        <w:tc>
          <w:tcPr>
            <w:tcW w:w="12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-8,762,091.89</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445,212.54</w:t>
            </w: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30" w:right="13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242" w:right="150" w:hanging="90"/>
              <w:jc w:val="left"/>
              <w:rPr>
                <w:rFonts w:ascii="宋体" w:hAnsi="宋体" w:cs="宋体" w:eastAsia="宋体" w:hint="default"/>
                <w:sz w:val="18"/>
                <w:szCs w:val="18"/>
              </w:rPr>
            </w:pPr>
            <w:r>
              <w:rPr>
                <w:rFonts w:ascii="宋体" w:hAnsi="宋体" w:cs="宋体" w:eastAsia="宋体" w:hint="default"/>
                <w:sz w:val="18"/>
                <w:szCs w:val="18"/>
              </w:rPr>
              <w:t>投资及 认购</w:t>
            </w:r>
          </w:p>
        </w:tc>
      </w:tr>
      <w:tr>
        <w:trPr>
          <w:trHeight w:val="566" w:hRule="exact"/>
        </w:trPr>
        <w:tc>
          <w:tcPr>
            <w:tcW w:w="132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8,615,098.78</w:t>
            </w:r>
          </w:p>
        </w:tc>
        <w:tc>
          <w:tcPr>
            <w:tcW w:w="9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8.59</w:t>
            </w:r>
            <w:r>
              <w:rPr>
                <w:rFonts w:ascii="宋体" w:hAnsi="宋体" w:cs="宋体" w:eastAsia="宋体" w:hint="default"/>
                <w:sz w:val="18"/>
                <w:szCs w:val="18"/>
              </w:rPr>
              <w:t>％</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9,060,311.32</w:t>
            </w:r>
          </w:p>
        </w:tc>
        <w:tc>
          <w:tcPr>
            <w:tcW w:w="12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-8,762,091.89</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445,212.54</w:t>
            </w:r>
          </w:p>
        </w:tc>
        <w:tc>
          <w:tcPr>
            <w:tcW w:w="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3"/>
          <w:szCs w:val="13"/>
        </w:rPr>
      </w:pPr>
    </w:p>
    <w:p>
      <w:pPr>
        <w:pStyle w:val="BodyText"/>
        <w:spacing w:line="280" w:lineRule="auto" w:before="35"/>
        <w:ind w:left="460" w:right="462" w:firstLine="420"/>
        <w:jc w:val="both"/>
        <w:rPr>
          <w:rFonts w:ascii="Times New Roman" w:hAnsi="Times New Roman" w:cs="Times New Roman" w:eastAsia="Times New Roman" w:hint="default"/>
        </w:rPr>
      </w:pPr>
      <w:r>
        <w:rPr/>
        <w:t>公司的子公司运通国际在本报告期内持有参股公司</w:t>
      </w:r>
      <w:r>
        <w:rPr>
          <w:spacing w:val="-74"/>
        </w:rPr>
        <w:t> </w:t>
      </w:r>
      <w:r>
        <w:rPr>
          <w:rFonts w:ascii="Times New Roman" w:hAnsi="Times New Roman" w:cs="Times New Roman" w:eastAsia="Times New Roman" w:hint="default"/>
        </w:rPr>
        <w:t>GRGI</w:t>
      </w:r>
      <w:r>
        <w:rPr/>
        <w:t>（澳大利亚证券交易所挂牌上 市）</w:t>
      </w:r>
      <w:r>
        <w:rPr>
          <w:spacing w:val="-52"/>
        </w:rPr>
        <w:t> </w:t>
      </w:r>
      <w:r>
        <w:rPr>
          <w:rFonts w:ascii="Times New Roman" w:hAnsi="Times New Roman" w:cs="Times New Roman" w:eastAsia="Times New Roman" w:hint="default"/>
        </w:rPr>
        <w:t>10,097,282</w:t>
      </w:r>
      <w:r>
        <w:rPr>
          <w:rFonts w:ascii="Times New Roman" w:hAnsi="Times New Roman" w:cs="Times New Roman" w:eastAsia="Times New Roman" w:hint="default"/>
          <w:spacing w:val="-4"/>
        </w:rPr>
        <w:t> </w:t>
      </w:r>
      <w:r>
        <w:rPr>
          <w:spacing w:val="-4"/>
        </w:rPr>
        <w:t>股股份，总投资成本为人民币</w:t>
      </w:r>
      <w:r>
        <w:rPr>
          <w:spacing w:val="-54"/>
        </w:rPr>
        <w:t> </w:t>
      </w:r>
      <w:r>
        <w:rPr>
          <w:rFonts w:ascii="Times New Roman" w:hAnsi="Times New Roman" w:cs="Times New Roman" w:eastAsia="Times New Roman" w:hint="default"/>
        </w:rPr>
        <w:t>8,615,098.78</w:t>
      </w:r>
      <w:r>
        <w:rPr>
          <w:rFonts w:ascii="Times New Roman" w:hAnsi="Times New Roman" w:cs="Times New Roman" w:eastAsia="Times New Roman" w:hint="default"/>
          <w:spacing w:val="-2"/>
        </w:rPr>
        <w:t> </w:t>
      </w:r>
      <w:r>
        <w:rPr>
          <w:spacing w:val="-5"/>
        </w:rPr>
        <w:t>元，其中初始股权投资</w:t>
      </w:r>
      <w:r>
        <w:rPr>
          <w:spacing w:val="-54"/>
        </w:rPr>
        <w:t> </w:t>
      </w:r>
      <w:r>
        <w:rPr>
          <w:rFonts w:ascii="Times New Roman" w:hAnsi="Times New Roman" w:cs="Times New Roman" w:eastAsia="Times New Roman" w:hint="default"/>
        </w:rPr>
        <w:t>6,897,282</w:t>
      </w:r>
      <w:r>
        <w:rPr>
          <w:rFonts w:ascii="Times New Roman" w:hAnsi="Times New Roman" w:cs="Times New Roman" w:eastAsia="Times New Roman" w:hint="default"/>
          <w:spacing w:val="-1"/>
        </w:rPr>
        <w:t> </w:t>
      </w:r>
      <w:r>
        <w:rPr/>
        <w:t>股，投资成本为</w:t>
      </w:r>
      <w:r>
        <w:rPr>
          <w:spacing w:val="-55"/>
        </w:rPr>
        <w:t> </w:t>
      </w:r>
      <w:r>
        <w:rPr>
          <w:rFonts w:ascii="Times New Roman" w:hAnsi="Times New Roman" w:cs="Times New Roman" w:eastAsia="Times New Roman" w:hint="default"/>
        </w:rPr>
        <w:t>640,500.40</w:t>
      </w:r>
      <w:r>
        <w:rPr>
          <w:rFonts w:ascii="Times New Roman" w:hAnsi="Times New Roman" w:cs="Times New Roman" w:eastAsia="Times New Roman" w:hint="default"/>
          <w:spacing w:val="-16"/>
        </w:rPr>
        <w:t> </w:t>
      </w:r>
      <w:r>
        <w:rPr>
          <w:rFonts w:ascii="Times New Roman" w:hAnsi="Times New Roman" w:cs="Times New Roman" w:eastAsia="Times New Roman" w:hint="default"/>
        </w:rPr>
        <w:t>AUD</w:t>
      </w:r>
      <w:r>
        <w:rPr/>
        <w:t>；认购</w:t>
      </w:r>
      <w:r>
        <w:rPr>
          <w:spacing w:val="-56"/>
        </w:rPr>
        <w:t> </w:t>
      </w:r>
      <w:r>
        <w:rPr>
          <w:rFonts w:ascii="Times New Roman" w:hAnsi="Times New Roman" w:cs="Times New Roman" w:eastAsia="Times New Roman" w:hint="default"/>
        </w:rPr>
        <w:t>GRGI</w:t>
      </w:r>
      <w:r>
        <w:rPr>
          <w:rFonts w:ascii="Times New Roman" w:hAnsi="Times New Roman" w:cs="Times New Roman" w:eastAsia="Times New Roman" w:hint="default"/>
          <w:spacing w:val="-4"/>
        </w:rPr>
        <w:t> </w:t>
      </w:r>
      <w:r>
        <w:rPr/>
        <w:t>的</w:t>
      </w:r>
      <w:r>
        <w:rPr>
          <w:spacing w:val="-58"/>
        </w:rPr>
        <w:t> </w:t>
      </w:r>
      <w:r>
        <w:rPr>
          <w:rFonts w:ascii="Times New Roman" w:hAnsi="Times New Roman" w:cs="Times New Roman" w:eastAsia="Times New Roman" w:hint="default"/>
        </w:rPr>
        <w:t>IPO</w:t>
      </w:r>
      <w:r>
        <w:rPr>
          <w:rFonts w:ascii="Times New Roman" w:hAnsi="Times New Roman" w:cs="Times New Roman" w:eastAsia="Times New Roman" w:hint="default"/>
          <w:spacing w:val="-4"/>
        </w:rPr>
        <w:t> </w:t>
      </w:r>
      <w:r>
        <w:rPr/>
        <w:t>发行流通股</w:t>
      </w:r>
      <w:r>
        <w:rPr>
          <w:spacing w:val="-56"/>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4"/>
        </w:rPr>
        <w:t> </w:t>
      </w:r>
      <w:r>
        <w:rPr/>
        <w:t>股，购买成本为 </w:t>
      </w:r>
      <w:r>
        <w:rPr>
          <w:rFonts w:ascii="Times New Roman" w:hAnsi="Times New Roman" w:cs="Times New Roman" w:eastAsia="Times New Roman" w:hint="default"/>
          <w:spacing w:val="-1"/>
        </w:rPr>
        <w:t>400,000.00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5"/>
        </w:rPr>
        <w:t>AUD</w:t>
      </w:r>
      <w:r>
        <w:rPr>
          <w:spacing w:val="-15"/>
        </w:rPr>
        <w:t>；</w:t>
      </w:r>
      <w:r>
        <w:rPr>
          <w:rFonts w:ascii="Times New Roman" w:hAnsi="Times New Roman" w:cs="Times New Roman" w:eastAsia="Times New Roman" w:hint="default"/>
          <w:spacing w:val="-15"/>
        </w:rPr>
        <w:t>2011</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日，认购</w:t>
      </w:r>
      <w:r>
        <w:rPr>
          <w:spacing w:val="-66"/>
        </w:rPr>
        <w:t> </w:t>
      </w:r>
      <w:r>
        <w:rPr>
          <w:rFonts w:ascii="Times New Roman" w:hAnsi="Times New Roman" w:cs="Times New Roman" w:eastAsia="Times New Roman" w:hint="default"/>
          <w:spacing w:val="-1"/>
        </w:rPr>
        <w:t>GRGI</w:t>
      </w:r>
      <w:r>
        <w:rPr>
          <w:rFonts w:ascii="Times New Roman" w:hAnsi="Times New Roman" w:cs="Times New Roman" w:eastAsia="Times New Roman" w:hint="default"/>
          <w:spacing w:val="-13"/>
        </w:rPr>
        <w:t> </w:t>
      </w:r>
      <w:r>
        <w:rPr/>
        <w:t>增发股份</w:t>
      </w:r>
      <w:r>
        <w:rPr>
          <w:spacing w:val="-65"/>
        </w:rPr>
        <w:t> </w:t>
      </w:r>
      <w:r>
        <w:rPr>
          <w:rFonts w:ascii="Times New Roman" w:hAnsi="Times New Roman" w:cs="Times New Roman" w:eastAsia="Times New Roman" w:hint="default"/>
          <w:spacing w:val="-1"/>
        </w:rPr>
        <w:t>1,200,000</w:t>
      </w:r>
      <w:r>
        <w:rPr>
          <w:rFonts w:ascii="Times New Roman" w:hAnsi="Times New Roman" w:cs="Times New Roman" w:eastAsia="Times New Roman" w:hint="default"/>
          <w:spacing w:val="-13"/>
        </w:rPr>
        <w:t> </w:t>
      </w:r>
      <w:r>
        <w:rPr>
          <w:spacing w:val="-15"/>
        </w:rPr>
        <w:t>股，购买成本为</w:t>
      </w:r>
      <w:r>
        <w:rPr>
          <w:spacing w:val="-66"/>
        </w:rPr>
        <w:t> </w:t>
      </w:r>
      <w:r>
        <w:rPr>
          <w:rFonts w:ascii="Times New Roman" w:hAnsi="Times New Roman" w:cs="Times New Roman" w:eastAsia="Times New Roman" w:hint="default"/>
          <w:spacing w:val="-1"/>
        </w:rPr>
        <w:t>300,000.00</w:t>
      </w:r>
      <w:r>
        <w:rPr>
          <w:rFonts w:ascii="Times New Roman" w:hAnsi="Times New Roman" w:cs="Times New Roman" w:eastAsia="Times New Roman" w:hint="default"/>
        </w:rPr>
      </w:r>
    </w:p>
    <w:p>
      <w:pPr>
        <w:pStyle w:val="BodyText"/>
        <w:spacing w:line="240" w:lineRule="auto" w:before="11"/>
        <w:ind w:left="460" w:right="0"/>
        <w:jc w:val="left"/>
      </w:pPr>
      <w:r>
        <w:rPr>
          <w:rFonts w:ascii="Times New Roman" w:hAnsi="Times New Roman" w:cs="Times New Roman" w:eastAsia="Times New Roman" w:hint="default"/>
          <w:spacing w:val="-8"/>
        </w:rPr>
        <w:t>AUD</w:t>
      </w:r>
      <w:r>
        <w:rPr>
          <w:spacing w:val="-8"/>
        </w:rPr>
        <w:t>。</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日该公司股票收市价为</w:t>
      </w:r>
      <w:r>
        <w:rPr>
          <w:spacing w:val="-49"/>
        </w:rPr>
        <w:t> </w:t>
      </w:r>
      <w:r>
        <w:rPr>
          <w:rFonts w:ascii="Times New Roman" w:hAnsi="Times New Roman" w:cs="Times New Roman" w:eastAsia="Times New Roman" w:hint="default"/>
          <w:spacing w:val="-6"/>
        </w:rPr>
        <w:t>0.14AUD</w:t>
      </w:r>
      <w:r>
        <w:rPr>
          <w:spacing w:val="-6"/>
        </w:rPr>
        <w:t>，按</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日汇率折算人</w:t>
      </w:r>
    </w:p>
    <w:p>
      <w:pPr>
        <w:pStyle w:val="BodyText"/>
        <w:spacing w:line="280" w:lineRule="auto" w:before="49"/>
        <w:ind w:left="460" w:right="362"/>
        <w:jc w:val="left"/>
      </w:pPr>
      <w:r>
        <w:rPr/>
        <w:t>民币期末公允价值为</w:t>
      </w:r>
      <w:r>
        <w:rPr>
          <w:spacing w:val="-54"/>
        </w:rPr>
        <w:t> </w:t>
      </w:r>
      <w:r>
        <w:rPr>
          <w:rFonts w:ascii="Times New Roman" w:hAnsi="Times New Roman" w:cs="Times New Roman" w:eastAsia="Times New Roman" w:hint="default"/>
        </w:rPr>
        <w:t>9,060,311.32</w:t>
      </w:r>
      <w:r>
        <w:rPr>
          <w:rFonts w:ascii="Times New Roman" w:hAnsi="Times New Roman" w:cs="Times New Roman" w:eastAsia="Times New Roman" w:hint="default"/>
          <w:spacing w:val="-4"/>
        </w:rPr>
        <w:t> </w:t>
      </w:r>
      <w:r>
        <w:rPr>
          <w:spacing w:val="-7"/>
        </w:rPr>
        <w:t>元，累计公允价值增加</w:t>
      </w:r>
      <w:r>
        <w:rPr>
          <w:spacing w:val="-54"/>
        </w:rPr>
        <w:t> </w:t>
      </w:r>
      <w:r>
        <w:rPr>
          <w:rFonts w:ascii="Times New Roman" w:hAnsi="Times New Roman" w:cs="Times New Roman" w:eastAsia="Times New Roman" w:hint="default"/>
        </w:rPr>
        <w:t>445,212.54</w:t>
      </w:r>
      <w:r>
        <w:rPr>
          <w:rFonts w:ascii="Times New Roman" w:hAnsi="Times New Roman" w:cs="Times New Roman" w:eastAsia="Times New Roman" w:hint="default"/>
          <w:spacing w:val="-2"/>
        </w:rPr>
        <w:t> </w:t>
      </w:r>
      <w:r>
        <w:rPr>
          <w:spacing w:val="-7"/>
        </w:rPr>
        <w:t>元转入资本公积，其中：</w:t>
      </w:r>
      <w:r>
        <w:rPr/>
        <w:t> 前期累计公允价值增加</w:t>
      </w:r>
      <w:r>
        <w:rPr>
          <w:spacing w:val="-55"/>
        </w:rPr>
        <w:t> </w:t>
      </w:r>
      <w:r>
        <w:rPr>
          <w:rFonts w:ascii="Times New Roman" w:hAnsi="Times New Roman" w:cs="Times New Roman" w:eastAsia="Times New Roman" w:hint="default"/>
        </w:rPr>
        <w:t>9,207,304.43</w:t>
      </w:r>
      <w:r>
        <w:rPr>
          <w:rFonts w:ascii="Times New Roman" w:hAnsi="Times New Roman" w:cs="Times New Roman" w:eastAsia="Times New Roman" w:hint="default"/>
          <w:spacing w:val="-4"/>
        </w:rPr>
        <w:t> </w:t>
      </w:r>
      <w:r>
        <w:rPr/>
        <w:t>元，本期公允价值增加</w:t>
      </w:r>
      <w:r>
        <w:rPr>
          <w:rFonts w:ascii="Times New Roman" w:hAnsi="Times New Roman" w:cs="Times New Roman" w:eastAsia="Times New Roman" w:hint="default"/>
        </w:rPr>
        <w:t>-8,762,091.89</w:t>
      </w:r>
      <w:r>
        <w:rPr>
          <w:rFonts w:ascii="Times New Roman" w:hAnsi="Times New Roman" w:cs="Times New Roman" w:eastAsia="Times New Roman" w:hint="default"/>
          <w:spacing w:val="-5"/>
        </w:rPr>
        <w:t> </w:t>
      </w:r>
      <w:r>
        <w:rPr/>
        <w:t>元计入其他综合收 </w:t>
      </w:r>
      <w:r>
        <w:rPr>
          <w:spacing w:val="2"/>
        </w:rPr>
        <w:t>益。其中原始股</w:t>
      </w:r>
      <w:r>
        <w:rPr>
          <w:spacing w:val="-49"/>
        </w:rPr>
        <w:t> </w:t>
      </w:r>
      <w:r>
        <w:rPr>
          <w:rFonts w:ascii="Times New Roman" w:hAnsi="Times New Roman" w:cs="Times New Roman" w:eastAsia="Times New Roman" w:hint="default"/>
        </w:rPr>
        <w:t>6,897,282</w:t>
      </w:r>
      <w:r>
        <w:rPr>
          <w:rFonts w:ascii="Times New Roman" w:hAnsi="Times New Roman" w:cs="Times New Roman" w:eastAsia="Times New Roman" w:hint="default"/>
          <w:spacing w:val="3"/>
        </w:rPr>
        <w:t> </w:t>
      </w:r>
      <w:r>
        <w:rPr>
          <w:spacing w:val="2"/>
        </w:rPr>
        <w:t>股具有限售期，限售期至</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spacing w:val="3"/>
        </w:rPr>
        <w:t>日，期末公允价值为</w:t>
      </w:r>
    </w:p>
    <w:p>
      <w:pPr>
        <w:pStyle w:val="BodyText"/>
        <w:spacing w:line="240" w:lineRule="auto" w:before="9"/>
        <w:ind w:left="460" w:right="0"/>
        <w:jc w:val="left"/>
      </w:pPr>
      <w:r>
        <w:rPr>
          <w:rFonts w:ascii="Times New Roman" w:hAnsi="Times New Roman" w:cs="Times New Roman" w:eastAsia="Times New Roman" w:hint="default"/>
        </w:rPr>
        <w:t>6,188,844.93</w:t>
      </w:r>
      <w:r>
        <w:rPr>
          <w:rFonts w:ascii="Times New Roman" w:hAnsi="Times New Roman" w:cs="Times New Roman" w:eastAsia="Times New Roman" w:hint="default"/>
          <w:spacing w:val="-6"/>
        </w:rPr>
        <w:t> </w:t>
      </w:r>
      <w:r>
        <w:rPr/>
        <w:t>元。</w:t>
      </w:r>
    </w:p>
    <w:p>
      <w:pPr>
        <w:pStyle w:val="Heading2"/>
        <w:spacing w:line="388" w:lineRule="auto" w:before="166"/>
        <w:ind w:left="460" w:right="853"/>
        <w:jc w:val="left"/>
        <w:rPr>
          <w:b w:val="0"/>
          <w:bCs w:val="0"/>
        </w:rPr>
      </w:pPr>
      <w:r>
        <w:rPr>
          <w:w w:val="95"/>
        </w:rPr>
        <w:t>四、报告期内，公司未发生收购及出售资产、吸收合并事项。</w:t>
      </w:r>
      <w:r>
        <w:rPr>
          <w:spacing w:val="70"/>
          <w:w w:val="95"/>
        </w:rPr>
        <w:t> </w:t>
      </w:r>
      <w:r>
        <w:rPr/>
        <w:t>五、报告期内，公司未实施股权激励计划。</w:t>
      </w:r>
      <w:r>
        <w:rPr>
          <w:w w:val="99"/>
        </w:rPr>
        <w:t> </w:t>
      </w:r>
      <w:r>
        <w:rPr/>
        <w:t>六、报告期内重大关联交易事项</w:t>
      </w:r>
      <w:r>
        <w:rPr>
          <w:b w:val="0"/>
          <w:bCs w:val="0"/>
        </w:rPr>
      </w:r>
    </w:p>
    <w:p>
      <w:pPr>
        <w:pStyle w:val="BodyText"/>
        <w:spacing w:line="240" w:lineRule="auto" w:before="100"/>
        <w:ind w:left="460" w:right="0"/>
        <w:jc w:val="left"/>
      </w:pPr>
      <w:r>
        <w:rPr/>
        <w:t>（一）报告期，采购商品</w:t>
      </w:r>
      <w:r>
        <w:rPr>
          <w:rFonts w:ascii="Times New Roman" w:hAnsi="Times New Roman" w:cs="Times New Roman" w:eastAsia="Times New Roman" w:hint="default"/>
        </w:rPr>
        <w:t>/</w:t>
      </w:r>
      <w:r>
        <w:rPr/>
        <w:t>接受劳务情况</w:t>
      </w:r>
    </w:p>
    <w:tbl>
      <w:tblPr>
        <w:tblW w:w="0" w:type="auto"/>
        <w:jc w:val="left"/>
        <w:tblInd w:w="344" w:type="dxa"/>
        <w:tblLayout w:type="fixed"/>
        <w:tblCellMar>
          <w:top w:w="0" w:type="dxa"/>
          <w:left w:w="0" w:type="dxa"/>
          <w:bottom w:w="0" w:type="dxa"/>
          <w:right w:w="0" w:type="dxa"/>
        </w:tblCellMar>
        <w:tblLook w:val="01E0"/>
      </w:tblPr>
      <w:tblGrid>
        <w:gridCol w:w="2339"/>
        <w:gridCol w:w="958"/>
        <w:gridCol w:w="1177"/>
        <w:gridCol w:w="865"/>
        <w:gridCol w:w="1165"/>
        <w:gridCol w:w="889"/>
        <w:gridCol w:w="1134"/>
      </w:tblGrid>
      <w:tr>
        <w:trPr>
          <w:trHeight w:val="324" w:hRule="exact"/>
        </w:trPr>
        <w:tc>
          <w:tcPr>
            <w:tcW w:w="2339" w:type="dxa"/>
            <w:vMerge w:val="restart"/>
            <w:tcBorders>
              <w:top w:val="single" w:sz="4" w:space="0" w:color="010101"/>
              <w:left w:val="single" w:sz="4" w:space="0" w:color="010101"/>
              <w:right w:val="single" w:sz="4" w:space="0" w:color="010101"/>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14"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958" w:type="dxa"/>
            <w:vMerge w:val="restart"/>
            <w:tcBorders>
              <w:top w:val="single" w:sz="4" w:space="0" w:color="010101"/>
              <w:left w:val="single" w:sz="4" w:space="0" w:color="010101"/>
              <w:right w:val="single" w:sz="4" w:space="0" w:color="010101"/>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232" w:lineRule="exact"/>
              <w:ind w:left="293" w:right="113"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177" w:type="dxa"/>
            <w:vMerge w:val="restart"/>
            <w:tcBorders>
              <w:top w:val="single" w:sz="4" w:space="0" w:color="010101"/>
              <w:left w:val="single" w:sz="4" w:space="0" w:color="010101"/>
              <w:right w:val="single" w:sz="4" w:space="0" w:color="010101"/>
            </w:tcBorders>
            <w:shd w:val="clear" w:color="auto" w:fill="D9D9D9"/>
          </w:tcPr>
          <w:p>
            <w:pPr>
              <w:pStyle w:val="TableParagraph"/>
              <w:spacing w:line="237" w:lineRule="auto" w:before="134"/>
              <w:ind w:left="133" w:right="132"/>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030"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0"/>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2023" w:type="dxa"/>
            <w:gridSpan w:val="2"/>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0"/>
              <w:ind w:left="5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711" w:hRule="exact"/>
        </w:trPr>
        <w:tc>
          <w:tcPr>
            <w:tcW w:w="2339" w:type="dxa"/>
            <w:vMerge/>
            <w:tcBorders>
              <w:left w:val="single" w:sz="4" w:space="0" w:color="010101"/>
              <w:bottom w:val="single" w:sz="4" w:space="0" w:color="010101"/>
              <w:right w:val="single" w:sz="4" w:space="0" w:color="010101"/>
            </w:tcBorders>
            <w:shd w:val="clear" w:color="auto" w:fill="D9D9D9"/>
          </w:tcPr>
          <w:p>
            <w:pPr/>
          </w:p>
        </w:tc>
        <w:tc>
          <w:tcPr>
            <w:tcW w:w="958" w:type="dxa"/>
            <w:vMerge/>
            <w:tcBorders>
              <w:left w:val="single" w:sz="4" w:space="0" w:color="010101"/>
              <w:bottom w:val="single" w:sz="4" w:space="0" w:color="010101"/>
              <w:right w:val="single" w:sz="4" w:space="0" w:color="010101"/>
            </w:tcBorders>
            <w:shd w:val="clear" w:color="auto" w:fill="D9D9D9"/>
          </w:tcPr>
          <w:p>
            <w:pPr/>
          </w:p>
        </w:tc>
        <w:tc>
          <w:tcPr>
            <w:tcW w:w="1177" w:type="dxa"/>
            <w:vMerge/>
            <w:tcBorders>
              <w:left w:val="single" w:sz="4" w:space="0" w:color="010101"/>
              <w:bottom w:val="single" w:sz="4" w:space="0" w:color="010101"/>
              <w:right w:val="single" w:sz="4" w:space="0" w:color="010101"/>
            </w:tcBorders>
            <w:shd w:val="clear" w:color="auto" w:fill="D9D9D9"/>
          </w:tcPr>
          <w:p>
            <w:pPr/>
          </w:p>
        </w:tc>
        <w:tc>
          <w:tcPr>
            <w:tcW w:w="86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4" w:lineRule="exact" w:before="87"/>
              <w:ind w:right="1"/>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34" w:lineRule="exact"/>
              <w:ind w:left="7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6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占年度同类</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交易百分比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88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4" w:lineRule="exact" w:before="87"/>
              <w:ind w:right="1"/>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34" w:lineRule="exact"/>
              <w:ind w:left="4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占年度同类</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交易百分比</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02" w:hRule="exact"/>
        </w:trPr>
        <w:tc>
          <w:tcPr>
            <w:tcW w:w="2339" w:type="dxa"/>
            <w:tcBorders>
              <w:top w:val="single" w:sz="4" w:space="0" w:color="010101"/>
              <w:left w:val="single" w:sz="4" w:space="0" w:color="010101"/>
              <w:bottom w:val="single" w:sz="4" w:space="0" w:color="010101"/>
              <w:right w:val="single" w:sz="4" w:space="0" w:color="010101"/>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材料</w:t>
            </w:r>
          </w:p>
        </w:tc>
        <w:tc>
          <w:tcPr>
            <w:tcW w:w="8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2,368.70</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8"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2.05</w:t>
            </w:r>
            <w:r>
              <w:rPr>
                <w:rFonts w:ascii="宋体" w:hAnsi="宋体" w:cs="宋体" w:eastAsia="宋体" w:hint="default"/>
                <w:spacing w:val="-1"/>
                <w:sz w:val="18"/>
                <w:szCs w:val="18"/>
              </w:rPr>
              <w:t>％</w:t>
            </w:r>
          </w:p>
        </w:tc>
        <w:tc>
          <w:tcPr>
            <w:tcW w:w="8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z w:val="18"/>
              </w:rPr>
              <w:t>1,451.76</w:t>
            </w:r>
          </w:p>
        </w:tc>
        <w:tc>
          <w:tcPr>
            <w:tcW w:w="1134" w:type="dxa"/>
            <w:tcBorders>
              <w:top w:val="single" w:sz="4" w:space="0" w:color="010101"/>
              <w:left w:val="single" w:sz="4" w:space="0" w:color="010101"/>
              <w:bottom w:val="single" w:sz="4" w:space="0" w:color="010101"/>
              <w:right w:val="single" w:sz="4" w:space="0" w:color="010101"/>
            </w:tcBorders>
          </w:tcPr>
          <w:p>
            <w:pPr>
              <w:pStyle w:val="TableParagraph"/>
              <w:spacing w:line="248" w:lineRule="exact"/>
              <w:ind w:right="1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1.75</w:t>
            </w:r>
            <w:r>
              <w:rPr>
                <w:rFonts w:ascii="宋体" w:hAnsi="宋体" w:cs="宋体" w:eastAsia="宋体" w:hint="default"/>
                <w:spacing w:val="-1"/>
                <w:sz w:val="18"/>
                <w:szCs w:val="18"/>
              </w:rPr>
              <w:t>％</w:t>
            </w:r>
          </w:p>
        </w:tc>
      </w:tr>
      <w:tr>
        <w:trPr>
          <w:trHeight w:val="308" w:hRule="exact"/>
        </w:trPr>
        <w:tc>
          <w:tcPr>
            <w:tcW w:w="23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劳务</w:t>
            </w:r>
          </w:p>
        </w:tc>
        <w:tc>
          <w:tcPr>
            <w:tcW w:w="8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0"/>
              <w:jc w:val="right"/>
              <w:rPr>
                <w:rFonts w:ascii="Times New Roman" w:hAnsi="Times New Roman" w:cs="Times New Roman" w:eastAsia="Times New Roman" w:hint="default"/>
                <w:sz w:val="18"/>
                <w:szCs w:val="18"/>
              </w:rPr>
            </w:pPr>
            <w:r>
              <w:rPr>
                <w:rFonts w:ascii="Times New Roman"/>
                <w:sz w:val="18"/>
              </w:rPr>
              <w:t>3.21</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0.00</w:t>
            </w:r>
          </w:p>
        </w:tc>
      </w:tr>
      <w:tr>
        <w:trPr>
          <w:trHeight w:val="448" w:hRule="exact"/>
        </w:trPr>
        <w:tc>
          <w:tcPr>
            <w:tcW w:w="2339" w:type="dxa"/>
            <w:tcBorders>
              <w:top w:val="single" w:sz="4" w:space="0" w:color="010101"/>
              <w:left w:val="single" w:sz="4" w:space="0" w:color="010101"/>
              <w:bottom w:val="single" w:sz="4" w:space="0" w:color="010101"/>
              <w:right w:val="single" w:sz="4" w:space="0" w:color="010101"/>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广州广电计量检测股份有</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7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计量检测</w:t>
            </w:r>
          </w:p>
        </w:tc>
        <w:tc>
          <w:tcPr>
            <w:tcW w:w="8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18.91</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23.72%</w:t>
            </w:r>
          </w:p>
        </w:tc>
        <w:tc>
          <w:tcPr>
            <w:tcW w:w="8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0.00</w:t>
            </w:r>
          </w:p>
        </w:tc>
      </w:tr>
      <w:tr>
        <w:trPr>
          <w:trHeight w:val="282" w:hRule="exact"/>
        </w:trPr>
        <w:tc>
          <w:tcPr>
            <w:tcW w:w="2339" w:type="dxa"/>
            <w:tcBorders>
              <w:top w:val="single" w:sz="4" w:space="0" w:color="010101"/>
              <w:left w:val="single" w:sz="4" w:space="0" w:color="010101"/>
              <w:bottom w:val="single" w:sz="4" w:space="0" w:color="010101"/>
              <w:right w:val="single"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958" w:type="dxa"/>
            <w:tcBorders>
              <w:top w:val="single" w:sz="4" w:space="0" w:color="010101"/>
              <w:left w:val="single" w:sz="4" w:space="0" w:color="010101"/>
              <w:bottom w:val="single" w:sz="4" w:space="0" w:color="010101"/>
              <w:right w:val="single" w:sz="4" w:space="0" w:color="010101"/>
            </w:tcBorders>
          </w:tcPr>
          <w:p>
            <w:pPr/>
          </w:p>
        </w:tc>
        <w:tc>
          <w:tcPr>
            <w:tcW w:w="1177" w:type="dxa"/>
            <w:tcBorders>
              <w:top w:val="single" w:sz="4" w:space="0" w:color="010101"/>
              <w:left w:val="single" w:sz="4" w:space="0" w:color="010101"/>
              <w:bottom w:val="single" w:sz="4" w:space="0" w:color="010101"/>
              <w:right w:val="single" w:sz="4" w:space="0" w:color="010101"/>
            </w:tcBorders>
          </w:tcPr>
          <w:p>
            <w:pPr/>
          </w:p>
        </w:tc>
        <w:tc>
          <w:tcPr>
            <w:tcW w:w="8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2,390.82</w:t>
            </w:r>
          </w:p>
        </w:tc>
        <w:tc>
          <w:tcPr>
            <w:tcW w:w="11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1,451.76</w:t>
            </w:r>
          </w:p>
        </w:tc>
        <w:tc>
          <w:tcPr>
            <w:tcW w:w="11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5"/>
          <w:szCs w:val="5"/>
        </w:rPr>
      </w:pPr>
    </w:p>
    <w:p>
      <w:pPr>
        <w:pStyle w:val="BodyText"/>
        <w:spacing w:line="240" w:lineRule="auto" w:before="35"/>
        <w:ind w:left="460" w:right="0"/>
        <w:jc w:val="left"/>
      </w:pPr>
      <w:r>
        <w:rPr/>
        <w:t>（二）与广电集团和广电物业发生的场地租赁和物业管理费</w:t>
      </w:r>
    </w:p>
    <w:p>
      <w:pPr>
        <w:spacing w:after="0" w:line="240" w:lineRule="auto"/>
        <w:jc w:val="left"/>
        <w:sectPr>
          <w:pgSz w:w="11910" w:h="16840"/>
          <w:pgMar w:header="400" w:footer="978" w:top="1100" w:bottom="1160" w:left="1340" w:right="1320"/>
        </w:sectPr>
      </w:pPr>
    </w:p>
    <w:p>
      <w:pPr>
        <w:spacing w:line="240" w:lineRule="auto" w:before="2"/>
        <w:rPr>
          <w:rFonts w:ascii="宋体" w:hAnsi="宋体" w:cs="宋体" w:eastAsia="宋体" w:hint="default"/>
          <w:sz w:val="19"/>
          <w:szCs w:val="19"/>
        </w:rPr>
      </w:pPr>
    </w:p>
    <w:p>
      <w:pPr>
        <w:pStyle w:val="BodyText"/>
        <w:spacing w:line="297" w:lineRule="auto" w:before="35"/>
        <w:ind w:right="197" w:firstLine="420"/>
        <w:jc w:val="both"/>
      </w:pPr>
      <w:r>
        <w:rPr>
          <w:spacing w:val="-3"/>
        </w:rPr>
        <w:t>报告期，公司全资子公司深圳银通、控股子公司广州穗通部分生产经营用房继续向公司</w:t>
      </w:r>
      <w:r>
        <w:rPr/>
        <w:t> </w:t>
      </w:r>
      <w:r>
        <w:rPr>
          <w:spacing w:val="-3"/>
        </w:rPr>
        <w:t>控股股东广电集团租用，同时将从广电集团租赁而来的场地物业继续委托给广电集团参股公</w:t>
      </w:r>
      <w:r>
        <w:rPr>
          <w:spacing w:val="-79"/>
        </w:rPr>
        <w:t> </w:t>
      </w:r>
      <w:r>
        <w:rPr>
          <w:spacing w:val="-79"/>
        </w:rPr>
      </w:r>
      <w:r>
        <w:rPr>
          <w:spacing w:val="-3"/>
        </w:rPr>
        <w:t>司广电物业及其子公司广州鑫广电物业服务有限公司进行管理；本公司将位于广州市萝岗区</w:t>
      </w:r>
      <w:r>
        <w:rPr>
          <w:spacing w:val="-79"/>
        </w:rPr>
        <w:t> </w:t>
      </w:r>
      <w:r>
        <w:rPr>
          <w:spacing w:val="-79"/>
        </w:rPr>
      </w:r>
      <w:r>
        <w:rPr/>
        <w:t>科学城科林路</w:t>
      </w:r>
      <w:r>
        <w:rPr>
          <w:spacing w:val="-54"/>
        </w:rPr>
        <w:t> </w:t>
      </w:r>
      <w:r>
        <w:rPr>
          <w:rFonts w:ascii="Times New Roman" w:hAnsi="Times New Roman" w:cs="Times New Roman" w:eastAsia="Times New Roman" w:hint="default"/>
        </w:rPr>
        <w:t>9 </w:t>
      </w:r>
      <w:r>
        <w:rPr/>
        <w:t>号广电运通产业园的物业委托给广电物业进行管理。</w:t>
      </w:r>
    </w:p>
    <w:p>
      <w:pPr>
        <w:pStyle w:val="BodyText"/>
        <w:spacing w:line="240" w:lineRule="auto" w:before="113"/>
        <w:ind w:left="540" w:right="194"/>
        <w:jc w:val="left"/>
      </w:pPr>
      <w:r>
        <w:rPr>
          <w:rFonts w:ascii="Times New Roman" w:hAnsi="Times New Roman" w:cs="Times New Roman" w:eastAsia="Times New Roman" w:hint="default"/>
        </w:rPr>
        <w:t>2010 </w:t>
      </w:r>
      <w:r>
        <w:rPr/>
        <w:t>年度、</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年度的租金情况列示如下：</w:t>
      </w:r>
    </w:p>
    <w:p>
      <w:pPr>
        <w:spacing w:before="176"/>
        <w:ind w:left="0" w:right="7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2310"/>
        <w:gridCol w:w="1188"/>
        <w:gridCol w:w="1189"/>
        <w:gridCol w:w="1015"/>
        <w:gridCol w:w="1210"/>
        <w:gridCol w:w="1196"/>
      </w:tblGrid>
      <w:tr>
        <w:trPr>
          <w:trHeight w:val="557" w:hRule="exact"/>
        </w:trPr>
        <w:tc>
          <w:tcPr>
            <w:tcW w:w="231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27"/>
              <w:ind w:left="69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18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18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35"/>
              <w:ind w:left="409" w:right="228" w:hanging="180"/>
              <w:jc w:val="left"/>
              <w:rPr>
                <w:rFonts w:ascii="宋体" w:hAnsi="宋体" w:cs="宋体" w:eastAsia="宋体" w:hint="default"/>
                <w:sz w:val="18"/>
                <w:szCs w:val="18"/>
              </w:rPr>
            </w:pPr>
            <w:r>
              <w:rPr>
                <w:rFonts w:ascii="宋体" w:hAnsi="宋体" w:cs="宋体" w:eastAsia="宋体" w:hint="default"/>
                <w:sz w:val="18"/>
                <w:szCs w:val="18"/>
              </w:rPr>
              <w:t>租赁资产 种类</w:t>
            </w:r>
          </w:p>
        </w:tc>
        <w:tc>
          <w:tcPr>
            <w:tcW w:w="1015"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35"/>
              <w:ind w:left="141" w:right="143" w:firstLine="90"/>
              <w:jc w:val="left"/>
              <w:rPr>
                <w:rFonts w:ascii="宋体" w:hAnsi="宋体" w:cs="宋体" w:eastAsia="宋体" w:hint="default"/>
                <w:sz w:val="18"/>
                <w:szCs w:val="18"/>
              </w:rPr>
            </w:pPr>
            <w:r>
              <w:rPr>
                <w:rFonts w:ascii="宋体" w:hAnsi="宋体" w:cs="宋体" w:eastAsia="宋体" w:hint="default"/>
                <w:sz w:val="18"/>
                <w:szCs w:val="18"/>
              </w:rPr>
              <w:t>租赁费 定价依据</w:t>
            </w:r>
          </w:p>
        </w:tc>
        <w:tc>
          <w:tcPr>
            <w:tcW w:w="1210"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35"/>
              <w:ind w:left="328" w:right="220" w:hanging="11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 租赁费</w:t>
            </w:r>
          </w:p>
        </w:tc>
        <w:tc>
          <w:tcPr>
            <w:tcW w:w="1196"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32" w:lineRule="exact" w:before="35"/>
              <w:ind w:left="322" w:right="210"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租赁费</w:t>
            </w:r>
          </w:p>
        </w:tc>
      </w:tr>
      <w:tr>
        <w:trPr>
          <w:trHeight w:val="283" w:hRule="exact"/>
        </w:trPr>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left="10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深圳银通</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138"/>
              <w:jc w:val="right"/>
              <w:rPr>
                <w:rFonts w:ascii="宋体" w:hAnsi="宋体" w:cs="宋体" w:eastAsia="宋体" w:hint="default"/>
                <w:sz w:val="18"/>
                <w:szCs w:val="18"/>
              </w:rPr>
            </w:pPr>
            <w:r>
              <w:rPr>
                <w:rFonts w:ascii="宋体" w:hAnsi="宋体" w:cs="宋体" w:eastAsia="宋体" w:hint="default"/>
                <w:sz w:val="18"/>
                <w:szCs w:val="18"/>
              </w:rPr>
              <w:t>通讯大楼</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982,353.74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986,597.15</w:t>
            </w:r>
          </w:p>
        </w:tc>
      </w:tr>
      <w:tr>
        <w:trPr>
          <w:trHeight w:val="283" w:hRule="exact"/>
        </w:trPr>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left="10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188"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广州穗通</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38"/>
              <w:jc w:val="right"/>
              <w:rPr>
                <w:rFonts w:ascii="宋体" w:hAnsi="宋体" w:cs="宋体" w:eastAsia="宋体" w:hint="default"/>
                <w:sz w:val="18"/>
                <w:szCs w:val="18"/>
              </w:rPr>
            </w:pPr>
            <w:r>
              <w:rPr>
                <w:rFonts w:ascii="宋体" w:hAnsi="宋体" w:cs="宋体" w:eastAsia="宋体" w:hint="default"/>
                <w:sz w:val="18"/>
                <w:szCs w:val="18"/>
              </w:rPr>
              <w:t>通讯大楼</w:t>
            </w:r>
          </w:p>
        </w:tc>
        <w:tc>
          <w:tcPr>
            <w:tcW w:w="1015"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2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212,461.20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212,461.20</w:t>
            </w:r>
          </w:p>
        </w:tc>
      </w:tr>
      <w:tr>
        <w:trPr>
          <w:trHeight w:val="283" w:hRule="exact"/>
        </w:trPr>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10101"/>
              <w:left w:val="single" w:sz="4" w:space="0" w:color="010101"/>
              <w:bottom w:val="single" w:sz="4" w:space="0" w:color="010101"/>
              <w:right w:val="single" w:sz="4" w:space="0" w:color="010101"/>
            </w:tcBorders>
          </w:tcPr>
          <w:p>
            <w:pPr/>
          </w:p>
        </w:tc>
        <w:tc>
          <w:tcPr>
            <w:tcW w:w="1189" w:type="dxa"/>
            <w:tcBorders>
              <w:top w:val="single" w:sz="4" w:space="0" w:color="010101"/>
              <w:left w:val="single" w:sz="4" w:space="0" w:color="010101"/>
              <w:bottom w:val="single" w:sz="4" w:space="0" w:color="010101"/>
              <w:right w:val="single" w:sz="4" w:space="0" w:color="010101"/>
            </w:tcBorders>
          </w:tcPr>
          <w:p>
            <w:pPr/>
          </w:p>
        </w:tc>
        <w:tc>
          <w:tcPr>
            <w:tcW w:w="1015" w:type="dxa"/>
            <w:tcBorders>
              <w:top w:val="single" w:sz="4" w:space="0" w:color="010101"/>
              <w:left w:val="single" w:sz="4" w:space="0" w:color="010101"/>
              <w:bottom w:val="single" w:sz="4" w:space="0" w:color="010101"/>
              <w:right w:val="single" w:sz="4" w:space="0" w:color="010101"/>
            </w:tcBorders>
          </w:tcPr>
          <w:p>
            <w:pPr/>
          </w:p>
        </w:tc>
        <w:tc>
          <w:tcPr>
            <w:tcW w:w="12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1,194,814.94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47"/>
              <w:jc w:val="right"/>
              <w:rPr>
                <w:rFonts w:ascii="Times New Roman" w:hAnsi="Times New Roman" w:cs="Times New Roman" w:eastAsia="Times New Roman" w:hint="default"/>
                <w:sz w:val="18"/>
                <w:szCs w:val="18"/>
              </w:rPr>
            </w:pPr>
            <w:r>
              <w:rPr>
                <w:rFonts w:ascii="Times New Roman"/>
                <w:sz w:val="18"/>
              </w:rPr>
              <w:t>1,199,058.35</w:t>
            </w:r>
          </w:p>
        </w:tc>
      </w:tr>
    </w:tbl>
    <w:p>
      <w:pPr>
        <w:spacing w:line="240" w:lineRule="auto" w:before="3"/>
        <w:rPr>
          <w:rFonts w:ascii="宋体" w:hAnsi="宋体" w:cs="宋体" w:eastAsia="宋体" w:hint="default"/>
          <w:sz w:val="22"/>
          <w:szCs w:val="22"/>
        </w:rPr>
      </w:pPr>
    </w:p>
    <w:p>
      <w:pPr>
        <w:pStyle w:val="BodyText"/>
        <w:spacing w:line="240" w:lineRule="auto" w:before="35"/>
        <w:ind w:left="540" w:right="194"/>
        <w:jc w:val="left"/>
      </w:pPr>
      <w:r>
        <w:rPr>
          <w:rFonts w:ascii="Times New Roman" w:hAnsi="Times New Roman" w:cs="Times New Roman" w:eastAsia="Times New Roman" w:hint="default"/>
        </w:rPr>
        <w:t>2010 </w:t>
      </w:r>
      <w:r>
        <w:rPr/>
        <w:t>度、</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年度的物业管理费情况列示如下：</w:t>
      </w:r>
    </w:p>
    <w:p>
      <w:pPr>
        <w:spacing w:line="240" w:lineRule="auto" w:before="13"/>
        <w:rPr>
          <w:rFonts w:ascii="宋体" w:hAnsi="宋体" w:cs="宋体" w:eastAsia="宋体" w:hint="default"/>
          <w:sz w:val="9"/>
          <w:szCs w:val="9"/>
        </w:rPr>
      </w:pPr>
    </w:p>
    <w:p>
      <w:pPr>
        <w:spacing w:before="44"/>
        <w:ind w:left="0" w:right="76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229" w:type="dxa"/>
        <w:tblLayout w:type="fixed"/>
        <w:tblCellMar>
          <w:top w:w="0" w:type="dxa"/>
          <w:left w:w="0" w:type="dxa"/>
          <w:bottom w:w="0" w:type="dxa"/>
          <w:right w:w="0" w:type="dxa"/>
        </w:tblCellMar>
        <w:tblLook w:val="01E0"/>
      </w:tblPr>
      <w:tblGrid>
        <w:gridCol w:w="2827"/>
        <w:gridCol w:w="1776"/>
        <w:gridCol w:w="1739"/>
        <w:gridCol w:w="1738"/>
      </w:tblGrid>
      <w:tr>
        <w:trPr>
          <w:trHeight w:val="504" w:hRule="exact"/>
        </w:trPr>
        <w:tc>
          <w:tcPr>
            <w:tcW w:w="2827"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1776"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739"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5"/>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w:t>
            </w:r>
          </w:p>
        </w:tc>
        <w:tc>
          <w:tcPr>
            <w:tcW w:w="1738" w:type="dxa"/>
            <w:tcBorders>
              <w:top w:val="single" w:sz="4" w:space="0" w:color="010101"/>
              <w:left w:val="single" w:sz="4" w:space="0" w:color="010101"/>
              <w:bottom w:val="single" w:sz="4" w:space="0" w:color="010101"/>
              <w:right w:val="single" w:sz="4" w:space="0" w:color="010101"/>
            </w:tcBorders>
            <w:shd w:val="clear" w:color="auto" w:fill="D9D9D9"/>
          </w:tcPr>
          <w:p>
            <w:pPr>
              <w:pStyle w:val="TableParagraph"/>
              <w:spacing w:line="240" w:lineRule="auto" w:before="7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度</w:t>
            </w:r>
          </w:p>
        </w:tc>
      </w:tr>
      <w:tr>
        <w:trPr>
          <w:trHeight w:val="283" w:hRule="exact"/>
        </w:trPr>
        <w:tc>
          <w:tcPr>
            <w:tcW w:w="282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776"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pacing w:val="-1"/>
                <w:sz w:val="18"/>
              </w:rPr>
              <w:t>2,284,533.50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1,477,642.10</w:t>
            </w:r>
          </w:p>
        </w:tc>
      </w:tr>
      <w:tr>
        <w:trPr>
          <w:trHeight w:val="283" w:hRule="exact"/>
        </w:trPr>
        <w:tc>
          <w:tcPr>
            <w:tcW w:w="2827"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广州鑫广电物业服务有限公司</w:t>
            </w:r>
          </w:p>
        </w:tc>
        <w:tc>
          <w:tcPr>
            <w:tcW w:w="1776" w:type="dxa"/>
            <w:tcBorders>
              <w:top w:val="single" w:sz="4" w:space="0" w:color="010101"/>
              <w:left w:val="single" w:sz="4" w:space="0" w:color="010101"/>
              <w:bottom w:val="single" w:sz="4" w:space="0" w:color="010101"/>
              <w:right w:val="single" w:sz="4" w:space="0" w:color="010101"/>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526,979.08</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363,266.76</w:t>
            </w:r>
          </w:p>
        </w:tc>
      </w:tr>
      <w:tr>
        <w:trPr>
          <w:trHeight w:val="283" w:hRule="exact"/>
        </w:trPr>
        <w:tc>
          <w:tcPr>
            <w:tcW w:w="2827" w:type="dxa"/>
            <w:tcBorders>
              <w:top w:val="single" w:sz="4" w:space="0" w:color="010101"/>
              <w:left w:val="single" w:sz="4" w:space="0" w:color="010101"/>
              <w:bottom w:val="single" w:sz="4" w:space="0" w:color="010101"/>
              <w:right w:val="single" w:sz="4"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6" w:type="dxa"/>
            <w:tcBorders>
              <w:top w:val="single" w:sz="4" w:space="0" w:color="010101"/>
              <w:left w:val="single" w:sz="4" w:space="0" w:color="010101"/>
              <w:bottom w:val="single" w:sz="4" w:space="0" w:color="010101"/>
              <w:right w:val="single" w:sz="4" w:space="0" w:color="010101"/>
            </w:tcBorders>
          </w:tcPr>
          <w:p>
            <w:pP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2,811,512.58</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1,840,908.86</w:t>
            </w:r>
          </w:p>
        </w:tc>
      </w:tr>
    </w:tbl>
    <w:p>
      <w:pPr>
        <w:spacing w:line="240" w:lineRule="auto" w:before="3"/>
        <w:rPr>
          <w:rFonts w:ascii="宋体" w:hAnsi="宋体" w:cs="宋体" w:eastAsia="宋体" w:hint="default"/>
          <w:sz w:val="22"/>
          <w:szCs w:val="22"/>
        </w:rPr>
      </w:pPr>
    </w:p>
    <w:p>
      <w:pPr>
        <w:pStyle w:val="BodyText"/>
        <w:spacing w:line="297" w:lineRule="auto" w:before="35"/>
        <w:ind w:right="84" w:firstLine="420"/>
        <w:jc w:val="left"/>
      </w:pPr>
      <w:r>
        <w:rPr>
          <w:spacing w:val="-3"/>
        </w:rPr>
        <w:t>上述关联交易的定价是根据租赁房屋所在地的市场价格，双方在自愿、平等、协商一致</w:t>
      </w:r>
      <w:r>
        <w:rPr/>
        <w:t> 的基础上确定的，价格公允合理，没有损害非关联方股东的利益，有利于公司的正常生产、 </w:t>
      </w:r>
      <w:r>
        <w:rPr>
          <w:spacing w:val="-3"/>
        </w:rPr>
        <w:t>办公和长期稳定发展。对于上述关联交易，公司严格履行必要的决策程序和审批手续，符合</w:t>
      </w:r>
    </w:p>
    <w:p>
      <w:pPr>
        <w:pStyle w:val="BodyText"/>
        <w:spacing w:line="240" w:lineRule="auto" w:before="14"/>
        <w:ind w:right="194"/>
        <w:jc w:val="left"/>
      </w:pPr>
      <w:r>
        <w:rPr/>
        <w:t>《深圳证券交易所股票上市规则</w:t>
      </w:r>
      <w:r>
        <w:rPr>
          <w:spacing w:val="-106"/>
        </w:rPr>
        <w:t>》</w:t>
      </w:r>
      <w:r>
        <w:rPr>
          <w:spacing w:val="-105"/>
        </w:rPr>
        <w:t>、</w:t>
      </w:r>
      <w:r>
        <w:rPr/>
        <w:t>《公司章程》和《关联交易管理制度》的有关规定。</w:t>
      </w:r>
    </w:p>
    <w:p>
      <w:pPr>
        <w:pStyle w:val="BodyText"/>
        <w:spacing w:line="460" w:lineRule="atLeast" w:before="1"/>
        <w:ind w:left="540" w:right="194" w:hanging="420"/>
        <w:jc w:val="left"/>
      </w:pPr>
      <w:r>
        <w:rPr/>
        <w:t>（三）报告期内公司与关联方关联债权、债务往来情况 </w:t>
      </w:r>
      <w:r>
        <w:rPr>
          <w:spacing w:val="-3"/>
        </w:rPr>
        <w:t>报告期内，公司未发生控股股东及其它关联方非经营性占用公司资金的情况。会计师事</w:t>
      </w:r>
    </w:p>
    <w:p>
      <w:pPr>
        <w:pStyle w:val="BodyText"/>
        <w:spacing w:line="297" w:lineRule="auto" w:before="66"/>
        <w:ind w:right="194"/>
        <w:jc w:val="left"/>
      </w:pPr>
      <w:r>
        <w:rPr>
          <w:spacing w:val="-3"/>
        </w:rPr>
        <w:t>务所对公司与关联方资金往来情况出具了《关于对广州广电运通金融电子股份有限公司控股</w:t>
      </w:r>
      <w:r>
        <w:rPr>
          <w:spacing w:val="-79"/>
        </w:rPr>
        <w:t> </w:t>
      </w:r>
      <w:r>
        <w:rPr>
          <w:spacing w:val="-79"/>
        </w:rPr>
      </w:r>
      <w:r>
        <w:rPr/>
        <w:t>股东及其他关联方占用资金情况的专项审计说明》信会师报字</w:t>
      </w:r>
      <w:r>
        <w:rPr>
          <w:rFonts w:ascii="Times New Roman" w:hAnsi="Times New Roman" w:cs="Times New Roman" w:eastAsia="Times New Roman" w:hint="default"/>
        </w:rPr>
        <w:t>[2012]</w:t>
      </w:r>
      <w:r>
        <w:rPr/>
        <w:t>第</w:t>
      </w:r>
      <w:r>
        <w:rPr>
          <w:spacing w:val="-57"/>
        </w:rPr>
        <w:t> </w:t>
      </w:r>
      <w:r>
        <w:rPr>
          <w:rFonts w:ascii="Times New Roman" w:hAnsi="Times New Roman" w:cs="Times New Roman" w:eastAsia="Times New Roman" w:hint="default"/>
        </w:rPr>
        <w:t>410131</w:t>
      </w:r>
      <w:r>
        <w:rPr>
          <w:rFonts w:ascii="Times New Roman" w:hAnsi="Times New Roman" w:cs="Times New Roman" w:eastAsia="Times New Roman" w:hint="default"/>
          <w:spacing w:val="-5"/>
        </w:rPr>
        <w:t> </w:t>
      </w:r>
      <w:r>
        <w:rPr/>
        <w:t>号。</w:t>
      </w:r>
    </w:p>
    <w:p>
      <w:pPr>
        <w:pStyle w:val="BodyText"/>
        <w:spacing w:line="297" w:lineRule="auto" w:before="113"/>
        <w:ind w:right="0"/>
        <w:jc w:val="left"/>
      </w:pPr>
      <w:r>
        <w:rPr>
          <w:spacing w:val="-3"/>
        </w:rPr>
        <w:t>（四）公司审计机构立信会计师事务所（特殊普通合伙）对公司控股股东及其他关联方资金</w:t>
      </w:r>
      <w:r>
        <w:rPr>
          <w:spacing w:val="-78"/>
        </w:rPr>
        <w:t> </w:t>
      </w:r>
      <w:r>
        <w:rPr>
          <w:spacing w:val="-78"/>
        </w:rPr>
      </w:r>
      <w:r>
        <w:rPr>
          <w:spacing w:val="-1"/>
        </w:rPr>
        <w:t>占用情况出具了如下专项审计说明（信会师报字</w:t>
      </w:r>
      <w:r>
        <w:rPr>
          <w:rFonts w:ascii="Times New Roman" w:hAnsi="Times New Roman" w:cs="Times New Roman" w:eastAsia="Times New Roman" w:hint="default"/>
          <w:spacing w:val="-1"/>
        </w:rPr>
        <w:t>[2012]</w:t>
      </w:r>
      <w:r>
        <w:rPr>
          <w:spacing w:val="-1"/>
        </w:rPr>
        <w:t>第</w:t>
      </w:r>
      <w:r>
        <w:rPr/>
        <w:t> </w:t>
      </w:r>
      <w:r>
        <w:rPr>
          <w:rFonts w:ascii="Times New Roman" w:hAnsi="Times New Roman" w:cs="Times New Roman" w:eastAsia="Times New Roman" w:hint="default"/>
          <w:spacing w:val="-1"/>
        </w:rPr>
        <w:t>410131</w:t>
      </w:r>
      <w:r>
        <w:rPr>
          <w:rFonts w:ascii="Times New Roman" w:hAnsi="Times New Roman" w:cs="Times New Roman" w:eastAsia="Times New Roman" w:hint="default"/>
          <w:spacing w:val="-27"/>
        </w:rPr>
        <w:t> </w:t>
      </w:r>
      <w:r>
        <w:rPr>
          <w:spacing w:val="-35"/>
        </w:rPr>
        <w:t>号）。</w:t>
      </w:r>
    </w:p>
    <w:p>
      <w:pPr>
        <w:spacing w:line="240" w:lineRule="auto" w:before="0"/>
        <w:rPr>
          <w:rFonts w:ascii="宋体" w:hAnsi="宋体" w:cs="宋体" w:eastAsia="宋体" w:hint="default"/>
          <w:sz w:val="22"/>
          <w:szCs w:val="22"/>
        </w:rPr>
      </w:pPr>
    </w:p>
    <w:p>
      <w:pPr>
        <w:pStyle w:val="Heading4"/>
        <w:spacing w:line="272" w:lineRule="exact" w:before="155"/>
        <w:ind w:left="1857" w:right="194" w:firstLine="420"/>
        <w:jc w:val="left"/>
        <w:rPr>
          <w:b w:val="0"/>
          <w:bCs w:val="0"/>
        </w:rPr>
      </w:pPr>
      <w:r>
        <w:rPr/>
        <w:t>关于对广州广电运通金融电子股份有限公司</w:t>
      </w:r>
      <w:r>
        <w:rPr>
          <w:w w:val="99"/>
        </w:rPr>
        <w:t> </w:t>
      </w:r>
      <w:r>
        <w:rPr>
          <w:w w:val="95"/>
        </w:rPr>
        <w:t>控股股东及其他关联方占用资金情况的专项审计说明</w:t>
      </w:r>
      <w:r>
        <w:rPr>
          <w:b w:val="0"/>
          <w:bCs w:val="0"/>
        </w:rPr>
      </w:r>
    </w:p>
    <w:p>
      <w:pPr>
        <w:spacing w:line="240" w:lineRule="auto" w:before="5"/>
        <w:rPr>
          <w:rFonts w:ascii="宋体" w:hAnsi="宋体" w:cs="宋体" w:eastAsia="宋体" w:hint="default"/>
          <w:b/>
          <w:bCs/>
          <w:sz w:val="24"/>
          <w:szCs w:val="24"/>
        </w:rPr>
      </w:pPr>
    </w:p>
    <w:p>
      <w:pPr>
        <w:pStyle w:val="BodyText"/>
        <w:spacing w:line="470" w:lineRule="atLeast"/>
        <w:ind w:left="540" w:right="194" w:hanging="420"/>
        <w:jc w:val="left"/>
      </w:pPr>
      <w:r>
        <w:rPr/>
        <w:t>广州广电运通金融电子股份有限公司全体股东： 我们审计了后附的广州广电运通金融电子股份有限公司（以下简称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 </w:t>
      </w:r>
      <w:r>
        <w:rPr>
          <w:rFonts w:ascii="Times New Roman" w:hAnsi="Times New Roman" w:cs="Times New Roman" w:eastAsia="Times New Roman" w:hint="default"/>
          <w:spacing w:val="19"/>
        </w:rPr>
        <w:t> </w:t>
      </w:r>
      <w:r>
        <w:rPr/>
        <w:t>年</w:t>
      </w:r>
    </w:p>
    <w:p>
      <w:pPr>
        <w:pStyle w:val="BodyText"/>
        <w:spacing w:line="280" w:lineRule="auto" w:before="50"/>
        <w:ind w:left="119" w:right="191"/>
        <w:jc w:val="left"/>
      </w:pPr>
      <w:r>
        <w:rPr>
          <w:spacing w:val="-2"/>
        </w:rPr>
        <w:t>度非经营性资金占用及其他关联方资金往来情况汇总表（以下简称</w:t>
      </w:r>
      <w:r>
        <w:rPr>
          <w:rFonts w:ascii="Times New Roman" w:hAnsi="Times New Roman" w:cs="Times New Roman" w:eastAsia="Times New Roman" w:hint="default"/>
          <w:spacing w:val="-2"/>
        </w:rPr>
        <w:t>“</w:t>
      </w:r>
      <w:r>
        <w:rPr>
          <w:spacing w:val="-2"/>
        </w:rPr>
        <w:t>汇总表</w:t>
      </w:r>
      <w:r>
        <w:rPr>
          <w:rFonts w:ascii="Times New Roman" w:hAnsi="Times New Roman" w:cs="Times New Roman" w:eastAsia="Times New Roman" w:hint="default"/>
          <w:spacing w:val="-2"/>
        </w:rPr>
        <w:t>”</w:t>
      </w:r>
      <w:r>
        <w:rPr>
          <w:spacing w:val="-2"/>
        </w:rPr>
        <w:t>）。该汇总表已</w:t>
      </w:r>
      <w:r>
        <w:rPr>
          <w:spacing w:val="-100"/>
        </w:rPr>
        <w:t> </w:t>
      </w:r>
      <w:r>
        <w:rPr>
          <w:spacing w:val="-100"/>
        </w:rPr>
      </w:r>
      <w:r>
        <w:rPr/>
        <w:t>由贵公司管理层按照监管机构的有关规定编制以满足监管要求。</w:t>
      </w:r>
    </w:p>
    <w:p>
      <w:pPr>
        <w:pStyle w:val="BodyText"/>
        <w:spacing w:line="297" w:lineRule="auto" w:before="29"/>
        <w:ind w:left="539" w:right="194"/>
        <w:jc w:val="left"/>
      </w:pPr>
      <w:r>
        <w:rPr/>
        <w:t>一、管理层对汇总表的责任 </w:t>
      </w:r>
      <w:r>
        <w:rPr>
          <w:spacing w:val="-3"/>
        </w:rPr>
        <w:t>管理层负责按照中国证券监督管理委员会和国务院国有资产监督管理委员会印发的《关</w:t>
      </w:r>
    </w:p>
    <w:p>
      <w:pPr>
        <w:spacing w:after="0" w:line="297" w:lineRule="auto"/>
        <w:jc w:val="left"/>
        <w:sectPr>
          <w:pgSz w:w="11910" w:h="16840"/>
          <w:pgMar w:header="400" w:footer="978" w:top="1100" w:bottom="1160" w:left="1680" w:right="1600"/>
        </w:sectPr>
      </w:pPr>
    </w:p>
    <w:p>
      <w:pPr>
        <w:spacing w:line="240" w:lineRule="auto" w:before="2"/>
        <w:rPr>
          <w:rFonts w:ascii="宋体" w:hAnsi="宋体" w:cs="宋体" w:eastAsia="宋体" w:hint="default"/>
          <w:sz w:val="19"/>
          <w:szCs w:val="19"/>
        </w:rPr>
      </w:pPr>
    </w:p>
    <w:p>
      <w:pPr>
        <w:pStyle w:val="BodyText"/>
        <w:spacing w:line="288" w:lineRule="auto" w:before="35"/>
        <w:ind w:right="99"/>
        <w:jc w:val="left"/>
      </w:pPr>
      <w:r>
        <w:rPr>
          <w:spacing w:val="-1"/>
        </w:rPr>
        <w:t>于规范上市公司与关联方资金往来及上市公司对外担保若干问题的通知》（证监发</w:t>
      </w:r>
      <w:r>
        <w:rPr>
          <w:rFonts w:ascii="Times New Roman" w:hAnsi="Times New Roman" w:cs="Times New Roman" w:eastAsia="Times New Roman" w:hint="default"/>
          <w:spacing w:val="-1"/>
        </w:rPr>
        <w:t>[2003]56 </w:t>
      </w:r>
      <w:r>
        <w:rPr>
          <w:spacing w:val="-5"/>
        </w:rPr>
        <w:t>号）及其他相关规定编制汇总表以满足监管要求，并负责设计、执行和维护必要的内部控制，</w:t>
      </w:r>
      <w:r>
        <w:rPr>
          <w:spacing w:val="-99"/>
        </w:rPr>
        <w:t> </w:t>
      </w:r>
      <w:r>
        <w:rPr>
          <w:spacing w:val="-99"/>
        </w:rPr>
      </w:r>
      <w:r>
        <w:rPr/>
        <w:t>以使汇总表不存在由于舞弊或错误导致的重大错报。</w:t>
      </w:r>
    </w:p>
    <w:p>
      <w:pPr>
        <w:pStyle w:val="BodyText"/>
        <w:spacing w:line="297" w:lineRule="auto" w:before="24"/>
        <w:ind w:left="540" w:right="105"/>
        <w:jc w:val="left"/>
      </w:pPr>
      <w:r>
        <w:rPr/>
        <w:t>二、注册会计师的责任 </w:t>
      </w:r>
      <w:r>
        <w:rPr>
          <w:spacing w:val="-3"/>
        </w:rPr>
        <w:t>我们的责任是在执行审计工作的基础上对汇总表发表专项审计意见。我们按照中国注册</w:t>
      </w:r>
    </w:p>
    <w:p>
      <w:pPr>
        <w:pStyle w:val="BodyText"/>
        <w:spacing w:line="297" w:lineRule="auto" w:before="15"/>
        <w:ind w:right="105"/>
        <w:jc w:val="left"/>
      </w:pPr>
      <w:r>
        <w:rPr>
          <w:spacing w:val="-3"/>
        </w:rPr>
        <w:t>会计师审计准则的规定执行了审计工作。中国注册会计师审计准则要求我们遵守中国注册会</w:t>
      </w:r>
      <w:r>
        <w:rPr>
          <w:spacing w:val="-79"/>
        </w:rPr>
        <w:t> </w:t>
      </w:r>
      <w:r>
        <w:rPr>
          <w:spacing w:val="-79"/>
        </w:rPr>
      </w:r>
      <w:r>
        <w:rPr/>
        <w:t>计师职业道德守则，计划和执行审计工作以对汇总表是否不存在重大错报获取合理保证。</w:t>
      </w:r>
    </w:p>
    <w:p>
      <w:pPr>
        <w:pStyle w:val="BodyText"/>
        <w:spacing w:line="297" w:lineRule="auto" w:before="15"/>
        <w:ind w:right="104" w:firstLine="420"/>
        <w:jc w:val="left"/>
      </w:pPr>
      <w:r>
        <w:rPr>
          <w:spacing w:val="-3"/>
        </w:rPr>
        <w:t>审计工作涉及实施审计程序，以获取有关汇总表金额和披露的审计证据。选择的审计程</w:t>
      </w:r>
      <w:r>
        <w:rPr/>
        <w:t> </w:t>
      </w:r>
      <w:r>
        <w:rPr>
          <w:spacing w:val="-3"/>
        </w:rPr>
        <w:t>序取决于注册会计师的判断，包括对由于舞弊或错误导致的汇总表重大错报风险的评估。在</w:t>
      </w:r>
      <w:r>
        <w:rPr>
          <w:spacing w:val="-79"/>
        </w:rPr>
        <w:t> </w:t>
      </w:r>
      <w:r>
        <w:rPr>
          <w:spacing w:val="-79"/>
        </w:rPr>
      </w:r>
      <w:r>
        <w:rPr/>
        <w:t>进行风险评估时，注册会计师考虑与汇总表编制相关的内部控制，以设计恰当的审计程序， </w:t>
      </w:r>
      <w:r>
        <w:rPr>
          <w:spacing w:val="-3"/>
        </w:rPr>
        <w:t>但目的并非对内部控制的有效性发表意见。审计工作还包括评价管理层选用会计政策的恰当</w:t>
      </w:r>
      <w:r>
        <w:rPr>
          <w:spacing w:val="-79"/>
        </w:rPr>
        <w:t> </w:t>
      </w:r>
      <w:r>
        <w:rPr>
          <w:spacing w:val="-79"/>
        </w:rPr>
      </w:r>
      <w:r>
        <w:rPr/>
        <w:t>性和作出会计估计的合理性，以及评价汇总表的总体列报。</w:t>
      </w:r>
    </w:p>
    <w:p>
      <w:pPr>
        <w:pStyle w:val="BodyText"/>
        <w:spacing w:line="297" w:lineRule="auto" w:before="15"/>
        <w:ind w:left="540" w:right="314"/>
        <w:jc w:val="left"/>
      </w:pPr>
      <w:r>
        <w:rPr/>
        <w:t>我们相信，我们获取的审计证据是充分、适当的，为发表专项审计意见提供了基础。 三、专项审计意见</w:t>
      </w:r>
    </w:p>
    <w:p>
      <w:pPr>
        <w:pStyle w:val="BodyText"/>
        <w:spacing w:line="280" w:lineRule="auto" w:before="15"/>
        <w:ind w:right="214" w:firstLine="420"/>
        <w:jc w:val="left"/>
      </w:pPr>
      <w:r>
        <w:rPr/>
        <w:t>我们认为，贵公司</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年度非经营性资金占用及其他关联方资金往来情况汇总表的财 务信息在所有重大方面按照监管机构的相关规定编制以满足监管要求。</w:t>
      </w:r>
    </w:p>
    <w:p>
      <w:pPr>
        <w:pStyle w:val="BodyText"/>
        <w:spacing w:line="297" w:lineRule="auto" w:before="29"/>
        <w:ind w:left="540" w:right="105"/>
        <w:jc w:val="left"/>
      </w:pPr>
      <w:r>
        <w:rPr/>
        <w:t>四、编制基础和本专项审计说明使用者、使用目的的限制 </w:t>
      </w:r>
      <w:r>
        <w:rPr>
          <w:spacing w:val="-3"/>
        </w:rPr>
        <w:t>我们提醒汇总表使用者关注，汇总表是广州广电运通金融电子股份有限公司为满足中国</w:t>
      </w:r>
    </w:p>
    <w:p>
      <w:pPr>
        <w:pStyle w:val="BodyText"/>
        <w:spacing w:line="288" w:lineRule="auto" w:before="15"/>
        <w:ind w:right="216"/>
        <w:jc w:val="both"/>
      </w:pPr>
      <w:r>
        <w:rPr>
          <w:spacing w:val="-3"/>
        </w:rPr>
        <w:t>证券监督管理委员会等监管机构的要求而编制的。因此，汇总表可能不适于其他用途。本专</w:t>
      </w:r>
      <w:r>
        <w:rPr>
          <w:spacing w:val="-81"/>
        </w:rPr>
        <w:t> </w:t>
      </w:r>
      <w:r>
        <w:rPr>
          <w:spacing w:val="-81"/>
        </w:rPr>
      </w:r>
      <w:r>
        <w:rPr/>
        <w:t>项审计说明仅供广州广电运通金融电子股份有限公司</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年年度报告披露之目的，不得用 作任何其他用途。本段内容不影响已发表的审计意见。</w:t>
      </w:r>
    </w:p>
    <w:p>
      <w:pPr>
        <w:spacing w:line="240" w:lineRule="auto" w:before="1"/>
        <w:rPr>
          <w:rFonts w:ascii="宋体" w:hAnsi="宋体" w:cs="宋体" w:eastAsia="宋体" w:hint="default"/>
          <w:sz w:val="20"/>
          <w:szCs w:val="20"/>
        </w:rPr>
      </w:pPr>
    </w:p>
    <w:p>
      <w:pPr>
        <w:pStyle w:val="BodyText"/>
        <w:tabs>
          <w:tab w:pos="5999" w:val="left" w:leader="none"/>
        </w:tabs>
        <w:spacing w:line="640" w:lineRule="atLeast"/>
        <w:ind w:left="6000" w:right="332" w:hanging="5460"/>
        <w:jc w:val="right"/>
      </w:pPr>
      <w:r>
        <w:rPr/>
        <w:t>立信会计师事务所（特殊普通合伙）</w:t>
        <w:tab/>
        <w:t>中国注册会计师：王建民 中国注册会计师：胡飞荣</w:t>
      </w:r>
    </w:p>
    <w:p>
      <w:pPr>
        <w:pStyle w:val="BodyText"/>
        <w:tabs>
          <w:tab w:pos="3831" w:val="left" w:leader="none"/>
        </w:tabs>
        <w:spacing w:line="240" w:lineRule="auto" w:before="64"/>
        <w:ind w:left="0" w:right="280"/>
        <w:jc w:val="right"/>
      </w:pPr>
      <w:r>
        <w:rPr>
          <w:w w:val="95"/>
        </w:rPr>
        <w:t>中国</w:t>
      </w:r>
      <w:r>
        <w:rPr>
          <w:rFonts w:ascii="Times New Roman" w:hAnsi="Times New Roman" w:cs="Times New Roman" w:eastAsia="Times New Roman" w:hint="default"/>
          <w:w w:val="95"/>
        </w:rPr>
        <w:t>·</w:t>
      </w:r>
      <w:r>
        <w:rPr>
          <w:w w:val="95"/>
        </w:rPr>
        <w:t>上海</w:t>
        <w:tab/>
      </w:r>
      <w:r>
        <w:rPr/>
        <w:t>二〇一二年三月二十七日</w:t>
      </w:r>
    </w:p>
    <w:p>
      <w:pPr>
        <w:spacing w:after="0" w:line="240" w:lineRule="auto"/>
        <w:jc w:val="right"/>
        <w:sectPr>
          <w:pgSz w:w="11910" w:h="16840"/>
          <w:pgMar w:header="400" w:footer="978" w:top="1100" w:bottom="1160" w:left="1680" w:right="1580"/>
        </w:sectPr>
      </w:pPr>
    </w:p>
    <w:p>
      <w:pPr>
        <w:spacing w:line="240" w:lineRule="auto" w:before="10"/>
        <w:rPr>
          <w:rFonts w:ascii="宋体" w:hAnsi="宋体" w:cs="宋体" w:eastAsia="宋体" w:hint="default"/>
          <w:sz w:val="5"/>
          <w:szCs w:val="5"/>
        </w:rPr>
      </w:pPr>
    </w:p>
    <w:p>
      <w:pPr>
        <w:spacing w:line="718" w:lineRule="exact"/>
        <w:ind w:left="167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2.8pt;height:35.950pt;mso-position-horizontal-relative:char;mso-position-vertical-relative:line" coordorigin="0,0" coordsize="13256,719">
            <v:group style="position:absolute;left:11;top:712;width:13238;height:2" coordorigin="11,712" coordsize="13238,2">
              <v:shape style="position:absolute;left:11;top:712;width:13238;height:2" coordorigin="11,712" coordsize="13238,0" path="m11,712l13248,712e" filled="false" stroked="true" strokeweight=".72pt" strokecolor="#010101">
                <v:path arrowok="t"/>
              </v:shape>
              <v:shape style="position:absolute;left:0;top:0;width:1607;height:640" type="#_x0000_t75" stroked="false">
                <v:imagedata r:id="rId24" o:title=""/>
              </v:shape>
              <v:shape style="position:absolute;left:0;top:0;width:13256;height:71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4226" w:val="left" w:leader="none"/>
        </w:tabs>
        <w:spacing w:line="240" w:lineRule="auto" w:before="35"/>
        <w:ind w:left="236" w:right="0"/>
        <w:jc w:val="left"/>
      </w:pPr>
      <w:r>
        <w:rPr/>
        <w:t>附件：</w:t>
        <w:tab/>
        <w:t>广州广电运通金融电子股份有限公司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年度控股股东及其他关联方资金占用情况汇总表</w:t>
      </w:r>
    </w:p>
    <w:p>
      <w:pPr>
        <w:spacing w:line="240" w:lineRule="auto" w:before="7"/>
        <w:rPr>
          <w:rFonts w:ascii="宋体" w:hAnsi="宋体" w:cs="宋体" w:eastAsia="宋体" w:hint="default"/>
          <w:sz w:val="30"/>
          <w:szCs w:val="30"/>
        </w:rPr>
      </w:pPr>
    </w:p>
    <w:p>
      <w:pPr>
        <w:tabs>
          <w:tab w:pos="15231" w:val="left" w:leader="none"/>
        </w:tabs>
        <w:spacing w:before="0"/>
        <w:ind w:left="326"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t>单位：万元</w:t>
      </w:r>
    </w:p>
    <w:p>
      <w:pPr>
        <w:spacing w:line="240" w:lineRule="auto" w:before="7"/>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650"/>
        <w:gridCol w:w="3265"/>
        <w:gridCol w:w="1547"/>
        <w:gridCol w:w="1338"/>
        <w:gridCol w:w="1315"/>
        <w:gridCol w:w="1420"/>
        <w:gridCol w:w="1338"/>
        <w:gridCol w:w="1523"/>
        <w:gridCol w:w="1600"/>
        <w:gridCol w:w="1346"/>
      </w:tblGrid>
      <w:tr>
        <w:trPr>
          <w:trHeight w:val="486" w:hRule="exact"/>
        </w:trPr>
        <w:tc>
          <w:tcPr>
            <w:tcW w:w="1650" w:type="dxa"/>
            <w:tcBorders>
              <w:top w:val="single" w:sz="12" w:space="0" w:color="010101"/>
              <w:left w:val="single" w:sz="12" w:space="0" w:color="010101"/>
              <w:bottom w:val="single" w:sz="4" w:space="0" w:color="010101"/>
              <w:right w:val="single" w:sz="4" w:space="0" w:color="010101"/>
            </w:tcBorders>
          </w:tcPr>
          <w:p>
            <w:pPr>
              <w:pStyle w:val="TableParagraph"/>
              <w:spacing w:line="240" w:lineRule="auto" w:before="85"/>
              <w:ind w:right="9"/>
              <w:jc w:val="center"/>
              <w:rPr>
                <w:rFonts w:ascii="宋体" w:hAnsi="宋体" w:cs="宋体" w:eastAsia="宋体" w:hint="default"/>
                <w:sz w:val="18"/>
                <w:szCs w:val="18"/>
              </w:rPr>
            </w:pPr>
            <w:r>
              <w:rPr>
                <w:rFonts w:ascii="宋体" w:hAnsi="宋体" w:cs="宋体" w:eastAsia="宋体" w:hint="default"/>
                <w:sz w:val="18"/>
                <w:szCs w:val="18"/>
              </w:rPr>
              <w:t>资金占用类别</w:t>
            </w:r>
          </w:p>
        </w:tc>
        <w:tc>
          <w:tcPr>
            <w:tcW w:w="326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资金占用方名称</w:t>
            </w:r>
          </w:p>
        </w:tc>
        <w:tc>
          <w:tcPr>
            <w:tcW w:w="1547" w:type="dxa"/>
            <w:tcBorders>
              <w:top w:val="single" w:sz="12" w:space="0" w:color="010101"/>
              <w:left w:val="single" w:sz="4" w:space="0" w:color="010101"/>
              <w:bottom w:val="single" w:sz="4" w:space="0" w:color="010101"/>
              <w:right w:val="single" w:sz="4" w:space="0" w:color="010101"/>
            </w:tcBorders>
          </w:tcPr>
          <w:p>
            <w:pPr>
              <w:pStyle w:val="TableParagraph"/>
              <w:spacing w:line="205" w:lineRule="exact"/>
              <w:ind w:left="227" w:right="0" w:hanging="90"/>
              <w:jc w:val="left"/>
              <w:rPr>
                <w:rFonts w:ascii="宋体" w:hAnsi="宋体" w:cs="宋体" w:eastAsia="宋体" w:hint="default"/>
                <w:sz w:val="18"/>
                <w:szCs w:val="18"/>
              </w:rPr>
            </w:pPr>
            <w:r>
              <w:rPr>
                <w:rFonts w:ascii="宋体" w:hAnsi="宋体" w:cs="宋体" w:eastAsia="宋体" w:hint="default"/>
                <w:sz w:val="18"/>
                <w:szCs w:val="18"/>
              </w:rPr>
              <w:t>占用方与上市公</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司的关联关系</w:t>
            </w:r>
          </w:p>
        </w:tc>
        <w:tc>
          <w:tcPr>
            <w:tcW w:w="1338" w:type="dxa"/>
            <w:tcBorders>
              <w:top w:val="single" w:sz="12" w:space="0" w:color="010101"/>
              <w:left w:val="single" w:sz="4" w:space="0" w:color="010101"/>
              <w:bottom w:val="single" w:sz="4" w:space="0" w:color="010101"/>
              <w:right w:val="single" w:sz="4" w:space="0" w:color="010101"/>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上市公司核算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的会计科目</w:t>
            </w:r>
          </w:p>
        </w:tc>
        <w:tc>
          <w:tcPr>
            <w:tcW w:w="1315" w:type="dxa"/>
            <w:tcBorders>
              <w:top w:val="single" w:sz="12" w:space="0" w:color="010101"/>
              <w:left w:val="single" w:sz="4" w:space="0" w:color="010101"/>
              <w:bottom w:val="single" w:sz="4" w:space="0" w:color="010101"/>
              <w:right w:val="single" w:sz="4" w:space="0" w:color="010101"/>
            </w:tcBorders>
          </w:tcPr>
          <w:p>
            <w:pPr>
              <w:pStyle w:val="TableParagraph"/>
              <w:spacing w:line="211" w:lineRule="exact"/>
              <w:ind w:left="111" w:right="0" w:firstLine="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年期初</w:t>
            </w:r>
          </w:p>
          <w:p>
            <w:pPr>
              <w:pStyle w:val="TableParagraph"/>
              <w:spacing w:line="227" w:lineRule="exact"/>
              <w:ind w:left="111" w:right="0"/>
              <w:jc w:val="left"/>
              <w:rPr>
                <w:rFonts w:ascii="宋体" w:hAnsi="宋体" w:cs="宋体" w:eastAsia="宋体" w:hint="default"/>
                <w:sz w:val="18"/>
                <w:szCs w:val="18"/>
              </w:rPr>
            </w:pPr>
            <w:r>
              <w:rPr>
                <w:rFonts w:ascii="宋体" w:hAnsi="宋体" w:cs="宋体" w:eastAsia="宋体" w:hint="default"/>
                <w:sz w:val="18"/>
                <w:szCs w:val="18"/>
              </w:rPr>
              <w:t>占用资金余额</w:t>
            </w:r>
          </w:p>
        </w:tc>
        <w:tc>
          <w:tcPr>
            <w:tcW w:w="1420" w:type="dxa"/>
            <w:tcBorders>
              <w:top w:val="single" w:sz="12" w:space="0" w:color="010101"/>
              <w:left w:val="single" w:sz="4" w:space="0" w:color="010101"/>
              <w:bottom w:val="single" w:sz="4" w:space="0" w:color="010101"/>
              <w:right w:val="single" w:sz="4" w:space="0" w:color="010101"/>
            </w:tcBorders>
          </w:tcPr>
          <w:p>
            <w:pPr>
              <w:pStyle w:val="TableParagraph"/>
              <w:spacing w:line="211" w:lineRule="exact"/>
              <w:ind w:left="164" w:right="0" w:hanging="23"/>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年度占用</w:t>
            </w:r>
          </w:p>
          <w:p>
            <w:pPr>
              <w:pStyle w:val="TableParagraph"/>
              <w:spacing w:line="227" w:lineRule="exact"/>
              <w:ind w:left="164" w:right="0"/>
              <w:jc w:val="left"/>
              <w:rPr>
                <w:rFonts w:ascii="宋体" w:hAnsi="宋体" w:cs="宋体" w:eastAsia="宋体" w:hint="default"/>
                <w:sz w:val="18"/>
                <w:szCs w:val="18"/>
              </w:rPr>
            </w:pPr>
            <w:r>
              <w:rPr>
                <w:rFonts w:ascii="宋体" w:hAnsi="宋体" w:cs="宋体" w:eastAsia="宋体" w:hint="default"/>
                <w:sz w:val="18"/>
                <w:szCs w:val="18"/>
              </w:rPr>
              <w:t>累计发生金额</w:t>
            </w:r>
          </w:p>
        </w:tc>
        <w:tc>
          <w:tcPr>
            <w:tcW w:w="1338" w:type="dxa"/>
            <w:tcBorders>
              <w:top w:val="single" w:sz="12" w:space="0" w:color="010101"/>
              <w:left w:val="single" w:sz="4" w:space="0" w:color="010101"/>
              <w:bottom w:val="single" w:sz="4" w:space="0" w:color="010101"/>
              <w:right w:val="single" w:sz="4" w:space="0" w:color="010101"/>
            </w:tcBorders>
          </w:tcPr>
          <w:p>
            <w:pPr>
              <w:pStyle w:val="TableParagraph"/>
              <w:spacing w:line="211" w:lineRule="exact"/>
              <w:ind w:left="123" w:right="0"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年度偿还</w:t>
            </w:r>
          </w:p>
          <w:p>
            <w:pPr>
              <w:pStyle w:val="TableParagraph"/>
              <w:spacing w:line="227" w:lineRule="exact"/>
              <w:ind w:left="123" w:right="0"/>
              <w:jc w:val="left"/>
              <w:rPr>
                <w:rFonts w:ascii="宋体" w:hAnsi="宋体" w:cs="宋体" w:eastAsia="宋体" w:hint="default"/>
                <w:sz w:val="18"/>
                <w:szCs w:val="18"/>
              </w:rPr>
            </w:pPr>
            <w:r>
              <w:rPr>
                <w:rFonts w:ascii="宋体" w:hAnsi="宋体" w:cs="宋体" w:eastAsia="宋体" w:hint="default"/>
                <w:sz w:val="18"/>
                <w:szCs w:val="18"/>
              </w:rPr>
              <w:t>累计发生金额</w:t>
            </w:r>
          </w:p>
        </w:tc>
        <w:tc>
          <w:tcPr>
            <w:tcW w:w="1523" w:type="dxa"/>
            <w:tcBorders>
              <w:top w:val="single" w:sz="12" w:space="0" w:color="010101"/>
              <w:left w:val="single" w:sz="4" w:space="0" w:color="010101"/>
              <w:bottom w:val="single" w:sz="4" w:space="0" w:color="010101"/>
              <w:right w:val="single" w:sz="4" w:space="0" w:color="010101"/>
            </w:tcBorders>
          </w:tcPr>
          <w:p>
            <w:pPr>
              <w:pStyle w:val="TableParagraph"/>
              <w:spacing w:line="21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年期末占用</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资金余额</w:t>
            </w:r>
          </w:p>
        </w:tc>
        <w:tc>
          <w:tcPr>
            <w:tcW w:w="160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占用形成原因</w:t>
            </w:r>
          </w:p>
        </w:tc>
        <w:tc>
          <w:tcPr>
            <w:tcW w:w="1346" w:type="dxa"/>
            <w:tcBorders>
              <w:top w:val="single" w:sz="12" w:space="0" w:color="010101"/>
              <w:left w:val="single" w:sz="4" w:space="0" w:color="010101"/>
              <w:bottom w:val="single" w:sz="4" w:space="0" w:color="010101"/>
              <w:right w:val="single" w:sz="12" w:space="0" w:color="010101"/>
            </w:tcBorders>
          </w:tcPr>
          <w:p>
            <w:pPr>
              <w:pStyle w:val="TableParagraph"/>
              <w:spacing w:line="240" w:lineRule="auto" w:before="85"/>
              <w:ind w:left="10" w:right="0"/>
              <w:jc w:val="center"/>
              <w:rPr>
                <w:rFonts w:ascii="宋体" w:hAnsi="宋体" w:cs="宋体" w:eastAsia="宋体" w:hint="default"/>
                <w:sz w:val="18"/>
                <w:szCs w:val="18"/>
              </w:rPr>
            </w:pPr>
            <w:r>
              <w:rPr>
                <w:rFonts w:ascii="宋体" w:hAnsi="宋体" w:cs="宋体" w:eastAsia="宋体" w:hint="default"/>
                <w:sz w:val="18"/>
                <w:szCs w:val="18"/>
              </w:rPr>
              <w:t>占用性质</w:t>
            </w:r>
          </w:p>
        </w:tc>
      </w:tr>
      <w:tr>
        <w:trPr>
          <w:trHeight w:val="310" w:hRule="exact"/>
        </w:trPr>
        <w:tc>
          <w:tcPr>
            <w:tcW w:w="1650" w:type="dxa"/>
            <w:vMerge w:val="restart"/>
            <w:tcBorders>
              <w:top w:val="single" w:sz="4" w:space="0" w:color="010101"/>
              <w:left w:val="single" w:sz="12" w:space="0" w:color="010101"/>
              <w:right w:val="single" w:sz="4" w:space="0" w:color="010101"/>
            </w:tcBorders>
          </w:tcPr>
          <w:p>
            <w:pPr>
              <w:pStyle w:val="TableParagraph"/>
              <w:spacing w:line="232" w:lineRule="exact" w:before="103"/>
              <w:ind w:left="92" w:right="102"/>
              <w:jc w:val="center"/>
              <w:rPr>
                <w:rFonts w:ascii="宋体" w:hAnsi="宋体" w:cs="宋体" w:eastAsia="宋体" w:hint="default"/>
                <w:sz w:val="18"/>
                <w:szCs w:val="18"/>
              </w:rPr>
            </w:pPr>
            <w:r>
              <w:rPr>
                <w:rFonts w:ascii="宋体" w:hAnsi="宋体" w:cs="宋体" w:eastAsia="宋体" w:hint="default"/>
                <w:sz w:val="18"/>
                <w:szCs w:val="18"/>
              </w:rPr>
              <w:t>控股股东、实际控 制人及其附属企 业</w:t>
            </w:r>
          </w:p>
        </w:tc>
        <w:tc>
          <w:tcPr>
            <w:tcW w:w="32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0.28</w:t>
            </w: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0.28</w:t>
            </w:r>
          </w:p>
        </w:tc>
        <w:tc>
          <w:tcPr>
            <w:tcW w:w="16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物业部住房押金</w:t>
            </w:r>
          </w:p>
        </w:tc>
        <w:tc>
          <w:tcPr>
            <w:tcW w:w="1346" w:type="dxa"/>
            <w:tcBorders>
              <w:top w:val="single" w:sz="4" w:space="0" w:color="010101"/>
              <w:left w:val="single" w:sz="4" w:space="0" w:color="010101"/>
              <w:bottom w:val="single" w:sz="4" w:space="0" w:color="010101"/>
              <w:right w:val="single" w:sz="12" w:space="0" w:color="010101"/>
            </w:tcBorders>
          </w:tcPr>
          <w:p>
            <w:pPr>
              <w:pStyle w:val="TableParagraph"/>
              <w:spacing w:line="240" w:lineRule="auto" w:before="3"/>
              <w:ind w:left="10" w:right="0"/>
              <w:jc w:val="center"/>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310" w:hRule="exact"/>
        </w:trPr>
        <w:tc>
          <w:tcPr>
            <w:tcW w:w="1650" w:type="dxa"/>
            <w:vMerge/>
            <w:tcBorders>
              <w:left w:val="single" w:sz="12"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1" w:hRule="exact"/>
        </w:trPr>
        <w:tc>
          <w:tcPr>
            <w:tcW w:w="1650" w:type="dxa"/>
            <w:vMerge/>
            <w:tcBorders>
              <w:left w:val="single" w:sz="12" w:space="0" w:color="010101"/>
              <w:bottom w:val="single" w:sz="4"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0" w:hRule="exact"/>
        </w:trPr>
        <w:tc>
          <w:tcPr>
            <w:tcW w:w="1650" w:type="dxa"/>
            <w:tcBorders>
              <w:top w:val="single" w:sz="4" w:space="0" w:color="010101"/>
              <w:left w:val="single" w:sz="12" w:space="0" w:color="010101"/>
              <w:bottom w:val="single" w:sz="4" w:space="0" w:color="010101"/>
              <w:right w:val="single" w:sz="4" w:space="0" w:color="010101"/>
            </w:tcBorders>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小计</w:t>
            </w: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0.28</w:t>
            </w: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0.28</w:t>
            </w: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0" w:hRule="exact"/>
        </w:trPr>
        <w:tc>
          <w:tcPr>
            <w:tcW w:w="1650" w:type="dxa"/>
            <w:vMerge w:val="restart"/>
            <w:tcBorders>
              <w:top w:val="single" w:sz="4" w:space="0" w:color="010101"/>
              <w:left w:val="single" w:sz="12"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2" w:lineRule="exact"/>
              <w:ind w:left="359" w:right="188" w:hanging="180"/>
              <w:jc w:val="left"/>
              <w:rPr>
                <w:rFonts w:ascii="宋体" w:hAnsi="宋体" w:cs="宋体" w:eastAsia="宋体" w:hint="default"/>
                <w:sz w:val="18"/>
                <w:szCs w:val="18"/>
              </w:rPr>
            </w:pPr>
            <w:r>
              <w:rPr>
                <w:rFonts w:ascii="宋体" w:hAnsi="宋体" w:cs="宋体" w:eastAsia="宋体" w:hint="default"/>
                <w:sz w:val="18"/>
                <w:szCs w:val="18"/>
              </w:rPr>
              <w:t>关联自然人及其 控制的法人</w:t>
            </w: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1" w:hRule="exact"/>
        </w:trPr>
        <w:tc>
          <w:tcPr>
            <w:tcW w:w="1650" w:type="dxa"/>
            <w:vMerge/>
            <w:tcBorders>
              <w:left w:val="single" w:sz="12"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0" w:hRule="exact"/>
        </w:trPr>
        <w:tc>
          <w:tcPr>
            <w:tcW w:w="1650" w:type="dxa"/>
            <w:vMerge/>
            <w:tcBorders>
              <w:left w:val="single" w:sz="12" w:space="0" w:color="010101"/>
              <w:bottom w:val="single" w:sz="4"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0" w:hRule="exact"/>
        </w:trPr>
        <w:tc>
          <w:tcPr>
            <w:tcW w:w="1650" w:type="dxa"/>
            <w:tcBorders>
              <w:top w:val="single" w:sz="4" w:space="0" w:color="010101"/>
              <w:left w:val="single" w:sz="12" w:space="0" w:color="010101"/>
              <w:bottom w:val="single" w:sz="4" w:space="0" w:color="010101"/>
              <w:right w:val="single" w:sz="4" w:space="0" w:color="010101"/>
            </w:tcBorders>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小计</w:t>
            </w: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1" w:hRule="exact"/>
        </w:trPr>
        <w:tc>
          <w:tcPr>
            <w:tcW w:w="1650" w:type="dxa"/>
            <w:vMerge w:val="restart"/>
            <w:tcBorders>
              <w:top w:val="single" w:sz="4" w:space="0" w:color="010101"/>
              <w:left w:val="single" w:sz="12" w:space="0" w:color="010101"/>
              <w:right w:val="single" w:sz="4" w:space="0" w:color="010101"/>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49" w:right="188" w:hanging="270"/>
              <w:jc w:val="left"/>
              <w:rPr>
                <w:rFonts w:ascii="宋体" w:hAnsi="宋体" w:cs="宋体" w:eastAsia="宋体" w:hint="default"/>
                <w:sz w:val="18"/>
                <w:szCs w:val="18"/>
              </w:rPr>
            </w:pPr>
            <w:r>
              <w:rPr>
                <w:rFonts w:ascii="宋体" w:hAnsi="宋体" w:cs="宋体" w:eastAsia="宋体" w:hint="default"/>
                <w:sz w:val="18"/>
                <w:szCs w:val="18"/>
              </w:rPr>
              <w:t>其他关联人及其 附属企业</w:t>
            </w: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0" w:hRule="exact"/>
        </w:trPr>
        <w:tc>
          <w:tcPr>
            <w:tcW w:w="1650" w:type="dxa"/>
            <w:vMerge/>
            <w:tcBorders>
              <w:left w:val="single" w:sz="12"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0" w:hRule="exact"/>
        </w:trPr>
        <w:tc>
          <w:tcPr>
            <w:tcW w:w="1650" w:type="dxa"/>
            <w:vMerge/>
            <w:tcBorders>
              <w:left w:val="single" w:sz="12" w:space="0" w:color="010101"/>
              <w:bottom w:val="single" w:sz="4"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287" w:hRule="exact"/>
        </w:trPr>
        <w:tc>
          <w:tcPr>
            <w:tcW w:w="1650" w:type="dxa"/>
            <w:tcBorders>
              <w:top w:val="single" w:sz="4" w:space="0" w:color="010101"/>
              <w:left w:val="single" w:sz="12" w:space="0" w:color="010101"/>
              <w:bottom w:val="single" w:sz="4" w:space="0" w:color="010101"/>
              <w:right w:val="single" w:sz="4" w:space="0" w:color="010101"/>
            </w:tcBorders>
          </w:tcPr>
          <w:p>
            <w:pPr>
              <w:pStyle w:val="TableParagraph"/>
              <w:spacing w:line="228" w:lineRule="exact"/>
              <w:ind w:right="9"/>
              <w:jc w:val="center"/>
              <w:rPr>
                <w:rFonts w:ascii="宋体" w:hAnsi="宋体" w:cs="宋体" w:eastAsia="宋体" w:hint="default"/>
                <w:sz w:val="18"/>
                <w:szCs w:val="18"/>
              </w:rPr>
            </w:pPr>
            <w:r>
              <w:rPr>
                <w:rFonts w:ascii="宋体" w:hAnsi="宋体" w:cs="宋体" w:eastAsia="宋体" w:hint="default"/>
                <w:sz w:val="18"/>
                <w:szCs w:val="18"/>
              </w:rPr>
              <w:t>小计</w:t>
            </w: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11" w:hRule="exact"/>
        </w:trPr>
        <w:tc>
          <w:tcPr>
            <w:tcW w:w="1650" w:type="dxa"/>
            <w:vMerge w:val="restart"/>
            <w:tcBorders>
              <w:top w:val="single" w:sz="4" w:space="0" w:color="010101"/>
              <w:left w:val="single" w:sz="12"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32" w:lineRule="exact"/>
              <w:ind w:left="179" w:right="188"/>
              <w:jc w:val="left"/>
              <w:rPr>
                <w:rFonts w:ascii="宋体" w:hAnsi="宋体" w:cs="宋体" w:eastAsia="宋体" w:hint="default"/>
                <w:sz w:val="18"/>
                <w:szCs w:val="18"/>
              </w:rPr>
            </w:pPr>
            <w:r>
              <w:rPr>
                <w:rFonts w:ascii="宋体" w:hAnsi="宋体" w:cs="宋体" w:eastAsia="宋体" w:hint="default"/>
                <w:sz w:val="18"/>
                <w:szCs w:val="18"/>
              </w:rPr>
              <w:t>上市公司的子公 司及其附属企业</w:t>
            </w:r>
          </w:p>
        </w:tc>
        <w:tc>
          <w:tcPr>
            <w:tcW w:w="32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pacing w:val="-1"/>
                <w:sz w:val="18"/>
              </w:rPr>
              <w:t>754.74</w:t>
            </w:r>
            <w:r>
              <w:rPr>
                <w:rFonts w:ascii="Times New Roman"/>
                <w:sz w:val="18"/>
              </w:rPr>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pacing w:val="-1"/>
                <w:sz w:val="18"/>
              </w:rPr>
              <w:t>754.74</w:t>
            </w:r>
            <w:r>
              <w:rPr>
                <w:rFonts w:ascii="Times New Roman"/>
                <w:sz w:val="18"/>
              </w:rPr>
            </w: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1346" w:type="dxa"/>
            <w:tcBorders>
              <w:top w:val="single" w:sz="4" w:space="0" w:color="010101"/>
              <w:left w:val="single" w:sz="4" w:space="0" w:color="010101"/>
              <w:bottom w:val="single" w:sz="4" w:space="0" w:color="010101"/>
              <w:right w:val="single" w:sz="12" w:space="0" w:color="010101"/>
            </w:tcBorders>
          </w:tcPr>
          <w:p>
            <w:pPr>
              <w:pStyle w:val="TableParagraph"/>
              <w:spacing w:line="240" w:lineRule="auto" w:before="4"/>
              <w:ind w:left="10" w:right="0"/>
              <w:jc w:val="center"/>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310" w:hRule="exact"/>
        </w:trPr>
        <w:tc>
          <w:tcPr>
            <w:tcW w:w="1650" w:type="dxa"/>
            <w:vMerge/>
            <w:tcBorders>
              <w:left w:val="single" w:sz="12"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z w:val="18"/>
              </w:rPr>
              <w:t>2,341.36</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z w:val="18"/>
              </w:rPr>
              <w:t>2,341.36</w:t>
            </w: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代收代付</w:t>
            </w:r>
          </w:p>
        </w:tc>
        <w:tc>
          <w:tcPr>
            <w:tcW w:w="1346" w:type="dxa"/>
            <w:tcBorders>
              <w:top w:val="single" w:sz="4" w:space="0" w:color="010101"/>
              <w:left w:val="single" w:sz="4" w:space="0" w:color="010101"/>
              <w:bottom w:val="single" w:sz="4" w:space="0" w:color="010101"/>
              <w:right w:val="single" w:sz="12" w:space="0" w:color="010101"/>
            </w:tcBorders>
          </w:tcPr>
          <w:p>
            <w:pPr>
              <w:pStyle w:val="TableParagraph"/>
              <w:spacing w:line="240" w:lineRule="auto" w:before="3"/>
              <w:ind w:left="10" w:right="0"/>
              <w:jc w:val="center"/>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310" w:hRule="exact"/>
        </w:trPr>
        <w:tc>
          <w:tcPr>
            <w:tcW w:w="1650" w:type="dxa"/>
            <w:vMerge/>
            <w:tcBorders>
              <w:left w:val="single" w:sz="12"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left="8" w:right="0"/>
              <w:jc w:val="center"/>
              <w:rPr>
                <w:rFonts w:ascii="Times New Roman" w:hAnsi="Times New Roman" w:cs="Times New Roman" w:eastAsia="Times New Roman" w:hint="default"/>
                <w:sz w:val="18"/>
                <w:szCs w:val="18"/>
              </w:rPr>
            </w:pPr>
            <w:r>
              <w:rPr>
                <w:rFonts w:ascii="Times New Roman"/>
                <w:sz w:val="18"/>
              </w:rPr>
              <w:t>GRGBankingEquipment(HK)Co.,Limited</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5,694.70</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z w:val="18"/>
              </w:rPr>
              <w:t>35,186.65</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z w:val="18"/>
              </w:rPr>
              <w:t>38,067.23</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2,814.12</w:t>
            </w:r>
          </w:p>
        </w:tc>
        <w:tc>
          <w:tcPr>
            <w:tcW w:w="16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1346" w:type="dxa"/>
            <w:tcBorders>
              <w:top w:val="single" w:sz="4" w:space="0" w:color="010101"/>
              <w:left w:val="single" w:sz="4" w:space="0" w:color="010101"/>
              <w:bottom w:val="single" w:sz="4" w:space="0" w:color="010101"/>
              <w:right w:val="single" w:sz="12" w:space="0" w:color="010101"/>
            </w:tcBorders>
          </w:tcPr>
          <w:p>
            <w:pPr>
              <w:pStyle w:val="TableParagraph"/>
              <w:spacing w:line="240" w:lineRule="auto" w:before="3"/>
              <w:ind w:left="10" w:right="0"/>
              <w:jc w:val="center"/>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311" w:hRule="exact"/>
        </w:trPr>
        <w:tc>
          <w:tcPr>
            <w:tcW w:w="1650" w:type="dxa"/>
            <w:vMerge/>
            <w:tcBorders>
              <w:left w:val="single" w:sz="12"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pacing w:val="-1"/>
                <w:w w:val="95"/>
                <w:sz w:val="18"/>
              </w:rPr>
              <w:t>20.00</w:t>
            </w:r>
            <w:r>
              <w:rPr>
                <w:rFonts w:ascii="Times New Roman"/>
                <w:w w:val="95"/>
                <w:sz w:val="18"/>
              </w:rPr>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pacing w:val="-1"/>
                <w:w w:val="95"/>
                <w:sz w:val="18"/>
              </w:rPr>
              <w:t>14.04</w:t>
            </w:r>
            <w:r>
              <w:rPr>
                <w:rFonts w:ascii="Times New Roman"/>
                <w:w w:val="95"/>
                <w:sz w:val="18"/>
              </w:rPr>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pacing w:val="-1"/>
                <w:w w:val="95"/>
                <w:sz w:val="18"/>
              </w:rPr>
              <w:t>34.04</w:t>
            </w:r>
            <w:r>
              <w:rPr>
                <w:rFonts w:ascii="Times New Roman"/>
                <w:w w:val="95"/>
                <w:sz w:val="18"/>
              </w:rPr>
            </w: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代收代付</w:t>
            </w:r>
          </w:p>
        </w:tc>
        <w:tc>
          <w:tcPr>
            <w:tcW w:w="1346" w:type="dxa"/>
            <w:tcBorders>
              <w:top w:val="single" w:sz="4" w:space="0" w:color="010101"/>
              <w:left w:val="single" w:sz="4" w:space="0" w:color="010101"/>
              <w:bottom w:val="single" w:sz="4" w:space="0" w:color="010101"/>
              <w:right w:val="single" w:sz="12" w:space="0" w:color="010101"/>
            </w:tcBorders>
          </w:tcPr>
          <w:p>
            <w:pPr>
              <w:pStyle w:val="TableParagraph"/>
              <w:spacing w:line="240" w:lineRule="auto" w:before="4"/>
              <w:ind w:left="10" w:right="0"/>
              <w:jc w:val="center"/>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310" w:hRule="exact"/>
        </w:trPr>
        <w:tc>
          <w:tcPr>
            <w:tcW w:w="1650" w:type="dxa"/>
            <w:vMerge/>
            <w:tcBorders>
              <w:left w:val="single" w:sz="12" w:space="0" w:color="010101"/>
              <w:bottom w:val="single" w:sz="4" w:space="0" w:color="010101"/>
              <w:right w:val="single" w:sz="4" w:space="0" w:color="010101"/>
            </w:tcBorders>
          </w:tcPr>
          <w:p>
            <w:pPr/>
          </w:p>
        </w:tc>
        <w:tc>
          <w:tcPr>
            <w:tcW w:w="32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15" w:type="dxa"/>
            <w:tcBorders>
              <w:top w:val="single" w:sz="4" w:space="0" w:color="010101"/>
              <w:left w:val="single" w:sz="4" w:space="0" w:color="010101"/>
              <w:bottom w:val="single" w:sz="4" w:space="0" w:color="010101"/>
              <w:right w:val="single" w:sz="4" w:space="0" w:color="010101"/>
            </w:tcBorders>
          </w:tcPr>
          <w:p>
            <w:pP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pacing w:val="-1"/>
                <w:w w:val="95"/>
                <w:sz w:val="18"/>
              </w:rPr>
              <w:t>3.11</w:t>
            </w:r>
            <w:r>
              <w:rPr>
                <w:rFonts w:ascii="Times New Roman"/>
                <w:w w:val="95"/>
                <w:sz w:val="18"/>
              </w:rPr>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pacing w:val="-1"/>
                <w:w w:val="95"/>
                <w:sz w:val="18"/>
              </w:rPr>
              <w:t>3.11</w:t>
            </w:r>
            <w:r>
              <w:rPr>
                <w:rFonts w:ascii="Times New Roman"/>
                <w:w w:val="95"/>
                <w:sz w:val="18"/>
              </w:rPr>
            </w:r>
          </w:p>
        </w:tc>
        <w:tc>
          <w:tcPr>
            <w:tcW w:w="1523" w:type="dxa"/>
            <w:tcBorders>
              <w:top w:val="single" w:sz="4" w:space="0" w:color="010101"/>
              <w:left w:val="single" w:sz="4" w:space="0" w:color="010101"/>
              <w:bottom w:val="single" w:sz="4" w:space="0" w:color="010101"/>
              <w:right w:val="single" w:sz="4" w:space="0" w:color="010101"/>
            </w:tcBorders>
          </w:tcPr>
          <w:p>
            <w:pPr/>
          </w:p>
        </w:tc>
        <w:tc>
          <w:tcPr>
            <w:tcW w:w="16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代收代付</w:t>
            </w:r>
          </w:p>
        </w:tc>
        <w:tc>
          <w:tcPr>
            <w:tcW w:w="1346" w:type="dxa"/>
            <w:tcBorders>
              <w:top w:val="single" w:sz="4" w:space="0" w:color="010101"/>
              <w:left w:val="single" w:sz="4" w:space="0" w:color="010101"/>
              <w:bottom w:val="single" w:sz="4" w:space="0" w:color="010101"/>
              <w:right w:val="single" w:sz="12" w:space="0" w:color="010101"/>
            </w:tcBorders>
          </w:tcPr>
          <w:p>
            <w:pPr>
              <w:pStyle w:val="TableParagraph"/>
              <w:spacing w:line="240" w:lineRule="auto" w:before="3"/>
              <w:ind w:left="10" w:right="0"/>
              <w:jc w:val="center"/>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310" w:hRule="exact"/>
        </w:trPr>
        <w:tc>
          <w:tcPr>
            <w:tcW w:w="1650" w:type="dxa"/>
            <w:tcBorders>
              <w:top w:val="single" w:sz="4" w:space="0" w:color="010101"/>
              <w:left w:val="single" w:sz="12" w:space="0" w:color="010101"/>
              <w:bottom w:val="single" w:sz="4" w:space="0" w:color="010101"/>
              <w:right w:val="single" w:sz="4" w:space="0" w:color="010101"/>
            </w:tcBorders>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小计</w:t>
            </w:r>
          </w:p>
        </w:tc>
        <w:tc>
          <w:tcPr>
            <w:tcW w:w="326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
        </w:tc>
        <w:tc>
          <w:tcPr>
            <w:tcW w:w="1338" w:type="dxa"/>
            <w:tcBorders>
              <w:top w:val="single" w:sz="4" w:space="0" w:color="010101"/>
              <w:left w:val="single" w:sz="4" w:space="0" w:color="010101"/>
              <w:bottom w:val="single" w:sz="4" w:space="0" w:color="010101"/>
              <w:right w:val="single" w:sz="4" w:space="0" w:color="010101"/>
            </w:tcBorders>
          </w:tcPr>
          <w:p>
            <w:pPr/>
          </w:p>
        </w:tc>
        <w:tc>
          <w:tcPr>
            <w:tcW w:w="13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5,714.70</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z w:val="18"/>
              </w:rPr>
              <w:t>38,299.90</w:t>
            </w:r>
          </w:p>
        </w:tc>
        <w:tc>
          <w:tcPr>
            <w:tcW w:w="13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z w:val="18"/>
              </w:rPr>
              <w:t>41,200.48</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2,814.12</w:t>
            </w:r>
          </w:p>
        </w:tc>
        <w:tc>
          <w:tcPr>
            <w:tcW w:w="1600" w:type="dxa"/>
            <w:tcBorders>
              <w:top w:val="single" w:sz="4" w:space="0" w:color="010101"/>
              <w:left w:val="single" w:sz="4" w:space="0" w:color="010101"/>
              <w:bottom w:val="single" w:sz="4" w:space="0" w:color="010101"/>
              <w:right w:val="single" w:sz="4" w:space="0" w:color="010101"/>
            </w:tcBorders>
          </w:tcPr>
          <w:p>
            <w:pPr/>
          </w:p>
        </w:tc>
        <w:tc>
          <w:tcPr>
            <w:tcW w:w="1346" w:type="dxa"/>
            <w:tcBorders>
              <w:top w:val="single" w:sz="4" w:space="0" w:color="010101"/>
              <w:left w:val="single" w:sz="4" w:space="0" w:color="010101"/>
              <w:bottom w:val="single" w:sz="4" w:space="0" w:color="010101"/>
              <w:right w:val="single" w:sz="12" w:space="0" w:color="010101"/>
            </w:tcBorders>
          </w:tcPr>
          <w:p>
            <w:pPr/>
          </w:p>
        </w:tc>
      </w:tr>
      <w:tr>
        <w:trPr>
          <w:trHeight w:val="320" w:hRule="exact"/>
        </w:trPr>
        <w:tc>
          <w:tcPr>
            <w:tcW w:w="1650" w:type="dxa"/>
            <w:tcBorders>
              <w:top w:val="single" w:sz="4" w:space="0" w:color="010101"/>
              <w:left w:val="single" w:sz="12" w:space="0" w:color="010101"/>
              <w:bottom w:val="single" w:sz="12" w:space="0" w:color="010101"/>
              <w:right w:val="single" w:sz="4" w:space="0" w:color="010101"/>
            </w:tcBorders>
          </w:tcPr>
          <w:p>
            <w:pPr>
              <w:pStyle w:val="TableParagraph"/>
              <w:spacing w:line="240" w:lineRule="auto" w:before="4"/>
              <w:ind w:right="9"/>
              <w:jc w:val="center"/>
              <w:rPr>
                <w:rFonts w:ascii="宋体" w:hAnsi="宋体" w:cs="宋体" w:eastAsia="宋体" w:hint="default"/>
                <w:sz w:val="18"/>
                <w:szCs w:val="18"/>
              </w:rPr>
            </w:pPr>
            <w:r>
              <w:rPr>
                <w:rFonts w:ascii="宋体" w:hAnsi="宋体" w:cs="宋体" w:eastAsia="宋体" w:hint="default"/>
                <w:sz w:val="18"/>
                <w:szCs w:val="18"/>
              </w:rPr>
              <w:t>总计</w:t>
            </w:r>
          </w:p>
        </w:tc>
        <w:tc>
          <w:tcPr>
            <w:tcW w:w="3265" w:type="dxa"/>
            <w:tcBorders>
              <w:top w:val="single" w:sz="4" w:space="0" w:color="010101"/>
              <w:left w:val="single" w:sz="4" w:space="0" w:color="010101"/>
              <w:bottom w:val="single" w:sz="12" w:space="0" w:color="010101"/>
              <w:right w:val="single" w:sz="4" w:space="0" w:color="010101"/>
            </w:tcBorders>
          </w:tcPr>
          <w:p>
            <w:pPr/>
          </w:p>
        </w:tc>
        <w:tc>
          <w:tcPr>
            <w:tcW w:w="1547" w:type="dxa"/>
            <w:tcBorders>
              <w:top w:val="single" w:sz="4" w:space="0" w:color="010101"/>
              <w:left w:val="single" w:sz="4" w:space="0" w:color="010101"/>
              <w:bottom w:val="single" w:sz="12" w:space="0" w:color="010101"/>
              <w:right w:val="single" w:sz="4" w:space="0" w:color="010101"/>
            </w:tcBorders>
          </w:tcPr>
          <w:p>
            <w:pPr/>
          </w:p>
        </w:tc>
        <w:tc>
          <w:tcPr>
            <w:tcW w:w="1338" w:type="dxa"/>
            <w:tcBorders>
              <w:top w:val="single" w:sz="4" w:space="0" w:color="010101"/>
              <w:left w:val="single" w:sz="4" w:space="0" w:color="010101"/>
              <w:bottom w:val="single" w:sz="12" w:space="0" w:color="010101"/>
              <w:right w:val="single" w:sz="4" w:space="0" w:color="010101"/>
            </w:tcBorders>
          </w:tcPr>
          <w:p>
            <w:pPr/>
          </w:p>
        </w:tc>
        <w:tc>
          <w:tcPr>
            <w:tcW w:w="131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5,714.98</w:t>
            </w:r>
          </w:p>
        </w:tc>
        <w:tc>
          <w:tcPr>
            <w:tcW w:w="14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z w:val="18"/>
              </w:rPr>
              <w:t>38,299.90</w:t>
            </w:r>
          </w:p>
        </w:tc>
        <w:tc>
          <w:tcPr>
            <w:tcW w:w="133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z w:val="18"/>
              </w:rPr>
              <w:t>41,200.48</w:t>
            </w:r>
          </w:p>
        </w:tc>
        <w:tc>
          <w:tcPr>
            <w:tcW w:w="1523"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2,814.40</w:t>
            </w:r>
          </w:p>
        </w:tc>
        <w:tc>
          <w:tcPr>
            <w:tcW w:w="1600" w:type="dxa"/>
            <w:tcBorders>
              <w:top w:val="single" w:sz="4" w:space="0" w:color="010101"/>
              <w:left w:val="single" w:sz="4" w:space="0" w:color="010101"/>
              <w:bottom w:val="single" w:sz="12" w:space="0" w:color="010101"/>
              <w:right w:val="single" w:sz="4" w:space="0" w:color="010101"/>
            </w:tcBorders>
          </w:tcPr>
          <w:p>
            <w:pPr/>
          </w:p>
        </w:tc>
        <w:tc>
          <w:tcPr>
            <w:tcW w:w="1346" w:type="dxa"/>
            <w:tcBorders>
              <w:top w:val="single" w:sz="4" w:space="0" w:color="010101"/>
              <w:left w:val="single" w:sz="4" w:space="0" w:color="010101"/>
              <w:bottom w:val="single" w:sz="12" w:space="0" w:color="010101"/>
              <w:right w:val="single" w:sz="12" w:space="0" w:color="010101"/>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8189" w:right="8191" w:firstLine="0"/>
        <w:jc w:val="center"/>
        <w:rPr>
          <w:rFonts w:ascii="Times New Roman" w:hAnsi="Times New Roman" w:cs="Times New Roman" w:eastAsia="Times New Roman" w:hint="default"/>
          <w:sz w:val="18"/>
          <w:szCs w:val="18"/>
        </w:rPr>
      </w:pPr>
      <w:r>
        <w:rPr>
          <w:rFonts w:ascii="Times New Roman"/>
          <w:sz w:val="18"/>
        </w:rPr>
        <w:t>50</w:t>
      </w:r>
    </w:p>
    <w:p>
      <w:pPr>
        <w:spacing w:after="0"/>
        <w:jc w:val="center"/>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0" w:footer="0" w:top="320" w:bottom="280" w:left="120" w:right="1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spacing w:line="240" w:lineRule="auto" w:before="35"/>
        <w:ind w:left="880" w:right="864"/>
        <w:jc w:val="left"/>
      </w:pPr>
      <w:r>
        <w:rPr/>
        <w:t>（五）公司担保情况</w:t>
      </w:r>
    </w:p>
    <w:p>
      <w:pPr>
        <w:spacing w:line="240" w:lineRule="auto" w:before="6"/>
        <w:rPr>
          <w:rFonts w:ascii="宋体" w:hAnsi="宋体" w:cs="宋体" w:eastAsia="宋体" w:hint="default"/>
          <w:sz w:val="13"/>
          <w:szCs w:val="13"/>
        </w:rPr>
      </w:pPr>
    </w:p>
    <w:p>
      <w:pPr>
        <w:spacing w:before="44"/>
        <w:ind w:left="0" w:right="87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006"/>
        <w:gridCol w:w="295"/>
        <w:gridCol w:w="1039"/>
        <w:gridCol w:w="118"/>
        <w:gridCol w:w="682"/>
        <w:gridCol w:w="241"/>
        <w:gridCol w:w="1170"/>
        <w:gridCol w:w="364"/>
        <w:gridCol w:w="287"/>
        <w:gridCol w:w="390"/>
        <w:gridCol w:w="1039"/>
        <w:gridCol w:w="742"/>
        <w:gridCol w:w="299"/>
        <w:gridCol w:w="974"/>
        <w:gridCol w:w="1183"/>
      </w:tblGrid>
      <w:tr>
        <w:trPr>
          <w:trHeight w:val="323" w:hRule="exact"/>
        </w:trPr>
        <w:tc>
          <w:tcPr>
            <w:tcW w:w="9828" w:type="dxa"/>
            <w:gridSpan w:val="1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left="310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258" w:hRule="exact"/>
        </w:trPr>
        <w:tc>
          <w:tcPr>
            <w:tcW w:w="1301"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3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54" w:right="152"/>
              <w:jc w:val="center"/>
              <w:rPr>
                <w:rFonts w:ascii="宋体" w:hAnsi="宋体" w:cs="宋体" w:eastAsia="宋体" w:hint="default"/>
                <w:sz w:val="18"/>
                <w:szCs w:val="18"/>
              </w:rPr>
            </w:pPr>
            <w:r>
              <w:rPr>
                <w:rFonts w:ascii="宋体" w:hAnsi="宋体" w:cs="宋体" w:eastAsia="宋体" w:hint="default"/>
                <w:sz w:val="18"/>
                <w:szCs w:val="18"/>
              </w:rPr>
              <w:t>担保额度 相关公告 披露日和 编号</w:t>
            </w:r>
          </w:p>
        </w:tc>
        <w:tc>
          <w:tcPr>
            <w:tcW w:w="1040" w:type="dxa"/>
            <w:gridSpan w:val="3"/>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7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29" w:right="128"/>
              <w:jc w:val="center"/>
              <w:rPr>
                <w:rFonts w:ascii="宋体" w:hAnsi="宋体" w:cs="宋体" w:eastAsia="宋体" w:hint="default"/>
                <w:sz w:val="18"/>
                <w:szCs w:val="18"/>
              </w:rPr>
            </w:pPr>
            <w:r>
              <w:rPr>
                <w:rFonts w:ascii="宋体" w:hAnsi="宋体" w:cs="宋体" w:eastAsia="宋体" w:hint="default"/>
                <w:sz w:val="18"/>
                <w:szCs w:val="18"/>
              </w:rPr>
              <w:t>实际发生日 期（协议签 署日）</w:t>
            </w:r>
          </w:p>
        </w:tc>
        <w:tc>
          <w:tcPr>
            <w:tcW w:w="1040" w:type="dxa"/>
            <w:gridSpan w:val="3"/>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334" w:right="1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7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301" w:right="12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18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35" w:right="137"/>
              <w:jc w:val="center"/>
              <w:rPr>
                <w:rFonts w:ascii="宋体" w:hAnsi="宋体" w:cs="宋体" w:eastAsia="宋体" w:hint="default"/>
                <w:sz w:val="18"/>
                <w:szCs w:val="18"/>
              </w:rPr>
            </w:pPr>
            <w:r>
              <w:rPr>
                <w:rFonts w:ascii="宋体" w:hAnsi="宋体" w:cs="宋体" w:eastAsia="宋体" w:hint="default"/>
                <w:sz w:val="18"/>
                <w:szCs w:val="18"/>
              </w:rPr>
              <w:t>是否为关联 方担保（是 或否）</w:t>
            </w:r>
          </w:p>
        </w:tc>
      </w:tr>
      <w:tr>
        <w:trPr>
          <w:trHeight w:val="634" w:hRule="exact"/>
        </w:trPr>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663" w:right="143" w:hanging="521"/>
              <w:jc w:val="left"/>
              <w:rPr>
                <w:rFonts w:ascii="宋体" w:hAnsi="宋体" w:cs="宋体" w:eastAsia="宋体" w:hint="default"/>
                <w:sz w:val="18"/>
                <w:szCs w:val="18"/>
              </w:rPr>
            </w:pPr>
            <w:r>
              <w:rPr>
                <w:rFonts w:ascii="宋体" w:hAnsi="宋体" w:cs="宋体" w:eastAsia="宋体" w:hint="default"/>
                <w:sz w:val="18"/>
                <w:szCs w:val="18"/>
              </w:rPr>
              <w:t>报告期内审批的对外担保额 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56"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663" w:right="143" w:hanging="521"/>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456"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10"/>
              <w:ind w:left="573" w:right="143" w:hanging="431"/>
              <w:jc w:val="left"/>
              <w:rPr>
                <w:rFonts w:ascii="宋体" w:hAnsi="宋体" w:cs="宋体" w:eastAsia="宋体" w:hint="default"/>
                <w:sz w:val="18"/>
                <w:szCs w:val="18"/>
              </w:rPr>
            </w:pPr>
            <w:r>
              <w:rPr>
                <w:rFonts w:ascii="宋体" w:hAnsi="宋体" w:cs="宋体" w:eastAsia="宋体" w:hint="default"/>
                <w:sz w:val="18"/>
                <w:szCs w:val="18"/>
              </w:rPr>
              <w:t>报告期末已审批的对外担保 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56"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10"/>
              <w:ind w:left="753" w:right="143" w:hanging="611"/>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456"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9828" w:type="dxa"/>
            <w:gridSpan w:val="1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946" w:hRule="exact"/>
        </w:trPr>
        <w:tc>
          <w:tcPr>
            <w:tcW w:w="100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334"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21" w:right="121"/>
              <w:jc w:val="center"/>
              <w:rPr>
                <w:rFonts w:ascii="宋体" w:hAnsi="宋体" w:cs="宋体" w:eastAsia="宋体" w:hint="default"/>
                <w:sz w:val="18"/>
                <w:szCs w:val="18"/>
              </w:rPr>
            </w:pPr>
            <w:r>
              <w:rPr>
                <w:rFonts w:ascii="宋体" w:hAnsi="宋体" w:cs="宋体" w:eastAsia="宋体" w:hint="default"/>
                <w:sz w:val="18"/>
                <w:szCs w:val="18"/>
              </w:rPr>
              <w:t>担保额度相关 公告披露日和 编号</w:t>
            </w:r>
          </w:p>
        </w:tc>
        <w:tc>
          <w:tcPr>
            <w:tcW w:w="799"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3" w:right="12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411"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0" w:type="dxa"/>
            <w:gridSpan w:val="3"/>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34" w:right="1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7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1" w:right="12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18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35" w:right="137"/>
              <w:jc w:val="center"/>
              <w:rPr>
                <w:rFonts w:ascii="宋体" w:hAnsi="宋体" w:cs="宋体" w:eastAsia="宋体" w:hint="default"/>
                <w:sz w:val="18"/>
                <w:szCs w:val="18"/>
              </w:rPr>
            </w:pPr>
            <w:r>
              <w:rPr>
                <w:rFonts w:ascii="宋体" w:hAnsi="宋体" w:cs="宋体" w:eastAsia="宋体" w:hint="default"/>
                <w:sz w:val="18"/>
                <w:szCs w:val="18"/>
              </w:rPr>
              <w:t>是否为关联 方担保（是 或否）</w:t>
            </w:r>
          </w:p>
        </w:tc>
      </w:tr>
      <w:tr>
        <w:trPr>
          <w:trHeight w:val="635" w:hRule="exact"/>
        </w:trPr>
        <w:tc>
          <w:tcPr>
            <w:tcW w:w="10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1334"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2011-03-25/</w:t>
            </w:r>
            <w:r>
              <w:rPr>
                <w:rFonts w:ascii="宋体" w:hAnsi="宋体" w:cs="宋体" w:eastAsia="宋体" w:hint="default"/>
                <w:sz w:val="18"/>
                <w:szCs w:val="18"/>
              </w:rPr>
              <w:t>临</w:t>
            </w:r>
          </w:p>
          <w:p>
            <w:pPr>
              <w:pStyle w:val="TableParagraph"/>
              <w:spacing w:line="240" w:lineRule="auto" w:before="6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tc>
        <w:tc>
          <w:tcPr>
            <w:tcW w:w="79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2011-6-27</w:t>
            </w:r>
          </w:p>
        </w:tc>
        <w:tc>
          <w:tcPr>
            <w:tcW w:w="10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2,124.76</w:t>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信用担保</w:t>
            </w:r>
          </w:p>
        </w:tc>
        <w:tc>
          <w:tcPr>
            <w:tcW w:w="104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2011.6.27-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2014.5.24</w:t>
            </w:r>
          </w:p>
        </w:tc>
        <w:tc>
          <w:tcPr>
            <w:tcW w:w="9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578" w:right="143" w:hanging="436"/>
              <w:jc w:val="left"/>
              <w:rPr>
                <w:rFonts w:ascii="宋体" w:hAnsi="宋体" w:cs="宋体" w:eastAsia="宋体" w:hint="default"/>
                <w:sz w:val="18"/>
                <w:szCs w:val="18"/>
              </w:rPr>
            </w:pPr>
            <w:r>
              <w:rPr>
                <w:rFonts w:ascii="宋体" w:hAnsi="宋体" w:cs="宋体" w:eastAsia="宋体" w:hint="default"/>
                <w:sz w:val="18"/>
                <w:szCs w:val="18"/>
              </w:rPr>
              <w:t>报告期内审批对子公司担保 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56"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488" w:right="143" w:hanging="346"/>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56"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2,124.76</w:t>
            </w:r>
          </w:p>
        </w:tc>
      </w:tr>
      <w:tr>
        <w:trPr>
          <w:trHeight w:val="634" w:hRule="exact"/>
        </w:trPr>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398" w:right="143" w:hanging="256"/>
              <w:jc w:val="left"/>
              <w:rPr>
                <w:rFonts w:ascii="宋体" w:hAnsi="宋体" w:cs="宋体" w:eastAsia="宋体" w:hint="default"/>
                <w:sz w:val="18"/>
                <w:szCs w:val="18"/>
              </w:rPr>
            </w:pPr>
            <w:r>
              <w:rPr>
                <w:rFonts w:ascii="宋体" w:hAnsi="宋体" w:cs="宋体" w:eastAsia="宋体" w:hint="default"/>
                <w:sz w:val="18"/>
                <w:szCs w:val="18"/>
              </w:rPr>
              <w:t>报告期末已审批的对子公司 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56"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578" w:right="143" w:hanging="436"/>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56"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2,124.76</w:t>
            </w:r>
          </w:p>
        </w:tc>
      </w:tr>
      <w:tr>
        <w:trPr>
          <w:trHeight w:val="323" w:hRule="exact"/>
        </w:trPr>
        <w:tc>
          <w:tcPr>
            <w:tcW w:w="9828" w:type="dxa"/>
            <w:gridSpan w:val="1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634" w:hRule="exact"/>
        </w:trPr>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56"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687" w:right="143" w:hanging="54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456"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2,124.76</w:t>
            </w:r>
          </w:p>
        </w:tc>
      </w:tr>
      <w:tr>
        <w:trPr>
          <w:trHeight w:val="634" w:hRule="exact"/>
        </w:trPr>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597" w:right="143" w:hanging="455"/>
              <w:jc w:val="left"/>
              <w:rPr>
                <w:rFonts w:ascii="宋体" w:hAnsi="宋体" w:cs="宋体" w:eastAsia="宋体" w:hint="default"/>
                <w:sz w:val="18"/>
                <w:szCs w:val="18"/>
              </w:rPr>
            </w:pPr>
            <w:r>
              <w:rPr>
                <w:rFonts w:ascii="宋体" w:hAnsi="宋体" w:cs="宋体" w:eastAsia="宋体" w:hint="default"/>
                <w:sz w:val="18"/>
                <w:szCs w:val="18"/>
              </w:rPr>
              <w:t>报告期末已审批的担保额度 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56" w:type="dxa"/>
            <w:gridSpan w:val="4"/>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458" w:type="dxa"/>
            <w:gridSpan w:val="4"/>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456"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2,124.76</w:t>
            </w:r>
          </w:p>
        </w:tc>
      </w:tr>
      <w:tr>
        <w:trPr>
          <w:trHeight w:val="323" w:hRule="exact"/>
        </w:trPr>
        <w:tc>
          <w:tcPr>
            <w:tcW w:w="5201"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27" w:type="dxa"/>
            <w:gridSpan w:val="6"/>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0.87%</w:t>
            </w:r>
          </w:p>
        </w:tc>
      </w:tr>
      <w:tr>
        <w:trPr>
          <w:trHeight w:val="322" w:hRule="exact"/>
        </w:trPr>
        <w:tc>
          <w:tcPr>
            <w:tcW w:w="9828" w:type="dxa"/>
            <w:gridSpan w:val="1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2" w:hRule="exact"/>
        </w:trPr>
        <w:tc>
          <w:tcPr>
            <w:tcW w:w="5201"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627" w:type="dxa"/>
            <w:gridSpan w:val="6"/>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5201"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0" w:lineRule="auto" w:before="10"/>
              <w:ind w:left="103" w:right="21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27" w:type="dxa"/>
            <w:gridSpan w:val="6"/>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5201"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27" w:type="dxa"/>
            <w:gridSpan w:val="6"/>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5201"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627" w:type="dxa"/>
            <w:gridSpan w:val="6"/>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5201" w:type="dxa"/>
            <w:gridSpan w:val="9"/>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627" w:type="dxa"/>
            <w:gridSpan w:val="6"/>
            <w:tcBorders>
              <w:top w:val="single" w:sz="4" w:space="0" w:color="010101"/>
              <w:left w:val="single" w:sz="4" w:space="0" w:color="010101"/>
              <w:bottom w:val="single" w:sz="4" w:space="0" w:color="010101"/>
              <w:right w:val="single" w:sz="4" w:space="0" w:color="010101"/>
            </w:tcBorders>
          </w:tcPr>
          <w:p>
            <w:pPr/>
          </w:p>
        </w:tc>
      </w:tr>
    </w:tbl>
    <w:p>
      <w:pPr>
        <w:spacing w:line="240" w:lineRule="auto" w:before="0"/>
        <w:rPr>
          <w:rFonts w:ascii="宋体" w:hAnsi="宋体" w:cs="宋体" w:eastAsia="宋体" w:hint="default"/>
          <w:sz w:val="20"/>
          <w:szCs w:val="20"/>
        </w:rPr>
      </w:pPr>
    </w:p>
    <w:p>
      <w:pPr>
        <w:pStyle w:val="BodyText"/>
        <w:spacing w:line="510" w:lineRule="exact" w:before="31"/>
        <w:ind w:left="1300" w:right="864" w:hanging="420"/>
        <w:jc w:val="left"/>
      </w:pPr>
      <w:r>
        <w:rPr/>
        <w:t>（六）独立董事对公司关联方资金往来和对外担保情况的专项说明及独立意见 </w:t>
      </w:r>
      <w:r>
        <w:rPr>
          <w:spacing w:val="-13"/>
        </w:rPr>
        <w:t>根据《公司法》、《证券法》、《关于规范上市公司关联方资金往来及上市公司担保若干问</w:t>
      </w:r>
    </w:p>
    <w:p>
      <w:pPr>
        <w:pStyle w:val="BodyText"/>
        <w:spacing w:line="331" w:lineRule="auto" w:before="42"/>
        <w:ind w:left="880" w:right="871"/>
        <w:jc w:val="both"/>
      </w:pPr>
      <w:r>
        <w:rPr>
          <w:spacing w:val="-13"/>
        </w:rPr>
        <w:t>题的通知》（证监发</w:t>
      </w:r>
      <w:r>
        <w:rPr>
          <w:rFonts w:ascii="Times New Roman" w:hAnsi="Times New Roman" w:cs="Times New Roman" w:eastAsia="Times New Roman" w:hint="default"/>
          <w:spacing w:val="-13"/>
        </w:rPr>
        <w:t>[2003]56</w:t>
      </w:r>
      <w:r>
        <w:rPr>
          <w:rFonts w:ascii="Times New Roman" w:hAnsi="Times New Roman" w:cs="Times New Roman" w:eastAsia="Times New Roman" w:hint="default"/>
        </w:rPr>
        <w:t> </w:t>
      </w:r>
      <w:r>
        <w:rPr>
          <w:spacing w:val="-16"/>
        </w:rPr>
        <w:t>号）、《关于规范上市公司对外担保行为的通知》（证监发</w:t>
      </w:r>
      <w:r>
        <w:rPr>
          <w:rFonts w:ascii="Times New Roman" w:hAnsi="Times New Roman" w:cs="Times New Roman" w:eastAsia="Times New Roman" w:hint="default"/>
          <w:spacing w:val="-16"/>
        </w:rPr>
        <w:t>[2005]120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3"/>
        </w:rPr>
        <w:t>号）以及《公司章程》等有关规定和要求，作为公司独立董事，本着实事求是的态度，对公</w:t>
      </w:r>
      <w:r>
        <w:rPr>
          <w:spacing w:val="-82"/>
        </w:rPr>
        <w:t> </w:t>
      </w:r>
      <w:r>
        <w:rPr>
          <w:spacing w:val="-82"/>
        </w:rPr>
      </w:r>
      <w:r>
        <w:rPr/>
        <w:t>司关联方资金往来和对外担保情况发表如下独立意见：</w:t>
      </w:r>
    </w:p>
    <w:p>
      <w:pPr>
        <w:spacing w:after="0" w:line="331" w:lineRule="auto"/>
        <w:jc w:val="both"/>
        <w:sectPr>
          <w:footerReference w:type="default" r:id="rId25"/>
          <w:pgSz w:w="11910" w:h="16840"/>
          <w:pgMar w:footer="978" w:header="0" w:top="1100" w:bottom="1160" w:left="920" w:right="920"/>
          <w:pgNumType w:start="51"/>
        </w:sectPr>
      </w:pPr>
    </w:p>
    <w:p>
      <w:pPr>
        <w:spacing w:line="240" w:lineRule="auto" w:before="9"/>
        <w:rPr>
          <w:rFonts w:ascii="宋体" w:hAnsi="宋体" w:cs="宋体" w:eastAsia="宋体" w:hint="default"/>
          <w:sz w:val="23"/>
          <w:szCs w:val="23"/>
        </w:rPr>
      </w:pPr>
    </w:p>
    <w:p>
      <w:pPr>
        <w:pStyle w:val="BodyText"/>
        <w:spacing w:line="240" w:lineRule="auto" w:before="35"/>
        <w:ind w:left="540" w:right="105"/>
        <w:jc w:val="left"/>
      </w:pPr>
      <w:r>
        <w:rPr>
          <w:rFonts w:ascii="Times New Roman" w:hAnsi="Times New Roman" w:cs="Times New Roman" w:eastAsia="Times New Roman" w:hint="default"/>
        </w:rPr>
        <w:t>1</w:t>
      </w:r>
      <w:r>
        <w:rPr/>
        <w:t>、公司关联方资金往来情况</w:t>
      </w:r>
    </w:p>
    <w:p>
      <w:pPr>
        <w:pStyle w:val="BodyText"/>
        <w:spacing w:line="328" w:lineRule="auto" w:before="99"/>
        <w:ind w:left="119" w:right="104" w:firstLine="420"/>
        <w:jc w:val="left"/>
      </w:pPr>
      <w:r>
        <w:rPr/>
        <w:t>截止</w:t>
      </w:r>
      <w:r>
        <w:rPr>
          <w:spacing w:val="-52"/>
        </w:rPr>
        <w:t> </w:t>
      </w:r>
      <w:r>
        <w:rPr>
          <w:rFonts w:ascii="Times New Roman" w:hAnsi="Times New Roman" w:cs="Times New Roman" w:eastAsia="Times New Roman" w:hint="default"/>
        </w:rPr>
        <w:t>2011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日，公司与关联方的资金往来能够严格遵守（证监发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rPr>
        <w:t> </w:t>
      </w:r>
      <w:r>
        <w:rPr/>
        <w:t>号） </w:t>
      </w:r>
      <w:r>
        <w:rPr>
          <w:spacing w:val="-3"/>
        </w:rPr>
        <w:t>及《公司章程》等有关规定，关联方之间发生的资金往来都属经营性往来，规模较小且价格</w:t>
      </w:r>
      <w:r>
        <w:rPr>
          <w:spacing w:val="-80"/>
        </w:rPr>
        <w:t> </w:t>
      </w:r>
      <w:r>
        <w:rPr>
          <w:spacing w:val="-80"/>
        </w:rPr>
      </w:r>
      <w:r>
        <w:rPr>
          <w:spacing w:val="-3"/>
        </w:rPr>
        <w:t>公允，不存在与证监发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9"/>
        </w:rPr>
        <w:t> </w:t>
      </w:r>
      <w:r>
        <w:rPr/>
        <w:t>号文规定相违背的情形。公司控股股东不存在占用公司资金 的情况，也不存在以前年度发生并累计至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日的违规关联方占用资金情况。</w:t>
      </w:r>
    </w:p>
    <w:p>
      <w:pPr>
        <w:pStyle w:val="BodyText"/>
        <w:spacing w:line="240" w:lineRule="auto" w:before="13"/>
        <w:ind w:left="539" w:right="105"/>
        <w:jc w:val="left"/>
      </w:pPr>
      <w:r>
        <w:rPr>
          <w:rFonts w:ascii="Times New Roman" w:hAnsi="Times New Roman" w:cs="Times New Roman" w:eastAsia="Times New Roman" w:hint="default"/>
        </w:rPr>
        <w:t>2</w:t>
      </w:r>
      <w:r>
        <w:rPr/>
        <w:t>、对外担保情况</w:t>
      </w:r>
    </w:p>
    <w:p>
      <w:pPr>
        <w:pStyle w:val="BodyText"/>
        <w:spacing w:line="321" w:lineRule="auto" w:before="99"/>
        <w:ind w:left="119" w:right="203" w:firstLine="420"/>
        <w:jc w:val="left"/>
      </w:pPr>
      <w:r>
        <w:rPr/>
        <w:t>截止</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日，公司不存在为控股股东及其关联方、公司持股</w:t>
      </w:r>
      <w:r>
        <w:rPr>
          <w:spacing w:val="-51"/>
        </w:rPr>
        <w:t> </w:t>
      </w:r>
      <w:r>
        <w:rPr>
          <w:rFonts w:ascii="Times New Roman" w:hAnsi="Times New Roman" w:cs="Times New Roman" w:eastAsia="Times New Roman" w:hint="default"/>
        </w:rPr>
        <w:t>50%</w:t>
      </w:r>
      <w:r>
        <w:rPr/>
        <w:t>以下的其 他关联方、任何非法人单位和个人提供担保。</w:t>
      </w:r>
    </w:p>
    <w:p>
      <w:pPr>
        <w:pStyle w:val="BodyText"/>
        <w:spacing w:line="331" w:lineRule="auto" w:before="43"/>
        <w:ind w:left="119" w:right="216" w:firstLine="420"/>
        <w:jc w:val="both"/>
      </w:pPr>
      <w:r>
        <w:rPr/>
        <w:t>报告期内，公司为全资子公司广电运通国际有限公司提供担保金额</w:t>
      </w:r>
      <w:r>
        <w:rPr>
          <w:spacing w:val="-73"/>
        </w:rPr>
        <w:t> </w:t>
      </w:r>
      <w:r>
        <w:rPr>
          <w:rFonts w:ascii="Times New Roman" w:hAnsi="Times New Roman" w:cs="Times New Roman" w:eastAsia="Times New Roman" w:hint="default"/>
        </w:rPr>
        <w:t>2,124.76</w:t>
      </w:r>
      <w:r>
        <w:rPr>
          <w:rFonts w:ascii="Times New Roman" w:hAnsi="Times New Roman" w:cs="Times New Roman" w:eastAsia="Times New Roman" w:hint="default"/>
          <w:spacing w:val="-22"/>
        </w:rPr>
        <w:t> </w:t>
      </w:r>
      <w:r>
        <w:rPr>
          <w:spacing w:val="-10"/>
        </w:rPr>
        <w:t>万元。上述</w:t>
      </w:r>
      <w:r>
        <w:rPr/>
        <w:t> </w:t>
      </w:r>
      <w:r>
        <w:rPr>
          <w:spacing w:val="-3"/>
        </w:rPr>
        <w:t>担保是为了该公司正常经营业务所需，公司为其提供担保的财务风险处于公司可控制范围之</w:t>
      </w:r>
      <w:r>
        <w:rPr>
          <w:spacing w:val="-79"/>
        </w:rPr>
        <w:t> </w:t>
      </w:r>
      <w:r>
        <w:rPr>
          <w:spacing w:val="-79"/>
        </w:rPr>
      </w:r>
      <w:r>
        <w:rPr/>
        <w:t>内。公司担保决策程序合法，没有损害公司及公司股东尤其是中小股东的利益。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2"/>
        <w:spacing w:line="240" w:lineRule="auto"/>
        <w:ind w:right="105"/>
        <w:jc w:val="left"/>
        <w:rPr>
          <w:b w:val="0"/>
          <w:bCs w:val="0"/>
        </w:rPr>
      </w:pPr>
      <w:r>
        <w:rPr/>
        <w:t>七、报告期内重大合同及其履行情况</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right="105"/>
        <w:jc w:val="left"/>
      </w:pPr>
      <w:r>
        <w:rPr/>
        <w:t>（一）本报告期公司无重大托管、承包、租赁情况。</w:t>
      </w:r>
    </w:p>
    <w:p>
      <w:pPr>
        <w:spacing w:line="240" w:lineRule="auto" w:before="13"/>
        <w:rPr>
          <w:rFonts w:ascii="宋体" w:hAnsi="宋体" w:cs="宋体" w:eastAsia="宋体" w:hint="default"/>
          <w:sz w:val="17"/>
          <w:szCs w:val="17"/>
        </w:rPr>
      </w:pPr>
    </w:p>
    <w:p>
      <w:pPr>
        <w:pStyle w:val="BodyText"/>
        <w:spacing w:line="340" w:lineRule="auto"/>
        <w:ind w:left="540" w:right="3164" w:hanging="420"/>
        <w:jc w:val="left"/>
      </w:pPr>
      <w:r>
        <w:rPr/>
        <w:t>（二）本报告期内公司重大对外担保事项 </w:t>
      </w:r>
      <w:r>
        <w:rPr>
          <w:spacing w:val="-5"/>
        </w:rPr>
        <w:t>本报告期内公司重大对外担保事项详见本节六（五）。</w:t>
      </w:r>
    </w:p>
    <w:p>
      <w:pPr>
        <w:pStyle w:val="BodyText"/>
        <w:spacing w:line="240" w:lineRule="auto" w:before="147"/>
        <w:ind w:left="119" w:right="105"/>
        <w:jc w:val="left"/>
      </w:pPr>
      <w:r>
        <w:rPr/>
        <w:t>（三）本报告期内公司无委托他人进行现金资产管理事项。</w:t>
      </w:r>
    </w:p>
    <w:p>
      <w:pPr>
        <w:pStyle w:val="BodyText"/>
        <w:spacing w:line="510" w:lineRule="exact" w:before="72"/>
        <w:ind w:left="539" w:right="214" w:hanging="420"/>
        <w:jc w:val="left"/>
        <w:rPr>
          <w:rFonts w:ascii="Times New Roman" w:hAnsi="Times New Roman" w:cs="Times New Roman" w:eastAsia="Times New Roman" w:hint="default"/>
        </w:rPr>
      </w:pPr>
      <w:r>
        <w:rPr/>
        <w:t>（四）关于重大销售合同履行情况的说明 本报告期，公司公告了与中国银行股份有限公司签订的销售合同（详见公司 </w:t>
      </w:r>
      <w:r>
        <w:rPr>
          <w:rFonts w:ascii="Times New Roman" w:hAnsi="Times New Roman" w:cs="Times New Roman" w:eastAsia="Times New Roman" w:hint="default"/>
        </w:rPr>
        <w:t>2011 </w:t>
      </w:r>
      <w:r>
        <w:rPr/>
        <w:t>年</w:t>
      </w:r>
      <w:r>
        <w:rPr>
          <w:spacing w:val="-57"/>
        </w:rPr>
        <w:t> </w:t>
      </w:r>
      <w:r>
        <w:rPr>
          <w:rFonts w:ascii="Times New Roman" w:hAnsi="Times New Roman" w:cs="Times New Roman" w:eastAsia="Times New Roman" w:hint="default"/>
        </w:rPr>
        <w:t>8</w:t>
      </w:r>
    </w:p>
    <w:p>
      <w:pPr>
        <w:pStyle w:val="BodyText"/>
        <w:spacing w:line="240" w:lineRule="auto" w:before="42"/>
        <w:ind w:left="119" w:right="105"/>
        <w:jc w:val="left"/>
      </w:pPr>
      <w:r>
        <w:rPr/>
        <w:t>月</w:t>
      </w:r>
      <w:r>
        <w:rPr>
          <w:spacing w:val="-54"/>
        </w:rPr>
        <w:t> </w:t>
      </w:r>
      <w:r>
        <w:rPr>
          <w:rFonts w:ascii="Times New Roman" w:hAnsi="Times New Roman" w:cs="Times New Roman" w:eastAsia="Times New Roman" w:hint="default"/>
        </w:rPr>
        <w:t>5 </w:t>
      </w:r>
      <w:r>
        <w:rPr/>
        <w:t>日刊登的临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26"/>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6 </w:t>
      </w:r>
      <w:r>
        <w:rPr/>
        <w:t>日刊登的临</w:t>
      </w:r>
      <w:r>
        <w:rPr>
          <w:spacing w:val="-5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1-0</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号公</w:t>
      </w:r>
      <w:r>
        <w:rPr>
          <w:spacing w:val="1"/>
        </w:rPr>
        <w:t>告</w:t>
      </w:r>
      <w:r>
        <w:rPr>
          <w:spacing w:val="-106"/>
        </w:rPr>
        <w:t>）</w:t>
      </w:r>
      <w:r>
        <w:rPr>
          <w:spacing w:val="-27"/>
        </w:rPr>
        <w:t>，</w:t>
      </w:r>
      <w:r>
        <w:rPr/>
        <w:t>上述合同均按</w:t>
      </w:r>
    </w:p>
    <w:p>
      <w:pPr>
        <w:pStyle w:val="BodyText"/>
        <w:spacing w:line="240" w:lineRule="auto" w:before="99"/>
        <w:ind w:left="119" w:right="105"/>
        <w:jc w:val="left"/>
      </w:pPr>
      <w:r>
        <w:rPr/>
        <w:t>其要求履行。截至</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日，根据公司的会计收入确认原则，尚有部分合同额未</w:t>
      </w:r>
    </w:p>
    <w:p>
      <w:pPr>
        <w:pStyle w:val="BodyText"/>
        <w:spacing w:line="240" w:lineRule="auto" w:before="99"/>
        <w:ind w:left="119" w:right="105"/>
        <w:jc w:val="left"/>
      </w:pPr>
      <w:r>
        <w:rPr/>
        <w:t>确认为</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年的营业收入，将在以后相应的会计期间确认。</w:t>
      </w:r>
    </w:p>
    <w:p>
      <w:pPr>
        <w:pStyle w:val="BodyText"/>
        <w:spacing w:line="240" w:lineRule="auto" w:before="99"/>
        <w:ind w:left="539" w:right="10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1"/>
        </w:rPr>
        <w:t>日</w:t>
      </w:r>
      <w:r>
        <w:rPr>
          <w:spacing w:val="-87"/>
        </w:rPr>
        <w:t>，</w:t>
      </w:r>
      <w:r>
        <w:rPr/>
        <w:t>公司披露了全资子公司运通国际与土耳其</w:t>
      </w:r>
      <w:r>
        <w:rPr>
          <w:spacing w:val="-49"/>
        </w:rPr>
        <w:t> </w:t>
      </w:r>
      <w:r>
        <w:rPr>
          <w:rFonts w:ascii="Times New Roman" w:hAnsi="Times New Roman" w:cs="Times New Roman" w:eastAsia="Times New Roman" w:hint="default"/>
          <w:spacing w:val="-1"/>
        </w:rPr>
        <w:t>Ziraa</w:t>
      </w:r>
      <w:r>
        <w:rPr>
          <w:rFonts w:ascii="Times New Roman" w:hAnsi="Times New Roman" w:cs="Times New Roman" w:eastAsia="Times New Roman" w:hint="default"/>
        </w:rPr>
        <w:t>t</w:t>
      </w:r>
      <w:r>
        <w:rPr>
          <w:rFonts w:ascii="Times New Roman" w:hAnsi="Times New Roman" w:cs="Times New Roman" w:eastAsia="Times New Roman" w:hint="default"/>
          <w:spacing w:val="-1"/>
        </w:rPr>
        <w:t> Ban</w:t>
      </w:r>
      <w:r>
        <w:rPr>
          <w:rFonts w:ascii="Times New Roman" w:hAnsi="Times New Roman" w:cs="Times New Roman" w:eastAsia="Times New Roman" w:hint="default"/>
        </w:rPr>
        <w:t>k</w:t>
      </w:r>
      <w:r>
        <w:rPr>
          <w:rFonts w:ascii="Times New Roman" w:hAnsi="Times New Roman" w:cs="Times New Roman" w:eastAsia="Times New Roman" w:hint="default"/>
          <w:spacing w:val="1"/>
        </w:rPr>
        <w:t> </w:t>
      </w:r>
      <w:r>
        <w:rPr/>
        <w:t>正式签订的存</w:t>
      </w:r>
    </w:p>
    <w:p>
      <w:pPr>
        <w:pStyle w:val="BodyText"/>
        <w:spacing w:line="321" w:lineRule="auto" w:before="99"/>
        <w:ind w:left="119" w:right="105"/>
        <w:jc w:val="left"/>
      </w:pPr>
      <w:r>
        <w:rPr>
          <w:spacing w:val="-2"/>
        </w:rPr>
        <w:t>取款一体机购销合同（详见公司</w:t>
      </w:r>
      <w:r>
        <w:rPr>
          <w:spacing w:val="-52"/>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14 </w:t>
      </w:r>
      <w:r>
        <w:rPr/>
        <w:t>日刊登的临</w:t>
      </w:r>
      <w:r>
        <w:rPr>
          <w:spacing w:val="-49"/>
        </w:rPr>
        <w:t> </w:t>
      </w:r>
      <w:r>
        <w:rPr>
          <w:rFonts w:ascii="Times New Roman" w:hAnsi="Times New Roman" w:cs="Times New Roman" w:eastAsia="Times New Roman" w:hint="default"/>
          <w:spacing w:val="-2"/>
        </w:rPr>
        <w:t>2011-016</w:t>
      </w:r>
      <w:r>
        <w:rPr>
          <w:rFonts w:ascii="Times New Roman" w:hAnsi="Times New Roman" w:cs="Times New Roman" w:eastAsia="Times New Roman" w:hint="default"/>
        </w:rPr>
        <w:t> </w:t>
      </w:r>
      <w:r>
        <w:rPr>
          <w:spacing w:val="-13"/>
        </w:rPr>
        <w:t>号公告），该合同履行</w:t>
      </w:r>
      <w:r>
        <w:rPr/>
        <w:t> 情况正常。</w:t>
      </w:r>
    </w:p>
    <w:p>
      <w:pPr>
        <w:spacing w:line="240" w:lineRule="auto" w:before="0"/>
        <w:rPr>
          <w:rFonts w:ascii="宋体" w:hAnsi="宋体" w:cs="宋体" w:eastAsia="宋体" w:hint="default"/>
          <w:sz w:val="20"/>
          <w:szCs w:val="20"/>
        </w:rPr>
      </w:pPr>
    </w:p>
    <w:p>
      <w:pPr>
        <w:pStyle w:val="Heading2"/>
        <w:spacing w:line="240" w:lineRule="auto" w:before="149"/>
        <w:ind w:right="105"/>
        <w:jc w:val="left"/>
        <w:rPr>
          <w:b w:val="0"/>
          <w:bCs w:val="0"/>
        </w:rPr>
      </w:pPr>
      <w:r>
        <w:rPr/>
        <w:t>八、公司或持股</w:t>
      </w:r>
      <w:r>
        <w:rPr>
          <w:spacing w:val="-84"/>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
        <w:rPr>
          <w:rFonts w:ascii="宋体" w:hAnsi="宋体" w:cs="宋体" w:eastAsia="宋体" w:hint="default"/>
          <w:b/>
          <w:bCs/>
          <w:sz w:val="18"/>
          <w:szCs w:val="18"/>
        </w:rPr>
      </w:pPr>
    </w:p>
    <w:p>
      <w:pPr>
        <w:pStyle w:val="BodyText"/>
        <w:spacing w:line="240" w:lineRule="auto"/>
        <w:ind w:left="540" w:right="105"/>
        <w:jc w:val="left"/>
      </w:pPr>
      <w:r>
        <w:rPr>
          <w:rFonts w:ascii="Times New Roman" w:hAnsi="Times New Roman" w:cs="Times New Roman" w:eastAsia="Times New Roman" w:hint="default"/>
        </w:rPr>
        <w:t>1</w:t>
      </w:r>
      <w:r>
        <w:rPr/>
        <w:t>、股份限售的承诺</w:t>
      </w:r>
    </w:p>
    <w:p>
      <w:pPr>
        <w:pStyle w:val="BodyText"/>
        <w:spacing w:line="326" w:lineRule="auto" w:before="99"/>
        <w:ind w:left="119" w:right="106" w:firstLine="314"/>
        <w:jc w:val="left"/>
      </w:pPr>
      <w:r>
        <w:rPr/>
        <w:t>（</w:t>
      </w:r>
      <w:r>
        <w:rPr>
          <w:rFonts w:ascii="Times New Roman" w:hAnsi="Times New Roman" w:cs="Times New Roman" w:eastAsia="Times New Roman" w:hint="default"/>
        </w:rPr>
        <w:t>1</w:t>
      </w:r>
      <w:r>
        <w:rPr/>
        <w:t>）担任公司董事、监事及高级管理人员的赵友永、杨海洲、叶子瑜、曾文、祝立新、 </w:t>
      </w:r>
      <w:r>
        <w:rPr>
          <w:spacing w:val="-3"/>
        </w:rPr>
        <w:t>冯丰穗、陈振光、束萌、蒋春晨、陈建良、李叶东和康丰承诺，在其任职期间每年转让的股</w:t>
      </w:r>
      <w:r>
        <w:rPr>
          <w:spacing w:val="-81"/>
        </w:rPr>
        <w:t> </w:t>
      </w:r>
      <w:r>
        <w:rPr>
          <w:spacing w:val="-81"/>
        </w:rPr>
      </w:r>
      <w:r>
        <w:rPr/>
        <w:t>份不超过其所持有本公司股份总数的</w:t>
      </w:r>
      <w:r>
        <w:rPr>
          <w:spacing w:val="-31"/>
        </w:rPr>
        <w:t> </w:t>
      </w:r>
      <w:r>
        <w:rPr>
          <w:rFonts w:ascii="Times New Roman" w:hAnsi="Times New Roman" w:cs="Times New Roman" w:eastAsia="Times New Roman" w:hint="default"/>
        </w:rPr>
        <w:t>25%</w:t>
      </w:r>
      <w:r>
        <w:rPr/>
        <w:t>，离职后</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个月内，不转让其所持有的本公司股</w:t>
      </w:r>
      <w:r>
        <w:rPr>
          <w:spacing w:val="-77"/>
        </w:rPr>
        <w:t> </w:t>
      </w:r>
      <w:r>
        <w:rPr/>
        <w:t>份；离职</w:t>
      </w:r>
      <w:r>
        <w:rPr>
          <w:spacing w:val="-53"/>
        </w:rPr>
        <w:t> </w:t>
      </w:r>
      <w:r>
        <w:rPr>
          <w:rFonts w:ascii="Times New Roman" w:hAnsi="Times New Roman" w:cs="Times New Roman" w:eastAsia="Times New Roman" w:hint="default"/>
        </w:rPr>
        <w:t>6 </w:t>
      </w:r>
      <w:r>
        <w:rPr/>
        <w:t>个月后的</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个月内通过证券交易所挂牌交易出售本公司股票数量占其所持有本 公司股票总数（包括有限售条件和无限售条件的股份）的比例不超过</w:t>
      </w:r>
      <w:r>
        <w:rPr>
          <w:spacing w:val="-55"/>
        </w:rPr>
        <w:t> </w:t>
      </w:r>
      <w:r>
        <w:rPr>
          <w:rFonts w:ascii="Times New Roman" w:hAnsi="Times New Roman" w:cs="Times New Roman" w:eastAsia="Times New Roman" w:hint="default"/>
        </w:rPr>
        <w:t>50</w:t>
      </w:r>
      <w:r>
        <w:rPr/>
        <w:t>％。</w:t>
      </w:r>
    </w:p>
    <w:p>
      <w:pPr>
        <w:spacing w:after="0" w:line="326" w:lineRule="auto"/>
        <w:jc w:val="left"/>
        <w:sectPr>
          <w:pgSz w:w="11910" w:h="16840"/>
          <w:pgMar w:header="0" w:footer="978" w:top="1100" w:bottom="1160" w:left="1680" w:right="1580"/>
        </w:sectPr>
      </w:pPr>
    </w:p>
    <w:p>
      <w:pPr>
        <w:spacing w:line="240" w:lineRule="auto" w:before="9"/>
        <w:rPr>
          <w:rFonts w:ascii="宋体" w:hAnsi="宋体" w:cs="宋体" w:eastAsia="宋体" w:hint="default"/>
          <w:sz w:val="23"/>
          <w:szCs w:val="23"/>
        </w:rPr>
      </w:pPr>
    </w:p>
    <w:p>
      <w:pPr>
        <w:pStyle w:val="BodyText"/>
        <w:spacing w:line="240" w:lineRule="auto" w:before="35"/>
        <w:ind w:left="434" w:right="105"/>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日离任的王俊董事承诺：离职后</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个月内，不转让其所持有的本公</w:t>
      </w:r>
    </w:p>
    <w:p>
      <w:pPr>
        <w:pStyle w:val="BodyText"/>
        <w:spacing w:line="321" w:lineRule="auto" w:before="99"/>
        <w:ind w:left="119" w:right="208"/>
        <w:jc w:val="left"/>
      </w:pPr>
      <w:r>
        <w:rPr/>
        <w:t>司股份，离任</w:t>
      </w:r>
      <w:r>
        <w:rPr>
          <w:spacing w:val="-51"/>
        </w:rPr>
        <w:t> </w:t>
      </w:r>
      <w:r>
        <w:rPr>
          <w:rFonts w:ascii="Times New Roman" w:hAnsi="Times New Roman" w:cs="Times New Roman" w:eastAsia="Times New Roman" w:hint="default"/>
        </w:rPr>
        <w:t>6 </w:t>
      </w:r>
      <w:r>
        <w:rPr/>
        <w:t>个月后的</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个月内通过证券交易所挂牌交易出售本公司股票数量占其所持 有本公司股票总数（包括有限售条件和无限售条件的股份）的比例不超过</w:t>
      </w:r>
      <w:r>
        <w:rPr>
          <w:spacing w:val="-55"/>
        </w:rPr>
        <w:t> </w:t>
      </w:r>
      <w:r>
        <w:rPr>
          <w:rFonts w:ascii="Times New Roman" w:hAnsi="Times New Roman" w:cs="Times New Roman" w:eastAsia="Times New Roman" w:hint="default"/>
        </w:rPr>
        <w:t>50</w:t>
      </w:r>
      <w:r>
        <w:rPr/>
        <w:t>％。</w:t>
      </w:r>
    </w:p>
    <w:p>
      <w:pPr>
        <w:pStyle w:val="BodyText"/>
        <w:spacing w:line="321" w:lineRule="auto" w:before="20"/>
        <w:ind w:left="539" w:right="105"/>
        <w:jc w:val="left"/>
      </w:pPr>
      <w:r>
        <w:rPr>
          <w:rFonts w:ascii="Times New Roman" w:hAnsi="Times New Roman" w:cs="Times New Roman" w:eastAsia="Times New Roman" w:hint="default"/>
        </w:rPr>
        <w:t>2</w:t>
      </w:r>
      <w:r>
        <w:rPr/>
        <w:t>、避免同业竞争的承诺 </w:t>
      </w:r>
      <w:r>
        <w:rPr>
          <w:spacing w:val="-3"/>
        </w:rPr>
        <w:t>为避免在以后的经营中产生同业竞争，公司控股股东广电集团和其他三名发起人股东梅</w:t>
      </w:r>
    </w:p>
    <w:p>
      <w:pPr>
        <w:pStyle w:val="BodyText"/>
        <w:spacing w:line="340" w:lineRule="auto" w:before="43"/>
        <w:ind w:left="119" w:right="214"/>
        <w:jc w:val="both"/>
      </w:pPr>
      <w:r>
        <w:rPr>
          <w:spacing w:val="-8"/>
        </w:rPr>
        <w:t>州敬基实业有限公司、盈富泰克创业投资有限公司、广州藤川科技有限公司向公司出具了《关</w:t>
      </w:r>
      <w:r>
        <w:rPr>
          <w:spacing w:val="-80"/>
        </w:rPr>
        <w:t> </w:t>
      </w:r>
      <w:r>
        <w:rPr>
          <w:spacing w:val="-80"/>
        </w:rPr>
      </w:r>
      <w:r>
        <w:rPr>
          <w:spacing w:val="-3"/>
        </w:rPr>
        <w:t>于避免与广州广电运通金融电子股份有限公司同业竞争的承诺函》，承诺其以后不从事与本</w:t>
      </w:r>
      <w:r>
        <w:rPr>
          <w:spacing w:val="-83"/>
        </w:rPr>
        <w:t> </w:t>
      </w:r>
      <w:r>
        <w:rPr>
          <w:spacing w:val="-83"/>
        </w:rPr>
      </w:r>
      <w:r>
        <w:rPr/>
        <w:t>公司业务相同或相近的业务。</w:t>
      </w:r>
    </w:p>
    <w:p>
      <w:pPr>
        <w:pStyle w:val="BodyText"/>
        <w:spacing w:line="340" w:lineRule="auto" w:before="27"/>
        <w:ind w:left="539" w:right="105"/>
        <w:jc w:val="left"/>
      </w:pPr>
      <w:r>
        <w:rPr/>
        <w:t>报告期内，公司董事、监事及高级管理人员均严格遵守了其所做的承诺。 </w:t>
      </w:r>
      <w:r>
        <w:rPr>
          <w:spacing w:val="-3"/>
        </w:rPr>
        <w:t>报告期内，公司控股股东与其他三名发起人股东均遵守避免同业竞争的承诺，未曾从事</w:t>
      </w:r>
    </w:p>
    <w:p>
      <w:pPr>
        <w:pStyle w:val="BodyText"/>
        <w:spacing w:line="240" w:lineRule="auto" w:before="27"/>
        <w:ind w:left="119" w:right="0"/>
        <w:jc w:val="both"/>
      </w:pPr>
      <w:r>
        <w:rPr/>
        <w:t>与本公司业务相同或相近的业务。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ind w:right="0"/>
        <w:jc w:val="both"/>
        <w:rPr>
          <w:b w:val="0"/>
          <w:bCs w:val="0"/>
        </w:rPr>
      </w:pPr>
      <w:r>
        <w:rPr/>
        <w:t>九、公司聘任会计师事务所情况</w:t>
      </w:r>
      <w:r>
        <w:rPr>
          <w:b w:val="0"/>
          <w:bCs w:val="0"/>
        </w:rPr>
      </w:r>
    </w:p>
    <w:p>
      <w:pPr>
        <w:spacing w:line="240" w:lineRule="auto" w:before="10"/>
        <w:rPr>
          <w:rFonts w:ascii="宋体" w:hAnsi="宋体" w:cs="宋体" w:eastAsia="宋体" w:hint="default"/>
          <w:b/>
          <w:bCs/>
          <w:sz w:val="16"/>
          <w:szCs w:val="16"/>
        </w:rPr>
      </w:pPr>
    </w:p>
    <w:p>
      <w:pPr>
        <w:pStyle w:val="BodyText"/>
        <w:spacing w:line="336" w:lineRule="auto"/>
        <w:ind w:right="97" w:firstLine="420"/>
        <w:jc w:val="left"/>
      </w:pPr>
      <w:r>
        <w:rPr/>
        <w:t>报告期内，公司聘任的会计师事务所发生变更，公司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年第一次临时股东大会审议 </w:t>
      </w:r>
      <w:r>
        <w:rPr>
          <w:spacing w:val="-3"/>
        </w:rPr>
        <w:t>通过《关于更换会计师事务所的议案》，鉴于为本公司提供审计服务的立信羊城会计师事务</w:t>
      </w:r>
      <w:r>
        <w:rPr>
          <w:spacing w:val="-87"/>
        </w:rPr>
        <w:t> </w:t>
      </w:r>
      <w:r>
        <w:rPr>
          <w:spacing w:val="-87"/>
        </w:rPr>
      </w:r>
      <w:r>
        <w:rPr>
          <w:spacing w:val="-3"/>
        </w:rPr>
        <w:t>所有限公司整体加入立信会计师事务所（特殊普通合伙），因此，为本公司提供审计服务的</w:t>
      </w:r>
      <w:r>
        <w:rPr>
          <w:spacing w:val="-84"/>
        </w:rPr>
        <w:t> </w:t>
      </w:r>
      <w:r>
        <w:rPr>
          <w:spacing w:val="-84"/>
        </w:rPr>
      </w:r>
      <w:r>
        <w:rPr>
          <w:spacing w:val="-10"/>
        </w:rPr>
        <w:t>事务所由“立信羊城会计师事务所有限公司”变更为“立信会计师事务所（特殊普通合伙）”。</w:t>
      </w:r>
      <w:r>
        <w:rPr>
          <w:spacing w:val="-99"/>
        </w:rPr>
        <w:t> </w:t>
      </w:r>
      <w:r>
        <w:rPr>
          <w:spacing w:val="-99"/>
        </w:rPr>
      </w:r>
      <w:r>
        <w:rPr/>
        <w:t>该所为第</w:t>
      </w:r>
      <w:r>
        <w:rPr>
          <w:spacing w:val="-54"/>
        </w:rPr>
        <w:t> </w:t>
      </w:r>
      <w:r>
        <w:rPr>
          <w:rFonts w:ascii="Times New Roman" w:hAnsi="Times New Roman" w:cs="Times New Roman" w:eastAsia="Times New Roman" w:hint="default"/>
        </w:rPr>
        <w:t>1 </w:t>
      </w:r>
      <w:r>
        <w:rPr>
          <w:spacing w:val="-3"/>
        </w:rPr>
        <w:t>年为公司提供审计服务（原立信羊城会计师事务所已为公司提供审计服务</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5"/>
        </w:rPr>
        <w:t>年），</w:t>
      </w:r>
    </w:p>
    <w:p>
      <w:pPr>
        <w:pStyle w:val="BodyText"/>
        <w:spacing w:line="321" w:lineRule="auto" w:before="6"/>
        <w:ind w:right="205"/>
        <w:jc w:val="left"/>
      </w:pPr>
      <w:r>
        <w:rPr/>
        <w:t>公司需支付该会计师事务所的</w:t>
      </w:r>
      <w:r>
        <w:rPr>
          <w:spacing w:val="-51"/>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年度审计费用为</w:t>
      </w:r>
      <w:r>
        <w:rPr>
          <w:spacing w:val="-51"/>
        </w:rPr>
        <w:t> </w:t>
      </w:r>
      <w:r>
        <w:rPr>
          <w:rFonts w:ascii="Times New Roman" w:hAnsi="Times New Roman" w:cs="Times New Roman" w:eastAsia="Times New Roman" w:hint="default"/>
        </w:rPr>
        <w:t>35 </w:t>
      </w:r>
      <w:r>
        <w:rPr>
          <w:spacing w:val="-6"/>
        </w:rPr>
        <w:t>万元。为公司审计业务签字的注册会</w:t>
      </w:r>
      <w:r>
        <w:rPr/>
        <w:t> 计师符合《证券期货审计业务签字注册会计师定期轮换规定》的文件要求。</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十、受监管部门处罚、通报批评、公开谴责及巡检整改情况</w:t>
      </w:r>
      <w:r>
        <w:rPr>
          <w:b w:val="0"/>
          <w:bCs w:val="0"/>
        </w:rPr>
      </w:r>
    </w:p>
    <w:p>
      <w:pPr>
        <w:spacing w:line="240" w:lineRule="auto" w:before="10"/>
        <w:rPr>
          <w:rFonts w:ascii="宋体" w:hAnsi="宋体" w:cs="宋体" w:eastAsia="宋体" w:hint="default"/>
          <w:b/>
          <w:bCs/>
          <w:sz w:val="16"/>
          <w:szCs w:val="16"/>
        </w:rPr>
      </w:pPr>
    </w:p>
    <w:p>
      <w:pPr>
        <w:pStyle w:val="BodyText"/>
        <w:spacing w:line="340" w:lineRule="auto"/>
        <w:ind w:right="104" w:firstLine="420"/>
        <w:jc w:val="left"/>
      </w:pPr>
      <w:r>
        <w:rPr>
          <w:spacing w:val="-3"/>
        </w:rPr>
        <w:t>报告期内，公司、公司董事、监事、高级管理人员未受到有权机关调查、司法纪检部门</w:t>
      </w:r>
      <w:r>
        <w:rPr/>
        <w:t> 采取强制措施、被移送司法机关或追究刑事责任、中国证监会稽查、中国证监会行政处罚、 证券市场禁入、认定为不适当人选被其他行政管理部门处罚及证券交易所公开谴责的情形。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十一、公司股东及高级管理人员违规买卖公司股票情况</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540" w:right="105"/>
        <w:jc w:val="left"/>
      </w:pPr>
      <w:r>
        <w:rPr/>
        <w:t>报告期内，公司股东及高级管理人员未出现违规买卖公司股票的情况。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ind w:right="0"/>
        <w:jc w:val="both"/>
        <w:rPr>
          <w:b w:val="0"/>
          <w:bCs w:val="0"/>
        </w:rPr>
      </w:pPr>
      <w:r>
        <w:rPr/>
        <w:t>十二、公司信息披露索引</w:t>
      </w:r>
      <w:r>
        <w:rPr>
          <w:b w:val="0"/>
          <w:bCs w:val="0"/>
        </w:rPr>
      </w:r>
    </w:p>
    <w:p>
      <w:pPr>
        <w:spacing w:line="240" w:lineRule="auto" w:before="10"/>
        <w:rPr>
          <w:rFonts w:ascii="宋体" w:hAnsi="宋体" w:cs="宋体" w:eastAsia="宋体" w:hint="default"/>
          <w:b/>
          <w:bCs/>
          <w:sz w:val="16"/>
          <w:szCs w:val="16"/>
        </w:rPr>
      </w:pPr>
    </w:p>
    <w:p>
      <w:pPr>
        <w:pStyle w:val="BodyText"/>
        <w:spacing w:line="321" w:lineRule="auto"/>
        <w:ind w:left="119" w:right="105" w:firstLine="420"/>
        <w:jc w:val="left"/>
      </w:pPr>
      <w:r>
        <w:rPr>
          <w:spacing w:val="-3"/>
        </w:rPr>
        <w:t>根据《公司章程》规定，《证券时报》和巨潮资讯网（</w:t>
      </w:r>
      <w:hyperlink r:id="rId10">
        <w:r>
          <w:rPr>
            <w:rFonts w:ascii="Times New Roman" w:hAnsi="Times New Roman" w:cs="Times New Roman" w:eastAsia="Times New Roman" w:hint="default"/>
            <w:spacing w:val="-3"/>
          </w:rPr>
          <w:t>www.cninfo.com.cn</w:t>
        </w:r>
      </w:hyperlink>
      <w:r>
        <w:rPr>
          <w:spacing w:val="-3"/>
        </w:rPr>
        <w:t>）为刊登公司</w:t>
      </w:r>
      <w:r>
        <w:rPr/>
        <w:t> 公告和其他需要披露信息的指定媒体。</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年公司公告情况如下：</w:t>
      </w:r>
    </w:p>
    <w:p>
      <w:pPr>
        <w:spacing w:after="0" w:line="321" w:lineRule="auto"/>
        <w:jc w:val="left"/>
        <w:sectPr>
          <w:pgSz w:w="11910" w:h="16840"/>
          <w:pgMar w:header="0" w:footer="978" w:top="1100" w:bottom="1160" w:left="1680" w:right="15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638"/>
        <w:gridCol w:w="1064"/>
        <w:gridCol w:w="5803"/>
        <w:gridCol w:w="1444"/>
      </w:tblGrid>
      <w:tr>
        <w:trPr>
          <w:trHeight w:val="476" w:hRule="exact"/>
        </w:trPr>
        <w:tc>
          <w:tcPr>
            <w:tcW w:w="638" w:type="dxa"/>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064" w:type="dxa"/>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5803" w:type="dxa"/>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444" w:type="dxa"/>
            <w:tcBorders>
              <w:top w:val="single" w:sz="4" w:space="0" w:color="010101"/>
              <w:left w:val="single" w:sz="4" w:space="0" w:color="010101"/>
              <w:bottom w:val="single" w:sz="4" w:space="0" w:color="010101"/>
              <w:right w:val="single" w:sz="4" w:space="0" w:color="010101"/>
            </w:tcBorders>
            <w:shd w:val="clear" w:color="auto" w:fill="E0E0E0"/>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公告日期</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2011-02-24</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《关于被认定为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年度国家规划布局内重点软件企业的公告》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2011-02-26</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2"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《第二届监事会第十次会议决议公告》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年年度报告摘要》</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201004</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年度募集资金使用情况专项报告》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《关于节余募集资金永久补充流动资金的公告》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年度开展远期结售汇业务</w:t>
            </w:r>
            <w:r>
              <w:rPr>
                <w:rFonts w:ascii="宋体" w:hAnsi="宋体" w:cs="宋体" w:eastAsia="宋体" w:hint="default"/>
                <w:spacing w:val="-76"/>
                <w:sz w:val="18"/>
                <w:szCs w:val="18"/>
              </w:rPr>
              <w:t>、</w:t>
            </w:r>
            <w:r>
              <w:rPr>
                <w:rFonts w:ascii="宋体" w:hAnsi="宋体" w:cs="宋体" w:eastAsia="宋体" w:hint="default"/>
                <w:sz w:val="18"/>
                <w:szCs w:val="18"/>
              </w:rPr>
              <w:t>人民币外汇掉期业务交易额</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《关于运用闲置资金进行低风险的短期理财产品投资的公告》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2"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年度向广州海格机械有限公司采购部分原材料的日常关联</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pacing w:val="-3"/>
                <w:sz w:val="18"/>
              </w:rPr>
              <w:t>11</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《关于全资及控股子公司房屋租赁和物业委托管理合同续约的关联交易</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《关于为全资子公司广电运通国际有限公司提供担保的公告》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年度股东大会的通知》</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年年度报告网上说明会的公告》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2"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2011-03-25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《独立董事候选人声明（刘佩莲</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2011-04-14</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《关于全资子公司广电运通国际有限公司的重大合同公告》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2011-04-16</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2011-04-16</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《关于证券事务代表辞职公告》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2011-04-27</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年第一季度报告正文》</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201101</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2011-04-27</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《第二届董事会第十三次（临时）会议决议公告》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2"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2011-05-04</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年度权益分派实施公告》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2011-06-25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《关于工商营业执照变更的公告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2011-07-02</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《关于控股股东部分股份划转全国社保基金的提示性公告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2011-07-16</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《关于全资子公司完成工商登记的公告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26</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2011-08-05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《重大合同公告》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2011-08-29</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2"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28</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2011-08-29</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年半年度报告摘要</w:t>
            </w:r>
            <w:r>
              <w:rPr>
                <w:rFonts w:ascii="宋体" w:hAnsi="宋体" w:cs="宋体" w:eastAsia="宋体" w:hint="default"/>
                <w:spacing w:val="-53"/>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201102</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2011-09-29</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《第二届董事会第十五次（临时）会议决议公告》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2011-10-13</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《关于原越南办事处注销暨设立新越南办事处的公告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2011-10-15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《关于独立董事任期届满辞职的公告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32</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2011-10-26</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年第三季度报告正文</w:t>
            </w:r>
            <w:r>
              <w:rPr>
                <w:rFonts w:ascii="宋体" w:hAnsi="宋体" w:cs="宋体" w:eastAsia="宋体" w:hint="default"/>
                <w:spacing w:val="-53"/>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定</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201103</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2011-10-29</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《第二届董事会第十七次（临时）会议决议公告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2"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2011-10-29</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《关于增资参股广州市龙源环保科技有限公司的对外投资公告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2011-11-25</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推荐恢复上市、委托代办股份转让协议书</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2011-12-06</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《对外投资进展公告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2011-032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2011-12-06</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《重大合同公告</w:t>
            </w:r>
            <w:r>
              <w:rPr>
                <w:rFonts w:ascii="宋体" w:hAnsi="宋体" w:cs="宋体" w:eastAsia="宋体" w:hint="default"/>
                <w:spacing w:val="-46"/>
                <w:sz w:val="18"/>
                <w:szCs w:val="18"/>
              </w:rPr>
              <w:t> </w:t>
            </w:r>
            <w:r>
              <w:rPr>
                <w:rFonts w:ascii="宋体" w:hAnsi="宋体" w:cs="宋体" w:eastAsia="宋体" w:hint="default"/>
                <w:sz w:val="18"/>
                <w:szCs w:val="18"/>
              </w:rPr>
              <w:t>》</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2011-033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38</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2011-12-27</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《第二届董事会第十八次（临时）会议决议公告》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2011-034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3"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2011-12-27</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《第二届监事会第十四次（临时）会议决议公告》</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2011-035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282" w:hRule="exact"/>
        </w:trPr>
        <w:tc>
          <w:tcPr>
            <w:tcW w:w="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2011-12-27</w:t>
            </w:r>
          </w:p>
        </w:tc>
        <w:tc>
          <w:tcPr>
            <w:tcW w:w="580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年第一次临时股东大会的通知》</w:t>
            </w:r>
          </w:p>
        </w:tc>
        <w:tc>
          <w:tcPr>
            <w:tcW w:w="14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2011-036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spacing w:line="240" w:lineRule="auto" w:before="26"/>
        <w:ind w:left="440" w:right="0"/>
        <w:jc w:val="left"/>
        <w:rPr>
          <w:b w:val="0"/>
          <w:bCs w:val="0"/>
        </w:rPr>
      </w:pPr>
      <w:r>
        <w:rPr/>
        <w:t>十三、报告期内，公司无其他重要事项。</w:t>
      </w:r>
      <w:r>
        <w:rPr>
          <w:b w:val="0"/>
          <w:bCs w:val="0"/>
        </w:rPr>
      </w:r>
    </w:p>
    <w:p>
      <w:pPr>
        <w:spacing w:after="0" w:line="240" w:lineRule="auto"/>
        <w:jc w:val="left"/>
        <w:sectPr>
          <w:pgSz w:w="11910" w:h="16840"/>
          <w:pgMar w:header="0" w:footer="978" w:top="1100" w:bottom="1160" w:left="1360" w:right="1360"/>
        </w:sectPr>
      </w:pPr>
    </w:p>
    <w:p>
      <w:pPr>
        <w:spacing w:line="240" w:lineRule="auto" w:before="0"/>
        <w:rPr>
          <w:rFonts w:ascii="宋体" w:hAnsi="宋体" w:cs="宋体" w:eastAsia="宋体" w:hint="default"/>
          <w:b/>
          <w:bCs/>
          <w:sz w:val="20"/>
          <w:szCs w:val="20"/>
        </w:rPr>
      </w:pPr>
    </w:p>
    <w:p>
      <w:pPr>
        <w:pStyle w:val="Heading1"/>
        <w:spacing w:line="240" w:lineRule="auto" w:before="144"/>
        <w:ind w:left="394" w:right="394"/>
        <w:jc w:val="center"/>
        <w:rPr>
          <w:b w:val="0"/>
          <w:bCs w:val="0"/>
        </w:rPr>
      </w:pPr>
      <w:bookmarkStart w:name="_TOC_250001" w:id="10"/>
      <w:r>
        <w:rPr/>
        <w:t>第十一节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2"/>
        <w:spacing w:line="240" w:lineRule="auto" w:before="26"/>
        <w:ind w:right="107"/>
        <w:jc w:val="left"/>
        <w:rPr>
          <w:b w:val="0"/>
          <w:bCs w:val="0"/>
        </w:rPr>
      </w:pPr>
      <w:r>
        <w:rPr/>
        <w:t>一、审计报告（全文附后）</w:t>
      </w:r>
      <w:r>
        <w:rPr>
          <w:b w:val="0"/>
          <w:bCs w:val="0"/>
        </w:rPr>
      </w:r>
    </w:p>
    <w:p>
      <w:pPr>
        <w:pStyle w:val="BodyText"/>
        <w:spacing w:line="240" w:lineRule="auto" w:before="180"/>
        <w:ind w:left="540" w:right="0"/>
        <w:jc w:val="left"/>
      </w:pPr>
      <w:r>
        <w:rPr/>
        <w:t>立信会计师事务所（特殊普通合伙）对公司</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年年度财务报告出具了标准无保留意</w:t>
      </w:r>
    </w:p>
    <w:p>
      <w:pPr>
        <w:pStyle w:val="BodyText"/>
        <w:spacing w:line="240" w:lineRule="auto" w:before="99"/>
        <w:ind w:right="107"/>
        <w:jc w:val="left"/>
      </w:pPr>
      <w:r>
        <w:rPr/>
        <w:t>见的审计报告（信会师报字</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w:t>
      </w:r>
      <w:r>
        <w:rPr/>
        <w:t>第</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号</w:t>
      </w:r>
      <w:r>
        <w:rPr>
          <w:spacing w:val="-105"/>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63"/>
        <w:ind w:right="107"/>
        <w:jc w:val="left"/>
        <w:rPr>
          <w:b w:val="0"/>
          <w:bCs w:val="0"/>
        </w:rPr>
      </w:pPr>
      <w:r>
        <w:rPr/>
        <w:t>二、经审计的会计报表及其附注（全文附后）</w:t>
      </w:r>
      <w:r>
        <w:rPr>
          <w:b w:val="0"/>
          <w:bCs w:val="0"/>
        </w:rPr>
      </w:r>
    </w:p>
    <w:p>
      <w:pPr>
        <w:spacing w:after="0" w:line="240" w:lineRule="auto"/>
        <w:jc w:val="left"/>
        <w:sectPr>
          <w:pgSz w:w="11910" w:h="16840"/>
          <w:pgMar w:header="0" w:footer="978" w:top="1100" w:bottom="1160" w:left="1680" w:right="1680"/>
        </w:sectPr>
      </w:pPr>
    </w:p>
    <w:p>
      <w:pPr>
        <w:spacing w:line="240" w:lineRule="auto" w:before="0"/>
        <w:rPr>
          <w:rFonts w:ascii="宋体" w:hAnsi="宋体" w:cs="宋体" w:eastAsia="宋体" w:hint="default"/>
          <w:b/>
          <w:bCs/>
          <w:sz w:val="20"/>
          <w:szCs w:val="20"/>
        </w:rPr>
      </w:pPr>
    </w:p>
    <w:p>
      <w:pPr>
        <w:spacing w:before="144"/>
        <w:ind w:left="0" w:right="97"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17"/>
          <w:szCs w:val="17"/>
        </w:rPr>
      </w:pPr>
    </w:p>
    <w:p>
      <w:pPr>
        <w:pStyle w:val="BodyText"/>
        <w:spacing w:line="240" w:lineRule="auto" w:before="35"/>
        <w:ind w:left="5664" w:right="105"/>
        <w:jc w:val="left"/>
      </w:pPr>
      <w:r>
        <w:rPr/>
        <w:t>信会师报字</w:t>
      </w:r>
      <w:r>
        <w:rPr>
          <w:rFonts w:ascii="Times New Roman" w:hAnsi="Times New Roman" w:cs="Times New Roman" w:eastAsia="Times New Roman" w:hint="default"/>
        </w:rPr>
        <w:t>[2012]</w:t>
      </w:r>
      <w:r>
        <w:rPr/>
        <w:t>第</w:t>
      </w:r>
      <w:r>
        <w:rPr>
          <w:spacing w:val="-57"/>
        </w:rPr>
        <w:t> </w:t>
      </w:r>
      <w:r>
        <w:rPr>
          <w:rFonts w:ascii="Times New Roman" w:hAnsi="Times New Roman" w:cs="Times New Roman" w:eastAsia="Times New Roman" w:hint="default"/>
        </w:rPr>
        <w:t>410126</w:t>
      </w:r>
      <w:r>
        <w:rPr>
          <w:rFonts w:ascii="Times New Roman" w:hAnsi="Times New Roman" w:cs="Times New Roman" w:eastAsia="Times New Roman" w:hint="default"/>
          <w:spacing w:val="-5"/>
        </w:rPr>
        <w:t> </w:t>
      </w:r>
      <w:r>
        <w:rPr/>
        <w:t>号</w:t>
      </w:r>
    </w:p>
    <w:p>
      <w:pPr>
        <w:spacing w:line="240" w:lineRule="auto" w:before="3"/>
        <w:rPr>
          <w:rFonts w:ascii="宋体" w:hAnsi="宋体" w:cs="宋体" w:eastAsia="宋体" w:hint="default"/>
          <w:sz w:val="8"/>
          <w:szCs w:val="8"/>
        </w:rPr>
      </w:pPr>
    </w:p>
    <w:p>
      <w:pPr>
        <w:spacing w:line="379" w:lineRule="auto" w:before="35"/>
        <w:ind w:left="540" w:right="104" w:hanging="420"/>
        <w:jc w:val="left"/>
        <w:rPr>
          <w:rFonts w:ascii="宋体" w:hAnsi="宋体" w:cs="宋体" w:eastAsia="宋体" w:hint="default"/>
          <w:sz w:val="21"/>
          <w:szCs w:val="21"/>
        </w:rPr>
      </w:pPr>
      <w:r>
        <w:rPr>
          <w:rFonts w:ascii="宋体" w:hAnsi="宋体" w:cs="宋体" w:eastAsia="宋体" w:hint="default"/>
          <w:b/>
          <w:bCs/>
          <w:sz w:val="21"/>
          <w:szCs w:val="21"/>
        </w:rPr>
        <w:t>广州广电运通金融电子股份有限公司全体股东：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我们审计了后附的广州广电运通金融电子股份有限公司（以下简称贵公司）财务报表，</w:t>
      </w:r>
    </w:p>
    <w:p>
      <w:pPr>
        <w:pStyle w:val="BodyText"/>
        <w:spacing w:line="249" w:lineRule="exact"/>
        <w:ind w:right="0"/>
        <w:jc w:val="left"/>
      </w:pPr>
      <w:r>
        <w:rPr/>
        <w:t>包括</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日的资产负债表和合并资产负债</w:t>
      </w:r>
      <w:r>
        <w:rPr>
          <w:spacing w:val="2"/>
        </w:rPr>
        <w:t>表</w:t>
      </w:r>
      <w:r>
        <w:rPr>
          <w:spacing w:val="-10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年度的利润表和合并利润</w:t>
      </w:r>
      <w:r>
        <w:rPr>
          <w:spacing w:val="2"/>
        </w:rPr>
        <w:t>表</w:t>
      </w:r>
      <w:r>
        <w:rPr/>
        <w:t>、</w:t>
      </w:r>
    </w:p>
    <w:p>
      <w:pPr>
        <w:pStyle w:val="BodyText"/>
        <w:spacing w:line="295" w:lineRule="auto" w:before="64"/>
        <w:ind w:right="214" w:hanging="1"/>
        <w:jc w:val="left"/>
      </w:pPr>
      <w:r>
        <w:rPr>
          <w:rFonts w:ascii="Times New Roman" w:hAnsi="Times New Roman" w:cs="Times New Roman" w:eastAsia="Times New Roman" w:hint="default"/>
        </w:rPr>
        <w:t>2011 </w:t>
      </w:r>
      <w:r>
        <w:rPr/>
        <w:t>年度的现金流量表和合并现金流量表、</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年度的所有者权益变动表和合并所有者权 益变动表以及财务报表附注。</w:t>
      </w:r>
    </w:p>
    <w:p>
      <w:pPr>
        <w:pStyle w:val="BodyText"/>
        <w:spacing w:line="379" w:lineRule="auto" w:before="110"/>
        <w:ind w:left="540" w:right="105"/>
        <w:jc w:val="left"/>
      </w:pPr>
      <w:r>
        <w:rPr/>
        <w:t>一、管理层对财务报表的责任 </w:t>
      </w:r>
      <w:r>
        <w:rPr>
          <w:spacing w:val="-6"/>
        </w:rPr>
        <w:t>编制和公允列报财务报表是贵公司管理层的责任。这种责任包括：（</w:t>
      </w:r>
      <w:r>
        <w:rPr>
          <w:rFonts w:ascii="Times New Roman" w:hAnsi="Times New Roman" w:cs="Times New Roman" w:eastAsia="Times New Roman" w:hint="default"/>
          <w:spacing w:val="-6"/>
        </w:rPr>
        <w:t>1</w:t>
      </w:r>
      <w:r>
        <w:rPr>
          <w:spacing w:val="-6"/>
        </w:rPr>
        <w:t>）按照企业会计准</w:t>
      </w:r>
    </w:p>
    <w:p>
      <w:pPr>
        <w:pStyle w:val="BodyText"/>
        <w:spacing w:line="222" w:lineRule="exact"/>
        <w:ind w:right="105"/>
        <w:jc w:val="left"/>
      </w:pPr>
      <w:r>
        <w:rPr/>
        <w:t>则的规定编制财务报表，并使其实现公允反映</w:t>
      </w:r>
      <w:r>
        <w:rPr>
          <w:spacing w:val="-105"/>
        </w:rPr>
        <w:t>；</w:t>
      </w:r>
      <w:r>
        <w:rPr/>
        <w:t>（</w:t>
      </w:r>
      <w:r>
        <w:rPr>
          <w:rFonts w:ascii="Times New Roman" w:hAnsi="Times New Roman" w:cs="Times New Roman" w:eastAsia="Times New Roman" w:hint="default"/>
          <w:spacing w:val="-1"/>
        </w:rPr>
        <w:t>2</w:t>
      </w:r>
      <w:r>
        <w:rPr/>
        <w:t>）设计、执行和维护必要的内部控制</w:t>
      </w:r>
      <w:r>
        <w:rPr>
          <w:spacing w:val="-94"/>
        </w:rPr>
        <w:t>，</w:t>
      </w:r>
      <w:r>
        <w:rPr/>
        <w:t>以</w:t>
      </w:r>
    </w:p>
    <w:p>
      <w:pPr>
        <w:pStyle w:val="BodyText"/>
        <w:spacing w:line="376" w:lineRule="auto" w:before="65"/>
        <w:ind w:left="540" w:right="3674" w:hanging="420"/>
        <w:jc w:val="left"/>
      </w:pPr>
      <w:r>
        <w:rPr/>
        <w:t>使财务报表不存在由于舞弊或错误导致的重大错报。 二、注册会计师的责任</w:t>
      </w:r>
    </w:p>
    <w:p>
      <w:pPr>
        <w:pStyle w:val="BodyText"/>
        <w:spacing w:line="309" w:lineRule="auto" w:before="40"/>
        <w:ind w:right="215" w:firstLine="420"/>
        <w:jc w:val="both"/>
      </w:pPr>
      <w:r>
        <w:rPr>
          <w:spacing w:val="-3"/>
        </w:rPr>
        <w:t>我们的责任是在执行审计工作的基础上对财务报表发表审计意见。我们按照中国注册会</w:t>
      </w:r>
      <w:r>
        <w:rPr/>
        <w:t> </w:t>
      </w:r>
      <w:r>
        <w:rPr>
          <w:spacing w:val="-3"/>
        </w:rPr>
        <w:t>计师审计准则的规定执行了审计工作。中国注册会计师审计准则要求我们遵守中国注册会计</w:t>
      </w:r>
      <w:r>
        <w:rPr>
          <w:spacing w:val="-79"/>
        </w:rPr>
        <w:t> </w:t>
      </w:r>
      <w:r>
        <w:rPr>
          <w:spacing w:val="-79"/>
        </w:rPr>
      </w:r>
      <w:r>
        <w:rPr/>
        <w:t>师职业道德守则，计划和执行审计工作以对财务报表是否不存在重大错报获取合理保证。</w:t>
      </w:r>
    </w:p>
    <w:p>
      <w:pPr>
        <w:pStyle w:val="BodyText"/>
        <w:spacing w:line="309" w:lineRule="auto" w:before="98"/>
        <w:ind w:right="192" w:firstLine="420"/>
        <w:jc w:val="both"/>
      </w:pPr>
      <w:r>
        <w:rPr>
          <w:spacing w:val="-3"/>
        </w:rPr>
        <w:t>审计工作涉及实施审计程序，以获取有关财务报表金额和披露的审计证据。选择的审计</w:t>
      </w:r>
      <w:r>
        <w:rPr/>
        <w:t> </w:t>
      </w:r>
      <w:r>
        <w:rPr>
          <w:spacing w:val="3"/>
        </w:rPr>
        <w:t>程序取决于注册会计师的判断，包括对由于舞弊或错误导致的财务报表重大错报风险的评</w:t>
      </w:r>
      <w:r>
        <w:rPr>
          <w:spacing w:val="3"/>
        </w:rPr>
        <w:t> </w:t>
      </w:r>
      <w:r>
        <w:rPr>
          <w:spacing w:val="-3"/>
        </w:rPr>
        <w:t>估。在进行风险评估时，注册会计师考虑与财务报表编制和公允列报相关的内部控制，以设</w:t>
      </w:r>
      <w:r>
        <w:rPr>
          <w:spacing w:val="-81"/>
        </w:rPr>
        <w:t> </w:t>
      </w:r>
      <w:r>
        <w:rPr>
          <w:spacing w:val="-81"/>
        </w:rPr>
      </w:r>
      <w:r>
        <w:rPr>
          <w:spacing w:val="-3"/>
        </w:rPr>
        <w:t>计恰当的审计程序，但目的并非对内部控制的有效性发表意见。审计工作还包括评价管理层</w:t>
      </w:r>
      <w:r>
        <w:rPr>
          <w:spacing w:val="-79"/>
        </w:rPr>
        <w:t> </w:t>
      </w:r>
      <w:r>
        <w:rPr>
          <w:spacing w:val="-79"/>
        </w:rPr>
      </w:r>
      <w:r>
        <w:rPr/>
        <w:t>选用会计政策的恰当性和作出会计估计的合理性，以及评价财务报表的总体列报。</w:t>
      </w:r>
    </w:p>
    <w:p>
      <w:pPr>
        <w:pStyle w:val="BodyText"/>
        <w:spacing w:line="379" w:lineRule="auto" w:before="97"/>
        <w:ind w:left="540" w:right="105"/>
        <w:jc w:val="left"/>
      </w:pPr>
      <w:r>
        <w:rPr/>
        <w:t>我们相信，我们获取的审计证据是充分、适当的，为发表审计意见提供了基础。 三、审计意见 </w:t>
      </w:r>
      <w:r>
        <w:rPr>
          <w:spacing w:val="-3"/>
        </w:rPr>
        <w:t>我们认为，贵公司财务报表在所有重大方面按照企业会计准则的规定编制，公允反映了</w:t>
      </w:r>
    </w:p>
    <w:p>
      <w:pPr>
        <w:pStyle w:val="BodyText"/>
        <w:spacing w:line="249" w:lineRule="exact"/>
        <w:ind w:right="105"/>
        <w:jc w:val="left"/>
      </w:pPr>
      <w:r>
        <w:rPr/>
        <w:t>贵公司</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日的财务状况以及</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5789" w:val="left" w:leader="none"/>
        </w:tabs>
        <w:spacing w:line="379" w:lineRule="auto" w:before="147"/>
        <w:ind w:left="5789" w:right="542" w:hanging="5670"/>
        <w:jc w:val="right"/>
      </w:pPr>
      <w:r>
        <w:rPr/>
        <w:t>立信会计师事务所（特殊普通合伙）</w:t>
        <w:tab/>
        <w:t>中国注册会计师：王建民 中国注册会计师：胡飞荣</w:t>
      </w:r>
    </w:p>
    <w:p>
      <w:pPr>
        <w:pStyle w:val="BodyText"/>
        <w:tabs>
          <w:tab w:pos="5789" w:val="left" w:leader="none"/>
        </w:tabs>
        <w:spacing w:line="240" w:lineRule="auto" w:before="38"/>
        <w:ind w:left="539" w:right="105"/>
        <w:jc w:val="left"/>
      </w:pPr>
      <w:r>
        <w:rPr/>
        <w:t>中国·上海</w:t>
        <w:tab/>
        <w:t>二〇一二年三月二十七日</w:t>
      </w:r>
    </w:p>
    <w:p>
      <w:pPr>
        <w:spacing w:after="0" w:line="240" w:lineRule="auto"/>
        <w:jc w:val="left"/>
        <w:sectPr>
          <w:pgSz w:w="11910" w:h="16840"/>
          <w:pgMar w:header="0" w:footer="978" w:top="1100" w:bottom="1160" w:left="1680" w:right="1580"/>
        </w:sectPr>
      </w:pPr>
    </w:p>
    <w:p>
      <w:pPr>
        <w:spacing w:line="240" w:lineRule="auto" w:before="8"/>
        <w:rPr>
          <w:rFonts w:ascii="宋体" w:hAnsi="宋体" w:cs="宋体" w:eastAsia="宋体" w:hint="default"/>
          <w:sz w:val="19"/>
          <w:szCs w:val="19"/>
        </w:rPr>
      </w:pPr>
    </w:p>
    <w:p>
      <w:pPr>
        <w:pStyle w:val="Heading2"/>
        <w:spacing w:line="240" w:lineRule="auto" w:before="26"/>
        <w:ind w:left="3797" w:right="3583"/>
        <w:jc w:val="center"/>
        <w:rPr>
          <w:b w:val="0"/>
          <w:bCs w:val="0"/>
        </w:rPr>
      </w:pPr>
      <w:r>
        <w:rPr/>
        <w:t>资 产 负 债</w:t>
      </w:r>
      <w:r>
        <w:rPr>
          <w:spacing w:val="-5"/>
        </w:rPr>
        <w:t> </w:t>
      </w:r>
      <w:r>
        <w:rPr/>
        <w:t>表</w:t>
      </w:r>
      <w:r>
        <w:rPr>
          <w:b w:val="0"/>
          <w:bCs w:val="0"/>
        </w:rPr>
      </w:r>
    </w:p>
    <w:p>
      <w:pPr>
        <w:tabs>
          <w:tab w:pos="4705" w:val="left" w:leader="none"/>
          <w:tab w:pos="7862" w:val="left" w:leader="none"/>
        </w:tabs>
        <w:spacing w:before="201"/>
        <w:ind w:left="400" w:right="285"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tab/>
        <w:t>单位：元</w:t>
      </w:r>
    </w:p>
    <w:p>
      <w:pPr>
        <w:spacing w:line="240" w:lineRule="auto" w:before="1"/>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2644"/>
        <w:gridCol w:w="1510"/>
        <w:gridCol w:w="1620"/>
        <w:gridCol w:w="1530"/>
        <w:gridCol w:w="1560"/>
      </w:tblGrid>
      <w:tr>
        <w:trPr>
          <w:trHeight w:val="342" w:hRule="exact"/>
        </w:trPr>
        <w:tc>
          <w:tcPr>
            <w:tcW w:w="2644" w:type="dxa"/>
            <w:vMerge w:val="restart"/>
            <w:tcBorders>
              <w:top w:val="single" w:sz="4" w:space="0" w:color="010101"/>
              <w:left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552" w:val="left" w:leader="none"/>
              </w:tabs>
              <w:spacing w:line="240" w:lineRule="auto"/>
              <w:ind w:left="562" w:right="0"/>
              <w:jc w:val="left"/>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31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2" w:hRule="exact"/>
        </w:trPr>
        <w:tc>
          <w:tcPr>
            <w:tcW w:w="2644" w:type="dxa"/>
            <w:vMerge/>
            <w:tcBorders>
              <w:left w:val="single" w:sz="4" w:space="0" w:color="010101"/>
              <w:bottom w:val="single" w:sz="4" w:space="0" w:color="010101"/>
              <w:right w:val="single" w:sz="4" w:space="0" w:color="010101"/>
            </w:tcBorders>
          </w:tcPr>
          <w:p>
            <w:pP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534"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504"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1,319,600,830.71</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1,114,891,186.74</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998,997,804.01</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896,508,639.42</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4,697,525.00</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4,697,525.00</w:t>
            </w: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832,957,390.58</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817,211,405.43</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979,491,643.96</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982,045,954.79</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21,913,046.96</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19,532,148.12</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23,279,458.94</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20,967,158.94</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26,095,458.40</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14,889,418.26</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20,197,216.45</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10,725,298.83</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648,598,335.04</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644,356,882.20</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399,064,330.36</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395,114,905.91</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2,853,862,586.69</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2,615,578,565.75</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2,421,030,453.72</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2,305,361,957.89</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9,060,311.32</w:t>
            </w: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15,823,315.12</w:t>
            </w: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167,462,119.40</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348,563,102.14</w:t>
            </w: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123,209,422.74</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298,227,860.77</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256,850,593.10</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301,493,115.70</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254,550,028.06</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1,834,436.31</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1,834,436.31</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591,453.00</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591,453.00</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17,521,621.55</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17,136,438.10</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14,694,045.13</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14,257,872.10</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946,852.52</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946,852.52</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946,852.52</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946,852.52</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3,429,955.37</w:t>
            </w: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348,663.56</w:t>
            </w: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25,264,530.02</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20,153,300.14</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19,004,959.17</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13,638,824.64</w:t>
            </w: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10" w:type="dxa"/>
            <w:tcBorders>
              <w:top w:val="single" w:sz="4" w:space="0" w:color="010101"/>
              <w:left w:val="single" w:sz="4" w:space="0" w:color="010101"/>
              <w:bottom w:val="single" w:sz="4" w:space="0" w:color="010101"/>
              <w:right w:val="single" w:sz="4" w:space="0" w:color="010101"/>
            </w:tcBorders>
          </w:tcPr>
          <w:p>
            <w:pPr/>
          </w:p>
        </w:tc>
        <w:tc>
          <w:tcPr>
            <w:tcW w:w="1620" w:type="dxa"/>
            <w:tcBorders>
              <w:top w:val="single" w:sz="4" w:space="0" w:color="010101"/>
              <w:left w:val="single" w:sz="4" w:space="0" w:color="010101"/>
              <w:bottom w:val="single" w:sz="4" w:space="0" w:color="010101"/>
              <w:right w:val="single" w:sz="4" w:space="0" w:color="010101"/>
            </w:tcBorders>
          </w:tcPr>
          <w:p>
            <w:pPr/>
          </w:p>
        </w:tc>
        <w:tc>
          <w:tcPr>
            <w:tcW w:w="1530" w:type="dxa"/>
            <w:tcBorders>
              <w:top w:val="single" w:sz="4" w:space="0" w:color="010101"/>
              <w:left w:val="single" w:sz="4" w:space="0" w:color="010101"/>
              <w:bottom w:val="single" w:sz="4" w:space="0" w:color="010101"/>
              <w:right w:val="single" w:sz="4" w:space="0" w:color="010101"/>
            </w:tcBorders>
          </w:tcPr>
          <w:p>
            <w:pPr/>
          </w:p>
        </w:tc>
        <w:tc>
          <w:tcPr>
            <w:tcW w:w="1560" w:type="dxa"/>
            <w:tcBorders>
              <w:top w:val="single" w:sz="4" w:space="0" w:color="010101"/>
              <w:left w:val="single" w:sz="4" w:space="0" w:color="010101"/>
              <w:bottom w:val="single" w:sz="4" w:space="0" w:color="010101"/>
              <w:right w:val="single" w:sz="4" w:space="0" w:color="010101"/>
            </w:tcBorders>
          </w:tcPr>
          <w:p>
            <w:pPr/>
          </w:p>
        </w:tc>
      </w:tr>
      <w:tr>
        <w:trPr>
          <w:trHeight w:val="300" w:hRule="exact"/>
        </w:trPr>
        <w:tc>
          <w:tcPr>
            <w:tcW w:w="26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523,747,687.26</w:t>
            </w:r>
          </w:p>
        </w:tc>
        <w:tc>
          <w:tcPr>
            <w:tcW w:w="16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645,484,722.31</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352,902,404.20</w:t>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407,194,453.06</w:t>
            </w:r>
          </w:p>
        </w:tc>
      </w:tr>
      <w:tr>
        <w:trPr>
          <w:trHeight w:val="311" w:hRule="exact"/>
        </w:trPr>
        <w:tc>
          <w:tcPr>
            <w:tcW w:w="264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51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3,377,610,273.95</w:t>
            </w:r>
          </w:p>
        </w:tc>
        <w:tc>
          <w:tcPr>
            <w:tcW w:w="16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3,261,063,288.06</w:t>
            </w:r>
          </w:p>
        </w:tc>
        <w:tc>
          <w:tcPr>
            <w:tcW w:w="153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2,773,932,857.92</w:t>
            </w:r>
          </w:p>
        </w:tc>
        <w:tc>
          <w:tcPr>
            <w:tcW w:w="156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2,712,556,410.95</w:t>
            </w:r>
          </w:p>
        </w:tc>
      </w:tr>
    </w:tbl>
    <w:p>
      <w:pPr>
        <w:tabs>
          <w:tab w:pos="2988" w:val="left" w:leader="none"/>
          <w:tab w:pos="6927" w:val="left" w:leader="none"/>
        </w:tabs>
        <w:spacing w:before="8"/>
        <w:ind w:left="401" w:right="285"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jc w:val="left"/>
        <w:rPr>
          <w:rFonts w:ascii="宋体" w:hAnsi="宋体" w:cs="宋体" w:eastAsia="宋体" w:hint="default"/>
          <w:sz w:val="18"/>
          <w:szCs w:val="18"/>
        </w:rPr>
        <w:sectPr>
          <w:pgSz w:w="11910" w:h="16840"/>
          <w:pgMar w:header="0" w:footer="978" w:top="1100" w:bottom="1160" w:left="1400" w:right="1400"/>
        </w:sectPr>
      </w:pPr>
    </w:p>
    <w:p>
      <w:pPr>
        <w:spacing w:line="240" w:lineRule="auto" w:before="13"/>
        <w:rPr>
          <w:rFonts w:ascii="宋体" w:hAnsi="宋体" w:cs="宋体" w:eastAsia="宋体" w:hint="default"/>
          <w:sz w:val="21"/>
          <w:szCs w:val="21"/>
        </w:rPr>
      </w:pPr>
    </w:p>
    <w:p>
      <w:pPr>
        <w:pStyle w:val="Heading2"/>
        <w:spacing w:line="240" w:lineRule="auto" w:before="26"/>
        <w:ind w:left="0" w:right="632"/>
        <w:jc w:val="center"/>
        <w:rPr>
          <w:b w:val="0"/>
          <w:bCs w:val="0"/>
        </w:rPr>
      </w:pPr>
      <w:r>
        <w:rPr/>
        <w:t>资 产 负 债</w:t>
      </w:r>
      <w:r>
        <w:rPr>
          <w:spacing w:val="-11"/>
        </w:rPr>
        <w:t> </w:t>
      </w:r>
      <w:r>
        <w:rPr/>
        <w:t>表（续）</w:t>
      </w:r>
      <w:r>
        <w:rPr>
          <w:b w:val="0"/>
          <w:bCs w:val="0"/>
        </w:rPr>
      </w:r>
    </w:p>
    <w:p>
      <w:pPr>
        <w:tabs>
          <w:tab w:pos="4185" w:val="left" w:leader="none"/>
          <w:tab w:pos="7658" w:val="left" w:leader="none"/>
        </w:tabs>
        <w:spacing w:before="44"/>
        <w:ind w:left="0" w:right="757" w:firstLine="0"/>
        <w:jc w:val="center"/>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tab/>
      </w:r>
      <w:r>
        <w:rPr>
          <w:rFonts w:ascii="宋体" w:hAnsi="宋体" w:cs="宋体" w:eastAsia="宋体" w:hint="default"/>
          <w:spacing w:val="-18"/>
          <w:sz w:val="18"/>
          <w:szCs w:val="18"/>
        </w:rPr>
        <w:t>单位：元</w:t>
      </w:r>
    </w:p>
    <w:p>
      <w:pPr>
        <w:spacing w:line="240" w:lineRule="auto" w:before="1"/>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644"/>
        <w:gridCol w:w="1620"/>
        <w:gridCol w:w="1524"/>
        <w:gridCol w:w="1486"/>
        <w:gridCol w:w="1830"/>
      </w:tblGrid>
      <w:tr>
        <w:trPr>
          <w:trHeight w:val="322" w:hRule="exact"/>
        </w:trPr>
        <w:tc>
          <w:tcPr>
            <w:tcW w:w="264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3144"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16"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6" w:hRule="exact"/>
        </w:trPr>
        <w:tc>
          <w:tcPr>
            <w:tcW w:w="2644" w:type="dxa"/>
            <w:vMerge/>
            <w:tcBorders>
              <w:left w:val="single" w:sz="4" w:space="0" w:color="010101"/>
              <w:bottom w:val="single" w:sz="8" w:space="0" w:color="010101"/>
              <w:right w:val="single" w:sz="4" w:space="0" w:color="010101"/>
            </w:tcBorders>
          </w:tcPr>
          <w:p>
            <w:pPr/>
          </w:p>
        </w:tc>
        <w:tc>
          <w:tcPr>
            <w:tcW w:w="1620" w:type="dxa"/>
            <w:tcBorders>
              <w:top w:val="single" w:sz="4" w:space="0" w:color="010101"/>
              <w:left w:val="single" w:sz="4" w:space="0" w:color="010101"/>
              <w:bottom w:val="single" w:sz="8" w:space="0" w:color="010101"/>
              <w:right w:val="single" w:sz="4" w:space="0" w:color="010101"/>
            </w:tcBorders>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24" w:type="dxa"/>
            <w:tcBorders>
              <w:top w:val="single" w:sz="4" w:space="0" w:color="010101"/>
              <w:left w:val="single" w:sz="4" w:space="0" w:color="010101"/>
              <w:bottom w:val="single" w:sz="8" w:space="0" w:color="010101"/>
              <w:right w:val="single" w:sz="4" w:space="0" w:color="010101"/>
            </w:tcBorders>
          </w:tcPr>
          <w:p>
            <w:pPr>
              <w:pStyle w:val="TableParagraph"/>
              <w:spacing w:line="240" w:lineRule="auto" w:before="9"/>
              <w:ind w:left="48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86" w:type="dxa"/>
            <w:tcBorders>
              <w:top w:val="single" w:sz="4" w:space="0" w:color="010101"/>
              <w:left w:val="single" w:sz="4" w:space="0" w:color="010101"/>
              <w:bottom w:val="single" w:sz="8"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30" w:type="dxa"/>
            <w:tcBorders>
              <w:top w:val="single" w:sz="4" w:space="0" w:color="010101"/>
              <w:left w:val="single" w:sz="4" w:space="0" w:color="010101"/>
              <w:bottom w:val="single" w:sz="8"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107,660,636.84</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103,377,391.94</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166,671,556.08</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166,671,556.08</w:t>
            </w: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8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8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143,409,767.45</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143,409,767.45</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48,447,248.07</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48,447,248.07</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8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234,418,793.91</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233,486,229.51</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239,169,544.54</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285,986,977.00</w:t>
            </w: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75,514,431.56</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58,364,086.06</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75,056,381.65</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64,181,568.46</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85,065,251.04</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73,371,123.00</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60,627,457.69</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48,609,624.99</w:t>
            </w: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195,184,602.45</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186,523,789.74</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106,190,057.43</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102,557,080.55</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46,056,357.85</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44,369,556.32</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35,009,075.23</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31,446,731.92</w:t>
            </w: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8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8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887,309,841.10</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842,901,944.02</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731,171,320.69</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747,900,787.07</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87"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8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29,278,708.33</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28,478,708.33</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16,579,442.22</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16,579,442.22</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29,278,708.33</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28,478,708.33</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16,579,442.22</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16,579,442.22</w:t>
            </w: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827"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916,588,549.43</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871,380,652.35</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747,750,762.91</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764,480,229.29</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b/>
                <w:bCs/>
                <w:spacing w:val="1"/>
                <w:w w:val="99"/>
                <w:sz w:val="18"/>
                <w:szCs w:val="18"/>
              </w:rPr>
              <w:t>所</w:t>
            </w:r>
            <w:r>
              <w:rPr>
                <w:rFonts w:ascii="宋体" w:hAnsi="宋体" w:cs="宋体" w:eastAsia="宋体" w:hint="default"/>
                <w:b/>
                <w:bCs/>
                <w:w w:val="99"/>
                <w:sz w:val="18"/>
                <w:szCs w:val="18"/>
              </w:rPr>
              <w:t>有者权益（或股东权</w:t>
            </w:r>
            <w:r>
              <w:rPr>
                <w:rFonts w:ascii="宋体" w:hAnsi="宋体" w:cs="宋体" w:eastAsia="宋体" w:hint="default"/>
                <w:b/>
                <w:bCs/>
                <w:spacing w:val="6"/>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2"/>
                <w:sz w:val="18"/>
              </w:rPr>
              <w:t>444,784,111.00</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2"/>
                <w:sz w:val="18"/>
              </w:rPr>
              <w:t>444,784,111.00</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342,141,624.00</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342,141,624.00</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359,057,056.10</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358,611,843.56</w:t>
            </w:r>
            <w:r>
              <w:rPr>
                <w:rFonts w:ascii="Times New Roman"/>
                <w:sz w:val="18"/>
              </w:rPr>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367,819,147.99</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358,611,843.56</w:t>
            </w:r>
            <w:r>
              <w:rPr>
                <w:rFonts w:ascii="Times New Roman"/>
                <w:sz w:val="18"/>
              </w:rPr>
            </w: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0.00</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203,098,728.13</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203,098,728.13</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152,095,250.24</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152,095,250.24</w:t>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20" w:type="dxa"/>
            <w:tcBorders>
              <w:top w:val="single" w:sz="8" w:space="0" w:color="010101"/>
              <w:left w:val="single" w:sz="8" w:space="0" w:color="010101"/>
              <w:bottom w:val="single" w:sz="8" w:space="0" w:color="010101"/>
              <w:right w:val="single" w:sz="8" w:space="0" w:color="010101"/>
            </w:tcBorders>
          </w:tcPr>
          <w:p>
            <w:pP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1,430,881,774.72</w:t>
            </w:r>
            <w:r>
              <w:rPr>
                <w:rFonts w:ascii="Times New Roman"/>
                <w:sz w:val="18"/>
              </w:rPr>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1,383,187,953.02</w:t>
            </w:r>
            <w:r>
              <w:rPr>
                <w:rFonts w:ascii="Times New Roman"/>
                <w:sz w:val="18"/>
              </w:rPr>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1,146,422,224.77</w:t>
            </w:r>
            <w:r>
              <w:rPr>
                <w:rFonts w:ascii="Times New Roman"/>
                <w:sz w:val="18"/>
              </w:rPr>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1,095,227,463.86</w:t>
            </w:r>
            <w:r>
              <w:rPr>
                <w:rFonts w:ascii="Times New Roman"/>
                <w:sz w:val="18"/>
              </w:rPr>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-939,775.32</w:t>
            </w: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-626,888.12</w:t>
            </w:r>
            <w:r>
              <w:rPr>
                <w:rFonts w:ascii="Times New Roman"/>
                <w:sz w:val="18"/>
              </w:rPr>
            </w: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b/>
                <w:bCs/>
                <w:w w:val="95"/>
                <w:sz w:val="18"/>
                <w:szCs w:val="18"/>
              </w:rPr>
              <w:t>归属于母公司所有者权益合计</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2,436,881,894.63</w:t>
            </w:r>
            <w:r>
              <w:rPr>
                <w:rFonts w:ascii="Times New Roman"/>
                <w:sz w:val="18"/>
              </w:rPr>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2,389,682,635.71</w:t>
            </w:r>
            <w:r>
              <w:rPr>
                <w:rFonts w:ascii="Times New Roman"/>
                <w:sz w:val="18"/>
              </w:rPr>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2,007,851,358.88</w:t>
            </w:r>
            <w:r>
              <w:rPr>
                <w:rFonts w:ascii="Times New Roman"/>
                <w:sz w:val="18"/>
              </w:rPr>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1,948,076,181.66</w:t>
            </w:r>
            <w:r>
              <w:rPr>
                <w:rFonts w:ascii="Times New Roman"/>
                <w:sz w:val="18"/>
              </w:rPr>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24,139,829.89</w:t>
            </w:r>
          </w:p>
        </w:tc>
        <w:tc>
          <w:tcPr>
            <w:tcW w:w="1524"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18,330,736.13</w:t>
            </w:r>
          </w:p>
        </w:tc>
        <w:tc>
          <w:tcPr>
            <w:tcW w:w="183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2,461,021,724.52</w:t>
            </w:r>
            <w:r>
              <w:rPr>
                <w:rFonts w:ascii="Times New Roman"/>
                <w:sz w:val="18"/>
              </w:rPr>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2,389,682,635.71</w:t>
            </w:r>
            <w:r>
              <w:rPr>
                <w:rFonts w:ascii="Times New Roman"/>
                <w:sz w:val="18"/>
              </w:rPr>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2,026,182,095.01</w:t>
            </w:r>
            <w:r>
              <w:rPr>
                <w:rFonts w:ascii="Times New Roman"/>
                <w:sz w:val="18"/>
              </w:rPr>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1,948,076,181.66</w:t>
            </w:r>
            <w:r>
              <w:rPr>
                <w:rFonts w:ascii="Times New Roman"/>
                <w:sz w:val="18"/>
              </w:rPr>
            </w:r>
          </w:p>
        </w:tc>
      </w:tr>
      <w:tr>
        <w:trPr>
          <w:trHeight w:val="254" w:hRule="exact"/>
        </w:trPr>
        <w:tc>
          <w:tcPr>
            <w:tcW w:w="26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3,377,610,273.95</w:t>
            </w:r>
          </w:p>
        </w:tc>
        <w:tc>
          <w:tcPr>
            <w:tcW w:w="152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3,261,063,288.06</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2,773,932,857.92</w:t>
            </w:r>
          </w:p>
        </w:tc>
        <w:tc>
          <w:tcPr>
            <w:tcW w:w="183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2,712,556,410.95</w:t>
            </w:r>
          </w:p>
        </w:tc>
      </w:tr>
    </w:tbl>
    <w:p>
      <w:pPr>
        <w:tabs>
          <w:tab w:pos="3088" w:val="left" w:leader="none"/>
          <w:tab w:pos="6666" w:val="left" w:leader="none"/>
        </w:tabs>
        <w:spacing w:before="10"/>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jc w:val="left"/>
        <w:rPr>
          <w:rFonts w:ascii="宋体" w:hAnsi="宋体" w:cs="宋体" w:eastAsia="宋体" w:hint="default"/>
          <w:sz w:val="18"/>
          <w:szCs w:val="18"/>
        </w:rPr>
        <w:sectPr>
          <w:pgSz w:w="11910" w:h="16840"/>
          <w:pgMar w:header="0" w:footer="978" w:top="1100" w:bottom="1160" w:left="1660" w:right="900"/>
        </w:sectPr>
      </w:pPr>
    </w:p>
    <w:p>
      <w:pPr>
        <w:spacing w:line="240" w:lineRule="auto" w:before="9"/>
        <w:rPr>
          <w:rFonts w:ascii="宋体" w:hAnsi="宋体" w:cs="宋体" w:eastAsia="宋体" w:hint="default"/>
          <w:sz w:val="19"/>
          <w:szCs w:val="19"/>
        </w:rPr>
      </w:pPr>
    </w:p>
    <w:p>
      <w:pPr>
        <w:pStyle w:val="Heading2"/>
        <w:tabs>
          <w:tab w:pos="480" w:val="left" w:leader="none"/>
          <w:tab w:pos="961" w:val="left" w:leader="none"/>
        </w:tabs>
        <w:spacing w:line="240" w:lineRule="auto" w:before="26"/>
        <w:ind w:left="0" w:right="667"/>
        <w:jc w:val="center"/>
        <w:rPr>
          <w:b w:val="0"/>
          <w:bCs w:val="0"/>
        </w:rPr>
      </w:pPr>
      <w:r>
        <w:rPr>
          <w:w w:val="95"/>
        </w:rPr>
        <w:t>利</w:t>
        <w:tab/>
        <w:t>润</w:t>
        <w:tab/>
      </w:r>
      <w:r>
        <w:rPr/>
        <w:t>表</w:t>
      </w:r>
      <w:r>
        <w:rPr>
          <w:b w:val="0"/>
          <w:bCs w:val="0"/>
        </w:rPr>
      </w:r>
    </w:p>
    <w:p>
      <w:pPr>
        <w:tabs>
          <w:tab w:pos="4439" w:val="left" w:leader="none"/>
          <w:tab w:pos="7718" w:val="left" w:leader="none"/>
        </w:tabs>
        <w:spacing w:before="45"/>
        <w:ind w:left="120"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tab/>
      </w:r>
      <w:r>
        <w:rPr>
          <w:rFonts w:ascii="宋体" w:hAnsi="宋体" w:cs="宋体" w:eastAsia="宋体" w:hint="default"/>
          <w:spacing w:val="-3"/>
          <w:sz w:val="18"/>
          <w:szCs w:val="18"/>
        </w:rPr>
        <w:t>单位：元</w:t>
      </w:r>
    </w:p>
    <w:p>
      <w:pPr>
        <w:spacing w:line="240" w:lineRule="auto" w:before="1"/>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3455"/>
        <w:gridCol w:w="1388"/>
        <w:gridCol w:w="1486"/>
        <w:gridCol w:w="1470"/>
        <w:gridCol w:w="1440"/>
      </w:tblGrid>
      <w:tr>
        <w:trPr>
          <w:trHeight w:val="328" w:hRule="exact"/>
        </w:trPr>
        <w:tc>
          <w:tcPr>
            <w:tcW w:w="3455" w:type="dxa"/>
            <w:vMerge w:val="restart"/>
            <w:tcBorders>
              <w:top w:val="single" w:sz="4" w:space="0" w:color="010101"/>
              <w:left w:val="single" w:sz="8" w:space="0" w:color="010101"/>
              <w:right w:val="single" w:sz="8"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80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874" w:type="dxa"/>
            <w:gridSpan w:val="2"/>
            <w:tcBorders>
              <w:top w:val="single" w:sz="4"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910" w:type="dxa"/>
            <w:gridSpan w:val="2"/>
            <w:tcBorders>
              <w:top w:val="single" w:sz="4"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31" w:hRule="exact"/>
        </w:trPr>
        <w:tc>
          <w:tcPr>
            <w:tcW w:w="3455" w:type="dxa"/>
            <w:vMerge/>
            <w:tcBorders>
              <w:left w:val="single" w:sz="8" w:space="0" w:color="010101"/>
              <w:bottom w:val="single" w:sz="8" w:space="0" w:color="010101"/>
              <w:right w:val="single" w:sz="8" w:space="0" w:color="010101"/>
            </w:tcBorders>
          </w:tcPr>
          <w:p>
            <w:pP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461"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439"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2,089,467,431.67</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1,862,690,135.53</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1,724,211,269.52</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1,628,050,268.18</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2,089,467,431.67</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1,862,690,135.53</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1,724,211,269.52</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1,628,050,268.18</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1,585,930,174.74</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1,416,158,164.72</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1,270,385,350.10</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1,196,830,166.91</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1,050,818,198.08</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965,616,813.58</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874,983,893.11</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829,811,777.02</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34,911,232.38</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19,831,237.05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23,318,202.50</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12,708,413.77</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292,649,912.90</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266,184,565.79</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212,427,778.48</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222,254,219.18</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203,129,434.55</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160,256,979.51</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154,191,940.23</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125,623,411.08</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z w:val="18"/>
              </w:rPr>
              <w:t>-1,549,121.64</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-1,641,070.56</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-2,001,712.70</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z w:val="18"/>
              </w:rPr>
              <w:t>-543,122.67</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5,970,518.47</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5,909,639.35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7,465,248.48</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6,975,468.53</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pacing w:val="-9"/>
                <w:sz w:val="18"/>
                <w:szCs w:val="18"/>
              </w:rPr>
              <w:t>加：公允价值变动收益（损失以“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-537,880.60</w:t>
            </w:r>
            <w:r>
              <w:rPr>
                <w:rFonts w:ascii="Times New Roman"/>
                <w:sz w:val="18"/>
              </w:rPr>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2"/>
                <w:sz w:val="18"/>
              </w:rPr>
              <w:t>49,462,119.40</w:t>
            </w:r>
            <w:r>
              <w:rPr>
                <w:rFonts w:ascii="Times New Roman"/>
                <w:sz w:val="18"/>
              </w:rPr>
            </w: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27,000,000.00</w:t>
            </w:r>
            <w:r>
              <w:rPr>
                <w:rFonts w:ascii="Times New Roman"/>
                <w:sz w:val="18"/>
              </w:rPr>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502,999,376.33</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495,994,090.21</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453,825,919.42</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458,220,101.27</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93,195,691.12</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92,271,243.48</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72,866,089.01</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68,424,252.46</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1,580,981.98</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171,212.96</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1,131,524.08</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49,388.32</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1,055,763.49</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-39,610.58</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777,085.92</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9,250.74</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594,614,085.47</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588,094,120.73</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525,560,484.35</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526,594,965.41</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87,171,152.07</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78,059,341.88</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49,855,769.35</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45,518,958.69</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507,442,933.40</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510,034,778.85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475,704,715.00</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481,076,006.72</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506,533,839.64</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510,034,778.85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475,131,689.63</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481,076,006.72</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909,093.76</w:t>
            </w: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573,025.37</w:t>
            </w: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1.14</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1.15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1.07</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1.08</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1.14</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1.15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1.07</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1.08</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z w:val="18"/>
              </w:rPr>
              <w:t>-9,074,979.09</w:t>
            </w: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8,709,498.95</w:t>
            </w:r>
          </w:p>
        </w:tc>
        <w:tc>
          <w:tcPr>
            <w:tcW w:w="1440" w:type="dxa"/>
            <w:tcBorders>
              <w:top w:val="single" w:sz="8" w:space="0" w:color="010101"/>
              <w:left w:val="single" w:sz="8" w:space="0" w:color="010101"/>
              <w:bottom w:val="single" w:sz="8" w:space="0" w:color="010101"/>
              <w:right w:val="single" w:sz="8" w:space="0" w:color="010101"/>
            </w:tcBorders>
          </w:tcPr>
          <w:p>
            <w:pP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498,367,954.31</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510,034,778.85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484,414,213.95</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481,076,006.72</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497,458,860.55</w:t>
            </w:r>
          </w:p>
        </w:tc>
        <w:tc>
          <w:tcPr>
            <w:tcW w:w="148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510,034,778.85</w:t>
            </w: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483,841,188.58</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481,076,006.72</w:t>
            </w:r>
          </w:p>
        </w:tc>
      </w:tr>
      <w:tr>
        <w:trPr>
          <w:trHeight w:val="312" w:hRule="exact"/>
        </w:trPr>
        <w:tc>
          <w:tcPr>
            <w:tcW w:w="345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38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909,093.76</w:t>
            </w:r>
          </w:p>
        </w:tc>
        <w:tc>
          <w:tcPr>
            <w:tcW w:w="1486" w:type="dxa"/>
            <w:tcBorders>
              <w:top w:val="single" w:sz="8" w:space="0" w:color="010101"/>
              <w:left w:val="single" w:sz="8" w:space="0" w:color="010101"/>
              <w:bottom w:val="single" w:sz="8" w:space="0" w:color="010101"/>
              <w:right w:val="single" w:sz="8" w:space="0" w:color="010101"/>
            </w:tcBorders>
          </w:tcPr>
          <w:p>
            <w:pPr/>
          </w:p>
        </w:tc>
        <w:tc>
          <w:tcPr>
            <w:tcW w:w="147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573,025.37</w:t>
            </w:r>
          </w:p>
        </w:tc>
        <w:tc>
          <w:tcPr>
            <w:tcW w:w="1440" w:type="dxa"/>
            <w:tcBorders>
              <w:top w:val="single" w:sz="8" w:space="0" w:color="010101"/>
              <w:left w:val="single" w:sz="8" w:space="0" w:color="010101"/>
              <w:bottom w:val="single" w:sz="8" w:space="0" w:color="010101"/>
              <w:right w:val="single" w:sz="8" w:space="0" w:color="010101"/>
            </w:tcBorders>
          </w:tcPr>
          <w:p>
            <w:pPr/>
          </w:p>
        </w:tc>
      </w:tr>
    </w:tbl>
    <w:p>
      <w:pPr>
        <w:tabs>
          <w:tab w:pos="2888" w:val="left" w:leader="none"/>
          <w:tab w:pos="6647" w:val="left" w:leader="none"/>
        </w:tabs>
        <w:spacing w:before="10"/>
        <w:ind w:left="121"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jc w:val="left"/>
        <w:rPr>
          <w:rFonts w:ascii="宋体" w:hAnsi="宋体" w:cs="宋体" w:eastAsia="宋体" w:hint="default"/>
          <w:sz w:val="18"/>
          <w:szCs w:val="18"/>
        </w:rPr>
        <w:sectPr>
          <w:pgSz w:w="11910" w:h="16840"/>
          <w:pgMar w:header="0" w:footer="978" w:top="1100" w:bottom="1160" w:left="1680" w:right="740"/>
        </w:sectPr>
      </w:pPr>
    </w:p>
    <w:p>
      <w:pPr>
        <w:spacing w:line="240" w:lineRule="auto" w:before="13"/>
        <w:rPr>
          <w:rFonts w:ascii="宋体" w:hAnsi="宋体" w:cs="宋体" w:eastAsia="宋体" w:hint="default"/>
          <w:sz w:val="21"/>
          <w:szCs w:val="21"/>
        </w:rPr>
      </w:pPr>
    </w:p>
    <w:p>
      <w:pPr>
        <w:pStyle w:val="Heading2"/>
        <w:spacing w:line="240" w:lineRule="auto" w:before="26"/>
        <w:ind w:left="3974" w:right="3970"/>
        <w:jc w:val="center"/>
        <w:rPr>
          <w:b w:val="0"/>
          <w:bCs w:val="0"/>
        </w:rPr>
      </w:pPr>
      <w:r>
        <w:rPr/>
        <w:t>现 金 流 量</w:t>
      </w:r>
      <w:r>
        <w:rPr>
          <w:spacing w:val="-9"/>
        </w:rPr>
        <w:t> </w:t>
      </w:r>
      <w:r>
        <w:rPr/>
        <w:t>表</w:t>
      </w:r>
      <w:r>
        <w:rPr>
          <w:b w:val="0"/>
          <w:bCs w:val="0"/>
        </w:rPr>
      </w:r>
    </w:p>
    <w:p>
      <w:pPr>
        <w:tabs>
          <w:tab w:pos="5059" w:val="left" w:leader="none"/>
          <w:tab w:pos="8068" w:val="left" w:leader="none"/>
        </w:tabs>
        <w:spacing w:before="95"/>
        <w:ind w:left="680"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tab/>
        <w:t>单位：元</w:t>
      </w:r>
    </w:p>
    <w:p>
      <w:pPr>
        <w:spacing w:line="240" w:lineRule="auto" w:before="3"/>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515"/>
        <w:gridCol w:w="1544"/>
        <w:gridCol w:w="1396"/>
        <w:gridCol w:w="1554"/>
        <w:gridCol w:w="1400"/>
      </w:tblGrid>
      <w:tr>
        <w:trPr>
          <w:trHeight w:val="397" w:hRule="exact"/>
        </w:trPr>
        <w:tc>
          <w:tcPr>
            <w:tcW w:w="3515" w:type="dxa"/>
            <w:vMerge w:val="restart"/>
            <w:tcBorders>
              <w:top w:val="single" w:sz="8" w:space="0" w:color="010101"/>
              <w:left w:val="single" w:sz="8" w:space="0" w:color="010101"/>
              <w:right w:val="single" w:sz="8"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80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40" w:type="dxa"/>
            <w:gridSpan w:val="2"/>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54" w:type="dxa"/>
            <w:gridSpan w:val="2"/>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32" w:hRule="exact"/>
        </w:trPr>
        <w:tc>
          <w:tcPr>
            <w:tcW w:w="3515" w:type="dxa"/>
            <w:vMerge/>
            <w:tcBorders>
              <w:left w:val="single" w:sz="8" w:space="0" w:color="010101"/>
              <w:bottom w:val="single" w:sz="8" w:space="0" w:color="010101"/>
              <w:right w:val="single" w:sz="8" w:space="0" w:color="010101"/>
            </w:tcBorders>
          </w:tcPr>
          <w:p>
            <w:pP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1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20"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2,502,872,427.78</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2,252,057,569.83</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1,387,701,247.97</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1,224,028,694.67</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2"/>
              <w:ind w:left="1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pacing w:val="-1"/>
                <w:sz w:val="18"/>
              </w:rPr>
              <w:t>118,581,852.16</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pacing w:val="-1"/>
                <w:sz w:val="18"/>
              </w:rPr>
              <w:t>118,581,852.16</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69,421,904.01</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69,421,904.01</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60,044,538.80</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99,062,509.42</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37,898,016.24</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z w:val="18"/>
              </w:rPr>
              <w:t>31,663,427.85</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2,681,498,818.74</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2,469,701,931.41</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1,495,021,168.22</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1,325,114,026.53</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1,423,201,296.57</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1,409,953,756.77</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836,307,169.56</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817,335,235.77</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2"/>
              <w:ind w:left="1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2"/>
                <w:sz w:val="18"/>
              </w:rPr>
              <w:t>261,113,115.25</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174,652,827.14</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179,638,163.81</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123,862,589.60</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2"/>
              <w:ind w:left="1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204,801,443.87</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185,775,059.89</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155,478,093.82</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137,670,893.17</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2"/>
              <w:ind w:left="1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294,194,503.62</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249,421,494.18</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204,675,381.99</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153,356,419.06</w:t>
            </w: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2,183,310,359.31</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2,019,803,137.98</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1,376,098,809.18</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1,232,225,137.60</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498,188,459.43</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449,898,793.43</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118,922,359.04</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92,888,888.93</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107"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816,122.20</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9,985.00</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4,288,162.06</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492,162.06</w:t>
            </w: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bl>
    <w:p>
      <w:pPr>
        <w:spacing w:after="0"/>
        <w:sectPr>
          <w:footerReference w:type="default" r:id="rId26"/>
          <w:pgSz w:w="11910" w:h="16840"/>
          <w:pgMar w:footer="978" w:header="0" w:top="1100" w:bottom="1160" w:left="1120" w:right="112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515"/>
        <w:gridCol w:w="1544"/>
        <w:gridCol w:w="1396"/>
        <w:gridCol w:w="1554"/>
        <w:gridCol w:w="1400"/>
      </w:tblGrid>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z w:val="18"/>
              </w:rPr>
              <w:t>816,122.20</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9,985.00</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4,288,162.06</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492,162.06</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51,213,818.25</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40,365,705.54</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65,400,680.90</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z w:val="18"/>
              </w:rPr>
              <w:t>62,406,491.07</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169,999,088.09</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225,891,560.00</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6,616,010.69</w:t>
            </w: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221,212,906.34</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266,257,265.54</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72,016,691.59</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z w:val="18"/>
              </w:rPr>
              <w:t>62,406,491.07</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4"/>
              <w:jc w:val="right"/>
              <w:rPr>
                <w:rFonts w:ascii="Times New Roman" w:hAnsi="Times New Roman" w:cs="Times New Roman" w:eastAsia="Times New Roman" w:hint="default"/>
                <w:sz w:val="18"/>
                <w:szCs w:val="18"/>
              </w:rPr>
            </w:pPr>
            <w:r>
              <w:rPr>
                <w:rFonts w:ascii="Times New Roman"/>
                <w:sz w:val="18"/>
              </w:rPr>
              <w:t>-220,396,784.14</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-266,247,280.54</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-67,728,529.53</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4"/>
              <w:jc w:val="right"/>
              <w:rPr>
                <w:rFonts w:ascii="Times New Roman" w:hAnsi="Times New Roman" w:cs="Times New Roman" w:eastAsia="Times New Roman" w:hint="default"/>
                <w:sz w:val="18"/>
                <w:szCs w:val="18"/>
              </w:rPr>
            </w:pPr>
            <w:r>
              <w:rPr>
                <w:rFonts w:ascii="Times New Roman"/>
                <w:sz w:val="18"/>
              </w:rPr>
              <w:t>-61,914,329.01</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4,900,000.00</w:t>
            </w: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3,720,000.00</w:t>
            </w: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4,900,000.00</w:t>
            </w: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3,720,000.00</w:t>
            </w: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z w:val="18"/>
              </w:rPr>
              <w:t>10,000,000.00</w:t>
            </w: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14,900,000.00</w:t>
            </w: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3,720,000.00</w:t>
            </w: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5,716,755.10</w:t>
            </w: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61,781,889.70</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61,695,863.54</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136,994,942.74</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136,994,942.74</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7"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44" w:type="dxa"/>
            <w:tcBorders>
              <w:top w:val="single" w:sz="8" w:space="0" w:color="010101"/>
              <w:left w:val="single" w:sz="8" w:space="0" w:color="010101"/>
              <w:bottom w:val="single" w:sz="8" w:space="0" w:color="010101"/>
              <w:right w:val="single" w:sz="8" w:space="0" w:color="010101"/>
            </w:tcBorders>
          </w:tcPr>
          <w:p>
            <w:pPr/>
          </w:p>
        </w:tc>
        <w:tc>
          <w:tcPr>
            <w:tcW w:w="1396" w:type="dxa"/>
            <w:tcBorders>
              <w:top w:val="single" w:sz="8" w:space="0" w:color="010101"/>
              <w:left w:val="single" w:sz="8" w:space="0" w:color="010101"/>
              <w:bottom w:val="single" w:sz="8" w:space="0" w:color="010101"/>
              <w:right w:val="single" w:sz="8" w:space="0" w:color="010101"/>
            </w:tcBorders>
          </w:tcPr>
          <w:p>
            <w:pPr/>
          </w:p>
        </w:tc>
        <w:tc>
          <w:tcPr>
            <w:tcW w:w="1554"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67,498,644.80</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61,695,863.54</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136,994,942.74</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136,994,942.74</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4"/>
              <w:jc w:val="right"/>
              <w:rPr>
                <w:rFonts w:ascii="Times New Roman" w:hAnsi="Times New Roman" w:cs="Times New Roman" w:eastAsia="Times New Roman" w:hint="default"/>
                <w:sz w:val="18"/>
                <w:szCs w:val="18"/>
              </w:rPr>
            </w:pPr>
            <w:r>
              <w:rPr>
                <w:rFonts w:ascii="Times New Roman"/>
                <w:sz w:val="18"/>
              </w:rPr>
              <w:t>-52,598,644.80</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-61,695,863.54</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-133,274,942.74</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-136,994,942.74</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4"/>
              <w:jc w:val="right"/>
              <w:rPr>
                <w:rFonts w:ascii="Times New Roman" w:hAnsi="Times New Roman" w:cs="Times New Roman" w:eastAsia="Times New Roman" w:hint="default"/>
                <w:sz w:val="18"/>
                <w:szCs w:val="18"/>
              </w:rPr>
            </w:pPr>
            <w:r>
              <w:rPr>
                <w:rFonts w:ascii="Times New Roman"/>
                <w:sz w:val="18"/>
              </w:rPr>
              <w:t>-7,967,395.73</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z w:val="18"/>
              </w:rPr>
              <w:t>-6,950,493.97</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5"/>
              <w:jc w:val="right"/>
              <w:rPr>
                <w:rFonts w:ascii="Times New Roman" w:hAnsi="Times New Roman" w:cs="Times New Roman" w:eastAsia="Times New Roman" w:hint="default"/>
                <w:sz w:val="18"/>
                <w:szCs w:val="18"/>
              </w:rPr>
            </w:pPr>
            <w:r>
              <w:rPr>
                <w:rFonts w:ascii="Times New Roman"/>
                <w:sz w:val="18"/>
              </w:rPr>
              <w:t>-4,966,727.32</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4"/>
              <w:jc w:val="right"/>
              <w:rPr>
                <w:rFonts w:ascii="Times New Roman" w:hAnsi="Times New Roman" w:cs="Times New Roman" w:eastAsia="Times New Roman" w:hint="default"/>
                <w:sz w:val="18"/>
                <w:szCs w:val="18"/>
              </w:rPr>
            </w:pPr>
            <w:r>
              <w:rPr>
                <w:rFonts w:ascii="Times New Roman"/>
                <w:sz w:val="18"/>
              </w:rPr>
              <w:t>-4,120,332.41</w:t>
            </w:r>
          </w:p>
        </w:tc>
      </w:tr>
      <w:tr>
        <w:trPr>
          <w:trHeight w:val="396"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217,225,634.76</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115,005,155.38</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6"/>
              <w:jc w:val="right"/>
              <w:rPr>
                <w:rFonts w:ascii="Times New Roman" w:hAnsi="Times New Roman" w:cs="Times New Roman" w:eastAsia="Times New Roman" w:hint="default"/>
                <w:sz w:val="18"/>
                <w:szCs w:val="18"/>
              </w:rPr>
            </w:pPr>
            <w:r>
              <w:rPr>
                <w:rFonts w:ascii="Times New Roman"/>
                <w:sz w:val="18"/>
              </w:rPr>
              <w:t>-87,047,840.55</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2"/>
              <w:ind w:right="14"/>
              <w:jc w:val="right"/>
              <w:rPr>
                <w:rFonts w:ascii="Times New Roman" w:hAnsi="Times New Roman" w:cs="Times New Roman" w:eastAsia="Times New Roman" w:hint="default"/>
                <w:sz w:val="18"/>
                <w:szCs w:val="18"/>
              </w:rPr>
            </w:pPr>
            <w:r>
              <w:rPr>
                <w:rFonts w:ascii="Times New Roman"/>
                <w:spacing w:val="-1"/>
                <w:sz w:val="18"/>
              </w:rPr>
              <w:t>-110,140,715.23</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998,997,804.01</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896,508,639.42</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1,086,045,644.56</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1,006,649,354.65</w:t>
            </w:r>
          </w:p>
        </w:tc>
      </w:tr>
      <w:tr>
        <w:trPr>
          <w:trHeight w:val="397" w:hRule="exact"/>
        </w:trPr>
        <w:tc>
          <w:tcPr>
            <w:tcW w:w="3515"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43"/>
              <w:ind w:left="1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54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z w:val="18"/>
              </w:rPr>
              <w:t>1,216,223,438.77</w:t>
            </w:r>
          </w:p>
        </w:tc>
        <w:tc>
          <w:tcPr>
            <w:tcW w:w="139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1,011,513,794.80</w:t>
            </w:r>
          </w:p>
        </w:tc>
        <w:tc>
          <w:tcPr>
            <w:tcW w:w="155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998,997,804.01</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896,508,639.42</w:t>
            </w:r>
          </w:p>
        </w:tc>
      </w:tr>
    </w:tbl>
    <w:p>
      <w:pPr>
        <w:tabs>
          <w:tab w:pos="3718" w:val="left" w:leader="none"/>
          <w:tab w:pos="7206" w:val="left" w:leader="none"/>
        </w:tabs>
        <w:spacing w:line="207" w:lineRule="exact" w:before="0"/>
        <w:ind w:left="68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line="207" w:lineRule="exact"/>
        <w:jc w:val="left"/>
        <w:rPr>
          <w:rFonts w:ascii="宋体" w:hAnsi="宋体" w:cs="宋体" w:eastAsia="宋体" w:hint="default"/>
          <w:sz w:val="18"/>
          <w:szCs w:val="18"/>
        </w:rPr>
        <w:sectPr>
          <w:footerReference w:type="default" r:id="rId27"/>
          <w:pgSz w:w="11910" w:h="16840"/>
          <w:pgMar w:footer="978" w:header="0" w:top="1100" w:bottom="1160" w:left="1120" w:right="1120"/>
        </w:sectPr>
      </w:pPr>
    </w:p>
    <w:p>
      <w:pPr>
        <w:spacing w:line="240" w:lineRule="auto" w:before="1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57.5pt;height:.75pt;mso-position-horizontal-relative:char;mso-position-vertical-relative:line" coordorigin="0,0" coordsize="15150,15">
            <v:group style="position:absolute;left:7;top:7;width:15136;height:2" coordorigin="7,7" coordsize="15136,2">
              <v:shape style="position:absolute;left:7;top:7;width:15136;height:2" coordorigin="7,7" coordsize="15136,0" path="m7,7l15143,7e" filled="false" stroked="true" strokeweight=".72pt" strokecolor="#010101">
                <v:path arrowok="t"/>
              </v:shape>
            </v:group>
          </v:group>
        </w:pict>
      </w:r>
      <w:r>
        <w:rPr>
          <w:rFonts w:ascii="宋体" w:hAnsi="宋体" w:cs="宋体" w:eastAsia="宋体" w:hint="default"/>
          <w:sz w:val="2"/>
          <w:szCs w:val="2"/>
        </w:rPr>
      </w:r>
    </w:p>
    <w:p>
      <w:pPr>
        <w:pStyle w:val="Heading2"/>
        <w:spacing w:line="240" w:lineRule="auto"/>
        <w:ind w:left="6784" w:right="6305"/>
        <w:jc w:val="center"/>
        <w:rPr>
          <w:b w:val="0"/>
          <w:bCs w:val="0"/>
        </w:rPr>
      </w:pPr>
      <w:r>
        <w:rPr/>
        <w:t>合并所有者权益变动表</w:t>
      </w:r>
      <w:r>
        <w:rPr>
          <w:b w:val="0"/>
          <w:bCs w:val="0"/>
        </w:rPr>
      </w:r>
    </w:p>
    <w:p>
      <w:pPr>
        <w:spacing w:line="240" w:lineRule="auto" w:before="1"/>
        <w:rPr>
          <w:rFonts w:ascii="宋体" w:hAnsi="宋体" w:cs="宋体" w:eastAsia="宋体" w:hint="default"/>
          <w:b/>
          <w:bCs/>
          <w:sz w:val="12"/>
          <w:szCs w:val="12"/>
        </w:rPr>
      </w:pPr>
    </w:p>
    <w:p>
      <w:pPr>
        <w:tabs>
          <w:tab w:pos="7664" w:val="left" w:leader="none"/>
          <w:tab w:pos="14228" w:val="left" w:leader="none"/>
        </w:tabs>
        <w:spacing w:before="44"/>
        <w:ind w:left="374"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年度</w:t>
        <w:tab/>
      </w:r>
      <w:r>
        <w:rPr>
          <w:rFonts w:ascii="宋体" w:hAnsi="宋体" w:cs="宋体" w:eastAsia="宋体" w:hint="default"/>
          <w:sz w:val="18"/>
          <w:szCs w:val="18"/>
        </w:rPr>
        <w:t>单位：元</w:t>
      </w:r>
    </w:p>
    <w:p>
      <w:pPr>
        <w:spacing w:line="240" w:lineRule="auto" w:before="10"/>
        <w:rPr>
          <w:rFonts w:ascii="宋体" w:hAnsi="宋体" w:cs="宋体" w:eastAsia="宋体" w:hint="default"/>
          <w:sz w:val="4"/>
          <w:szCs w:val="4"/>
        </w:rPr>
      </w:pPr>
    </w:p>
    <w:tbl>
      <w:tblPr>
        <w:tblW w:w="0" w:type="auto"/>
        <w:jc w:val="left"/>
        <w:tblInd w:w="258" w:type="dxa"/>
        <w:tblLayout w:type="fixed"/>
        <w:tblCellMar>
          <w:top w:w="0" w:type="dxa"/>
          <w:left w:w="0" w:type="dxa"/>
          <w:bottom w:w="0" w:type="dxa"/>
          <w:right w:w="0" w:type="dxa"/>
        </w:tblCellMar>
        <w:tblLook w:val="01E0"/>
      </w:tblPr>
      <w:tblGrid>
        <w:gridCol w:w="2474"/>
        <w:gridCol w:w="1428"/>
        <w:gridCol w:w="1446"/>
        <w:gridCol w:w="878"/>
        <w:gridCol w:w="840"/>
        <w:gridCol w:w="1464"/>
        <w:gridCol w:w="952"/>
        <w:gridCol w:w="1632"/>
        <w:gridCol w:w="1150"/>
        <w:gridCol w:w="1300"/>
        <w:gridCol w:w="1572"/>
      </w:tblGrid>
      <w:tr>
        <w:trPr>
          <w:trHeight w:val="326" w:hRule="exact"/>
        </w:trPr>
        <w:tc>
          <w:tcPr>
            <w:tcW w:w="2474" w:type="dxa"/>
            <w:vMerge w:val="restart"/>
            <w:tcBorders>
              <w:top w:val="single" w:sz="8" w:space="0" w:color="010101"/>
              <w:left w:val="single" w:sz="8" w:space="0" w:color="010101"/>
              <w:right w:val="single" w:sz="8"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tabs>
                <w:tab w:pos="1631" w:val="left" w:leader="none"/>
              </w:tabs>
              <w:spacing w:line="240" w:lineRule="auto" w:before="126"/>
              <w:ind w:left="64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661" w:type="dxa"/>
            <w:gridSpan w:val="10"/>
            <w:tcBorders>
              <w:top w:val="single" w:sz="8" w:space="0" w:color="010101"/>
              <w:left w:val="single" w:sz="8" w:space="0" w:color="010101"/>
              <w:bottom w:val="single" w:sz="8" w:space="0" w:color="010101"/>
              <w:right w:val="single" w:sz="8" w:space="0" w:color="010101"/>
            </w:tcBorders>
          </w:tcPr>
          <w:p>
            <w:pPr>
              <w:pStyle w:val="TableParagraph"/>
              <w:spacing w:line="226" w:lineRule="exact"/>
              <w:ind w:right="2003"/>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2" w:hRule="exact"/>
        </w:trPr>
        <w:tc>
          <w:tcPr>
            <w:tcW w:w="2474" w:type="dxa"/>
            <w:vMerge/>
            <w:tcBorders>
              <w:left w:val="single" w:sz="8" w:space="0" w:color="010101"/>
              <w:right w:val="single" w:sz="8" w:space="0" w:color="010101"/>
            </w:tcBorders>
          </w:tcPr>
          <w:p>
            <w:pPr/>
          </w:p>
        </w:tc>
        <w:tc>
          <w:tcPr>
            <w:tcW w:w="9790" w:type="dxa"/>
            <w:gridSpan w:val="8"/>
            <w:tcBorders>
              <w:top w:val="single" w:sz="8" w:space="0" w:color="010101"/>
              <w:left w:val="single" w:sz="8" w:space="0" w:color="010101"/>
              <w:bottom w:val="single" w:sz="8" w:space="0" w:color="010101"/>
              <w:right w:val="single" w:sz="8" w:space="0" w:color="010101"/>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00" w:type="dxa"/>
            <w:vMerge w:val="restart"/>
            <w:tcBorders>
              <w:top w:val="single" w:sz="8" w:space="0" w:color="010101"/>
              <w:left w:val="single" w:sz="8" w:space="0" w:color="010101"/>
              <w:right w:val="single" w:sz="8" w:space="0" w:color="010101"/>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72" w:type="dxa"/>
            <w:vMerge w:val="restart"/>
            <w:tcBorders>
              <w:top w:val="single" w:sz="8" w:space="0" w:color="010101"/>
              <w:left w:val="single" w:sz="8" w:space="0" w:color="010101"/>
              <w:right w:val="single" w:sz="8" w:space="0" w:color="010101"/>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0" w:hRule="exact"/>
        </w:trPr>
        <w:tc>
          <w:tcPr>
            <w:tcW w:w="2474" w:type="dxa"/>
            <w:vMerge/>
            <w:tcBorders>
              <w:left w:val="single" w:sz="8" w:space="0" w:color="010101"/>
              <w:bottom w:val="single" w:sz="8" w:space="0" w:color="010101"/>
              <w:right w:val="single" w:sz="8" w:space="0" w:color="010101"/>
            </w:tcBorders>
          </w:tcPr>
          <w:p>
            <w:pPr/>
          </w:p>
        </w:tc>
        <w:tc>
          <w:tcPr>
            <w:tcW w:w="1428" w:type="dxa"/>
            <w:tcBorders>
              <w:top w:val="single" w:sz="8" w:space="0" w:color="010101"/>
              <w:left w:val="single" w:sz="8" w:space="0" w:color="010101"/>
              <w:bottom w:val="single" w:sz="8" w:space="0" w:color="010101"/>
              <w:right w:val="single" w:sz="8" w:space="0" w:color="010101"/>
            </w:tcBorders>
          </w:tcPr>
          <w:p>
            <w:pPr>
              <w:pStyle w:val="TableParagraph"/>
              <w:spacing w:line="142" w:lineRule="exact"/>
              <w:ind w:left="34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198" w:lineRule="exact"/>
              <w:ind w:left="25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left="35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8" w:type="dxa"/>
            <w:tcBorders>
              <w:top w:val="single" w:sz="8" w:space="0" w:color="010101"/>
              <w:left w:val="single" w:sz="8" w:space="0" w:color="010101"/>
              <w:bottom w:val="single" w:sz="8" w:space="0" w:color="010101"/>
              <w:right w:val="single" w:sz="8" w:space="0" w:color="010101"/>
            </w:tcBorders>
          </w:tcPr>
          <w:p>
            <w:pPr>
              <w:pStyle w:val="TableParagraph"/>
              <w:spacing w:line="163" w:lineRule="auto" w:before="10"/>
              <w:ind w:left="249" w:right="157"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840" w:type="dxa"/>
            <w:tcBorders>
              <w:top w:val="single" w:sz="8" w:space="0" w:color="010101"/>
              <w:left w:val="single" w:sz="8" w:space="0" w:color="010101"/>
              <w:bottom w:val="single" w:sz="8" w:space="0" w:color="010101"/>
              <w:right w:val="single" w:sz="8" w:space="0" w:color="010101"/>
            </w:tcBorders>
          </w:tcPr>
          <w:p>
            <w:pPr>
              <w:pStyle w:val="TableParagraph"/>
              <w:spacing w:line="163" w:lineRule="auto" w:before="10"/>
              <w:ind w:left="320" w:right="13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6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52" w:type="dxa"/>
            <w:tcBorders>
              <w:top w:val="single" w:sz="8" w:space="0" w:color="010101"/>
              <w:left w:val="single" w:sz="8" w:space="0" w:color="010101"/>
              <w:bottom w:val="single" w:sz="8" w:space="0" w:color="010101"/>
              <w:right w:val="single" w:sz="8" w:space="0" w:color="010101"/>
            </w:tcBorders>
          </w:tcPr>
          <w:p>
            <w:pPr>
              <w:pStyle w:val="TableParagraph"/>
              <w:spacing w:line="163" w:lineRule="auto" w:before="10"/>
              <w:ind w:left="285" w:right="106" w:hanging="182"/>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left="3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5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0" w:type="dxa"/>
            <w:vMerge/>
            <w:tcBorders>
              <w:left w:val="single" w:sz="8" w:space="0" w:color="010101"/>
              <w:bottom w:val="single" w:sz="8" w:space="0" w:color="010101"/>
              <w:right w:val="single" w:sz="8" w:space="0" w:color="010101"/>
            </w:tcBorders>
          </w:tcPr>
          <w:p>
            <w:pPr/>
          </w:p>
        </w:tc>
        <w:tc>
          <w:tcPr>
            <w:tcW w:w="1572" w:type="dxa"/>
            <w:vMerge/>
            <w:tcBorders>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342,141,624.00</w:t>
            </w:r>
          </w:p>
        </w:tc>
        <w:tc>
          <w:tcPr>
            <w:tcW w:w="14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367,819,147.99</w:t>
            </w: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152,095,250.24</w:t>
            </w: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1,146,422,224.77</w:t>
            </w:r>
            <w:r>
              <w:rPr>
                <w:rFonts w:ascii="Times New Roman"/>
                <w:sz w:val="18"/>
              </w:rPr>
            </w:r>
          </w:p>
        </w:tc>
        <w:tc>
          <w:tcPr>
            <w:tcW w:w="115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64" w:right="0"/>
              <w:jc w:val="center"/>
              <w:rPr>
                <w:rFonts w:ascii="Times New Roman" w:hAnsi="Times New Roman" w:cs="Times New Roman" w:eastAsia="Times New Roman" w:hint="default"/>
                <w:sz w:val="18"/>
                <w:szCs w:val="18"/>
              </w:rPr>
            </w:pPr>
            <w:r>
              <w:rPr>
                <w:rFonts w:ascii="Times New Roman"/>
                <w:sz w:val="18"/>
              </w:rPr>
              <w:t>-626,888.12</w:t>
            </w: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18,330,736.13</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2,026,182,095.01</w:t>
            </w:r>
            <w:r>
              <w:rPr>
                <w:rFonts w:ascii="Times New Roman"/>
                <w:sz w:val="18"/>
              </w:rPr>
            </w: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342,141,624.00</w:t>
            </w:r>
          </w:p>
        </w:tc>
        <w:tc>
          <w:tcPr>
            <w:tcW w:w="14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367,819,147.99</w:t>
            </w: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152,095,250.24</w:t>
            </w: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1,146,422,224.77</w:t>
            </w:r>
            <w:r>
              <w:rPr>
                <w:rFonts w:ascii="Times New Roman"/>
                <w:sz w:val="18"/>
              </w:rPr>
            </w:r>
          </w:p>
        </w:tc>
        <w:tc>
          <w:tcPr>
            <w:tcW w:w="115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64" w:right="0"/>
              <w:jc w:val="center"/>
              <w:rPr>
                <w:rFonts w:ascii="Times New Roman" w:hAnsi="Times New Roman" w:cs="Times New Roman" w:eastAsia="Times New Roman" w:hint="default"/>
                <w:sz w:val="18"/>
                <w:szCs w:val="18"/>
              </w:rPr>
            </w:pPr>
            <w:r>
              <w:rPr>
                <w:rFonts w:ascii="Times New Roman"/>
                <w:sz w:val="18"/>
              </w:rPr>
              <w:t>-626,888.12</w:t>
            </w: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18,330,736.13</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2,026,182,095.01</w:t>
            </w:r>
            <w:r>
              <w:rPr>
                <w:rFonts w:ascii="Times New Roman"/>
                <w:sz w:val="18"/>
              </w:rPr>
            </w: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7"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142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102,642,487.00</w:t>
            </w:r>
          </w:p>
        </w:tc>
        <w:tc>
          <w:tcPr>
            <w:tcW w:w="14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-8,762,091.89</w:t>
            </w: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51,003,477.89</w:t>
            </w: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284,459,549.95</w:t>
            </w:r>
          </w:p>
        </w:tc>
        <w:tc>
          <w:tcPr>
            <w:tcW w:w="115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63" w:right="0"/>
              <w:jc w:val="center"/>
              <w:rPr>
                <w:rFonts w:ascii="Times New Roman" w:hAnsi="Times New Roman" w:cs="Times New Roman" w:eastAsia="Times New Roman" w:hint="default"/>
                <w:sz w:val="18"/>
                <w:szCs w:val="18"/>
              </w:rPr>
            </w:pPr>
            <w:r>
              <w:rPr>
                <w:rFonts w:ascii="Times New Roman"/>
                <w:sz w:val="18"/>
              </w:rPr>
              <w:t>-312,887.20</w:t>
            </w: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5,809,093.76</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434,839,629.51</w:t>
            </w: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506,533,839.64</w:t>
            </w: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909,093.76</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507,442,933.40</w:t>
            </w: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-8,762,091.89</w:t>
            </w: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63" w:right="0"/>
              <w:jc w:val="center"/>
              <w:rPr>
                <w:rFonts w:ascii="Times New Roman" w:hAnsi="Times New Roman" w:cs="Times New Roman" w:eastAsia="Times New Roman" w:hint="default"/>
                <w:sz w:val="18"/>
                <w:szCs w:val="18"/>
              </w:rPr>
            </w:pPr>
            <w:r>
              <w:rPr>
                <w:rFonts w:ascii="Times New Roman"/>
                <w:sz w:val="18"/>
              </w:rPr>
              <w:t>-312,887.20</w:t>
            </w: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-9,074,979.09</w:t>
            </w: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-8,762,091.89</w:t>
            </w: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506,533,839.64</w:t>
            </w:r>
          </w:p>
        </w:tc>
        <w:tc>
          <w:tcPr>
            <w:tcW w:w="115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63" w:right="0"/>
              <w:jc w:val="center"/>
              <w:rPr>
                <w:rFonts w:ascii="Times New Roman" w:hAnsi="Times New Roman" w:cs="Times New Roman" w:eastAsia="Times New Roman" w:hint="default"/>
                <w:sz w:val="18"/>
                <w:szCs w:val="18"/>
              </w:rPr>
            </w:pPr>
            <w:r>
              <w:rPr>
                <w:rFonts w:ascii="Times New Roman"/>
                <w:sz w:val="18"/>
              </w:rPr>
              <w:t>-312,887.20</w:t>
            </w: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909,093.76</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498,367,954.31</w:t>
            </w: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三</w:t>
            </w:r>
            <w:r>
              <w:rPr>
                <w:rFonts w:ascii="宋体" w:hAnsi="宋体" w:cs="宋体" w:eastAsia="宋体" w:hint="default"/>
                <w:spacing w:val="-82"/>
                <w:sz w:val="18"/>
                <w:szCs w:val="18"/>
              </w:rPr>
              <w:t>）</w:t>
            </w:r>
            <w:r>
              <w:rPr>
                <w:rFonts w:ascii="宋体" w:hAnsi="宋体" w:cs="宋体" w:eastAsia="宋体" w:hint="default"/>
                <w:sz w:val="18"/>
                <w:szCs w:val="18"/>
              </w:rPr>
              <w:t>所有者投入和减少资本</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4,900,000.00</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4,900,000.00</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pacing w:val="-31"/>
                <w:sz w:val="18"/>
                <w:szCs w:val="18"/>
              </w:rPr>
              <w:t>2</w:t>
            </w:r>
            <w:r>
              <w:rPr>
                <w:rFonts w:ascii="宋体" w:hAnsi="宋体" w:cs="宋体" w:eastAsia="宋体" w:hint="default"/>
                <w:spacing w:val="-31"/>
                <w:sz w:val="18"/>
                <w:szCs w:val="18"/>
              </w:rPr>
              <w:t>．股份支付计入所有者权益的金</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51,003,477.89</w:t>
            </w: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-119,431,802.69</w:t>
            </w:r>
            <w:r>
              <w:rPr>
                <w:rFonts w:ascii="Times New Roman"/>
                <w:sz w:val="18"/>
              </w:rPr>
            </w: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-68,428,324.80</w:t>
            </w: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51,003,477.89</w:t>
            </w: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-51,003,477.89</w:t>
            </w: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pacing w:val="-34"/>
                <w:sz w:val="18"/>
                <w:szCs w:val="18"/>
              </w:rPr>
              <w:t>3</w:t>
            </w:r>
            <w:r>
              <w:rPr>
                <w:rFonts w:ascii="宋体" w:hAnsi="宋体" w:cs="宋体" w:eastAsia="宋体" w:hint="default"/>
                <w:spacing w:val="-34"/>
                <w:sz w:val="18"/>
                <w:szCs w:val="18"/>
              </w:rPr>
              <w:t>．对所有者（或股东）的分配</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-68,428,324.80</w:t>
            </w: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-68,428,324.80</w:t>
            </w: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2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102,642,487.00</w:t>
            </w: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-102,642,487.00</w:t>
            </w: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102,642,487.00</w:t>
            </w: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-102,642,487.00</w:t>
            </w: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7"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8" w:type="dxa"/>
            <w:tcBorders>
              <w:top w:val="single" w:sz="8" w:space="0" w:color="010101"/>
              <w:left w:val="single" w:sz="8" w:space="0" w:color="010101"/>
              <w:bottom w:val="single" w:sz="8" w:space="0" w:color="010101"/>
              <w:right w:val="single" w:sz="8" w:space="0" w:color="010101"/>
            </w:tcBorders>
          </w:tcPr>
          <w:p>
            <w:pPr/>
          </w:p>
        </w:tc>
        <w:tc>
          <w:tcPr>
            <w:tcW w:w="1446" w:type="dxa"/>
            <w:tcBorders>
              <w:top w:val="single" w:sz="8" w:space="0" w:color="010101"/>
              <w:left w:val="single" w:sz="8" w:space="0" w:color="010101"/>
              <w:bottom w:val="single" w:sz="8" w:space="0" w:color="010101"/>
              <w:right w:val="single" w:sz="8" w:space="0" w:color="010101"/>
            </w:tcBorders>
          </w:tcPr>
          <w:p>
            <w:pP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
        </w:tc>
        <w:tc>
          <w:tcPr>
            <w:tcW w:w="1150" w:type="dxa"/>
            <w:tcBorders>
              <w:top w:val="single" w:sz="8" w:space="0" w:color="010101"/>
              <w:left w:val="single" w:sz="8" w:space="0" w:color="010101"/>
              <w:bottom w:val="single" w:sz="8" w:space="0" w:color="010101"/>
              <w:right w:val="single" w:sz="8" w:space="0" w:color="010101"/>
            </w:tcBorders>
          </w:tcPr>
          <w:p>
            <w:pPr/>
          </w:p>
        </w:tc>
        <w:tc>
          <w:tcPr>
            <w:tcW w:w="1300" w:type="dxa"/>
            <w:tcBorders>
              <w:top w:val="single" w:sz="8" w:space="0" w:color="010101"/>
              <w:left w:val="single" w:sz="8" w:space="0" w:color="010101"/>
              <w:bottom w:val="single" w:sz="8" w:space="0" w:color="010101"/>
              <w:right w:val="single" w:sz="8" w:space="0" w:color="010101"/>
            </w:tcBorders>
          </w:tcPr>
          <w:p>
            <w:pPr/>
          </w:p>
        </w:tc>
        <w:tc>
          <w:tcPr>
            <w:tcW w:w="1572"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247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2"/>
                <w:sz w:val="18"/>
              </w:rPr>
              <w:t>444,784,111.00</w:t>
            </w:r>
          </w:p>
        </w:tc>
        <w:tc>
          <w:tcPr>
            <w:tcW w:w="14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z w:val="18"/>
              </w:rPr>
              <w:t>359,057,056.10</w:t>
            </w:r>
          </w:p>
        </w:tc>
        <w:tc>
          <w:tcPr>
            <w:tcW w:w="878" w:type="dxa"/>
            <w:tcBorders>
              <w:top w:val="single" w:sz="8" w:space="0" w:color="010101"/>
              <w:left w:val="single" w:sz="8" w:space="0" w:color="010101"/>
              <w:bottom w:val="single" w:sz="8" w:space="0" w:color="010101"/>
              <w:right w:val="single" w:sz="8" w:space="0" w:color="010101"/>
            </w:tcBorders>
          </w:tcPr>
          <w:p>
            <w:pPr/>
          </w:p>
        </w:tc>
        <w:tc>
          <w:tcPr>
            <w:tcW w:w="840" w:type="dxa"/>
            <w:tcBorders>
              <w:top w:val="single" w:sz="8" w:space="0" w:color="010101"/>
              <w:left w:val="single" w:sz="8" w:space="0" w:color="010101"/>
              <w:bottom w:val="single" w:sz="8" w:space="0" w:color="010101"/>
              <w:right w:val="single" w:sz="8" w:space="0" w:color="010101"/>
            </w:tcBorders>
          </w:tcPr>
          <w:p>
            <w:pPr/>
          </w:p>
        </w:tc>
        <w:tc>
          <w:tcPr>
            <w:tcW w:w="1464"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203,098,728.13</w:t>
            </w:r>
          </w:p>
        </w:tc>
        <w:tc>
          <w:tcPr>
            <w:tcW w:w="952" w:type="dxa"/>
            <w:tcBorders>
              <w:top w:val="single" w:sz="8" w:space="0" w:color="010101"/>
              <w:left w:val="single" w:sz="8" w:space="0" w:color="010101"/>
              <w:bottom w:val="single" w:sz="8" w:space="0" w:color="010101"/>
              <w:right w:val="single" w:sz="8" w:space="0" w:color="010101"/>
            </w:tcBorders>
          </w:tcPr>
          <w:p>
            <w:pPr/>
          </w:p>
        </w:tc>
        <w:tc>
          <w:tcPr>
            <w:tcW w:w="163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1,430,881,774.72</w:t>
            </w:r>
          </w:p>
        </w:tc>
        <w:tc>
          <w:tcPr>
            <w:tcW w:w="115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64" w:right="0"/>
              <w:jc w:val="center"/>
              <w:rPr>
                <w:rFonts w:ascii="Times New Roman" w:hAnsi="Times New Roman" w:cs="Times New Roman" w:eastAsia="Times New Roman" w:hint="default"/>
                <w:sz w:val="18"/>
                <w:szCs w:val="18"/>
              </w:rPr>
            </w:pPr>
            <w:r>
              <w:rPr>
                <w:rFonts w:ascii="Times New Roman"/>
                <w:sz w:val="18"/>
              </w:rPr>
              <w:t>-939,775.32</w:t>
            </w:r>
          </w:p>
        </w:tc>
        <w:tc>
          <w:tcPr>
            <w:tcW w:w="13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24,139,829.89</w:t>
            </w:r>
          </w:p>
        </w:tc>
        <w:tc>
          <w:tcPr>
            <w:tcW w:w="157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z w:val="18"/>
              </w:rPr>
              <w:t>2,461,021,724.52</w:t>
            </w:r>
          </w:p>
        </w:tc>
      </w:tr>
    </w:tbl>
    <w:p>
      <w:pPr>
        <w:tabs>
          <w:tab w:pos="5781" w:val="left" w:leader="none"/>
          <w:tab w:pos="12171" w:val="left" w:leader="none"/>
        </w:tabs>
        <w:spacing w:before="11"/>
        <w:ind w:left="651"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after="0"/>
        <w:jc w:val="left"/>
        <w:rPr>
          <w:rFonts w:ascii="宋体" w:hAnsi="宋体" w:cs="宋体" w:eastAsia="宋体" w:hint="default"/>
          <w:sz w:val="18"/>
          <w:szCs w:val="18"/>
        </w:rPr>
        <w:sectPr>
          <w:headerReference w:type="default" r:id="rId28"/>
          <w:footerReference w:type="default" r:id="rId29"/>
          <w:pgSz w:w="16840" w:h="11910" w:orient="landscape"/>
          <w:pgMar w:header="400" w:footer="974" w:top="1060" w:bottom="1160" w:left="740" w:right="560"/>
          <w:pgNumType w:start="62"/>
        </w:sectPr>
      </w:pPr>
    </w:p>
    <w:p>
      <w:pPr>
        <w:spacing w:line="240" w:lineRule="auto" w:before="12"/>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757.5pt;height:.75pt;mso-position-horizontal-relative:char;mso-position-vertical-relative:line" coordorigin="0,0" coordsize="15150,15">
            <v:group style="position:absolute;left:7;top:7;width:15136;height:2" coordorigin="7,7" coordsize="15136,2">
              <v:shape style="position:absolute;left:7;top:7;width:15136;height:2" coordorigin="7,7" coordsize="15136,0" path="m7,7l15143,7e" filled="false" stroked="true" strokeweight=".72pt" strokecolor="#010101">
                <v:path arrowok="t"/>
              </v:shape>
            </v:group>
          </v:group>
        </w:pict>
      </w:r>
      <w:r>
        <w:rPr>
          <w:rFonts w:ascii="宋体" w:hAnsi="宋体" w:cs="宋体" w:eastAsia="宋体" w:hint="default"/>
          <w:sz w:val="2"/>
          <w:szCs w:val="2"/>
        </w:rPr>
      </w:r>
    </w:p>
    <w:p>
      <w:pPr>
        <w:pStyle w:val="Heading2"/>
        <w:spacing w:line="240" w:lineRule="auto"/>
        <w:ind w:left="6290" w:right="6177"/>
        <w:jc w:val="center"/>
        <w:rPr>
          <w:b w:val="0"/>
          <w:bCs w:val="0"/>
        </w:rPr>
      </w:pPr>
      <w:r>
        <w:rPr/>
        <w:t>合并所有者权益变动表</w:t>
      </w:r>
      <w:r>
        <w:rPr>
          <w:rFonts w:ascii="Times New Roman" w:hAnsi="Times New Roman" w:cs="Times New Roman" w:eastAsia="Times New Roman" w:hint="default"/>
        </w:rPr>
        <w:t>(</w:t>
      </w:r>
      <w:r>
        <w:rPr/>
        <w:t>续）</w:t>
      </w:r>
      <w:r>
        <w:rPr>
          <w:b w:val="0"/>
          <w:bCs w:val="0"/>
        </w:rPr>
      </w:r>
    </w:p>
    <w:p>
      <w:pPr>
        <w:tabs>
          <w:tab w:pos="7790" w:val="left" w:leader="none"/>
          <w:tab w:pos="11698" w:val="left" w:leader="none"/>
        </w:tabs>
        <w:spacing w:before="198"/>
        <w:ind w:left="231"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622"/>
        <w:gridCol w:w="1266"/>
        <w:gridCol w:w="1440"/>
        <w:gridCol w:w="900"/>
        <w:gridCol w:w="900"/>
        <w:gridCol w:w="1440"/>
        <w:gridCol w:w="900"/>
        <w:gridCol w:w="1620"/>
        <w:gridCol w:w="1080"/>
        <w:gridCol w:w="1260"/>
        <w:gridCol w:w="1620"/>
      </w:tblGrid>
      <w:tr>
        <w:trPr>
          <w:trHeight w:val="306" w:hRule="exact"/>
        </w:trPr>
        <w:tc>
          <w:tcPr>
            <w:tcW w:w="2622" w:type="dxa"/>
            <w:vMerge w:val="restart"/>
            <w:tcBorders>
              <w:top w:val="single" w:sz="8" w:space="0" w:color="010101"/>
              <w:left w:val="single" w:sz="8" w:space="0" w:color="010101"/>
              <w:right w:val="single" w:sz="8" w:space="0" w:color="010101"/>
            </w:tcBorders>
          </w:tcPr>
          <w:p>
            <w:pPr>
              <w:pStyle w:val="TableParagraph"/>
              <w:spacing w:line="240" w:lineRule="auto" w:before="12"/>
              <w:ind w:right="0"/>
              <w:jc w:val="left"/>
              <w:rPr>
                <w:rFonts w:ascii="宋体" w:hAnsi="宋体" w:cs="宋体" w:eastAsia="宋体" w:hint="default"/>
                <w:sz w:val="25"/>
                <w:szCs w:val="25"/>
              </w:rPr>
            </w:pPr>
          </w:p>
          <w:p>
            <w:pPr>
              <w:pStyle w:val="TableParagraph"/>
              <w:tabs>
                <w:tab w:pos="1840" w:val="left" w:leader="none"/>
              </w:tabs>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426" w:type="dxa"/>
            <w:gridSpan w:val="10"/>
            <w:tcBorders>
              <w:top w:val="single" w:sz="8" w:space="0" w:color="010101"/>
              <w:left w:val="single" w:sz="8" w:space="0" w:color="010101"/>
              <w:bottom w:val="single" w:sz="8" w:space="0" w:color="010101"/>
              <w:right w:val="single" w:sz="8" w:space="0" w:color="010101"/>
            </w:tcBorders>
          </w:tcPr>
          <w:p>
            <w:pPr>
              <w:pStyle w:val="TableParagraph"/>
              <w:spacing w:line="222" w:lineRule="exact"/>
              <w:ind w:right="249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05" w:hRule="exact"/>
        </w:trPr>
        <w:tc>
          <w:tcPr>
            <w:tcW w:w="2622" w:type="dxa"/>
            <w:vMerge/>
            <w:tcBorders>
              <w:left w:val="single" w:sz="8" w:space="0" w:color="010101"/>
              <w:right w:val="single" w:sz="8" w:space="0" w:color="010101"/>
            </w:tcBorders>
          </w:tcPr>
          <w:p>
            <w:pPr/>
          </w:p>
        </w:tc>
        <w:tc>
          <w:tcPr>
            <w:tcW w:w="9546" w:type="dxa"/>
            <w:gridSpan w:val="8"/>
            <w:tcBorders>
              <w:top w:val="single" w:sz="8" w:space="0" w:color="010101"/>
              <w:left w:val="single" w:sz="8" w:space="0" w:color="010101"/>
              <w:bottom w:val="single" w:sz="8" w:space="0" w:color="010101"/>
              <w:right w:val="single" w:sz="8" w:space="0" w:color="010101"/>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0" w:type="dxa"/>
            <w:vMerge w:val="restart"/>
            <w:tcBorders>
              <w:top w:val="single" w:sz="8" w:space="0" w:color="010101"/>
              <w:left w:val="single" w:sz="8" w:space="0" w:color="010101"/>
              <w:right w:val="single" w:sz="8" w:space="0" w:color="010101"/>
            </w:tcBorders>
          </w:tcPr>
          <w:p>
            <w:pPr>
              <w:pStyle w:val="TableParagraph"/>
              <w:spacing w:line="182" w:lineRule="auto" w:before="136"/>
              <w:ind w:left="530" w:right="16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620" w:type="dxa"/>
            <w:vMerge w:val="restart"/>
            <w:tcBorders>
              <w:top w:val="single" w:sz="8" w:space="0" w:color="010101"/>
              <w:left w:val="single" w:sz="8" w:space="0" w:color="010101"/>
              <w:right w:val="single" w:sz="8"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79" w:hRule="exact"/>
        </w:trPr>
        <w:tc>
          <w:tcPr>
            <w:tcW w:w="2622" w:type="dxa"/>
            <w:vMerge/>
            <w:tcBorders>
              <w:left w:val="single" w:sz="8" w:space="0" w:color="010101"/>
              <w:bottom w:val="single" w:sz="8" w:space="0" w:color="010101"/>
              <w:right w:val="single" w:sz="8" w:space="0" w:color="010101"/>
            </w:tcBorders>
          </w:tcPr>
          <w:p>
            <w:pPr/>
          </w:p>
        </w:tc>
        <w:tc>
          <w:tcPr>
            <w:tcW w:w="1266" w:type="dxa"/>
            <w:tcBorders>
              <w:top w:val="single" w:sz="8" w:space="0" w:color="010101"/>
              <w:left w:val="single" w:sz="8" w:space="0" w:color="010101"/>
              <w:bottom w:val="single" w:sz="8" w:space="0" w:color="010101"/>
              <w:right w:val="single" w:sz="8" w:space="0" w:color="010101"/>
            </w:tcBorders>
          </w:tcPr>
          <w:p>
            <w:pPr>
              <w:pStyle w:val="TableParagraph"/>
              <w:spacing w:line="142" w:lineRule="exact"/>
              <w:ind w:left="26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08" w:lineRule="exact"/>
              <w:ind w:left="17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00" w:type="dxa"/>
            <w:tcBorders>
              <w:top w:val="single" w:sz="8" w:space="0" w:color="010101"/>
              <w:left w:val="single" w:sz="8" w:space="0" w:color="010101"/>
              <w:bottom w:val="single" w:sz="8" w:space="0" w:color="010101"/>
              <w:right w:val="single" w:sz="8" w:space="0" w:color="010101"/>
            </w:tcBorders>
          </w:tcPr>
          <w:p>
            <w:pPr>
              <w:pStyle w:val="TableParagraph"/>
              <w:spacing w:line="142"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减：库存</w:t>
            </w:r>
          </w:p>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00" w:type="dxa"/>
            <w:tcBorders>
              <w:top w:val="single" w:sz="8" w:space="0" w:color="010101"/>
              <w:left w:val="single" w:sz="8" w:space="0" w:color="010101"/>
              <w:bottom w:val="single" w:sz="8" w:space="0" w:color="010101"/>
              <w:right w:val="single" w:sz="8" w:space="0" w:color="010101"/>
            </w:tcBorders>
          </w:tcPr>
          <w:p>
            <w:pPr>
              <w:pStyle w:val="TableParagraph"/>
              <w:spacing w:line="142" w:lineRule="exact"/>
              <w:ind w:left="260"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08" w:lineRule="exact"/>
              <w:ind w:left="26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900" w:type="dxa"/>
            <w:tcBorders>
              <w:top w:val="single" w:sz="8" w:space="0" w:color="010101"/>
              <w:left w:val="single" w:sz="8" w:space="0" w:color="010101"/>
              <w:bottom w:val="single" w:sz="8" w:space="0" w:color="010101"/>
              <w:right w:val="single" w:sz="8" w:space="0" w:color="010101"/>
            </w:tcBorders>
          </w:tcPr>
          <w:p>
            <w:pPr>
              <w:pStyle w:val="TableParagraph"/>
              <w:spacing w:line="142" w:lineRule="exact"/>
              <w:ind w:left="169"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08" w:lineRule="exact"/>
              <w:ind w:left="16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8" w:space="0" w:color="010101"/>
              <w:bottom w:val="single" w:sz="8" w:space="0" w:color="010101"/>
              <w:right w:val="single" w:sz="8" w:space="0" w:color="010101"/>
            </w:tcBorders>
          </w:tcPr>
          <w:p>
            <w:pPr/>
          </w:p>
        </w:tc>
        <w:tc>
          <w:tcPr>
            <w:tcW w:w="1620" w:type="dxa"/>
            <w:vMerge/>
            <w:tcBorders>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26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342,141,624.0</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358,611,843.56</w:t>
            </w: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103,987,649.57</w:t>
            </w: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856,254,785.41</w:t>
            </w: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-129,082.6</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14,037,710.76</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1,674,904,530.66</w:t>
            </w: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63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6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26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342,141,624.0</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358,611,843.56</w:t>
            </w: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103,987,649.57</w:t>
            </w: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856,254,785.41</w:t>
            </w: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-129,082.6</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14,037,710.76</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1,674,904,530.66</w:t>
            </w: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9,207,304.43</w:t>
            </w: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290,167,439.36</w:t>
            </w: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-497,805.4</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4,293,025.37</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351,277,564.35</w:t>
            </w: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475,131,689.63</w:t>
            </w: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573,025.37</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475,704,715.00</w:t>
            </w: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9,207,304.43</w:t>
            </w: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-497,805.4</w:t>
            </w: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8,709,498.95</w:t>
            </w: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9,207,304.43</w:t>
            </w: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475,131,689.63</w:t>
            </w: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-497,805.4</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573,025.37</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484,414,213.95</w:t>
            </w: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3,720,000.00</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3,720,000.00</w:t>
            </w: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3,720,000.00</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3,720,000.00</w:t>
            </w: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pacing w:val="-37"/>
                <w:sz w:val="18"/>
                <w:szCs w:val="18"/>
              </w:rPr>
              <w:t>2</w:t>
            </w:r>
            <w:r>
              <w:rPr>
                <w:rFonts w:ascii="宋体" w:hAnsi="宋体" w:cs="宋体" w:eastAsia="宋体" w:hint="default"/>
                <w:spacing w:val="-37"/>
                <w:sz w:val="18"/>
                <w:szCs w:val="18"/>
              </w:rPr>
              <w:t>．股份支付计入所有者权益的金额</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-184,964,250.27</w:t>
            </w: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-48,107,600.67</w:t>
            </w: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pacing w:val="-34"/>
                <w:sz w:val="18"/>
                <w:szCs w:val="18"/>
              </w:rPr>
              <w:t>1</w:t>
            </w:r>
            <w:r>
              <w:rPr>
                <w:rFonts w:ascii="宋体" w:hAnsi="宋体" w:cs="宋体" w:eastAsia="宋体" w:hint="default"/>
                <w:spacing w:val="-34"/>
                <w:sz w:val="18"/>
                <w:szCs w:val="18"/>
              </w:rPr>
              <w:t>．资本公积转增资本（或股本）</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90"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pacing w:val="-25"/>
                <w:sz w:val="18"/>
                <w:szCs w:val="18"/>
              </w:rPr>
              <w:t>2</w:t>
            </w:r>
            <w:r>
              <w:rPr>
                <w:rFonts w:ascii="宋体" w:hAnsi="宋体" w:cs="宋体" w:eastAsia="宋体" w:hint="default"/>
                <w:spacing w:val="-25"/>
                <w:sz w:val="18"/>
                <w:szCs w:val="18"/>
              </w:rPr>
              <w:t>．盈余公积转增资本（或股本）</w:t>
            </w:r>
            <w:r>
              <w:rPr>
                <w:rFonts w:ascii="宋体" w:hAnsi="宋体" w:cs="宋体" w:eastAsia="宋体" w:hint="default"/>
                <w:sz w:val="18"/>
                <w:szCs w:val="18"/>
              </w:rPr>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4"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66"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56" w:hRule="exact"/>
        </w:trPr>
        <w:tc>
          <w:tcPr>
            <w:tcW w:w="2622"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26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342,141,624.0</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367,819,147.99</w:t>
            </w:r>
          </w:p>
        </w:tc>
        <w:tc>
          <w:tcPr>
            <w:tcW w:w="900" w:type="dxa"/>
            <w:tcBorders>
              <w:top w:val="single" w:sz="8" w:space="0" w:color="010101"/>
              <w:left w:val="single" w:sz="8" w:space="0" w:color="010101"/>
              <w:bottom w:val="single" w:sz="8" w:space="0" w:color="010101"/>
              <w:right w:val="single" w:sz="8" w:space="0" w:color="010101"/>
            </w:tcBorders>
          </w:tcPr>
          <w:p>
            <w:pPr/>
          </w:p>
        </w:tc>
        <w:tc>
          <w:tcPr>
            <w:tcW w:w="90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152,095,250.24</w:t>
            </w:r>
          </w:p>
        </w:tc>
        <w:tc>
          <w:tcPr>
            <w:tcW w:w="90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1,146,422,224.77</w:t>
            </w: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-626,888.1</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18,330,736.13</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2,026,182,095.01</w:t>
            </w:r>
          </w:p>
        </w:tc>
      </w:tr>
    </w:tbl>
    <w:p>
      <w:pPr>
        <w:tabs>
          <w:tab w:pos="6351" w:val="left" w:leader="none"/>
          <w:tab w:pos="12111" w:val="left" w:leader="none"/>
        </w:tabs>
        <w:spacing w:before="10"/>
        <w:ind w:left="861"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line="240" w:lineRule="auto" w:before="0"/>
        <w:rPr>
          <w:rFonts w:ascii="宋体" w:hAnsi="宋体" w:cs="宋体" w:eastAsia="宋体" w:hint="default"/>
          <w:sz w:val="5"/>
          <w:szCs w:val="5"/>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753.4pt;height:1pt;mso-position-horizontal-relative:char;mso-position-vertical-relative:line" coordorigin="0,0" coordsize="15068,20">
            <v:group style="position:absolute;left:10;top:10;width:15048;height:2" coordorigin="10,10" coordsize="15048,2">
              <v:shape style="position:absolute;left:10;top:10;width:15048;height:2" coordorigin="10,10" coordsize="15048,0" path="m10,10l15058,10e" filled="false" stroked="true" strokeweight=".96pt" strokecolor="#010101">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400" w:footer="974" w:top="1060" w:bottom="1160" w:left="620" w:right="740"/>
        </w:sectPr>
      </w:pPr>
    </w:p>
    <w:p>
      <w:pPr>
        <w:pStyle w:val="Heading2"/>
        <w:spacing w:line="240" w:lineRule="auto" w:before="14"/>
        <w:ind w:left="5973" w:right="5973"/>
        <w:jc w:val="center"/>
        <w:rPr>
          <w:b w:val="0"/>
          <w:bCs w:val="0"/>
        </w:rPr>
      </w:pPr>
      <w:r>
        <w:rPr/>
        <w:pict>
          <v:group style="position:absolute;margin-left:42.591pt;margin-top:2.235647pt;width:756.8pt;height:.1pt;mso-position-horizontal-relative:page;mso-position-vertical-relative:paragraph;z-index:-884944" coordorigin="852,45" coordsize="15136,2">
            <v:shape style="position:absolute;left:852;top:45;width:15136;height:2" coordorigin="852,45" coordsize="15136,0" path="m852,45l15987,45e" filled="false" stroked="true" strokeweight=".72pt" strokecolor="#010101">
              <v:path arrowok="t"/>
            </v:shape>
            <w10:wrap type="none"/>
          </v:group>
        </w:pict>
      </w:r>
      <w:r>
        <w:rPr/>
        <w:t>母公司所有者权益变动表</w:t>
      </w:r>
      <w:r>
        <w:rPr>
          <w:b w:val="0"/>
          <w:bCs w:val="0"/>
        </w:rPr>
      </w:r>
    </w:p>
    <w:p>
      <w:pPr>
        <w:spacing w:line="240" w:lineRule="auto" w:before="10"/>
        <w:rPr>
          <w:rFonts w:ascii="宋体" w:hAnsi="宋体" w:cs="宋体" w:eastAsia="宋体" w:hint="default"/>
          <w:b/>
          <w:bCs/>
          <w:sz w:val="16"/>
          <w:szCs w:val="16"/>
        </w:rPr>
      </w:pPr>
    </w:p>
    <w:p>
      <w:pPr>
        <w:tabs>
          <w:tab w:pos="6954" w:val="left" w:leader="none"/>
          <w:tab w:pos="14282" w:val="left" w:leader="none"/>
        </w:tabs>
        <w:spacing w:before="44"/>
        <w:ind w:left="474"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tab/>
      </w:r>
      <w:r>
        <w:rPr>
          <w:rFonts w:ascii="宋体" w:hAnsi="宋体" w:cs="宋体" w:eastAsia="宋体" w:hint="default"/>
          <w:spacing w:val="-15"/>
          <w:sz w:val="18"/>
          <w:szCs w:val="18"/>
        </w:rPr>
        <w:t>单位：元</w:t>
      </w:r>
    </w:p>
    <w:p>
      <w:pPr>
        <w:spacing w:line="240" w:lineRule="auto" w:before="2"/>
        <w:rPr>
          <w:rFonts w:ascii="宋体" w:hAnsi="宋体" w:cs="宋体" w:eastAsia="宋体" w:hint="default"/>
          <w:sz w:val="4"/>
          <w:szCs w:val="4"/>
        </w:rPr>
      </w:pPr>
    </w:p>
    <w:tbl>
      <w:tblPr>
        <w:tblW w:w="0" w:type="auto"/>
        <w:jc w:val="left"/>
        <w:tblInd w:w="356" w:type="dxa"/>
        <w:tblLayout w:type="fixed"/>
        <w:tblCellMar>
          <w:top w:w="0" w:type="dxa"/>
          <w:left w:w="0" w:type="dxa"/>
          <w:bottom w:w="0" w:type="dxa"/>
          <w:right w:w="0" w:type="dxa"/>
        </w:tblCellMar>
        <w:tblLook w:val="01E0"/>
      </w:tblPr>
      <w:tblGrid>
        <w:gridCol w:w="3546"/>
        <w:gridCol w:w="1771"/>
        <w:gridCol w:w="1367"/>
        <w:gridCol w:w="1116"/>
        <w:gridCol w:w="1100"/>
        <w:gridCol w:w="1400"/>
        <w:gridCol w:w="1399"/>
        <w:gridCol w:w="1518"/>
        <w:gridCol w:w="1517"/>
      </w:tblGrid>
      <w:tr>
        <w:trPr>
          <w:trHeight w:val="374" w:hRule="exact"/>
        </w:trPr>
        <w:tc>
          <w:tcPr>
            <w:tcW w:w="3546" w:type="dxa"/>
            <w:vMerge w:val="restart"/>
            <w:tcBorders>
              <w:top w:val="single" w:sz="8" w:space="0" w:color="010101"/>
              <w:left w:val="single" w:sz="8" w:space="0" w:color="010101"/>
              <w:right w:val="single" w:sz="8"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2347" w:val="left" w:leader="none"/>
              </w:tabs>
              <w:spacing w:line="240" w:lineRule="auto"/>
              <w:ind w:left="99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189" w:type="dxa"/>
            <w:gridSpan w:val="8"/>
            <w:tcBorders>
              <w:top w:val="single" w:sz="8" w:space="0" w:color="010101"/>
              <w:left w:val="single" w:sz="8" w:space="0" w:color="010101"/>
              <w:bottom w:val="single" w:sz="8" w:space="0" w:color="010101"/>
              <w:right w:val="single" w:sz="8" w:space="0" w:color="010101"/>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76" w:hRule="exact"/>
        </w:trPr>
        <w:tc>
          <w:tcPr>
            <w:tcW w:w="3546" w:type="dxa"/>
            <w:vMerge/>
            <w:tcBorders>
              <w:left w:val="single" w:sz="8" w:space="0" w:color="010101"/>
              <w:bottom w:val="single" w:sz="8" w:space="0" w:color="010101"/>
              <w:right w:val="single" w:sz="8" w:space="0" w:color="010101"/>
            </w:tcBorders>
          </w:tcPr>
          <w:p>
            <w:pPr/>
          </w:p>
        </w:tc>
        <w:tc>
          <w:tcPr>
            <w:tcW w:w="177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32"/>
              <w:ind w:right="32"/>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36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32"/>
              <w:ind w:left="9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32"/>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399"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32"/>
              <w:ind w:left="149"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32"/>
              <w:ind w:right="118"/>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7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342,141,624.00</w:t>
            </w:r>
          </w:p>
        </w:tc>
        <w:tc>
          <w:tcPr>
            <w:tcW w:w="136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sz w:val="18"/>
              </w:rPr>
              <w:t>358,611,843.56</w:t>
            </w: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57" w:right="0"/>
              <w:jc w:val="center"/>
              <w:rPr>
                <w:rFonts w:ascii="Times New Roman" w:hAnsi="Times New Roman" w:cs="Times New Roman" w:eastAsia="Times New Roman" w:hint="default"/>
                <w:sz w:val="18"/>
                <w:szCs w:val="18"/>
              </w:rPr>
            </w:pPr>
            <w:r>
              <w:rPr>
                <w:rFonts w:ascii="Times New Roman"/>
                <w:sz w:val="18"/>
              </w:rPr>
              <w:t>152,095,250.24</w:t>
            </w: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1,095,227,463.86</w:t>
            </w:r>
            <w:r>
              <w:rPr>
                <w:rFonts w:ascii="Times New Roman"/>
                <w:sz w:val="18"/>
              </w:rPr>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1,948,076,181.66</w:t>
            </w:r>
            <w:r>
              <w:rPr>
                <w:rFonts w:ascii="Times New Roman"/>
                <w:sz w:val="18"/>
              </w:rPr>
            </w: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7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342,141,624.00</w:t>
            </w:r>
          </w:p>
        </w:tc>
        <w:tc>
          <w:tcPr>
            <w:tcW w:w="136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32" w:right="0"/>
              <w:jc w:val="center"/>
              <w:rPr>
                <w:rFonts w:ascii="Times New Roman" w:hAnsi="Times New Roman" w:cs="Times New Roman" w:eastAsia="Times New Roman" w:hint="default"/>
                <w:sz w:val="18"/>
                <w:szCs w:val="18"/>
              </w:rPr>
            </w:pPr>
            <w:r>
              <w:rPr>
                <w:rFonts w:ascii="Times New Roman"/>
                <w:sz w:val="18"/>
              </w:rPr>
              <w:t>358,611,843.56</w:t>
            </w: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57" w:right="0"/>
              <w:jc w:val="center"/>
              <w:rPr>
                <w:rFonts w:ascii="Times New Roman" w:hAnsi="Times New Roman" w:cs="Times New Roman" w:eastAsia="Times New Roman" w:hint="default"/>
                <w:sz w:val="18"/>
                <w:szCs w:val="18"/>
              </w:rPr>
            </w:pPr>
            <w:r>
              <w:rPr>
                <w:rFonts w:ascii="Times New Roman"/>
                <w:sz w:val="18"/>
              </w:rPr>
              <w:t>152,095,250.24</w:t>
            </w: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1,095,227,463.86</w:t>
            </w:r>
            <w:r>
              <w:rPr>
                <w:rFonts w:ascii="Times New Roman"/>
                <w:sz w:val="18"/>
              </w:rPr>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1,948,076,181.66</w:t>
            </w:r>
            <w:r>
              <w:rPr>
                <w:rFonts w:ascii="Times New Roman"/>
                <w:sz w:val="18"/>
              </w:rPr>
            </w: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pacing w:val="-4"/>
                <w:sz w:val="18"/>
                <w:szCs w:val="18"/>
              </w:rPr>
              <w:t>三、本年增减变动金额（减少以</w:t>
            </w:r>
            <w:r>
              <w:rPr>
                <w:rFonts w:ascii="Times New Roman" w:hAnsi="Times New Roman" w:cs="Times New Roman" w:eastAsia="Times New Roman" w:hint="default"/>
                <w:b/>
                <w:bCs/>
                <w:spacing w:val="-4"/>
                <w:sz w:val="18"/>
                <w:szCs w:val="18"/>
              </w:rPr>
              <w:t>“-”</w:t>
            </w:r>
            <w:r>
              <w:rPr>
                <w:rFonts w:ascii="宋体" w:hAnsi="宋体" w:cs="宋体" w:eastAsia="宋体" w:hint="default"/>
                <w:b/>
                <w:bCs/>
                <w:spacing w:val="-4"/>
                <w:sz w:val="18"/>
                <w:szCs w:val="18"/>
              </w:rPr>
              <w:t>号填列）</w:t>
            </w:r>
            <w:r>
              <w:rPr>
                <w:rFonts w:ascii="宋体" w:hAnsi="宋体" w:cs="宋体" w:eastAsia="宋体" w:hint="default"/>
                <w:spacing w:val="-4"/>
                <w:sz w:val="18"/>
                <w:szCs w:val="18"/>
              </w:rPr>
            </w:r>
          </w:p>
        </w:tc>
        <w:tc>
          <w:tcPr>
            <w:tcW w:w="177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102,642,487.00</w:t>
            </w: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147" w:right="0"/>
              <w:jc w:val="center"/>
              <w:rPr>
                <w:rFonts w:ascii="Times New Roman" w:hAnsi="Times New Roman" w:cs="Times New Roman" w:eastAsia="Times New Roman" w:hint="default"/>
                <w:sz w:val="18"/>
                <w:szCs w:val="18"/>
              </w:rPr>
            </w:pPr>
            <w:r>
              <w:rPr>
                <w:rFonts w:ascii="Times New Roman"/>
                <w:sz w:val="18"/>
              </w:rPr>
              <w:t>51,003,477.89</w:t>
            </w: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287,960,489.16</w:t>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441,606,454.05</w:t>
            </w:r>
            <w:r>
              <w:rPr>
                <w:rFonts w:ascii="Times New Roman"/>
                <w:sz w:val="18"/>
              </w:rPr>
            </w: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510,034,778.85</w:t>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510,034,778.85</w:t>
            </w:r>
            <w:r>
              <w:rPr>
                <w:rFonts w:ascii="Times New Roman"/>
                <w:sz w:val="18"/>
              </w:rPr>
            </w: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510,034,778.85</w:t>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510,034,778.85</w:t>
            </w:r>
            <w:r>
              <w:rPr>
                <w:rFonts w:ascii="Times New Roman"/>
                <w:sz w:val="18"/>
              </w:rPr>
            </w: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147" w:right="0"/>
              <w:jc w:val="center"/>
              <w:rPr>
                <w:rFonts w:ascii="Times New Roman" w:hAnsi="Times New Roman" w:cs="Times New Roman" w:eastAsia="Times New Roman" w:hint="default"/>
                <w:sz w:val="18"/>
                <w:szCs w:val="18"/>
              </w:rPr>
            </w:pPr>
            <w:r>
              <w:rPr>
                <w:rFonts w:ascii="Times New Roman"/>
                <w:sz w:val="18"/>
              </w:rPr>
              <w:t>51,003,477.89</w:t>
            </w: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2"/>
                <w:sz w:val="18"/>
              </w:rPr>
              <w:t>-119,431,802.69</w:t>
            </w:r>
            <w:r>
              <w:rPr>
                <w:rFonts w:ascii="Times New Roman"/>
                <w:sz w:val="18"/>
              </w:rPr>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-68,428,324.80</w:t>
            </w: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left="147" w:right="0"/>
              <w:jc w:val="center"/>
              <w:rPr>
                <w:rFonts w:ascii="Times New Roman" w:hAnsi="Times New Roman" w:cs="Times New Roman" w:eastAsia="Times New Roman" w:hint="default"/>
                <w:sz w:val="18"/>
                <w:szCs w:val="18"/>
              </w:rPr>
            </w:pPr>
            <w:r>
              <w:rPr>
                <w:rFonts w:ascii="Times New Roman"/>
                <w:sz w:val="18"/>
              </w:rPr>
              <w:t>51,003,477.89</w:t>
            </w: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-51,003,477.89</w:t>
            </w: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-68,428,324.80</w:t>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-68,428,324.80</w:t>
            </w: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7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102,642,487.00</w:t>
            </w: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-102,642,487.00</w:t>
            </w: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7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102,642,487.00</w:t>
            </w: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-102,642,487.00</w:t>
            </w: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0"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71" w:type="dxa"/>
            <w:tcBorders>
              <w:top w:val="single" w:sz="8" w:space="0" w:color="010101"/>
              <w:left w:val="single" w:sz="8" w:space="0" w:color="010101"/>
              <w:bottom w:val="single" w:sz="8" w:space="0" w:color="010101"/>
              <w:right w:val="single" w:sz="8" w:space="0" w:color="010101"/>
            </w:tcBorders>
          </w:tcPr>
          <w:p>
            <w:pPr/>
          </w:p>
        </w:tc>
        <w:tc>
          <w:tcPr>
            <w:tcW w:w="1367" w:type="dxa"/>
            <w:tcBorders>
              <w:top w:val="single" w:sz="8" w:space="0" w:color="010101"/>
              <w:left w:val="single" w:sz="8" w:space="0" w:color="010101"/>
              <w:bottom w:val="single" w:sz="8" w:space="0" w:color="010101"/>
              <w:right w:val="single" w:sz="8" w:space="0" w:color="010101"/>
            </w:tcBorders>
          </w:tcPr>
          <w:p>
            <w:pP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
        </w:tc>
        <w:tc>
          <w:tcPr>
            <w:tcW w:w="1517" w:type="dxa"/>
            <w:tcBorders>
              <w:top w:val="single" w:sz="8" w:space="0" w:color="010101"/>
              <w:left w:val="single" w:sz="8" w:space="0" w:color="010101"/>
              <w:bottom w:val="single" w:sz="8" w:space="0" w:color="010101"/>
              <w:right w:val="single" w:sz="8" w:space="0" w:color="010101"/>
            </w:tcBorders>
          </w:tcPr>
          <w:p>
            <w:pPr/>
          </w:p>
        </w:tc>
      </w:tr>
      <w:tr>
        <w:trPr>
          <w:trHeight w:val="262" w:hRule="exact"/>
        </w:trPr>
        <w:tc>
          <w:tcPr>
            <w:tcW w:w="3546"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771"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2"/>
                <w:sz w:val="18"/>
              </w:rPr>
              <w:t>444,784,111.00</w:t>
            </w:r>
          </w:p>
        </w:tc>
        <w:tc>
          <w:tcPr>
            <w:tcW w:w="136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31" w:right="0"/>
              <w:jc w:val="center"/>
              <w:rPr>
                <w:rFonts w:ascii="Times New Roman" w:hAnsi="Times New Roman" w:cs="Times New Roman" w:eastAsia="Times New Roman" w:hint="default"/>
                <w:sz w:val="18"/>
                <w:szCs w:val="18"/>
              </w:rPr>
            </w:pPr>
            <w:r>
              <w:rPr>
                <w:rFonts w:ascii="Times New Roman"/>
                <w:sz w:val="18"/>
              </w:rPr>
              <w:t>358,611,843.56</w:t>
            </w:r>
          </w:p>
        </w:tc>
        <w:tc>
          <w:tcPr>
            <w:tcW w:w="1116" w:type="dxa"/>
            <w:tcBorders>
              <w:top w:val="single" w:sz="8" w:space="0" w:color="010101"/>
              <w:left w:val="single" w:sz="8" w:space="0" w:color="010101"/>
              <w:bottom w:val="single" w:sz="8" w:space="0" w:color="010101"/>
              <w:right w:val="single" w:sz="8" w:space="0" w:color="010101"/>
            </w:tcBorders>
          </w:tcPr>
          <w:p>
            <w:pPr/>
          </w:p>
        </w:tc>
        <w:tc>
          <w:tcPr>
            <w:tcW w:w="1100" w:type="dxa"/>
            <w:tcBorders>
              <w:top w:val="single" w:sz="8" w:space="0" w:color="010101"/>
              <w:left w:val="single" w:sz="8" w:space="0" w:color="010101"/>
              <w:bottom w:val="single" w:sz="8" w:space="0" w:color="010101"/>
              <w:right w:val="single" w:sz="8" w:space="0" w:color="010101"/>
            </w:tcBorders>
          </w:tcPr>
          <w:p>
            <w:pPr/>
          </w:p>
        </w:tc>
        <w:tc>
          <w:tcPr>
            <w:tcW w:w="14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57" w:right="0"/>
              <w:jc w:val="center"/>
              <w:rPr>
                <w:rFonts w:ascii="Times New Roman" w:hAnsi="Times New Roman" w:cs="Times New Roman" w:eastAsia="Times New Roman" w:hint="default"/>
                <w:sz w:val="18"/>
                <w:szCs w:val="18"/>
              </w:rPr>
            </w:pPr>
            <w:r>
              <w:rPr>
                <w:rFonts w:ascii="Times New Roman"/>
                <w:sz w:val="18"/>
              </w:rPr>
              <w:t>203,098,728.13</w:t>
            </w:r>
          </w:p>
        </w:tc>
        <w:tc>
          <w:tcPr>
            <w:tcW w:w="1399" w:type="dxa"/>
            <w:tcBorders>
              <w:top w:val="single" w:sz="8" w:space="0" w:color="010101"/>
              <w:left w:val="single" w:sz="8" w:space="0" w:color="010101"/>
              <w:bottom w:val="single" w:sz="8" w:space="0" w:color="010101"/>
              <w:right w:val="single" w:sz="8" w:space="0" w:color="010101"/>
            </w:tcBorders>
          </w:tcPr>
          <w:p>
            <w:pPr/>
          </w:p>
        </w:tc>
        <w:tc>
          <w:tcPr>
            <w:tcW w:w="1518"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1,383,187,953.02</w:t>
            </w:r>
          </w:p>
        </w:tc>
        <w:tc>
          <w:tcPr>
            <w:tcW w:w="1517"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2,389,682,635.71</w:t>
            </w:r>
          </w:p>
        </w:tc>
      </w:tr>
    </w:tbl>
    <w:p>
      <w:pPr>
        <w:tabs>
          <w:tab w:pos="6958" w:val="left" w:leader="none"/>
          <w:tab w:pos="12718" w:val="left" w:leader="none"/>
        </w:tabs>
        <w:spacing w:before="10"/>
        <w:ind w:left="929"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after="0"/>
        <w:jc w:val="left"/>
        <w:rPr>
          <w:rFonts w:ascii="宋体" w:hAnsi="宋体" w:cs="宋体" w:eastAsia="宋体" w:hint="default"/>
          <w:sz w:val="18"/>
          <w:szCs w:val="18"/>
        </w:rPr>
        <w:sectPr>
          <w:pgSz w:w="16840" w:h="11910" w:orient="landscape"/>
          <w:pgMar w:header="400" w:footer="974" w:top="1060" w:bottom="1160" w:left="740" w:right="740"/>
        </w:sectPr>
      </w:pPr>
    </w:p>
    <w:p>
      <w:pPr>
        <w:pStyle w:val="Heading2"/>
        <w:spacing w:line="240" w:lineRule="auto" w:before="14"/>
        <w:ind w:left="5973" w:right="5973"/>
        <w:jc w:val="center"/>
        <w:rPr>
          <w:b w:val="0"/>
          <w:bCs w:val="0"/>
        </w:rPr>
      </w:pPr>
      <w:r>
        <w:rPr/>
        <w:pict>
          <v:group style="position:absolute;margin-left:42.591pt;margin-top:2.235647pt;width:756.8pt;height:.1pt;mso-position-horizontal-relative:page;mso-position-vertical-relative:paragraph;z-index:-884920" coordorigin="852,45" coordsize="15136,2">
            <v:shape style="position:absolute;left:852;top:45;width:15136;height:2" coordorigin="852,45" coordsize="15136,0" path="m852,45l15987,45e" filled="false" stroked="true" strokeweight=".72pt" strokecolor="#010101">
              <v:path arrowok="t"/>
            </v:shape>
            <w10:wrap type="none"/>
          </v:group>
        </w:pict>
      </w:r>
      <w:r>
        <w:rPr/>
        <w:t>母公司所有者权益变动表（续）</w:t>
      </w:r>
      <w:r>
        <w:rPr>
          <w:b w:val="0"/>
          <w:bCs w:val="0"/>
        </w:rPr>
      </w:r>
    </w:p>
    <w:p>
      <w:pPr>
        <w:spacing w:line="240" w:lineRule="auto" w:before="6"/>
        <w:rPr>
          <w:rFonts w:ascii="宋体" w:hAnsi="宋体" w:cs="宋体" w:eastAsia="宋体" w:hint="default"/>
          <w:b/>
          <w:bCs/>
          <w:sz w:val="27"/>
          <w:szCs w:val="27"/>
        </w:rPr>
      </w:pPr>
    </w:p>
    <w:p>
      <w:pPr>
        <w:tabs>
          <w:tab w:pos="7438" w:val="left" w:leader="none"/>
          <w:tab w:pos="13812" w:val="left" w:leader="none"/>
        </w:tabs>
        <w:spacing w:before="0"/>
        <w:ind w:left="398" w:right="0" w:firstLine="0"/>
        <w:jc w:val="left"/>
        <w:rPr>
          <w:rFonts w:ascii="宋体" w:hAnsi="宋体" w:cs="宋体" w:eastAsia="宋体" w:hint="default"/>
          <w:sz w:val="16"/>
          <w:szCs w:val="16"/>
        </w:rPr>
      </w:pPr>
      <w:r>
        <w:rPr>
          <w:rFonts w:ascii="宋体" w:hAnsi="宋体" w:cs="宋体" w:eastAsia="宋体" w:hint="default"/>
          <w:w w:val="95"/>
          <w:position w:val="1"/>
          <w:sz w:val="16"/>
          <w:szCs w:val="16"/>
        </w:rPr>
        <w:t>编制单位：广州广电运通金融电子股份有限公司</w:t>
        <w:tab/>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tab/>
      </w:r>
      <w:r>
        <w:rPr>
          <w:rFonts w:ascii="宋体" w:hAnsi="宋体" w:cs="宋体" w:eastAsia="宋体" w:hint="default"/>
          <w:position w:val="1"/>
          <w:sz w:val="16"/>
          <w:szCs w:val="16"/>
        </w:rPr>
        <w:t>单位：元</w:t>
      </w:r>
      <w:r>
        <w:rPr>
          <w:rFonts w:ascii="宋体" w:hAnsi="宋体" w:cs="宋体" w:eastAsia="宋体" w:hint="default"/>
          <w:sz w:val="16"/>
          <w:szCs w:val="16"/>
        </w:rPr>
      </w:r>
    </w:p>
    <w:p>
      <w:pPr>
        <w:spacing w:line="240" w:lineRule="auto" w:before="13"/>
        <w:rPr>
          <w:rFonts w:ascii="宋体" w:hAnsi="宋体" w:cs="宋体" w:eastAsia="宋体" w:hint="default"/>
          <w:sz w:val="3"/>
          <w:szCs w:val="3"/>
        </w:rPr>
      </w:pPr>
    </w:p>
    <w:tbl>
      <w:tblPr>
        <w:tblW w:w="0" w:type="auto"/>
        <w:jc w:val="left"/>
        <w:tblInd w:w="282" w:type="dxa"/>
        <w:tblLayout w:type="fixed"/>
        <w:tblCellMar>
          <w:top w:w="0" w:type="dxa"/>
          <w:left w:w="0" w:type="dxa"/>
          <w:bottom w:w="0" w:type="dxa"/>
          <w:right w:w="0" w:type="dxa"/>
        </w:tblCellMar>
        <w:tblLook w:val="01E0"/>
      </w:tblPr>
      <w:tblGrid>
        <w:gridCol w:w="3600"/>
        <w:gridCol w:w="1800"/>
        <w:gridCol w:w="1260"/>
        <w:gridCol w:w="1080"/>
        <w:gridCol w:w="1260"/>
        <w:gridCol w:w="1260"/>
        <w:gridCol w:w="1440"/>
        <w:gridCol w:w="1440"/>
        <w:gridCol w:w="1620"/>
      </w:tblGrid>
      <w:tr>
        <w:trPr>
          <w:trHeight w:val="332" w:hRule="exact"/>
        </w:trPr>
        <w:tc>
          <w:tcPr>
            <w:tcW w:w="3600" w:type="dxa"/>
            <w:vMerge w:val="restart"/>
            <w:tcBorders>
              <w:top w:val="single" w:sz="8" w:space="0" w:color="010101"/>
              <w:left w:val="single" w:sz="8" w:space="0" w:color="010101"/>
              <w:right w:val="single" w:sz="8" w:space="0" w:color="010101"/>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2330" w:val="left" w:leader="none"/>
              </w:tabs>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160" w:type="dxa"/>
            <w:gridSpan w:val="8"/>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31" w:hRule="exact"/>
        </w:trPr>
        <w:tc>
          <w:tcPr>
            <w:tcW w:w="3600" w:type="dxa"/>
            <w:vMerge/>
            <w:tcBorders>
              <w:left w:val="single" w:sz="8" w:space="0" w:color="010101"/>
              <w:bottom w:val="single" w:sz="8" w:space="0" w:color="010101"/>
              <w:right w:val="single" w:sz="8" w:space="0" w:color="010101"/>
            </w:tcBorders>
          </w:tcPr>
          <w:p>
            <w:pPr/>
          </w:p>
        </w:tc>
        <w:tc>
          <w:tcPr>
            <w:tcW w:w="18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34" w:right="0"/>
              <w:jc w:val="center"/>
              <w:rPr>
                <w:rFonts w:ascii="宋体" w:hAnsi="宋体" w:cs="宋体" w:eastAsia="宋体" w:hint="default"/>
                <w:sz w:val="18"/>
                <w:szCs w:val="18"/>
              </w:rPr>
            </w:pPr>
            <w:r>
              <w:rPr>
                <w:rFonts w:ascii="宋体" w:hAnsi="宋体" w:cs="宋体" w:eastAsia="宋体" w:hint="default"/>
                <w:sz w:val="18"/>
                <w:szCs w:val="18"/>
              </w:rPr>
              <w:t>实收资本（或股本）</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8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342,141,624.00</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358,611,843.5</w:t>
            </w: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103,987,649.5</w:t>
            </w: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799,115,707.41</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1,603,856,824.54</w:t>
            </w: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8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342,141,624.00</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358,611,843.5</w:t>
            </w: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103,987,649.5</w:t>
            </w: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799,115,707.41</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1,603,856,824.54</w:t>
            </w: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296,111,756.45</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344,219,357.12</w:t>
            </w: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481,076,006.72</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481,076,006.72</w:t>
            </w: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481,076,006.72</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481,076,006.72</w:t>
            </w: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48,107,600.67</w:t>
            </w: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-184,964,250.27</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-48,107,600.67</w:t>
            </w: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-136,856,649.60</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2"/>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2"/>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1"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0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
        </w:tc>
        <w:tc>
          <w:tcPr>
            <w:tcW w:w="1620" w:type="dxa"/>
            <w:tcBorders>
              <w:top w:val="single" w:sz="8" w:space="0" w:color="010101"/>
              <w:left w:val="single" w:sz="8" w:space="0" w:color="010101"/>
              <w:bottom w:val="single" w:sz="8" w:space="0" w:color="010101"/>
              <w:right w:val="single" w:sz="8" w:space="0" w:color="010101"/>
            </w:tcBorders>
          </w:tcPr>
          <w:p>
            <w:pPr/>
          </w:p>
        </w:tc>
      </w:tr>
      <w:tr>
        <w:trPr>
          <w:trHeight w:val="272" w:hRule="exact"/>
        </w:trPr>
        <w:tc>
          <w:tcPr>
            <w:tcW w:w="36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2"/>
              <w:ind w:left="97"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80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342,141,624.00</w:t>
            </w: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358,611,843.5</w:t>
            </w:r>
          </w:p>
        </w:tc>
        <w:tc>
          <w:tcPr>
            <w:tcW w:w="108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
        </w:tc>
        <w:tc>
          <w:tcPr>
            <w:tcW w:w="126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152,095,250.2</w:t>
            </w:r>
          </w:p>
        </w:tc>
        <w:tc>
          <w:tcPr>
            <w:tcW w:w="1440" w:type="dxa"/>
            <w:tcBorders>
              <w:top w:val="single" w:sz="8" w:space="0" w:color="010101"/>
              <w:left w:val="single" w:sz="8" w:space="0" w:color="010101"/>
              <w:bottom w:val="single" w:sz="8" w:space="0" w:color="010101"/>
              <w:right w:val="single" w:sz="8" w:space="0" w:color="010101"/>
            </w:tcBorders>
          </w:tcPr>
          <w:p>
            <w:pPr/>
          </w:p>
        </w:tc>
        <w:tc>
          <w:tcPr>
            <w:tcW w:w="144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1,095,227,463.8</w:t>
            </w:r>
          </w:p>
        </w:tc>
        <w:tc>
          <w:tcPr>
            <w:tcW w:w="16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1,948,076,181.66</w:t>
            </w:r>
          </w:p>
        </w:tc>
      </w:tr>
    </w:tbl>
    <w:p>
      <w:pPr>
        <w:tabs>
          <w:tab w:pos="6429" w:val="left" w:leader="none"/>
          <w:tab w:pos="12459" w:val="left" w:leader="none"/>
        </w:tabs>
        <w:spacing w:before="10"/>
        <w:ind w:left="1298"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after="0"/>
        <w:jc w:val="left"/>
        <w:rPr>
          <w:rFonts w:ascii="宋体" w:hAnsi="宋体" w:cs="宋体" w:eastAsia="宋体" w:hint="default"/>
          <w:sz w:val="18"/>
          <w:szCs w:val="18"/>
        </w:rPr>
        <w:sectPr>
          <w:pgSz w:w="16840" w:h="11910" w:orient="landscape"/>
          <w:pgMar w:header="400" w:footer="974" w:top="1060" w:bottom="1160" w:left="74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357" w:lineRule="auto" w:before="1"/>
        <w:ind w:left="0" w:right="86" w:firstLine="0"/>
        <w:jc w:val="center"/>
        <w:rPr>
          <w:rFonts w:ascii="宋体" w:hAnsi="宋体" w:cs="宋体" w:eastAsia="宋体" w:hint="default"/>
          <w:sz w:val="32"/>
          <w:szCs w:val="32"/>
        </w:rPr>
      </w:pPr>
      <w:r>
        <w:rPr>
          <w:rFonts w:ascii="宋体" w:hAnsi="宋体" w:cs="宋体" w:eastAsia="宋体" w:hint="default"/>
          <w:b/>
          <w:bCs/>
          <w:sz w:val="32"/>
          <w:szCs w:val="32"/>
        </w:rPr>
        <w:t>广州广电运通金融电子股份有限公司</w:t>
      </w:r>
      <w:r>
        <w:rPr>
          <w:rFonts w:ascii="宋体" w:hAnsi="宋体" w:cs="宋体" w:eastAsia="宋体" w:hint="default"/>
          <w:b/>
          <w:bCs/>
          <w:spacing w:val="1"/>
          <w:w w:val="99"/>
          <w:sz w:val="32"/>
          <w:szCs w:val="32"/>
        </w:rPr>
        <w:t> </w:t>
      </w:r>
      <w:r>
        <w:rPr>
          <w:rFonts w:ascii="宋体" w:hAnsi="宋体" w:cs="宋体" w:eastAsia="宋体" w:hint="default"/>
          <w:b/>
          <w:bCs/>
          <w:sz w:val="32"/>
          <w:szCs w:val="32"/>
        </w:rPr>
        <w:t>二〇一一年度财务报表附注</w:t>
      </w:r>
      <w:r>
        <w:rPr>
          <w:rFonts w:ascii="宋体" w:hAnsi="宋体" w:cs="宋体" w:eastAsia="宋体" w:hint="default"/>
          <w:sz w:val="32"/>
          <w:szCs w:val="32"/>
        </w:rPr>
      </w:r>
    </w:p>
    <w:p>
      <w:pPr>
        <w:pStyle w:val="Heading2"/>
        <w:tabs>
          <w:tab w:pos="833" w:val="left" w:leader="none"/>
        </w:tabs>
        <w:spacing w:line="240" w:lineRule="auto" w:before="148"/>
        <w:ind w:left="105" w:right="105"/>
        <w:jc w:val="left"/>
        <w:rPr>
          <w:b w:val="0"/>
          <w:bCs w:val="0"/>
        </w:rPr>
      </w:pPr>
      <w:r>
        <w:rPr>
          <w:w w:val="95"/>
        </w:rPr>
        <w:t>一、</w:t>
        <w:tab/>
      </w:r>
      <w:r>
        <w:rPr/>
        <w:t>公司基本情况</w:t>
      </w:r>
      <w:r>
        <w:rPr>
          <w:b w:val="0"/>
          <w:bCs w:val="0"/>
        </w:rPr>
      </w:r>
    </w:p>
    <w:p>
      <w:pPr>
        <w:pStyle w:val="BodyText"/>
        <w:spacing w:line="350" w:lineRule="auto" w:before="129"/>
        <w:ind w:right="207" w:firstLine="428"/>
        <w:jc w:val="both"/>
      </w:pPr>
      <w:r>
        <w:rPr>
          <w:spacing w:val="2"/>
        </w:rPr>
        <w:t>广州广电运通金融电子股份有限公司(以下简称“本公司或公司”)前身系广州广电运</w:t>
      </w:r>
      <w:r>
        <w:rPr>
          <w:spacing w:val="3"/>
        </w:rPr>
        <w:t> </w:t>
      </w:r>
      <w:r>
        <w:rPr/>
        <w:t>通金融电子有限公司，成立于</w:t>
      </w:r>
      <w:r>
        <w:rPr>
          <w:spacing w:val="-41"/>
        </w:rPr>
        <w:t> </w:t>
      </w:r>
      <w:r>
        <w:rPr/>
        <w:t>1999</w:t>
      </w:r>
      <w:r>
        <w:rPr>
          <w:spacing w:val="-48"/>
        </w:rPr>
        <w:t> </w:t>
      </w:r>
      <w:r>
        <w:rPr/>
        <w:t>年</w:t>
      </w:r>
      <w:r>
        <w:rPr>
          <w:spacing w:val="-48"/>
        </w:rPr>
        <w:t> </w:t>
      </w:r>
      <w:r>
        <w:rPr/>
        <w:t>7</w:t>
      </w:r>
      <w:r>
        <w:rPr>
          <w:spacing w:val="-48"/>
        </w:rPr>
        <w:t> </w:t>
      </w:r>
      <w:r>
        <w:rPr/>
        <w:t>月</w:t>
      </w:r>
      <w:r>
        <w:rPr>
          <w:spacing w:val="-48"/>
        </w:rPr>
        <w:t> </w:t>
      </w:r>
      <w:r>
        <w:rPr/>
        <w:t>8</w:t>
      </w:r>
      <w:r>
        <w:rPr>
          <w:spacing w:val="-48"/>
        </w:rPr>
        <w:t> </w:t>
      </w:r>
      <w:r>
        <w:rPr/>
        <w:t>日，2005</w:t>
      </w:r>
      <w:r>
        <w:rPr>
          <w:spacing w:val="-48"/>
        </w:rPr>
        <w:t> </w:t>
      </w:r>
      <w:r>
        <w:rPr/>
        <w:t>年</w:t>
      </w:r>
      <w:r>
        <w:rPr>
          <w:spacing w:val="-48"/>
        </w:rPr>
        <w:t> </w:t>
      </w:r>
      <w:r>
        <w:rPr/>
        <w:t>10</w:t>
      </w:r>
      <w:r>
        <w:rPr>
          <w:spacing w:val="-48"/>
        </w:rPr>
        <w:t> </w:t>
      </w:r>
      <w:r>
        <w:rPr/>
        <w:t>月经广州市人民政府办公厅穗</w:t>
      </w:r>
      <w:r>
        <w:rPr>
          <w:spacing w:val="1"/>
        </w:rPr>
        <w:t> </w:t>
      </w:r>
      <w:r>
        <w:rPr/>
        <w:t>府办函[2005]161</w:t>
      </w:r>
      <w:r>
        <w:rPr>
          <w:spacing w:val="-50"/>
        </w:rPr>
        <w:t> </w:t>
      </w:r>
      <w:r>
        <w:rPr/>
        <w:t>号文批准，广州市经济贸易委员会穗经贸函[2005]492</w:t>
      </w:r>
      <w:r>
        <w:rPr>
          <w:spacing w:val="-50"/>
        </w:rPr>
        <w:t> </w:t>
      </w:r>
      <w:r>
        <w:rPr/>
        <w:t>号文批复，由广州</w:t>
      </w:r>
      <w:r>
        <w:rPr/>
        <w:t> </w:t>
      </w:r>
      <w:r>
        <w:rPr>
          <w:spacing w:val="-3"/>
        </w:rPr>
        <w:t>无线电集团有限公司、深圳市德通投资有限公司、盈富泰克创业投资有限公司、梅州敬基金</w:t>
      </w:r>
      <w:r>
        <w:rPr>
          <w:spacing w:val="-81"/>
        </w:rPr>
        <w:t> </w:t>
      </w:r>
      <w:r>
        <w:rPr>
          <w:spacing w:val="-81"/>
        </w:rPr>
      </w:r>
      <w:r>
        <w:rPr>
          <w:spacing w:val="-3"/>
        </w:rPr>
        <w:t>属制品有限公司、广州藤川科技有限公司作为发起人，以发起设立方式将广州广电运通金融</w:t>
      </w:r>
      <w:r>
        <w:rPr>
          <w:spacing w:val="-79"/>
        </w:rPr>
        <w:t> </w:t>
      </w:r>
      <w:r>
        <w:rPr>
          <w:spacing w:val="-79"/>
        </w:rPr>
      </w:r>
      <w:r>
        <w:rPr>
          <w:spacing w:val="41"/>
        </w:rPr>
        <w:t>电子有限公司整体变更为广州广电运通金融电子股份有限公司。注册资本</w:t>
      </w:r>
      <w:r>
        <w:rPr>
          <w:spacing w:val="-56"/>
        </w:rPr>
        <w:t> </w:t>
      </w:r>
      <w:r>
        <w:rPr/>
        <w:t>为</w:t>
      </w:r>
      <w:r>
        <w:rPr>
          <w:spacing w:val="-97"/>
        </w:rPr>
        <w:t> </w:t>
      </w:r>
      <w:r>
        <w:rPr>
          <w:spacing w:val="-97"/>
        </w:rPr>
      </w:r>
      <w:r>
        <w:rPr/>
        <w:t>106,559,010.00</w:t>
      </w:r>
      <w:r>
        <w:rPr>
          <w:spacing w:val="-54"/>
        </w:rPr>
        <w:t> </w:t>
      </w:r>
      <w:r>
        <w:rPr>
          <w:spacing w:val="-14"/>
        </w:rPr>
        <w:t>元，于</w:t>
      </w:r>
      <w:r>
        <w:rPr>
          <w:spacing w:val="-53"/>
        </w:rPr>
        <w:t> </w:t>
      </w:r>
      <w:r>
        <w:rPr/>
        <w:t>2005</w:t>
      </w:r>
      <w:r>
        <w:rPr>
          <w:spacing w:val="-53"/>
        </w:rPr>
        <w:t> </w:t>
      </w:r>
      <w:r>
        <w:rPr/>
        <w:t>年</w:t>
      </w:r>
      <w:r>
        <w:rPr>
          <w:spacing w:val="-53"/>
        </w:rPr>
        <w:t> </w:t>
      </w:r>
      <w:r>
        <w:rPr/>
        <w:t>10</w:t>
      </w:r>
      <w:r>
        <w:rPr>
          <w:spacing w:val="-54"/>
        </w:rPr>
        <w:t> </w:t>
      </w:r>
      <w:r>
        <w:rPr/>
        <w:t>月</w:t>
      </w:r>
      <w:r>
        <w:rPr>
          <w:spacing w:val="-53"/>
        </w:rPr>
        <w:t> </w:t>
      </w:r>
      <w:r>
        <w:rPr/>
        <w:t>18</w:t>
      </w:r>
      <w:r>
        <w:rPr>
          <w:spacing w:val="-52"/>
        </w:rPr>
        <w:t> </w:t>
      </w:r>
      <w:r>
        <w:rPr/>
        <w:t>日取得广州市工商行政管理局核发的变更后的企业</w:t>
      </w:r>
      <w:r>
        <w:rPr/>
        <w:t> 法人营业执照，注册号为：4401011103795。注册地为广东省广州市，总部地址位于广州市</w:t>
      </w:r>
      <w:r>
        <w:rPr>
          <w:spacing w:val="-102"/>
        </w:rPr>
        <w:t> </w:t>
      </w:r>
      <w:r>
        <w:rPr>
          <w:spacing w:val="-102"/>
        </w:rPr>
      </w:r>
      <w:r>
        <w:rPr/>
        <w:t>黄埔大道西平云路</w:t>
      </w:r>
      <w:r>
        <w:rPr>
          <w:spacing w:val="-54"/>
        </w:rPr>
        <w:t> </w:t>
      </w:r>
      <w:r>
        <w:rPr/>
        <w:t>163</w:t>
      </w:r>
      <w:r>
        <w:rPr>
          <w:spacing w:val="-52"/>
        </w:rPr>
        <w:t> </w:t>
      </w:r>
      <w:r>
        <w:rPr/>
        <w:t>号。</w:t>
      </w:r>
    </w:p>
    <w:p>
      <w:pPr>
        <w:pStyle w:val="BodyText"/>
        <w:spacing w:line="348" w:lineRule="auto" w:before="29"/>
        <w:ind w:right="214" w:firstLine="428"/>
        <w:jc w:val="both"/>
      </w:pPr>
      <w:r>
        <w:rPr/>
        <w:t>2006</w:t>
      </w:r>
      <w:r>
        <w:rPr>
          <w:spacing w:val="-69"/>
        </w:rPr>
        <w:t> </w:t>
      </w:r>
      <w:r>
        <w:rPr/>
        <w:t>年</w:t>
      </w:r>
      <w:r>
        <w:rPr>
          <w:spacing w:val="-69"/>
        </w:rPr>
        <w:t> </w:t>
      </w:r>
      <w:r>
        <w:rPr/>
        <w:t>12</w:t>
      </w:r>
      <w:r>
        <w:rPr>
          <w:spacing w:val="-69"/>
        </w:rPr>
        <w:t> </w:t>
      </w:r>
      <w:r>
        <w:rPr/>
        <w:t>月，经本公司股东大会审议通过，股东盈富泰克创业投资有限公司将持有本</w:t>
      </w:r>
      <w:r>
        <w:rPr/>
        <w:t> 公司</w:t>
      </w:r>
      <w:r>
        <w:rPr>
          <w:spacing w:val="-52"/>
        </w:rPr>
        <w:t> </w:t>
      </w:r>
      <w:r>
        <w:rPr/>
        <w:t>10.657%股权中的</w:t>
      </w:r>
      <w:r>
        <w:rPr>
          <w:spacing w:val="-51"/>
        </w:rPr>
        <w:t> </w:t>
      </w:r>
      <w:r>
        <w:rPr>
          <w:spacing w:val="-3"/>
        </w:rPr>
        <w:t>5.026%转让给股东广州无线电集团有限公司，股东深圳市德通投资有</w:t>
      </w:r>
      <w:r>
        <w:rPr/>
        <w:t> 限公司将持有本公司</w:t>
      </w:r>
      <w:r>
        <w:rPr>
          <w:spacing w:val="-54"/>
        </w:rPr>
        <w:t> </w:t>
      </w:r>
      <w:r>
        <w:rPr/>
        <w:t>17.762%的股权全部转让给自然人股东叶子瑜等</w:t>
      </w:r>
      <w:r>
        <w:rPr>
          <w:spacing w:val="-53"/>
        </w:rPr>
        <w:t> </w:t>
      </w:r>
      <w:r>
        <w:rPr/>
        <w:t>48</w:t>
      </w:r>
      <w:r>
        <w:rPr>
          <w:spacing w:val="-54"/>
        </w:rPr>
        <w:t> </w:t>
      </w:r>
      <w:r>
        <w:rPr/>
        <w:t>人。</w:t>
      </w:r>
    </w:p>
    <w:p>
      <w:pPr>
        <w:pStyle w:val="BodyText"/>
        <w:spacing w:line="348" w:lineRule="auto" w:before="31"/>
        <w:ind w:right="215" w:firstLine="428"/>
        <w:jc w:val="both"/>
      </w:pPr>
      <w:r>
        <w:rPr/>
        <w:t>经中国证券监督管理委员会证监发行字[2007]188</w:t>
      </w:r>
      <w:r>
        <w:rPr>
          <w:spacing w:val="-66"/>
        </w:rPr>
        <w:t> </w:t>
      </w:r>
      <w:r>
        <w:rPr>
          <w:spacing w:val="-4"/>
        </w:rPr>
        <w:t>号《关于核准广州广电运通金融电子</w:t>
      </w:r>
      <w:r>
        <w:rPr>
          <w:spacing w:val="-1"/>
        </w:rPr>
        <w:t> </w:t>
      </w:r>
      <w:r>
        <w:rPr>
          <w:spacing w:val="-5"/>
        </w:rPr>
        <w:t>股份有限公司首次公开发行股票的通知》核准，本公司获准向社会公开发行人民币普通股（A</w:t>
      </w:r>
      <w:r>
        <w:rPr>
          <w:spacing w:val="-100"/>
        </w:rPr>
        <w:t> </w:t>
      </w:r>
      <w:r>
        <w:rPr>
          <w:spacing w:val="-100"/>
        </w:rPr>
      </w:r>
      <w:r>
        <w:rPr/>
        <w:t>股）3600</w:t>
      </w:r>
      <w:r>
        <w:rPr>
          <w:spacing w:val="-47"/>
        </w:rPr>
        <w:t> </w:t>
      </w:r>
      <w:r>
        <w:rPr/>
        <w:t>万股。并于</w:t>
      </w:r>
      <w:r>
        <w:rPr>
          <w:spacing w:val="-45"/>
        </w:rPr>
        <w:t> </w:t>
      </w:r>
      <w:r>
        <w:rPr/>
        <w:t>2007</w:t>
      </w:r>
      <w:r>
        <w:rPr>
          <w:spacing w:val="-48"/>
        </w:rPr>
        <w:t> </w:t>
      </w:r>
      <w:r>
        <w:rPr/>
        <w:t>年</w:t>
      </w:r>
      <w:r>
        <w:rPr>
          <w:spacing w:val="-46"/>
        </w:rPr>
        <w:t> </w:t>
      </w:r>
      <w:r>
        <w:rPr/>
        <w:t>8</w:t>
      </w:r>
      <w:r>
        <w:rPr>
          <w:spacing w:val="-48"/>
        </w:rPr>
        <w:t> </w:t>
      </w:r>
      <w:r>
        <w:rPr/>
        <w:t>月</w:t>
      </w:r>
      <w:r>
        <w:rPr>
          <w:spacing w:val="-47"/>
        </w:rPr>
        <w:t> </w:t>
      </w:r>
      <w:r>
        <w:rPr/>
        <w:t>13</w:t>
      </w:r>
      <w:r>
        <w:rPr>
          <w:spacing w:val="-47"/>
        </w:rPr>
        <w:t> </w:t>
      </w:r>
      <w:r>
        <w:rPr/>
        <w:t>日在深圳证券交易所挂牌交易，发行上市后注册资本</w:t>
      </w:r>
    </w:p>
    <w:p>
      <w:pPr>
        <w:pStyle w:val="BodyText"/>
        <w:spacing w:line="348" w:lineRule="auto" w:before="31"/>
        <w:ind w:right="204"/>
        <w:jc w:val="left"/>
      </w:pPr>
      <w:r>
        <w:rPr/>
        <w:t>由人民币</w:t>
      </w:r>
      <w:r>
        <w:rPr>
          <w:spacing w:val="-53"/>
        </w:rPr>
        <w:t> </w:t>
      </w:r>
      <w:r>
        <w:rPr/>
        <w:t>106,559,010.00</w:t>
      </w:r>
      <w:r>
        <w:rPr>
          <w:spacing w:val="-52"/>
        </w:rPr>
        <w:t> </w:t>
      </w:r>
      <w:r>
        <w:rPr/>
        <w:t>元增加至</w:t>
      </w:r>
      <w:r>
        <w:rPr>
          <w:spacing w:val="-50"/>
        </w:rPr>
        <w:t> </w:t>
      </w:r>
      <w:r>
        <w:rPr/>
        <w:t>142,559,010.00</w:t>
      </w:r>
      <w:r>
        <w:rPr>
          <w:spacing w:val="-53"/>
        </w:rPr>
        <w:t> </w:t>
      </w:r>
      <w:r>
        <w:rPr>
          <w:spacing w:val="-6"/>
        </w:rPr>
        <w:t>元。证券简称为“广电运通”，证券代</w:t>
      </w:r>
      <w:r>
        <w:rPr/>
        <w:t> 码为“002152”，所属行业为专用设备制造业。</w:t>
      </w:r>
    </w:p>
    <w:p>
      <w:pPr>
        <w:pStyle w:val="BodyText"/>
        <w:spacing w:line="240" w:lineRule="auto" w:before="30"/>
        <w:ind w:left="548" w:right="105"/>
        <w:jc w:val="left"/>
      </w:pPr>
      <w:r>
        <w:rPr/>
        <w:t>经本公司第一届董事会第十五次会议、2008</w:t>
      </w:r>
      <w:r>
        <w:rPr>
          <w:spacing w:val="-63"/>
        </w:rPr>
        <w:t> </w:t>
      </w:r>
      <w:r>
        <w:rPr/>
        <w:t>年</w:t>
      </w:r>
      <w:r>
        <w:rPr>
          <w:spacing w:val="-64"/>
        </w:rPr>
        <w:t> </w:t>
      </w:r>
      <w:r>
        <w:rPr/>
        <w:t>4</w:t>
      </w:r>
      <w:r>
        <w:rPr>
          <w:spacing w:val="-62"/>
        </w:rPr>
        <w:t> </w:t>
      </w:r>
      <w:r>
        <w:rPr/>
        <w:t>月</w:t>
      </w:r>
      <w:r>
        <w:rPr>
          <w:spacing w:val="-63"/>
        </w:rPr>
        <w:t> </w:t>
      </w:r>
      <w:r>
        <w:rPr/>
        <w:t>18</w:t>
      </w:r>
      <w:r>
        <w:rPr>
          <w:spacing w:val="-64"/>
        </w:rPr>
        <w:t> </w:t>
      </w:r>
      <w:r>
        <w:rPr/>
        <w:t>日股东大会决议通过，本公司以</w:t>
      </w:r>
    </w:p>
    <w:p>
      <w:pPr>
        <w:pStyle w:val="BodyText"/>
        <w:spacing w:line="240" w:lineRule="auto" w:before="126"/>
        <w:ind w:right="105"/>
        <w:jc w:val="left"/>
      </w:pPr>
      <w:r>
        <w:rPr/>
        <w:t>2007</w:t>
      </w:r>
      <w:r>
        <w:rPr>
          <w:spacing w:val="-54"/>
        </w:rPr>
        <w:t> </w:t>
      </w:r>
      <w:r>
        <w:rPr/>
        <w:t>年末总股本为基数，以资本公积向全体股东每</w:t>
      </w:r>
      <w:r>
        <w:rPr>
          <w:spacing w:val="-51"/>
        </w:rPr>
        <w:t> </w:t>
      </w:r>
      <w:r>
        <w:rPr/>
        <w:t>10</w:t>
      </w:r>
      <w:r>
        <w:rPr>
          <w:spacing w:val="-53"/>
        </w:rPr>
        <w:t> </w:t>
      </w:r>
      <w:r>
        <w:rPr/>
        <w:t>股转增</w:t>
      </w:r>
      <w:r>
        <w:rPr>
          <w:spacing w:val="-53"/>
        </w:rPr>
        <w:t> </w:t>
      </w:r>
      <w:r>
        <w:rPr/>
        <w:t>10</w:t>
      </w:r>
      <w:r>
        <w:rPr>
          <w:spacing w:val="-54"/>
        </w:rPr>
        <w:t> </w:t>
      </w:r>
      <w:r>
        <w:rPr/>
        <w:t>股股本。</w:t>
      </w:r>
    </w:p>
    <w:p>
      <w:pPr>
        <w:pStyle w:val="BodyText"/>
        <w:spacing w:line="240" w:lineRule="auto" w:before="125"/>
        <w:ind w:left="548" w:right="105"/>
        <w:jc w:val="left"/>
      </w:pPr>
      <w:r>
        <w:rPr/>
        <w:t>经本公司第二届董事会第二次会</w:t>
      </w:r>
      <w:r>
        <w:rPr>
          <w:spacing w:val="1"/>
        </w:rPr>
        <w:t>议</w:t>
      </w:r>
      <w:r>
        <w:rPr>
          <w:spacing w:val="-106"/>
        </w:rPr>
        <w:t>、</w:t>
      </w:r>
      <w:r>
        <w:rPr/>
        <w:t>2009</w:t>
      </w:r>
      <w:r>
        <w:rPr>
          <w:spacing w:val="-71"/>
        </w:rPr>
        <w:t> </w:t>
      </w:r>
      <w:r>
        <w:rPr/>
        <w:t>年</w:t>
      </w:r>
      <w:r>
        <w:rPr>
          <w:spacing w:val="-69"/>
        </w:rPr>
        <w:t> </w:t>
      </w:r>
      <w:r>
        <w:rPr/>
        <w:t>4</w:t>
      </w:r>
      <w:r>
        <w:rPr>
          <w:spacing w:val="-69"/>
        </w:rPr>
        <w:t> </w:t>
      </w:r>
      <w:r>
        <w:rPr/>
        <w:t>月</w:t>
      </w:r>
      <w:r>
        <w:rPr>
          <w:spacing w:val="-71"/>
        </w:rPr>
        <w:t> </w:t>
      </w:r>
      <w:r>
        <w:rPr>
          <w:spacing w:val="-1"/>
        </w:rPr>
        <w:t>2</w:t>
      </w:r>
      <w:r>
        <w:rPr/>
        <w:t>8</w:t>
      </w:r>
      <w:r>
        <w:rPr>
          <w:spacing w:val="-69"/>
        </w:rPr>
        <w:t> </w:t>
      </w:r>
      <w:r>
        <w:rPr/>
        <w:t>日股东大会决议通</w:t>
      </w:r>
      <w:r>
        <w:rPr>
          <w:spacing w:val="1"/>
        </w:rPr>
        <w:t>过</w:t>
      </w:r>
      <w:r>
        <w:rPr>
          <w:spacing w:val="-106"/>
        </w:rPr>
        <w:t>，</w:t>
      </w:r>
      <w:r>
        <w:rPr/>
        <w:t>本公司以</w:t>
      </w:r>
      <w:r>
        <w:rPr>
          <w:spacing w:val="-69"/>
        </w:rPr>
        <w:t> </w:t>
      </w:r>
      <w:r>
        <w:rPr/>
        <w:t>2008</w:t>
      </w:r>
    </w:p>
    <w:p>
      <w:pPr>
        <w:pStyle w:val="BodyText"/>
        <w:spacing w:line="240" w:lineRule="auto" w:before="125"/>
        <w:ind w:right="105"/>
        <w:jc w:val="left"/>
      </w:pPr>
      <w:r>
        <w:rPr/>
        <w:t>年末总股本为基数，以资本公积向全体股东每</w:t>
      </w:r>
      <w:r>
        <w:rPr>
          <w:spacing w:val="-54"/>
        </w:rPr>
        <w:t> </w:t>
      </w:r>
      <w:r>
        <w:rPr/>
        <w:t>10</w:t>
      </w:r>
      <w:r>
        <w:rPr>
          <w:spacing w:val="-52"/>
        </w:rPr>
        <w:t> </w:t>
      </w:r>
      <w:r>
        <w:rPr/>
        <w:t>股转增</w:t>
      </w:r>
      <w:r>
        <w:rPr>
          <w:spacing w:val="-54"/>
        </w:rPr>
        <w:t> </w:t>
      </w:r>
      <w:r>
        <w:rPr/>
        <w:t>2</w:t>
      </w:r>
      <w:r>
        <w:rPr>
          <w:spacing w:val="-52"/>
        </w:rPr>
        <w:t> </w:t>
      </w:r>
      <w:r>
        <w:rPr/>
        <w:t>股股本。</w:t>
      </w:r>
    </w:p>
    <w:p>
      <w:pPr>
        <w:pStyle w:val="BodyText"/>
        <w:spacing w:line="240" w:lineRule="auto" w:before="126"/>
        <w:ind w:left="548" w:right="105"/>
        <w:jc w:val="left"/>
      </w:pPr>
      <w:r>
        <w:rPr/>
        <w:t>经本公司第二届董事会第十二次会议、2011</w:t>
      </w:r>
      <w:r>
        <w:rPr>
          <w:spacing w:val="-63"/>
        </w:rPr>
        <w:t> </w:t>
      </w:r>
      <w:r>
        <w:rPr/>
        <w:t>年</w:t>
      </w:r>
      <w:r>
        <w:rPr>
          <w:spacing w:val="-64"/>
        </w:rPr>
        <w:t> </w:t>
      </w:r>
      <w:r>
        <w:rPr/>
        <w:t>4</w:t>
      </w:r>
      <w:r>
        <w:rPr>
          <w:spacing w:val="-62"/>
        </w:rPr>
        <w:t> </w:t>
      </w:r>
      <w:r>
        <w:rPr/>
        <w:t>月</w:t>
      </w:r>
      <w:r>
        <w:rPr>
          <w:spacing w:val="-63"/>
        </w:rPr>
        <w:t> </w:t>
      </w:r>
      <w:r>
        <w:rPr/>
        <w:t>15</w:t>
      </w:r>
      <w:r>
        <w:rPr>
          <w:spacing w:val="-64"/>
        </w:rPr>
        <w:t> </w:t>
      </w:r>
      <w:r>
        <w:rPr/>
        <w:t>日股东大会决议通过，本公司以</w:t>
      </w:r>
    </w:p>
    <w:p>
      <w:pPr>
        <w:pStyle w:val="BodyText"/>
        <w:spacing w:line="240" w:lineRule="auto" w:before="125"/>
        <w:ind w:right="105"/>
        <w:jc w:val="left"/>
      </w:pPr>
      <w:r>
        <w:rPr/>
        <w:t>2010</w:t>
      </w:r>
      <w:r>
        <w:rPr>
          <w:spacing w:val="-54"/>
        </w:rPr>
        <w:t> </w:t>
      </w:r>
      <w:r>
        <w:rPr/>
        <w:t>年末总股本为基数，以未分配利润向全体股东每</w:t>
      </w:r>
      <w:r>
        <w:rPr>
          <w:spacing w:val="-51"/>
        </w:rPr>
        <w:t> </w:t>
      </w:r>
      <w:r>
        <w:rPr/>
        <w:t>10</w:t>
      </w:r>
      <w:r>
        <w:rPr>
          <w:spacing w:val="-53"/>
        </w:rPr>
        <w:t> </w:t>
      </w:r>
      <w:r>
        <w:rPr/>
        <w:t>股送</w:t>
      </w:r>
      <w:r>
        <w:rPr>
          <w:spacing w:val="-53"/>
        </w:rPr>
        <w:t> </w:t>
      </w:r>
      <w:r>
        <w:rPr/>
        <w:t>3</w:t>
      </w:r>
      <w:r>
        <w:rPr>
          <w:spacing w:val="-53"/>
        </w:rPr>
        <w:t> </w:t>
      </w:r>
      <w:r>
        <w:rPr/>
        <w:t>股红股。</w:t>
      </w:r>
    </w:p>
    <w:p>
      <w:pPr>
        <w:pStyle w:val="BodyText"/>
        <w:spacing w:line="240" w:lineRule="auto" w:before="125"/>
        <w:ind w:left="548" w:right="105"/>
        <w:jc w:val="left"/>
      </w:pPr>
      <w:r>
        <w:rPr/>
        <w:t>2011</w:t>
      </w:r>
      <w:r>
        <w:rPr>
          <w:spacing w:val="-12"/>
        </w:rPr>
        <w:t> </w:t>
      </w:r>
      <w:r>
        <w:rPr/>
        <w:t>年</w:t>
      </w:r>
      <w:r>
        <w:rPr>
          <w:spacing w:val="-12"/>
        </w:rPr>
        <w:t> </w:t>
      </w:r>
      <w:r>
        <w:rPr/>
        <w:t>6</w:t>
      </w:r>
      <w:r>
        <w:rPr>
          <w:spacing w:val="-11"/>
        </w:rPr>
        <w:t> </w:t>
      </w:r>
      <w:r>
        <w:rPr/>
        <w:t>月</w:t>
      </w:r>
      <w:r>
        <w:rPr>
          <w:spacing w:val="-11"/>
        </w:rPr>
        <w:t> </w:t>
      </w:r>
      <w:r>
        <w:rPr/>
        <w:t>20</w:t>
      </w:r>
      <w:r>
        <w:rPr>
          <w:spacing w:val="-11"/>
        </w:rPr>
        <w:t> </w:t>
      </w:r>
      <w:r>
        <w:rPr/>
        <w:t>日</w:t>
      </w:r>
      <w:r>
        <w:rPr>
          <w:spacing w:val="-63"/>
        </w:rPr>
        <w:t> </w:t>
      </w:r>
      <w:r>
        <w:rPr>
          <w:spacing w:val="35"/>
        </w:rPr>
        <w:t>，本公司取得变更后</w:t>
      </w:r>
      <w:r>
        <w:rPr>
          <w:spacing w:val="-56"/>
        </w:rPr>
        <w:t> </w:t>
      </w:r>
      <w:r>
        <w:rPr/>
        <w:t>的</w:t>
      </w:r>
      <w:r>
        <w:rPr>
          <w:spacing w:val="-63"/>
        </w:rPr>
        <w:t> </w:t>
      </w:r>
      <w:r>
        <w:rPr>
          <w:spacing w:val="37"/>
        </w:rPr>
        <w:t>企业法人营业执照，注册号为：</w:t>
      </w:r>
      <w:r>
        <w:rPr>
          <w:spacing w:val="-65"/>
        </w:rPr>
        <w:t> </w:t>
      </w:r>
      <w:r>
        <w:rPr/>
      </w:r>
    </w:p>
    <w:p>
      <w:pPr>
        <w:pStyle w:val="BodyText"/>
        <w:spacing w:line="240" w:lineRule="auto" w:before="126"/>
        <w:ind w:right="105"/>
        <w:jc w:val="left"/>
      </w:pPr>
      <w:r>
        <w:rPr/>
        <w:t>440101000000880。注册地为广州市萝岗区科学城科林路</w:t>
      </w:r>
      <w:r>
        <w:rPr>
          <w:spacing w:val="-55"/>
        </w:rPr>
        <w:t> </w:t>
      </w:r>
      <w:r>
        <w:rPr/>
        <w:t>9</w:t>
      </w:r>
      <w:r>
        <w:rPr>
          <w:spacing w:val="-54"/>
        </w:rPr>
        <w:t> </w:t>
      </w:r>
      <w:r>
        <w:rPr/>
        <w:t>号。</w:t>
      </w:r>
    </w:p>
    <w:p>
      <w:pPr>
        <w:pStyle w:val="BodyText"/>
        <w:spacing w:line="240" w:lineRule="auto" w:before="125"/>
        <w:ind w:left="548" w:right="105"/>
        <w:jc w:val="left"/>
      </w:pPr>
      <w:r>
        <w:rPr/>
        <w:t>截止</w:t>
      </w:r>
      <w:r>
        <w:rPr>
          <w:spacing w:val="-49"/>
        </w:rPr>
        <w:t> </w:t>
      </w:r>
      <w:r>
        <w:rPr/>
        <w:t>2011</w:t>
      </w:r>
      <w:r>
        <w:rPr>
          <w:spacing w:val="-51"/>
        </w:rPr>
        <w:t> </w:t>
      </w:r>
      <w:r>
        <w:rPr/>
        <w:t>年</w:t>
      </w:r>
      <w:r>
        <w:rPr>
          <w:spacing w:val="-48"/>
        </w:rPr>
        <w:t> </w:t>
      </w:r>
      <w:r>
        <w:rPr/>
        <w:t>12</w:t>
      </w:r>
      <w:r>
        <w:rPr>
          <w:spacing w:val="-51"/>
        </w:rPr>
        <w:t> </w:t>
      </w:r>
      <w:r>
        <w:rPr/>
        <w:t>月</w:t>
      </w:r>
      <w:r>
        <w:rPr>
          <w:spacing w:val="-48"/>
        </w:rPr>
        <w:t> </w:t>
      </w:r>
      <w:r>
        <w:rPr/>
        <w:t>31</w:t>
      </w:r>
      <w:r>
        <w:rPr>
          <w:spacing w:val="-51"/>
        </w:rPr>
        <w:t> </w:t>
      </w:r>
      <w:r>
        <w:rPr>
          <w:spacing w:val="3"/>
        </w:rPr>
        <w:t>日，本公司注册资本为人民币至</w:t>
      </w:r>
      <w:r>
        <w:rPr>
          <w:spacing w:val="-49"/>
        </w:rPr>
        <w:t> </w:t>
      </w:r>
      <w:r>
        <w:rPr/>
        <w:t>444,784,111.00</w:t>
      </w:r>
      <w:r>
        <w:rPr>
          <w:spacing w:val="-51"/>
        </w:rPr>
        <w:t> </w:t>
      </w:r>
      <w:r>
        <w:rPr>
          <w:spacing w:val="3"/>
        </w:rPr>
        <w:t>元，总股本为</w:t>
      </w:r>
    </w:p>
    <w:p>
      <w:pPr>
        <w:pStyle w:val="BodyText"/>
        <w:spacing w:line="350" w:lineRule="auto" w:before="125"/>
        <w:ind w:left="548" w:right="105" w:hanging="429"/>
        <w:jc w:val="left"/>
      </w:pPr>
      <w:r>
        <w:rPr/>
        <w:t>444,784,111</w:t>
      </w:r>
      <w:r>
        <w:rPr>
          <w:spacing w:val="-53"/>
        </w:rPr>
        <w:t> </w:t>
      </w:r>
      <w:r>
        <w:rPr/>
        <w:t>股，其中可流通股份为</w:t>
      </w:r>
      <w:r>
        <w:rPr>
          <w:spacing w:val="-53"/>
        </w:rPr>
        <w:t> </w:t>
      </w:r>
      <w:r>
        <w:rPr/>
        <w:t>426,543,463</w:t>
      </w:r>
      <w:r>
        <w:rPr>
          <w:spacing w:val="-53"/>
        </w:rPr>
        <w:t> </w:t>
      </w:r>
      <w:r>
        <w:rPr/>
        <w:t>股，限售的流通股为</w:t>
      </w:r>
      <w:r>
        <w:rPr>
          <w:spacing w:val="-53"/>
        </w:rPr>
        <w:t> </w:t>
      </w:r>
      <w:r>
        <w:rPr/>
        <w:t>18,240,648</w:t>
      </w:r>
      <w:r>
        <w:rPr>
          <w:spacing w:val="-54"/>
        </w:rPr>
        <w:t> </w:t>
      </w:r>
      <w:r>
        <w:rPr/>
        <w:t>股。</w:t>
      </w:r>
      <w:r>
        <w:rPr/>
        <w:t> </w:t>
      </w:r>
      <w:r>
        <w:rPr>
          <w:spacing w:val="-6"/>
        </w:rPr>
        <w:t>本公司经营范围：研制、生产、销售电子计算机设备、货币类自助设备、税务应用设备。</w:t>
      </w:r>
    </w:p>
    <w:p>
      <w:pPr>
        <w:pStyle w:val="BodyText"/>
        <w:spacing w:line="240" w:lineRule="auto" w:before="28"/>
        <w:ind w:right="105"/>
        <w:jc w:val="left"/>
      </w:pPr>
      <w:r>
        <w:rPr>
          <w:spacing w:val="-3"/>
        </w:rPr>
        <w:t>电子计算机系统集成及技术服务。电子计算机软件开发。本企业生产产品的技术咨询和售后</w:t>
      </w:r>
    </w:p>
    <w:p>
      <w:pPr>
        <w:spacing w:after="0" w:line="240" w:lineRule="auto"/>
        <w:jc w:val="left"/>
        <w:sectPr>
          <w:headerReference w:type="default" r:id="rId30"/>
          <w:footerReference w:type="default" r:id="rId31"/>
          <w:pgSz w:w="11910" w:h="16840"/>
          <w:pgMar w:header="400" w:footer="978" w:top="1100" w:bottom="1160" w:left="1680" w:right="1580"/>
          <w:pgNumType w:start="66"/>
        </w:sectPr>
      </w:pPr>
    </w:p>
    <w:p>
      <w:pPr>
        <w:spacing w:line="240" w:lineRule="auto" w:before="0"/>
        <w:rPr>
          <w:rFonts w:ascii="宋体" w:hAnsi="宋体" w:cs="宋体" w:eastAsia="宋体" w:hint="default"/>
          <w:sz w:val="29"/>
          <w:szCs w:val="29"/>
        </w:rPr>
      </w:pPr>
    </w:p>
    <w:p>
      <w:pPr>
        <w:pStyle w:val="BodyText"/>
        <w:spacing w:line="348" w:lineRule="auto" w:before="35"/>
        <w:ind w:right="105"/>
        <w:jc w:val="left"/>
      </w:pPr>
      <w:r>
        <w:rPr>
          <w:spacing w:val="-3"/>
        </w:rPr>
        <w:t>服务。货物和技术进出口（国家限定经营或禁止进出口的商品和技术除外）。对自动柜员机</w:t>
      </w:r>
      <w:r>
        <w:rPr>
          <w:spacing w:val="-82"/>
        </w:rPr>
        <w:t> </w:t>
      </w:r>
      <w:r>
        <w:rPr>
          <w:spacing w:val="-82"/>
        </w:rPr>
      </w:r>
      <w:r>
        <w:rPr/>
        <w:t>提供日常维修与管理服务。对现金及有价证券提供清分处理服务。</w:t>
      </w:r>
    </w:p>
    <w:p>
      <w:pPr>
        <w:pStyle w:val="BodyText"/>
        <w:spacing w:line="350" w:lineRule="auto" w:before="30"/>
        <w:ind w:right="105" w:firstLine="428"/>
        <w:jc w:val="left"/>
      </w:pPr>
      <w:r>
        <w:rPr>
          <w:spacing w:val="-6"/>
        </w:rPr>
        <w:t>治理层权力机构包括：股东大会、董事会和监事会。实行董事会领导下的总经理负责制，</w:t>
      </w:r>
      <w:r>
        <w:rPr/>
        <w:t> 公司下设财务部、人力资源部、证券部、企业管理部、投资管理部、科技管理部、IT</w:t>
      </w:r>
      <w:r>
        <w:rPr>
          <w:spacing w:val="-36"/>
        </w:rPr>
        <w:t> </w:t>
      </w:r>
      <w:r>
        <w:rPr/>
        <w:t>管理</w:t>
      </w:r>
      <w:r>
        <w:rPr>
          <w:spacing w:val="-67"/>
        </w:rPr>
        <w:t> </w:t>
      </w:r>
      <w:r>
        <w:rPr>
          <w:spacing w:val="-67"/>
        </w:rPr>
      </w:r>
      <w:r>
        <w:rPr>
          <w:spacing w:val="-3"/>
        </w:rPr>
        <w:t>部、制造中心、国内金融营销中心、海外营销中心、轨道交通事业部、金融服务事业部、研</w:t>
      </w:r>
      <w:r>
        <w:rPr>
          <w:spacing w:val="-79"/>
        </w:rPr>
        <w:t> </w:t>
      </w:r>
      <w:r>
        <w:rPr>
          <w:spacing w:val="-79"/>
        </w:rPr>
      </w:r>
      <w:r>
        <w:rPr/>
        <w:t>究院、客户服务中心等职能部门。</w:t>
      </w:r>
    </w:p>
    <w:p>
      <w:pPr>
        <w:spacing w:line="240" w:lineRule="auto" w:before="6"/>
        <w:rPr>
          <w:rFonts w:ascii="宋体" w:hAnsi="宋体" w:cs="宋体" w:eastAsia="宋体" w:hint="default"/>
          <w:sz w:val="29"/>
          <w:szCs w:val="29"/>
        </w:rPr>
      </w:pPr>
    </w:p>
    <w:p>
      <w:pPr>
        <w:pStyle w:val="Heading2"/>
        <w:tabs>
          <w:tab w:pos="832" w:val="left" w:leader="none"/>
        </w:tabs>
        <w:spacing w:line="240" w:lineRule="auto"/>
        <w:ind w:left="105" w:right="105"/>
        <w:jc w:val="left"/>
        <w:rPr>
          <w:b w:val="0"/>
          <w:bCs w:val="0"/>
        </w:rPr>
      </w:pPr>
      <w:r>
        <w:rPr>
          <w:w w:val="95"/>
        </w:rPr>
        <w:t>二、</w:t>
        <w:tab/>
      </w:r>
      <w:r>
        <w:rPr/>
        <w:t>主要会计政策、会计估计和前期差错</w:t>
      </w:r>
      <w:r>
        <w:rPr>
          <w:b w:val="0"/>
          <w:bCs w:val="0"/>
        </w:rPr>
      </w:r>
    </w:p>
    <w:p>
      <w:pPr>
        <w:spacing w:line="300" w:lineRule="auto" w:before="95"/>
        <w:ind w:left="539" w:right="105" w:hanging="43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pacing w:val="3"/>
          <w:sz w:val="21"/>
          <w:szCs w:val="21"/>
        </w:rPr>
        <w:t>公司以持续经营为基础，根据实际发生的交易和事项，按照财政部于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15</w:t>
      </w:r>
    </w:p>
    <w:p>
      <w:pPr>
        <w:pStyle w:val="BodyText"/>
        <w:spacing w:line="331" w:lineRule="auto" w:before="50"/>
        <w:ind w:left="119" w:right="211"/>
        <w:jc w:val="both"/>
      </w:pPr>
      <w:r>
        <w:rPr/>
        <w:t>日颁布的《企业会计准则——基本准则》和</w:t>
      </w:r>
      <w:r>
        <w:rPr>
          <w:spacing w:val="-50"/>
        </w:rPr>
        <w:t> </w:t>
      </w:r>
      <w:r>
        <w:rPr>
          <w:rFonts w:ascii="Times New Roman" w:hAnsi="Times New Roman" w:cs="Times New Roman" w:eastAsia="Times New Roman" w:hint="default"/>
        </w:rPr>
        <w:t>38 </w:t>
      </w:r>
      <w:r>
        <w:rPr/>
        <w:t>项具体会计准则、其后颁布的企业会计准则 </w:t>
      </w:r>
      <w:r>
        <w:rPr>
          <w:spacing w:val="-1"/>
        </w:rPr>
        <w:t>应用指南、企业会计准则解释及其他相关规定</w:t>
      </w:r>
      <w:r>
        <w:rPr>
          <w:rFonts w:ascii="Times New Roman" w:hAnsi="Times New Roman" w:cs="Times New Roman" w:eastAsia="Times New Roman" w:hint="default"/>
          <w:spacing w:val="-1"/>
        </w:rPr>
        <w:t>(</w:t>
      </w:r>
      <w:r>
        <w:rPr>
          <w:spacing w:val="-1"/>
        </w:rPr>
        <w:t>以下合称“企业会计准则”</w:t>
      </w:r>
      <w:r>
        <w:rPr>
          <w:rFonts w:ascii="Times New Roman" w:hAnsi="Times New Roman" w:cs="Times New Roman" w:eastAsia="Times New Roman" w:hint="default"/>
          <w:spacing w:val="-1"/>
        </w:rPr>
        <w:t>)</w:t>
      </w:r>
      <w:r>
        <w:rPr>
          <w:spacing w:val="-1"/>
        </w:rPr>
        <w:t>、以及中国证券</w:t>
      </w:r>
      <w:r>
        <w:rPr>
          <w:spacing w:val="-89"/>
        </w:rPr>
        <w:t> </w:t>
      </w:r>
      <w:r>
        <w:rPr>
          <w:spacing w:val="-89"/>
        </w:rPr>
      </w:r>
      <w:r>
        <w:rPr>
          <w:spacing w:val="3"/>
        </w:rPr>
        <w:t>监督管理委员会《公开发行证券的公司信息披露编报规则第</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spacing w:val="3"/>
        </w:rPr>
        <w:t>号——财务报告的一般规</w:t>
      </w:r>
      <w:r>
        <w:rPr>
          <w:spacing w:val="-100"/>
        </w:rPr>
        <w:t> </w:t>
      </w:r>
      <w:r>
        <w:rPr>
          <w:spacing w:val="-100"/>
        </w:rPr>
      </w:r>
      <w:r>
        <w:rPr/>
        <w:t>定》</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年修订</w:t>
      </w:r>
      <w:r>
        <w:rPr>
          <w:rFonts w:ascii="Times New Roman" w:hAnsi="Times New Roman" w:cs="Times New Roman" w:eastAsia="Times New Roman" w:hint="default"/>
        </w:rPr>
        <w:t>)</w:t>
      </w:r>
      <w:r>
        <w:rPr/>
        <w:t>的披露规定编制财务报表。</w:t>
      </w:r>
    </w:p>
    <w:p>
      <w:pPr>
        <w:spacing w:line="314" w:lineRule="auto" w:before="39"/>
        <w:ind w:left="539" w:right="105"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公司所编制的财务报表符合企业会计准则的要求，真实、完整地反映了报告期公司的财</w:t>
      </w:r>
    </w:p>
    <w:p>
      <w:pPr>
        <w:pStyle w:val="BodyText"/>
        <w:spacing w:line="240" w:lineRule="auto" w:before="59"/>
        <w:ind w:left="119" w:right="105"/>
        <w:jc w:val="left"/>
      </w:pPr>
      <w:r>
        <w:rPr/>
        <w:t>务状况、经营成果、现金流量等有关信息。</w:t>
      </w:r>
    </w:p>
    <w:p>
      <w:pPr>
        <w:pStyle w:val="Heading4"/>
        <w:spacing w:line="240" w:lineRule="auto" w:before="144"/>
        <w:ind w:left="105" w:right="105"/>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会计期间</w:t>
      </w:r>
      <w:r>
        <w:rPr>
          <w:b w:val="0"/>
          <w:bCs w:val="0"/>
        </w:rPr>
      </w:r>
    </w:p>
    <w:p>
      <w:pPr>
        <w:pStyle w:val="BodyText"/>
        <w:spacing w:line="240" w:lineRule="auto" w:before="91"/>
        <w:ind w:left="539" w:right="105"/>
        <w:jc w:val="left"/>
      </w:pPr>
      <w:r>
        <w:rPr/>
        <w:t>自公历</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314" w:lineRule="auto" w:before="128"/>
        <w:ind w:left="539" w:right="5565"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BodyText"/>
        <w:spacing w:line="240" w:lineRule="auto" w:before="61"/>
        <w:ind w:left="539" w:right="105"/>
        <w:jc w:val="left"/>
      </w:pPr>
      <w:r>
        <w:rPr/>
        <w:t>境外子公司以其所在国的运营经济环境的主要货币为记账本位币。</w:t>
      </w:r>
    </w:p>
    <w:p>
      <w:pPr>
        <w:pStyle w:val="Heading4"/>
        <w:spacing w:line="240" w:lineRule="auto" w:before="144"/>
        <w:ind w:left="105" w:right="105"/>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同一控制下和非同一控制下企业合并的会计处理方法</w:t>
      </w:r>
      <w:r>
        <w:rPr>
          <w:b w:val="0"/>
          <w:bCs w:val="0"/>
        </w:rPr>
      </w:r>
    </w:p>
    <w:p>
      <w:pPr>
        <w:spacing w:line="331" w:lineRule="auto" w:before="109"/>
        <w:ind w:left="539"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本公司在企业合并中取得的资产和负债，按照合并日在被合并方的账面价值计量。被合</w:t>
      </w:r>
    </w:p>
    <w:p>
      <w:pPr>
        <w:pStyle w:val="BodyText"/>
        <w:spacing w:line="348" w:lineRule="auto" w:before="45"/>
        <w:ind w:left="119" w:right="105"/>
        <w:jc w:val="left"/>
      </w:pPr>
      <w:r>
        <w:rPr/>
        <w:t>并各方采用的会计政策与本公司不一致的，本公司在合并日按照本公司会计政策进行调整， 在此基础上按照调整后的账面价值确认。</w:t>
      </w:r>
    </w:p>
    <w:p>
      <w:pPr>
        <w:pStyle w:val="BodyText"/>
        <w:spacing w:line="348" w:lineRule="auto" w:before="31"/>
        <w:ind w:left="119" w:right="105" w:firstLine="420"/>
        <w:jc w:val="left"/>
      </w:pPr>
      <w:r>
        <w:rPr>
          <w:spacing w:val="-3"/>
        </w:rPr>
        <w:t>在合并中取得的净资产账面价值与支付的合并对价账面价值（或发行股份面值总额）的</w:t>
      </w:r>
      <w:r>
        <w:rPr/>
        <w:t> 差额，调整资本公积中的股本溢价，资本公积中的股本溢价不足冲减的，调整留存收益。</w:t>
      </w:r>
    </w:p>
    <w:p>
      <w:pPr>
        <w:pStyle w:val="BodyText"/>
        <w:spacing w:line="350" w:lineRule="auto" w:before="30"/>
        <w:ind w:left="119" w:right="105" w:firstLine="420"/>
        <w:jc w:val="left"/>
      </w:pPr>
      <w:r>
        <w:rPr>
          <w:spacing w:val="-3"/>
        </w:rPr>
        <w:t>本公司为进行企业合并而发生的各项直接相关费用，包括为进行企业合并而支付的审计</w:t>
      </w:r>
      <w:r>
        <w:rPr/>
        <w:t> 费用、评估费用、法律服务费等，于发生时计入当期损益。</w:t>
      </w:r>
    </w:p>
    <w:p>
      <w:pPr>
        <w:pStyle w:val="BodyText"/>
        <w:spacing w:line="348" w:lineRule="auto" w:before="28"/>
        <w:ind w:left="119" w:right="105" w:firstLine="420"/>
        <w:jc w:val="left"/>
      </w:pPr>
      <w:r>
        <w:rPr>
          <w:spacing w:val="-3"/>
        </w:rPr>
        <w:t>企业合并中发行权益性证券发生的手续费、佣金等，抵减权益性证券溢价收入，溢价收</w:t>
      </w:r>
      <w:r>
        <w:rPr/>
        <w:t> 入不足冲减的，冲减留存收益。</w:t>
      </w:r>
    </w:p>
    <w:p>
      <w:pPr>
        <w:pStyle w:val="Heading4"/>
        <w:spacing w:line="240" w:lineRule="auto" w:before="20"/>
        <w:ind w:left="539" w:right="105"/>
        <w:jc w:val="left"/>
        <w:rPr>
          <w:b w:val="0"/>
          <w:bCs w:val="0"/>
        </w:rPr>
      </w:pPr>
      <w:r>
        <w:rPr>
          <w:rFonts w:ascii="Times New Roman" w:hAnsi="Times New Roman" w:cs="Times New Roman" w:eastAsia="Times New Roman" w:hint="default"/>
        </w:rPr>
        <w:t>2</w:t>
      </w:r>
      <w:r>
        <w:rPr/>
        <w:t>、非同一控制下的企业合并</w:t>
      </w:r>
      <w:r>
        <w:rPr>
          <w:b w:val="0"/>
          <w:bCs w:val="0"/>
        </w:rPr>
      </w:r>
    </w:p>
    <w:p>
      <w:pPr>
        <w:spacing w:after="0" w:line="240" w:lineRule="auto"/>
        <w:jc w:val="left"/>
        <w:sectPr>
          <w:pgSz w:w="11910" w:h="16840"/>
          <w:pgMar w:header="400" w:footer="978" w:top="1100" w:bottom="1160" w:left="1680" w:right="1580"/>
        </w:sectPr>
      </w:pPr>
    </w:p>
    <w:p>
      <w:pPr>
        <w:spacing w:line="240" w:lineRule="auto" w:before="2"/>
        <w:rPr>
          <w:rFonts w:ascii="宋体" w:hAnsi="宋体" w:cs="宋体" w:eastAsia="宋体" w:hint="default"/>
          <w:b/>
          <w:bCs/>
          <w:sz w:val="28"/>
          <w:szCs w:val="28"/>
        </w:rPr>
      </w:pPr>
    </w:p>
    <w:p>
      <w:pPr>
        <w:pStyle w:val="BodyText"/>
        <w:spacing w:line="340" w:lineRule="auto" w:before="35"/>
        <w:ind w:right="199" w:firstLine="420"/>
        <w:jc w:val="both"/>
      </w:pPr>
      <w:r>
        <w:rPr>
          <w:spacing w:val="3"/>
        </w:rPr>
        <w:t>本公司在购买日对作为企业合并对价付出的资产、发生或承担的负债按照公允价值计 </w:t>
      </w:r>
      <w:r>
        <w:rPr/>
        <w:t>量。公允价值与其账面价值的差额，计入当期损益。</w:t>
      </w:r>
    </w:p>
    <w:p>
      <w:pPr>
        <w:pStyle w:val="BodyText"/>
        <w:spacing w:line="348" w:lineRule="auto" w:before="38"/>
        <w:ind w:right="216" w:firstLine="420"/>
        <w:jc w:val="both"/>
      </w:pPr>
      <w:r>
        <w:rPr>
          <w:spacing w:val="-3"/>
        </w:rPr>
        <w:t>本公司在购买日对合并成本进行分配，确认所取得的被购买方各项可辨认资产、负债及</w:t>
      </w:r>
      <w:r>
        <w:rPr/>
        <w:t> 或有负债的公允价值。</w:t>
      </w:r>
    </w:p>
    <w:p>
      <w:pPr>
        <w:pStyle w:val="BodyText"/>
        <w:spacing w:line="350" w:lineRule="auto" w:before="30"/>
        <w:ind w:right="99" w:firstLine="420"/>
        <w:jc w:val="left"/>
      </w:pPr>
      <w:r>
        <w:rPr>
          <w:spacing w:val="-3"/>
        </w:rPr>
        <w:t>本公司对合并成本大于合并中取得的被购买方可辨认净资产公允价值份额的差额，确认</w:t>
      </w:r>
      <w:r>
        <w:rPr/>
        <w:t> </w:t>
      </w:r>
      <w:r>
        <w:rPr>
          <w:spacing w:val="-5"/>
        </w:rPr>
        <w:t>为商誉；合并成本小于合并中取得的被购买方可辨认净资产公允价值份额的差额，经复核后，</w:t>
      </w:r>
      <w:r>
        <w:rPr>
          <w:spacing w:val="-99"/>
        </w:rPr>
        <w:t> </w:t>
      </w:r>
      <w:r>
        <w:rPr>
          <w:spacing w:val="-99"/>
        </w:rPr>
      </w:r>
      <w:r>
        <w:rPr/>
        <w:t>计入当期损益。</w:t>
      </w:r>
    </w:p>
    <w:p>
      <w:pPr>
        <w:pStyle w:val="BodyText"/>
        <w:spacing w:line="350" w:lineRule="auto" w:before="28"/>
        <w:ind w:right="217" w:firstLine="420"/>
        <w:jc w:val="both"/>
      </w:pPr>
      <w:r>
        <w:rPr>
          <w:spacing w:val="-3"/>
        </w:rPr>
        <w:t>企业合并中取得的被购买方除无形资产外的其他各项资产（不仅限于被购买方原已确认</w:t>
      </w:r>
      <w:r>
        <w:rPr/>
        <w:t> </w:t>
      </w:r>
      <w:r>
        <w:rPr>
          <w:spacing w:val="-3"/>
        </w:rPr>
        <w:t>的资产），其所带来的经济利益很可能流入本公司且公允价值能够可靠计量的，单独确认并</w:t>
      </w:r>
      <w:r>
        <w:rPr>
          <w:spacing w:val="-90"/>
        </w:rPr>
        <w:t> </w:t>
      </w:r>
      <w:r>
        <w:rPr>
          <w:spacing w:val="-90"/>
        </w:rPr>
      </w:r>
      <w:r>
        <w:rPr>
          <w:spacing w:val="-3"/>
        </w:rPr>
        <w:t>按公允价值计量；公允价值能够可靠计量的无形资产，单独确认为无形资产并按公允价值计</w:t>
      </w:r>
      <w:r>
        <w:rPr>
          <w:spacing w:val="-79"/>
        </w:rPr>
        <w:t> </w:t>
      </w:r>
      <w:r>
        <w:rPr>
          <w:spacing w:val="-79"/>
        </w:rPr>
      </w:r>
      <w:r>
        <w:rPr>
          <w:spacing w:val="-3"/>
        </w:rPr>
        <w:t>量；取得的被购买方除或有负债以外的其他各项负债，履行有关义务很可能导致经济利益流</w:t>
      </w:r>
      <w:r>
        <w:rPr>
          <w:spacing w:val="-79"/>
        </w:rPr>
        <w:t> </w:t>
      </w:r>
      <w:r>
        <w:rPr>
          <w:spacing w:val="-79"/>
        </w:rPr>
      </w:r>
      <w:r>
        <w:rPr>
          <w:spacing w:val="-3"/>
        </w:rPr>
        <w:t>出本公司且公允价值能够可靠计量的，单独确认并按照公允价值计量；取得的被购买方或有</w:t>
      </w:r>
      <w:r>
        <w:rPr>
          <w:spacing w:val="-79"/>
        </w:rPr>
        <w:t> </w:t>
      </w:r>
      <w:r>
        <w:rPr>
          <w:spacing w:val="-79"/>
        </w:rPr>
      </w:r>
      <w:r>
        <w:rPr/>
        <w:t>负债，其公允价值能可靠计量的，单独确认为负债并按照公允价值计量。</w:t>
      </w:r>
    </w:p>
    <w:p>
      <w:pPr>
        <w:pStyle w:val="BodyText"/>
        <w:spacing w:line="345" w:lineRule="auto" w:before="28"/>
        <w:ind w:right="217" w:firstLine="420"/>
        <w:jc w:val="both"/>
      </w:pPr>
      <w:r>
        <w:rPr>
          <w:spacing w:val="-3"/>
        </w:rPr>
        <w:t>本公司在企业合并中取得的被购买方的可抵扣暂时性差异，在购买日不符合递延所得税</w:t>
      </w:r>
      <w:r>
        <w:rPr/>
        <w:t> 资产确认条件的，不予以确认。购买日后</w:t>
      </w:r>
      <w:r>
        <w:rPr>
          <w:spacing w:val="-48"/>
        </w:rPr>
        <w:t> </w:t>
      </w:r>
      <w:r>
        <w:rPr>
          <w:rFonts w:ascii="Times New Roman" w:hAnsi="Times New Roman" w:cs="Times New Roman" w:eastAsia="Times New Roman" w:hint="default"/>
        </w:rPr>
        <w:t>12 </w:t>
      </w:r>
      <w:r>
        <w:rPr/>
        <w:t>个月内，如取得新的或进一步的信息表明购买 </w:t>
      </w:r>
      <w:r>
        <w:rPr>
          <w:spacing w:val="-3"/>
        </w:rPr>
        <w:t>日的相关情况已经存在，预期被购买方在购买日可抵扣暂时性差异带来的经济利益能够实现</w:t>
      </w:r>
      <w:r>
        <w:rPr>
          <w:spacing w:val="-79"/>
        </w:rPr>
        <w:t> </w:t>
      </w:r>
      <w:r>
        <w:rPr>
          <w:spacing w:val="-79"/>
        </w:rPr>
      </w:r>
      <w:r>
        <w:rPr>
          <w:spacing w:val="-3"/>
        </w:rPr>
        <w:t>的，确认相关的递延所得税资产，同时减少商誉，商誉不足冲减的，差额部分确认为当期损</w:t>
      </w:r>
      <w:r>
        <w:rPr>
          <w:spacing w:val="-79"/>
        </w:rPr>
        <w:t> </w:t>
      </w:r>
      <w:r>
        <w:rPr>
          <w:spacing w:val="-79"/>
        </w:rPr>
      </w:r>
      <w:r>
        <w:rPr/>
        <w:t>益；除上述情况以外，确认与企业合并相关的递延所得税资产，计入当期损益。</w:t>
      </w:r>
    </w:p>
    <w:p>
      <w:pPr>
        <w:pStyle w:val="BodyText"/>
        <w:spacing w:line="350" w:lineRule="auto" w:before="32"/>
        <w:ind w:right="216" w:firstLine="420"/>
        <w:jc w:val="both"/>
      </w:pPr>
      <w:r>
        <w:rPr>
          <w:spacing w:val="-3"/>
        </w:rPr>
        <w:t>非同一控制下企业合并，购买方为企业合并发生的审计、法律服务、评估咨询等中介费</w:t>
      </w:r>
      <w:r>
        <w:rPr/>
        <w:t> </w:t>
      </w:r>
      <w:r>
        <w:rPr>
          <w:spacing w:val="-3"/>
        </w:rPr>
        <w:t>用以及其他相关管理费用，应当于发生时计入当期损益；购买方作为合并对价发行的权益性</w:t>
      </w:r>
      <w:r>
        <w:rPr>
          <w:spacing w:val="-79"/>
        </w:rPr>
        <w:t> </w:t>
      </w:r>
      <w:r>
        <w:rPr>
          <w:spacing w:val="-79"/>
        </w:rPr>
      </w:r>
      <w:r>
        <w:rPr/>
        <w:t>证券或债务性证券的交易费用，应当计入权益性证券或债务性证券的初始确认金额。</w:t>
      </w:r>
    </w:p>
    <w:p>
      <w:pPr>
        <w:pStyle w:val="BodyText"/>
        <w:spacing w:line="331" w:lineRule="auto" w:before="28"/>
        <w:ind w:left="540" w:right="104" w:hanging="420"/>
        <w:jc w:val="left"/>
      </w:pPr>
      <w:r>
        <w:rPr>
          <w:rFonts w:ascii="Times New Roman" w:hAnsi="Times New Roman" w:cs="Times New Roman" w:eastAsia="Times New Roman" w:hint="default"/>
          <w:b/>
          <w:bCs/>
        </w:rPr>
        <w:t>(</w:t>
      </w:r>
      <w:r>
        <w:rPr>
          <w:rFonts w:ascii="宋体" w:hAnsi="宋体" w:cs="宋体" w:eastAsia="宋体" w:hint="default"/>
          <w:b/>
          <w:bCs/>
        </w:rPr>
        <w:t>六</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2"/>
        </w:rPr>
        <w:t> </w:t>
      </w:r>
      <w:r>
        <w:rPr>
          <w:rFonts w:ascii="宋体" w:hAnsi="宋体" w:cs="宋体" w:eastAsia="宋体" w:hint="default"/>
          <w:b/>
          <w:bCs/>
        </w:rPr>
        <w:t>合并财务报表的编制方法</w:t>
      </w:r>
      <w:r>
        <w:rPr>
          <w:rFonts w:ascii="宋体" w:hAnsi="宋体" w:cs="宋体" w:eastAsia="宋体" w:hint="default"/>
          <w:b/>
          <w:bCs/>
          <w:w w:val="99"/>
        </w:rPr>
        <w:t> </w:t>
      </w:r>
      <w:r>
        <w:rPr/>
        <w:t>本公司合并财务报表的合并范围以控制为基础确定，所有子公司均纳入合并财务报表。 所有纳入合并财务报表合并范围的子公司所采用的会计政策、会计期间与本公司一致，</w:t>
      </w:r>
    </w:p>
    <w:p>
      <w:pPr>
        <w:pStyle w:val="BodyText"/>
        <w:spacing w:line="350" w:lineRule="auto" w:before="45"/>
        <w:ind w:right="217"/>
        <w:jc w:val="both"/>
      </w:pPr>
      <w:r>
        <w:rPr>
          <w:spacing w:val="-3"/>
        </w:rPr>
        <w:t>如子公司采用的会计政策、会计期间与本公司不一致的，在编制合并财务报表时，按本公司</w:t>
      </w:r>
      <w:r>
        <w:rPr>
          <w:spacing w:val="-81"/>
        </w:rPr>
        <w:t> </w:t>
      </w:r>
      <w:r>
        <w:rPr>
          <w:spacing w:val="-81"/>
        </w:rPr>
      </w:r>
      <w:r>
        <w:rPr>
          <w:spacing w:val="-3"/>
        </w:rPr>
        <w:t>的会计政策、会计期间进行必要的调整。对于非同一控制下企业合并取得的子公司，以购买</w:t>
      </w:r>
      <w:r>
        <w:rPr>
          <w:spacing w:val="-81"/>
        </w:rPr>
        <w:t> </w:t>
      </w:r>
      <w:r>
        <w:rPr>
          <w:spacing w:val="-81"/>
        </w:rPr>
      </w:r>
      <w:r>
        <w:rPr>
          <w:spacing w:val="-3"/>
        </w:rPr>
        <w:t>日可辨认净资产公允价值为基础对其财务报表进行调整。合并财务报表以本公司及子公司的</w:t>
      </w:r>
      <w:r>
        <w:rPr>
          <w:spacing w:val="-79"/>
        </w:rPr>
        <w:t> </w:t>
      </w:r>
      <w:r>
        <w:rPr>
          <w:spacing w:val="-79"/>
        </w:rPr>
      </w:r>
      <w:r>
        <w:rPr>
          <w:spacing w:val="-3"/>
        </w:rPr>
        <w:t>财务报表为基础，根据其他有关资料，按照权益法调整对子公司的长期股权投资后，由本公</w:t>
      </w:r>
      <w:r>
        <w:rPr>
          <w:spacing w:val="-81"/>
        </w:rPr>
        <w:t> </w:t>
      </w:r>
      <w:r>
        <w:rPr>
          <w:spacing w:val="-81"/>
        </w:rPr>
      </w:r>
      <w:r>
        <w:rPr/>
        <w:t>司编制。</w:t>
      </w:r>
    </w:p>
    <w:p>
      <w:pPr>
        <w:pStyle w:val="BodyText"/>
        <w:spacing w:line="348" w:lineRule="auto" w:before="28"/>
        <w:ind w:right="217" w:firstLine="420"/>
        <w:jc w:val="both"/>
      </w:pPr>
      <w:r>
        <w:rPr>
          <w:spacing w:val="-3"/>
        </w:rPr>
        <w:t>合并财务报表时抵销本公司与各子公司、各子公司相互之间发生的内部交易对合并资产</w:t>
      </w:r>
      <w:r>
        <w:rPr/>
        <w:t> 负债表、合并利润表、合并现金流量表、合并所有者权益变动表的影响。</w:t>
      </w:r>
    </w:p>
    <w:p>
      <w:pPr>
        <w:pStyle w:val="BodyText"/>
        <w:spacing w:line="348" w:lineRule="auto" w:before="31"/>
        <w:ind w:right="199" w:firstLine="420"/>
        <w:jc w:val="both"/>
      </w:pPr>
      <w:r>
        <w:rPr>
          <w:spacing w:val="3"/>
        </w:rPr>
        <w:t>子公司少数股东应占的权益和损益分别在合并资产负债表中所有者权益项目下和合并 </w:t>
      </w:r>
      <w:r>
        <w:rPr>
          <w:spacing w:val="-3"/>
        </w:rPr>
        <w:t>利润表中净利润项目下单独列示。子公司少数股东分担的当期亏损超过了少数股东在该子公</w:t>
      </w:r>
      <w:r>
        <w:rPr>
          <w:spacing w:val="-79"/>
        </w:rPr>
        <w:t> </w:t>
      </w:r>
      <w:r>
        <w:rPr>
          <w:spacing w:val="-79"/>
        </w:rPr>
      </w:r>
      <w:r>
        <w:rPr/>
        <w:t>司期初所有者权益中所享有份额而形成的余额，冲减少数股东权益。</w:t>
      </w:r>
    </w:p>
    <w:p>
      <w:pPr>
        <w:spacing w:after="0" w:line="348" w:lineRule="auto"/>
        <w:jc w:val="both"/>
        <w:sectPr>
          <w:pgSz w:w="11910" w:h="16840"/>
          <w:pgMar w:header="400" w:footer="978" w:top="1100" w:bottom="1160" w:left="1680" w:right="1580"/>
        </w:sectPr>
      </w:pPr>
    </w:p>
    <w:p>
      <w:pPr>
        <w:spacing w:line="240" w:lineRule="auto" w:before="7"/>
        <w:rPr>
          <w:rFonts w:ascii="宋体" w:hAnsi="宋体" w:cs="宋体" w:eastAsia="宋体" w:hint="default"/>
          <w:sz w:val="27"/>
          <w:szCs w:val="27"/>
        </w:rPr>
      </w:pPr>
    </w:p>
    <w:p>
      <w:pPr>
        <w:pStyle w:val="BodyText"/>
        <w:spacing w:line="350" w:lineRule="auto" w:before="35"/>
        <w:ind w:right="105" w:firstLine="420"/>
        <w:jc w:val="left"/>
      </w:pPr>
      <w:r>
        <w:rPr>
          <w:spacing w:val="-6"/>
        </w:rPr>
        <w:t>在报告期内，若因同一控制下企业合并增加子公司的，则调整合并资产负债表的期初数；</w:t>
      </w:r>
      <w:r>
        <w:rPr/>
        <w:t> </w:t>
      </w:r>
      <w:r>
        <w:rPr>
          <w:spacing w:val="-3"/>
        </w:rPr>
        <w:t>将子公司合并当期期初至报告期末的收入、费用、利润纳入合并利润表；将子公司合并当期</w:t>
      </w:r>
      <w:r>
        <w:rPr>
          <w:spacing w:val="-81"/>
        </w:rPr>
        <w:t> </w:t>
      </w:r>
      <w:r>
        <w:rPr>
          <w:spacing w:val="-81"/>
        </w:rPr>
      </w:r>
      <w:r>
        <w:rPr>
          <w:spacing w:val="-3"/>
        </w:rPr>
        <w:t>期初至报告期末的现金流量纳入合并现金流量表，同时对比较报表的相关项目进行调整，视</w:t>
      </w:r>
      <w:r>
        <w:rPr>
          <w:spacing w:val="-79"/>
        </w:rPr>
        <w:t> </w:t>
      </w:r>
      <w:r>
        <w:rPr>
          <w:spacing w:val="-79"/>
        </w:rPr>
      </w:r>
      <w:r>
        <w:rPr/>
        <w:t>同合并后的报告主体在以前期间一直存在。</w:t>
      </w:r>
    </w:p>
    <w:p>
      <w:pPr>
        <w:pStyle w:val="BodyText"/>
        <w:spacing w:line="350" w:lineRule="auto" w:before="28"/>
        <w:ind w:right="217" w:firstLine="420"/>
        <w:jc w:val="both"/>
      </w:pPr>
      <w:r>
        <w:rPr>
          <w:spacing w:val="-3"/>
        </w:rPr>
        <w:t>在报告期内，若因非同一控制下企业合并增加子公司的，则不调整合并资产负债表期初</w:t>
      </w:r>
      <w:r>
        <w:rPr/>
        <w:t> </w:t>
      </w:r>
      <w:r>
        <w:rPr>
          <w:spacing w:val="-3"/>
        </w:rPr>
        <w:t>数；将子公司自购买日至报告期末的收入、费用、利润纳入合并利润表；该子公司自购买日</w:t>
      </w:r>
      <w:r>
        <w:rPr>
          <w:spacing w:val="-79"/>
        </w:rPr>
        <w:t> </w:t>
      </w:r>
      <w:r>
        <w:rPr>
          <w:spacing w:val="-79"/>
        </w:rPr>
      </w:r>
      <w:r>
        <w:rPr>
          <w:spacing w:val="-3"/>
        </w:rPr>
        <w:t>至报告期末的现金流量纳入合并现金流量表。通过多次交易分步实现非同一控制下企业合并</w:t>
      </w:r>
      <w:r>
        <w:rPr>
          <w:spacing w:val="-79"/>
        </w:rPr>
        <w:t> </w:t>
      </w:r>
      <w:r>
        <w:rPr>
          <w:spacing w:val="-79"/>
        </w:rPr>
      </w:r>
      <w:r>
        <w:rPr>
          <w:spacing w:val="-3"/>
        </w:rPr>
        <w:t>时，对于购买日之前持有的被购买方的股权，本公司按照该股权在购买日的公允价值进行重</w:t>
      </w:r>
      <w:r>
        <w:rPr>
          <w:spacing w:val="-79"/>
        </w:rPr>
        <w:t> </w:t>
      </w:r>
      <w:r>
        <w:rPr>
          <w:spacing w:val="-79"/>
        </w:rPr>
      </w:r>
      <w:r>
        <w:rPr>
          <w:spacing w:val="-3"/>
        </w:rPr>
        <w:t>新计量，公允价值与其账面价值的差额计入当期投资收益。购买日之前持有的被购买方的股</w:t>
      </w:r>
      <w:r>
        <w:rPr>
          <w:spacing w:val="-79"/>
        </w:rPr>
        <w:t> </w:t>
      </w:r>
      <w:r>
        <w:rPr>
          <w:spacing w:val="-79"/>
        </w:rPr>
      </w:r>
      <w:r>
        <w:rPr/>
        <w:t>权涉及其他综合收益的，与其相关的其他综合收益转为购买日所属当期投资收益。</w:t>
      </w:r>
    </w:p>
    <w:p>
      <w:pPr>
        <w:pStyle w:val="BodyText"/>
        <w:spacing w:line="350" w:lineRule="auto" w:before="28"/>
        <w:ind w:right="217" w:firstLine="420"/>
        <w:jc w:val="both"/>
      </w:pPr>
      <w:r>
        <w:rPr>
          <w:spacing w:val="-3"/>
        </w:rPr>
        <w:t>在报告期内，本公司处置子公司，则该子公司期初至处置日的收入、费用、利润纳入合</w:t>
      </w:r>
      <w:r>
        <w:rPr/>
        <w:t> </w:t>
      </w:r>
      <w:r>
        <w:rPr>
          <w:spacing w:val="-3"/>
        </w:rPr>
        <w:t>并利润表；该子公司期初至处置日的现金流量纳入合并现金流量表。因处置部分股权投资或</w:t>
      </w:r>
      <w:r>
        <w:rPr>
          <w:spacing w:val="-79"/>
        </w:rPr>
        <w:t> </w:t>
      </w:r>
      <w:r>
        <w:rPr>
          <w:spacing w:val="-79"/>
        </w:rPr>
      </w:r>
      <w:r>
        <w:rPr>
          <w:spacing w:val="-3"/>
        </w:rPr>
        <w:t>其他原因丧失了对原有子公司控制权时，对于处置后的剩余股权投资，本公司按照其在丧失</w:t>
      </w:r>
      <w:r>
        <w:rPr>
          <w:spacing w:val="-79"/>
        </w:rPr>
        <w:t> </w:t>
      </w:r>
      <w:r>
        <w:rPr>
          <w:spacing w:val="-79"/>
        </w:rPr>
      </w:r>
      <w:r>
        <w:rPr>
          <w:spacing w:val="-3"/>
        </w:rPr>
        <w:t>控制权日的公允价值进行重新计量。处置股权取得的对价与剩余股权公允价值之和，减去按</w:t>
      </w:r>
      <w:r>
        <w:rPr>
          <w:spacing w:val="-79"/>
        </w:rPr>
        <w:t> </w:t>
      </w:r>
      <w:r>
        <w:rPr>
          <w:spacing w:val="-79"/>
        </w:rPr>
      </w:r>
      <w:r>
        <w:rPr>
          <w:spacing w:val="-3"/>
        </w:rPr>
        <w:t>原持股比例计算应享有原有子公司自购买日开始持续计算的净资产的份额之间的差额，计入</w:t>
      </w:r>
      <w:r>
        <w:rPr>
          <w:spacing w:val="-79"/>
        </w:rPr>
        <w:t> </w:t>
      </w:r>
      <w:r>
        <w:rPr>
          <w:spacing w:val="-79"/>
        </w:rPr>
      </w:r>
      <w:r>
        <w:rPr>
          <w:spacing w:val="-3"/>
        </w:rPr>
        <w:t>丧失控制权当期的投资收益。与原有子公司股权投资相关的其他综合收益，在丧失控制权时</w:t>
      </w:r>
      <w:r>
        <w:rPr>
          <w:spacing w:val="-79"/>
        </w:rPr>
        <w:t> </w:t>
      </w:r>
      <w:r>
        <w:rPr>
          <w:spacing w:val="-79"/>
        </w:rPr>
      </w:r>
      <w:r>
        <w:rPr/>
        <w:t>转为当期投资收益。</w:t>
      </w:r>
    </w:p>
    <w:p>
      <w:pPr>
        <w:pStyle w:val="BodyText"/>
        <w:spacing w:line="350" w:lineRule="auto" w:before="28"/>
        <w:ind w:right="199" w:firstLine="420"/>
        <w:jc w:val="both"/>
      </w:pPr>
      <w:r>
        <w:rPr>
          <w:spacing w:val="3"/>
        </w:rPr>
        <w:t>本公司因购买少数股权新取得的长期股权投资与按照新增持股比例计算应享有子公司 </w:t>
      </w:r>
      <w:r>
        <w:rPr>
          <w:spacing w:val="-3"/>
        </w:rPr>
        <w:t>的可辨认净资产份额之间的差额，以及在不丧失控制权的情况下因部分处置对子公司的股权</w:t>
      </w:r>
      <w:r>
        <w:rPr>
          <w:spacing w:val="-79"/>
        </w:rPr>
        <w:t> </w:t>
      </w:r>
      <w:r>
        <w:rPr>
          <w:spacing w:val="-79"/>
        </w:rPr>
      </w:r>
      <w:r>
        <w:rPr>
          <w:spacing w:val="-3"/>
        </w:rPr>
        <w:t>投资而取得的处置价款与处置长期股权投资相对应享有子公司净资产份额的差额，均调整合</w:t>
      </w:r>
      <w:r>
        <w:rPr>
          <w:spacing w:val="-79"/>
        </w:rPr>
        <w:t> </w:t>
      </w:r>
      <w:r>
        <w:rPr>
          <w:spacing w:val="-79"/>
        </w:rPr>
      </w:r>
      <w:r>
        <w:rPr>
          <w:spacing w:val="-3"/>
        </w:rPr>
        <w:t>并资产负债表中的资本公积中的股本溢价，资本公积中的股本溢价不足冲减的，调整留存收</w:t>
      </w:r>
      <w:r>
        <w:rPr>
          <w:spacing w:val="-79"/>
        </w:rPr>
        <w:t> </w:t>
      </w:r>
      <w:r>
        <w:rPr>
          <w:spacing w:val="-79"/>
        </w:rPr>
      </w:r>
      <w:r>
        <w:rPr/>
        <w:t>益。</w:t>
      </w:r>
    </w:p>
    <w:p>
      <w:pPr>
        <w:spacing w:line="328" w:lineRule="auto" w:before="47"/>
        <w:ind w:left="539" w:right="105"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3"/>
          <w:sz w:val="21"/>
          <w:szCs w:val="21"/>
        </w:rPr>
        <w:t>在编制现金流量表时，将本公司库存现金以及可以随时用于支付的存款确认为现金。将</w:t>
      </w:r>
    </w:p>
    <w:p>
      <w:pPr>
        <w:pStyle w:val="BodyText"/>
        <w:spacing w:line="348" w:lineRule="auto" w:before="48"/>
        <w:ind w:right="222"/>
        <w:jc w:val="both"/>
      </w:pPr>
      <w:r>
        <w:rPr>
          <w:spacing w:val="-3"/>
        </w:rPr>
        <w:t>同时具备期限短（从购买日起三个月内到期）、流动性强、易于转换为已知现金、价值变动</w:t>
      </w:r>
      <w:r>
        <w:rPr>
          <w:spacing w:val="-86"/>
        </w:rPr>
        <w:t> </w:t>
      </w:r>
      <w:r>
        <w:rPr>
          <w:spacing w:val="-86"/>
        </w:rPr>
      </w:r>
      <w:r>
        <w:rPr/>
        <w:t>风险很小四个条件的投资，确定为现金等价物。</w:t>
      </w:r>
    </w:p>
    <w:p>
      <w:pPr>
        <w:pStyle w:val="Heading4"/>
        <w:spacing w:line="240" w:lineRule="auto" w:before="30"/>
        <w:ind w:left="105" w:right="0"/>
        <w:jc w:val="both"/>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外币业务和外币报表折算</w:t>
      </w:r>
      <w:r>
        <w:rPr>
          <w:b w:val="0"/>
          <w:bCs w:val="0"/>
        </w:rPr>
      </w:r>
    </w:p>
    <w:p>
      <w:pPr>
        <w:pStyle w:val="BodyText"/>
        <w:spacing w:line="338" w:lineRule="auto" w:before="110"/>
        <w:ind w:left="539" w:right="105"/>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 </w:t>
      </w:r>
      <w:r>
        <w:rPr>
          <w:spacing w:val="-3"/>
        </w:rPr>
        <w:t>外币货币性项目余额按资产负债表日即期汇率折算，由此产生的汇兑差额，除属于与购</w:t>
      </w:r>
    </w:p>
    <w:p>
      <w:pPr>
        <w:pStyle w:val="BodyText"/>
        <w:spacing w:line="350" w:lineRule="auto" w:before="40"/>
        <w:ind w:left="119" w:right="192"/>
        <w:jc w:val="both"/>
      </w:pPr>
      <w:r>
        <w:rPr>
          <w:spacing w:val="3"/>
        </w:rPr>
        <w:t>建符合资本化条件的资产相关的外币专门借款产生的汇兑差额按照借款费用资本化的原则 </w:t>
      </w:r>
      <w:r>
        <w:rPr>
          <w:spacing w:val="-3"/>
        </w:rPr>
        <w:t>处理外，均计入当期损益。以历史成本计量的外币非货币性项目，仍采用交易发生日的即期</w:t>
      </w:r>
      <w:r>
        <w:rPr>
          <w:spacing w:val="-81"/>
        </w:rPr>
        <w:t> </w:t>
      </w:r>
      <w:r>
        <w:rPr>
          <w:spacing w:val="-81"/>
        </w:rPr>
      </w:r>
      <w:r>
        <w:rPr>
          <w:spacing w:val="-3"/>
        </w:rPr>
        <w:t>汇率折算，不改变其记账本位币金额。以公允价值计量的外币非货币性项目，采用公允价值</w:t>
      </w:r>
      <w:r>
        <w:rPr>
          <w:spacing w:val="-81"/>
        </w:rPr>
        <w:t> </w:t>
      </w:r>
      <w:r>
        <w:rPr>
          <w:spacing w:val="-81"/>
        </w:rPr>
      </w:r>
      <w:r>
        <w:rPr/>
        <w:t>确定日的即期汇率折算，由此产生的汇兑差额计入当期损益或资本公积。</w:t>
      </w:r>
    </w:p>
    <w:p>
      <w:pPr>
        <w:spacing w:after="0" w:line="350" w:lineRule="auto"/>
        <w:jc w:val="both"/>
        <w:sectPr>
          <w:pgSz w:w="11910" w:h="16840"/>
          <w:pgMar w:header="400" w:footer="978" w:top="1100" w:bottom="1160" w:left="1680" w:right="1580"/>
        </w:sectPr>
      </w:pPr>
    </w:p>
    <w:p>
      <w:pPr>
        <w:spacing w:line="240" w:lineRule="auto" w:before="0"/>
        <w:rPr>
          <w:rFonts w:ascii="宋体" w:hAnsi="宋体" w:cs="宋体" w:eastAsia="宋体" w:hint="default"/>
          <w:sz w:val="29"/>
          <w:szCs w:val="29"/>
        </w:rPr>
      </w:pPr>
    </w:p>
    <w:p>
      <w:pPr>
        <w:spacing w:line="328" w:lineRule="auto" w:before="35"/>
        <w:ind w:left="540"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pStyle w:val="BodyText"/>
        <w:spacing w:line="340" w:lineRule="auto" w:before="47"/>
        <w:ind w:left="119" w:right="85"/>
        <w:jc w:val="left"/>
      </w:pPr>
      <w:r>
        <w:rPr/>
        <w:t>除“实收资本”和“未分配利润</w:t>
      </w:r>
      <w:r>
        <w:rPr>
          <w:rFonts w:ascii="Times New Roman" w:hAnsi="Times New Roman" w:cs="Times New Roman" w:eastAsia="Times New Roman" w:hint="default"/>
        </w:rPr>
        <w:t>”</w:t>
      </w:r>
      <w:r>
        <w:rPr/>
        <w:t>项目外，其他项目采用发生时的即期汇率折算。利润表中</w:t>
      </w:r>
      <w:r>
        <w:rPr>
          <w:spacing w:val="-99"/>
        </w:rPr>
        <w:t> </w:t>
      </w:r>
      <w:r>
        <w:rPr/>
        <w:t>的收入和费用项目，采用年度平均汇率折算。按照上述折算产生的外币财务报表折算差额， 在资产负债表所有者权益项目下单独列示。</w:t>
      </w:r>
    </w:p>
    <w:p>
      <w:pPr>
        <w:pStyle w:val="BodyText"/>
        <w:spacing w:line="350" w:lineRule="auto" w:before="36"/>
        <w:ind w:left="119" w:right="196" w:firstLine="420"/>
        <w:jc w:val="both"/>
      </w:pPr>
      <w:r>
        <w:rPr>
          <w:spacing w:val="-3"/>
        </w:rPr>
        <w:t>处置境外经营时，将资产负债表中所有者权益项目下列示的、与该境外经营相关的外币</w:t>
      </w:r>
      <w:r>
        <w:rPr/>
        <w:t> </w:t>
      </w:r>
      <w:r>
        <w:rPr>
          <w:spacing w:val="-3"/>
        </w:rPr>
        <w:t>财务报表折算差额，自所有者权益项目转入处置当期损益；部分处置境外经营的，按处置的</w:t>
      </w:r>
      <w:r>
        <w:rPr>
          <w:spacing w:val="-81"/>
        </w:rPr>
        <w:t> </w:t>
      </w:r>
      <w:r>
        <w:rPr>
          <w:spacing w:val="-81"/>
        </w:rPr>
      </w:r>
      <w:r>
        <w:rPr/>
        <w:t>比例计算处置部分的外币财务报表折算差额，转入处置当期损益。</w:t>
      </w:r>
    </w:p>
    <w:p>
      <w:pPr>
        <w:pStyle w:val="Heading4"/>
        <w:spacing w:line="240" w:lineRule="auto" w:before="28"/>
        <w:ind w:left="105" w:right="194"/>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金融工具</w:t>
      </w:r>
      <w:r>
        <w:rPr>
          <w:b w:val="0"/>
          <w:bCs w:val="0"/>
        </w:rPr>
      </w:r>
    </w:p>
    <w:p>
      <w:pPr>
        <w:pStyle w:val="BodyText"/>
        <w:spacing w:line="240" w:lineRule="auto" w:before="110"/>
        <w:ind w:left="539" w:right="194"/>
        <w:jc w:val="left"/>
      </w:pPr>
      <w:r>
        <w:rPr/>
        <w:t>金融工具包括金融资产、金融负债和权益工具。</w:t>
      </w:r>
    </w:p>
    <w:p>
      <w:pPr>
        <w:spacing w:line="328" w:lineRule="auto" w:before="125"/>
        <w:ind w:left="539"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99"/>
          <w:sz w:val="21"/>
          <w:szCs w:val="21"/>
        </w:rPr>
        <w:t> </w:t>
      </w:r>
      <w:r>
        <w:rPr>
          <w:rFonts w:ascii="宋体" w:hAnsi="宋体" w:cs="宋体" w:eastAsia="宋体" w:hint="default"/>
          <w:spacing w:val="-3"/>
          <w:sz w:val="21"/>
          <w:szCs w:val="21"/>
        </w:rPr>
        <w:t>管理层按照取得持有金融资产和承担金融负债的目的，将其划分为：以公允价值计量且</w:t>
      </w:r>
    </w:p>
    <w:p>
      <w:pPr>
        <w:pStyle w:val="BodyText"/>
        <w:spacing w:line="348" w:lineRule="auto" w:before="48"/>
        <w:ind w:left="119" w:right="196"/>
        <w:jc w:val="both"/>
      </w:pPr>
      <w:r>
        <w:rPr>
          <w:spacing w:val="-3"/>
        </w:rPr>
        <w:t>其变动计入当期损益的金融资产或金融负债，包括交易性金融资产或金融负债（和直接指定</w:t>
      </w:r>
      <w:r>
        <w:rPr>
          <w:spacing w:val="-79"/>
        </w:rPr>
        <w:t> </w:t>
      </w:r>
      <w:r>
        <w:rPr>
          <w:spacing w:val="-79"/>
        </w:rPr>
      </w:r>
      <w:r>
        <w:rPr>
          <w:spacing w:val="-3"/>
        </w:rPr>
        <w:t>为以公允价值计量且其变动计入当期损益的金融资产或金融负债）；持有至到期投资；应收</w:t>
      </w:r>
      <w:r>
        <w:rPr>
          <w:spacing w:val="-83"/>
        </w:rPr>
        <w:t> </w:t>
      </w:r>
      <w:r>
        <w:rPr>
          <w:spacing w:val="-83"/>
        </w:rPr>
      </w:r>
      <w:r>
        <w:rPr/>
        <w:t>款项；可供出售金融资产；其他金融负债等。</w:t>
      </w:r>
    </w:p>
    <w:p>
      <w:pPr>
        <w:pStyle w:val="Heading4"/>
        <w:spacing w:line="240" w:lineRule="auto" w:before="20"/>
        <w:ind w:left="539" w:right="194"/>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21" w:lineRule="auto" w:before="99"/>
        <w:ind w:left="539" w:right="194"/>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3"/>
        </w:rPr>
        <w:t>取得时以公允价值（扣除已宣告但尚未发放的现金股利或已到付息期但尚未领取的债券</w:t>
      </w:r>
    </w:p>
    <w:p>
      <w:pPr>
        <w:pStyle w:val="BodyText"/>
        <w:spacing w:line="340" w:lineRule="auto" w:before="43"/>
        <w:ind w:left="539" w:right="0" w:hanging="420"/>
        <w:jc w:val="left"/>
      </w:pPr>
      <w:r>
        <w:rPr/>
        <w:t>利息）作为初始确认金额，相关的交易费用计入当期损益。 </w:t>
      </w:r>
      <w:r>
        <w:rPr>
          <w:spacing w:val="3"/>
        </w:rPr>
        <w:t>持有期间将取得的利息或现金股利确认为投资收益，期末将公允价值变动计入当期损</w:t>
      </w:r>
      <w:r>
        <w:rPr/>
      </w:r>
    </w:p>
    <w:p>
      <w:pPr>
        <w:pStyle w:val="BodyText"/>
        <w:spacing w:line="340" w:lineRule="auto" w:before="27"/>
        <w:ind w:left="119" w:right="194"/>
        <w:jc w:val="left"/>
      </w:pPr>
      <w:r>
        <w:rPr>
          <w:spacing w:val="-3"/>
        </w:rPr>
        <w:t>益。处置时，其公允价值与初始入账金额之间的差额确认为投资收益，同时调整公允价值变</w:t>
      </w:r>
      <w:r>
        <w:rPr>
          <w:spacing w:val="-80"/>
        </w:rPr>
        <w:t> </w:t>
      </w:r>
      <w:r>
        <w:rPr>
          <w:spacing w:val="-80"/>
        </w:rPr>
      </w:r>
      <w:r>
        <w:rPr/>
        <w:t>动损益。</w:t>
      </w:r>
    </w:p>
    <w:p>
      <w:pPr>
        <w:pStyle w:val="BodyText"/>
        <w:spacing w:line="321" w:lineRule="auto" w:before="27"/>
        <w:ind w:left="539" w:right="194"/>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w:t>
      </w:r>
    </w:p>
    <w:p>
      <w:pPr>
        <w:pStyle w:val="BodyText"/>
        <w:spacing w:line="340" w:lineRule="auto" w:before="43"/>
        <w:ind w:left="539" w:right="194" w:hanging="420"/>
        <w:jc w:val="left"/>
      </w:pPr>
      <w:r>
        <w:rPr/>
        <w:t>初始确认金额。 </w:t>
      </w:r>
      <w:r>
        <w:rPr>
          <w:spacing w:val="-3"/>
        </w:rPr>
        <w:t>持有期间按照摊余成本和实际利率计算确认利息收入，计入投资收益。实际利率在取得</w:t>
      </w:r>
    </w:p>
    <w:p>
      <w:pPr>
        <w:pStyle w:val="BodyText"/>
        <w:spacing w:line="340" w:lineRule="auto" w:before="27"/>
        <w:ind w:left="539" w:right="1765" w:hanging="420"/>
        <w:jc w:val="left"/>
      </w:pPr>
      <w:r>
        <w:rPr/>
        <w:t>时确定，在该预期存续期间或适用的更短期间内保持不变。 处置时，将所取得价款与该投资账面价值之间的差额计入投资收益。</w:t>
      </w:r>
    </w:p>
    <w:p>
      <w:pPr>
        <w:pStyle w:val="BodyText"/>
        <w:spacing w:line="321" w:lineRule="auto" w:before="27"/>
        <w:ind w:left="539" w:right="194"/>
        <w:jc w:val="left"/>
      </w:pPr>
      <w:r>
        <w:rPr/>
        <w:t>（</w:t>
      </w:r>
      <w:r>
        <w:rPr>
          <w:rFonts w:ascii="Times New Roman" w:hAnsi="Times New Roman" w:cs="Times New Roman" w:eastAsia="Times New Roman" w:hint="default"/>
        </w:rPr>
        <w:t>3</w:t>
      </w:r>
      <w:r>
        <w:rPr/>
        <w:t>）应收款项 </w:t>
      </w:r>
      <w:r>
        <w:rPr>
          <w:spacing w:val="-3"/>
        </w:rPr>
        <w:t>公司对外销售商品或提供劳务形成的应收债权，以及公司持有的其他企业的不包括在活</w:t>
      </w:r>
    </w:p>
    <w:p>
      <w:pPr>
        <w:pStyle w:val="BodyText"/>
        <w:spacing w:line="340" w:lineRule="auto" w:before="43"/>
        <w:ind w:left="119" w:right="194"/>
        <w:jc w:val="left"/>
      </w:pPr>
      <w:r>
        <w:rPr>
          <w:spacing w:val="-3"/>
        </w:rPr>
        <w:t>跃市场上有报价的债务工具的债权，包括应收账款、其他应收款等，以向购货方应收的合同</w:t>
      </w:r>
      <w:r>
        <w:rPr>
          <w:spacing w:val="-81"/>
        </w:rPr>
        <w:t> </w:t>
      </w:r>
      <w:r>
        <w:rPr>
          <w:spacing w:val="-81"/>
        </w:rPr>
      </w:r>
      <w:r>
        <w:rPr/>
        <w:t>或协议价款作为初始确认金额；具有融资性质的，按其现值进行初始确认。</w:t>
      </w:r>
    </w:p>
    <w:p>
      <w:pPr>
        <w:pStyle w:val="BodyText"/>
        <w:spacing w:line="240" w:lineRule="auto" w:before="27"/>
        <w:ind w:left="539" w:right="194"/>
        <w:jc w:val="left"/>
      </w:pPr>
      <w:r>
        <w:rPr/>
        <w:t>收回或处置时，将取得的价款与该应收款项账面价值之间的差额计入当期损益。</w:t>
      </w:r>
    </w:p>
    <w:p>
      <w:pPr>
        <w:pStyle w:val="BodyText"/>
        <w:spacing w:line="321" w:lineRule="auto" w:before="115"/>
        <w:ind w:left="539" w:right="194"/>
        <w:jc w:val="left"/>
      </w:pPr>
      <w:r>
        <w:rPr/>
        <w:t>（</w:t>
      </w:r>
      <w:r>
        <w:rPr>
          <w:rFonts w:ascii="Times New Roman" w:hAnsi="Times New Roman" w:cs="Times New Roman" w:eastAsia="Times New Roman" w:hint="default"/>
        </w:rPr>
        <w:t>4</w:t>
      </w:r>
      <w:r>
        <w:rPr/>
        <w:t>）可供出售金融资产 </w:t>
      </w:r>
      <w:r>
        <w:rPr>
          <w:spacing w:val="-3"/>
        </w:rPr>
        <w:t>取得时按公允价值（扣除已宣告但尚未发放的现金股利或已到付息期但尚未领取的债券</w:t>
      </w:r>
    </w:p>
    <w:p>
      <w:pPr>
        <w:spacing w:after="0" w:line="321" w:lineRule="auto"/>
        <w:jc w:val="left"/>
        <w:sectPr>
          <w:footerReference w:type="default" r:id="rId32"/>
          <w:pgSz w:w="11910" w:h="16840"/>
          <w:pgMar w:footer="978" w:header="400" w:top="1100" w:bottom="1160" w:left="1680" w:right="1600"/>
        </w:sectPr>
      </w:pPr>
    </w:p>
    <w:p>
      <w:pPr>
        <w:spacing w:line="240" w:lineRule="auto" w:before="2"/>
        <w:rPr>
          <w:rFonts w:ascii="宋体" w:hAnsi="宋体" w:cs="宋体" w:eastAsia="宋体" w:hint="default"/>
          <w:sz w:val="28"/>
          <w:szCs w:val="28"/>
        </w:rPr>
      </w:pPr>
    </w:p>
    <w:p>
      <w:pPr>
        <w:pStyle w:val="BodyText"/>
        <w:spacing w:line="340" w:lineRule="auto" w:before="35"/>
        <w:ind w:left="540" w:right="107" w:hanging="420"/>
        <w:jc w:val="left"/>
      </w:pPr>
      <w:r>
        <w:rPr/>
        <w:t>利息）和相关交易费用之和作为初始确认金额。 </w:t>
      </w:r>
      <w:r>
        <w:rPr>
          <w:spacing w:val="-3"/>
        </w:rPr>
        <w:t>持有期间将取得的利息或现金股利确认为投资收益。期末以公允价值计量且将公允价值</w:t>
      </w:r>
    </w:p>
    <w:p>
      <w:pPr>
        <w:pStyle w:val="BodyText"/>
        <w:spacing w:line="340" w:lineRule="auto" w:before="27"/>
        <w:ind w:left="540" w:right="107" w:hanging="420"/>
        <w:jc w:val="left"/>
      </w:pPr>
      <w:r>
        <w:rPr>
          <w:spacing w:val="-7"/>
        </w:rPr>
        <w:t>变动计入资本公积（其他资本公积）。</w:t>
      </w:r>
      <w:r>
        <w:rPr>
          <w:spacing w:val="-91"/>
        </w:rPr>
        <w:t> </w:t>
      </w:r>
      <w:r>
        <w:rPr>
          <w:spacing w:val="-91"/>
        </w:rPr>
      </w:r>
      <w:r>
        <w:rPr>
          <w:spacing w:val="-3"/>
        </w:rPr>
        <w:t>处置时，将取得的价款与该金融资产账面价值之间的差额，计入投资损益；同时，将原</w:t>
      </w:r>
    </w:p>
    <w:p>
      <w:pPr>
        <w:pStyle w:val="BodyText"/>
        <w:spacing w:line="240" w:lineRule="auto" w:before="27"/>
        <w:ind w:right="107"/>
        <w:jc w:val="left"/>
      </w:pPr>
      <w:r>
        <w:rPr/>
        <w:t>直接计入所有者权益的公允价值变动累计额对应处置部分的金额转出，计入投资损益。</w:t>
      </w:r>
    </w:p>
    <w:p>
      <w:pPr>
        <w:pStyle w:val="BodyText"/>
        <w:spacing w:line="328" w:lineRule="auto" w:before="115"/>
        <w:ind w:left="540" w:right="107"/>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3"/>
        </w:rPr>
        <w:t>公司发生金融资产转移时，如已将金融资产所有权上几乎所有的风险和报酬转移给转入</w:t>
      </w:r>
    </w:p>
    <w:p>
      <w:pPr>
        <w:pStyle w:val="BodyText"/>
        <w:spacing w:line="340" w:lineRule="auto" w:before="37"/>
        <w:ind w:right="107"/>
        <w:jc w:val="left"/>
      </w:pPr>
      <w:r>
        <w:rPr>
          <w:spacing w:val="-3"/>
        </w:rPr>
        <w:t>方，则终止确认该金融资产；如保留了金融资产所有权上几乎所有的风险和报酬的，则不终</w:t>
      </w:r>
      <w:r>
        <w:rPr>
          <w:spacing w:val="-81"/>
        </w:rPr>
        <w:t> </w:t>
      </w:r>
      <w:r>
        <w:rPr>
          <w:spacing w:val="-81"/>
        </w:rPr>
      </w:r>
      <w:r>
        <w:rPr/>
        <w:t>止确认该金融资产。</w:t>
      </w:r>
    </w:p>
    <w:p>
      <w:pPr>
        <w:pStyle w:val="BodyText"/>
        <w:spacing w:line="340" w:lineRule="auto" w:before="27"/>
        <w:ind w:right="99" w:firstLine="420"/>
        <w:jc w:val="both"/>
      </w:pPr>
      <w:r>
        <w:rPr>
          <w:spacing w:val="3"/>
        </w:rPr>
        <w:t>在判断金融资产转移是否满足上述金融资产终止确认条件时，采用实质重于形式的原 </w:t>
      </w:r>
      <w:r>
        <w:rPr>
          <w:spacing w:val="-3"/>
        </w:rPr>
        <w:t>则。公司将金融资产转移区分为金融资产整体转移和部分转移。金融资产整体转移满足终止</w:t>
      </w:r>
      <w:r>
        <w:rPr>
          <w:spacing w:val="-79"/>
        </w:rPr>
        <w:t> </w:t>
      </w:r>
      <w:r>
        <w:rPr>
          <w:spacing w:val="-79"/>
        </w:rPr>
      </w:r>
      <w:r>
        <w:rPr/>
        <w:t>确认条件的，将下列两项金额的差额计入当期损益：</w:t>
      </w:r>
    </w:p>
    <w:p>
      <w:pPr>
        <w:pStyle w:val="BodyText"/>
        <w:spacing w:line="240" w:lineRule="auto" w:before="27"/>
        <w:ind w:left="540" w:right="107"/>
        <w:jc w:val="left"/>
      </w:pPr>
      <w:r>
        <w:rPr/>
        <w:t>（</w:t>
      </w:r>
      <w:r>
        <w:rPr>
          <w:rFonts w:ascii="Times New Roman" w:hAnsi="Times New Roman" w:cs="Times New Roman" w:eastAsia="Times New Roman" w:hint="default"/>
        </w:rPr>
        <w:t>1</w:t>
      </w:r>
      <w:r>
        <w:rPr/>
        <w:t>）所转移金融资产的账面价值；</w:t>
      </w:r>
    </w:p>
    <w:p>
      <w:pPr>
        <w:pStyle w:val="BodyText"/>
        <w:spacing w:line="321" w:lineRule="auto" w:before="99"/>
        <w:ind w:right="126"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 移的金融资产为可供出售金融资产的情形）之和。</w:t>
      </w:r>
    </w:p>
    <w:p>
      <w:pPr>
        <w:pStyle w:val="BodyText"/>
        <w:spacing w:line="331" w:lineRule="auto" w:before="34"/>
        <w:ind w:right="116" w:firstLine="420"/>
        <w:jc w:val="both"/>
      </w:pPr>
      <w:r>
        <w:rPr>
          <w:spacing w:val="-3"/>
        </w:rPr>
        <w:t>金融资产部分转移满足终止确认条件的，将所转移金融资产整体的账面价值，在终止确</w:t>
      </w:r>
      <w:r>
        <w:rPr/>
        <w:t> </w:t>
      </w:r>
      <w:r>
        <w:rPr>
          <w:spacing w:val="-3"/>
        </w:rPr>
        <w:t>认部分和未终止确认部分之间，按照各自的相对公允价值进行分摊，并将下列两项金额的差</w:t>
      </w:r>
      <w:r>
        <w:rPr>
          <w:spacing w:val="-79"/>
        </w:rPr>
        <w:t> </w:t>
      </w:r>
      <w:r>
        <w:rPr>
          <w:spacing w:val="-79"/>
        </w:rPr>
      </w:r>
      <w:r>
        <w:rPr/>
        <w:t>额计入当期损益：</w:t>
      </w:r>
    </w:p>
    <w:p>
      <w:pPr>
        <w:pStyle w:val="BodyText"/>
        <w:spacing w:line="240" w:lineRule="auto" w:before="25"/>
        <w:ind w:left="540" w:right="107"/>
        <w:jc w:val="left"/>
      </w:pPr>
      <w:r>
        <w:rPr/>
        <w:t>（</w:t>
      </w:r>
      <w:r>
        <w:rPr>
          <w:rFonts w:ascii="Times New Roman" w:hAnsi="Times New Roman" w:cs="Times New Roman" w:eastAsia="Times New Roman" w:hint="default"/>
        </w:rPr>
        <w:t>1</w:t>
      </w:r>
      <w:r>
        <w:rPr/>
        <w:t>）终止确认部分的账面价值；</w:t>
      </w:r>
    </w:p>
    <w:p>
      <w:pPr>
        <w:pStyle w:val="BodyText"/>
        <w:spacing w:line="312" w:lineRule="auto" w:before="89"/>
        <w:ind w:right="126"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 止确认部分的金额（涉及转移的金融资产为可供出售金融资产的情形）之和。</w:t>
      </w:r>
    </w:p>
    <w:p>
      <w:pPr>
        <w:pStyle w:val="BodyText"/>
        <w:spacing w:line="331" w:lineRule="auto" w:before="42"/>
        <w:ind w:right="116" w:firstLine="420"/>
        <w:jc w:val="both"/>
      </w:pPr>
      <w:r>
        <w:rPr>
          <w:spacing w:val="-3"/>
        </w:rPr>
        <w:t>金融资产转移不满足终止确认条件的，继续确认该金融资产，所收到的对价确认为一项</w:t>
      </w:r>
      <w:r>
        <w:rPr/>
        <w:t> 金融负债。</w:t>
      </w:r>
    </w:p>
    <w:p>
      <w:pPr>
        <w:spacing w:line="314" w:lineRule="auto" w:before="24"/>
        <w:ind w:left="540"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3"/>
          <w:sz w:val="21"/>
          <w:szCs w:val="21"/>
        </w:rPr>
        <w:t>金融负债的现时义务全部或部分已经解除的，则终止确认该金融负债或其一部分；本公</w:t>
      </w:r>
    </w:p>
    <w:p>
      <w:pPr>
        <w:pStyle w:val="BodyText"/>
        <w:spacing w:line="331" w:lineRule="auto" w:before="40"/>
        <w:ind w:right="107"/>
        <w:jc w:val="left"/>
      </w:pPr>
      <w:r>
        <w:rPr>
          <w:spacing w:val="-3"/>
        </w:rPr>
        <w:t>司若与债权人签定协议，以承担新金融负债方式替换现存金融负债，且新金融负债与现存金</w:t>
      </w:r>
      <w:r>
        <w:rPr>
          <w:spacing w:val="-79"/>
        </w:rPr>
        <w:t> </w:t>
      </w:r>
      <w:r>
        <w:rPr>
          <w:spacing w:val="-79"/>
        </w:rPr>
      </w:r>
      <w:r>
        <w:rPr/>
        <w:t>融负债的合同条款实质上不同的，则终止确认现存金融负债，并同时确认新金融负债。</w:t>
      </w:r>
    </w:p>
    <w:p>
      <w:pPr>
        <w:pStyle w:val="BodyText"/>
        <w:spacing w:line="331" w:lineRule="auto" w:before="25"/>
        <w:ind w:right="117" w:firstLine="420"/>
        <w:jc w:val="both"/>
      </w:pPr>
      <w:r>
        <w:rPr>
          <w:spacing w:val="-3"/>
        </w:rPr>
        <w:t>对现存金融负债全部或部分合同条款作出实质性修改的，则终止确认现存金融负债或其</w:t>
      </w:r>
      <w:r>
        <w:rPr/>
        <w:t> 一部分，同时将修改条款后的金融负债确认为一项新金融负债。</w:t>
      </w:r>
    </w:p>
    <w:p>
      <w:pPr>
        <w:pStyle w:val="BodyText"/>
        <w:spacing w:line="331" w:lineRule="auto" w:before="24"/>
        <w:ind w:right="116" w:firstLine="420"/>
        <w:jc w:val="both"/>
      </w:pPr>
      <w:r>
        <w:rPr>
          <w:spacing w:val="-3"/>
        </w:rPr>
        <w:t>金融负债全部或部分终止确认时，终止确认的金融负债账面价值与支付对价（包括转出</w:t>
      </w:r>
      <w:r>
        <w:rPr/>
        <w:t> 的非现金资产或承担的新金融负债）之间的差额，计入当期损益。</w:t>
      </w:r>
    </w:p>
    <w:p>
      <w:pPr>
        <w:pStyle w:val="BodyText"/>
        <w:spacing w:line="331" w:lineRule="auto" w:before="25"/>
        <w:ind w:right="117" w:firstLine="420"/>
        <w:jc w:val="both"/>
      </w:pPr>
      <w:r>
        <w:rPr>
          <w:spacing w:val="-3"/>
        </w:rPr>
        <w:t>本公司若回购部分金融负债的，在回购日按照继续确认部分与终止确认部分的相对公允</w:t>
      </w:r>
      <w:r>
        <w:rPr/>
        <w:t> </w:t>
      </w:r>
      <w:r>
        <w:rPr>
          <w:spacing w:val="-3"/>
        </w:rPr>
        <w:t>价值，将该金融负债整体的账面价值进行分配。分配给终止确认部分的账面价值与支付的对</w:t>
      </w:r>
      <w:r>
        <w:rPr>
          <w:spacing w:val="-79"/>
        </w:rPr>
        <w:t> </w:t>
      </w:r>
      <w:r>
        <w:rPr>
          <w:spacing w:val="-79"/>
        </w:rPr>
      </w:r>
      <w:r>
        <w:rPr/>
        <w:t>价（包括转出的非现金资产或承担的新金融负债）之间的差额，计入当期损益。</w:t>
      </w:r>
    </w:p>
    <w:p>
      <w:pPr>
        <w:spacing w:after="0" w:line="331" w:lineRule="auto"/>
        <w:jc w:val="both"/>
        <w:sectPr>
          <w:footerReference w:type="default" r:id="rId33"/>
          <w:pgSz w:w="11910" w:h="16840"/>
          <w:pgMar w:footer="978" w:header="400" w:top="1100" w:bottom="1160" w:left="1680" w:right="1680"/>
          <w:pgNumType w:start="71"/>
        </w:sectPr>
      </w:pPr>
    </w:p>
    <w:p>
      <w:pPr>
        <w:spacing w:line="240" w:lineRule="auto" w:before="6"/>
        <w:rPr>
          <w:rFonts w:ascii="宋体" w:hAnsi="宋体" w:cs="宋体" w:eastAsia="宋体" w:hint="default"/>
          <w:sz w:val="27"/>
          <w:szCs w:val="27"/>
        </w:rPr>
      </w:pPr>
    </w:p>
    <w:p>
      <w:pPr>
        <w:spacing w:line="319" w:lineRule="auto" w:before="35"/>
        <w:ind w:left="540"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本公司采用公允价值计量的金融资产和金融负债全部直接参考活跃市场中的报价。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3"/>
          <w:sz w:val="21"/>
          <w:szCs w:val="21"/>
        </w:rPr>
        <w:t>除以公允价值计量且其变动计入当期损益的金融资产外，本公司于资产负债表日对金融</w:t>
      </w:r>
    </w:p>
    <w:p>
      <w:pPr>
        <w:pStyle w:val="BodyText"/>
        <w:spacing w:line="240" w:lineRule="auto" w:before="36"/>
        <w:ind w:right="0"/>
        <w:jc w:val="left"/>
      </w:pPr>
      <w:r>
        <w:rPr/>
        <w:t>资产的账面价值进行检查，如果有客观证据表明某项金融资产发生减值的，计提减值准备。</w:t>
      </w:r>
    </w:p>
    <w:p>
      <w:pPr>
        <w:pStyle w:val="BodyText"/>
        <w:spacing w:line="297" w:lineRule="auto" w:before="85"/>
        <w:ind w:left="540" w:right="105"/>
        <w:jc w:val="left"/>
      </w:pPr>
      <w:r>
        <w:rPr/>
        <w:t>（</w:t>
      </w:r>
      <w:r>
        <w:rPr>
          <w:rFonts w:ascii="Times New Roman" w:hAnsi="Times New Roman" w:cs="Times New Roman" w:eastAsia="Times New Roman" w:hint="default"/>
        </w:rPr>
        <w:t>1</w:t>
      </w:r>
      <w:r>
        <w:rPr/>
        <w:t>）可供出售金融资产的减值准备： </w:t>
      </w:r>
      <w:r>
        <w:rPr>
          <w:spacing w:val="-3"/>
        </w:rPr>
        <w:t>期末如果可供出售金融资产的公允价值发生较大幅度下降，或在综合考虑各种相关因素</w:t>
      </w:r>
    </w:p>
    <w:p>
      <w:pPr>
        <w:pStyle w:val="BodyText"/>
        <w:spacing w:line="314" w:lineRule="auto" w:before="34"/>
        <w:ind w:right="99"/>
        <w:jc w:val="left"/>
      </w:pPr>
      <w:r>
        <w:rPr>
          <w:spacing w:val="-3"/>
        </w:rPr>
        <w:t>后，预期这种下降趋势属于非暂时性的，就认定其已发生减值，将原直接计入所有者权益的</w:t>
      </w:r>
      <w:r>
        <w:rPr>
          <w:spacing w:val="-81"/>
        </w:rPr>
        <w:t> </w:t>
      </w:r>
      <w:r>
        <w:rPr>
          <w:spacing w:val="-81"/>
        </w:rPr>
      </w:r>
      <w:r>
        <w:rPr>
          <w:spacing w:val="-3"/>
        </w:rPr>
        <w:t>公允价值下降形成的累计损失一并转出，确认减值损失。对于已确认减值损失的可供出售债</w:t>
      </w:r>
      <w:r>
        <w:rPr>
          <w:spacing w:val="-79"/>
        </w:rPr>
        <w:t> </w:t>
      </w:r>
      <w:r>
        <w:rPr>
          <w:spacing w:val="-79"/>
        </w:rPr>
      </w:r>
      <w:r>
        <w:rPr>
          <w:spacing w:val="-3"/>
        </w:rPr>
        <w:t>务工具，在随后的会计期间公允价值已上升且客观上与确认原减值损失确认后发生的事项有</w:t>
      </w:r>
      <w:r>
        <w:rPr>
          <w:spacing w:val="-79"/>
        </w:rPr>
        <w:t> </w:t>
      </w:r>
      <w:r>
        <w:rPr>
          <w:spacing w:val="-79"/>
        </w:rPr>
      </w:r>
      <w:r>
        <w:rPr>
          <w:spacing w:val="-5"/>
        </w:rPr>
        <w:t>关的，原确认的减值损失予以转回，计入当期损益。可供出售权益工具投资发生的减值损失，</w:t>
      </w:r>
      <w:r>
        <w:rPr>
          <w:spacing w:val="-99"/>
        </w:rPr>
        <w:t> </w:t>
      </w:r>
      <w:r>
        <w:rPr>
          <w:spacing w:val="-99"/>
        </w:rPr>
      </w:r>
      <w:r>
        <w:rPr/>
        <w:t>不得通过损益转回。</w:t>
      </w:r>
    </w:p>
    <w:p>
      <w:pPr>
        <w:pStyle w:val="BodyText"/>
        <w:spacing w:line="240" w:lineRule="auto" w:before="20"/>
        <w:ind w:left="540" w:right="105"/>
        <w:jc w:val="left"/>
      </w:pPr>
      <w:r>
        <w:rPr/>
        <w:t>（</w:t>
      </w:r>
      <w:r>
        <w:rPr>
          <w:rFonts w:ascii="Times New Roman" w:hAnsi="Times New Roman" w:cs="Times New Roman" w:eastAsia="Times New Roman" w:hint="default"/>
        </w:rPr>
        <w:t>2</w:t>
      </w:r>
      <w:r>
        <w:rPr/>
        <w:t>）持有至到期投资的减值准备：</w:t>
      </w:r>
    </w:p>
    <w:p>
      <w:pPr>
        <w:pStyle w:val="Heading3"/>
        <w:spacing w:line="240" w:lineRule="auto" w:before="26"/>
        <w:ind w:left="600" w:right="105"/>
        <w:jc w:val="left"/>
      </w:pPr>
      <w:r>
        <w:rPr/>
        <w:t>持有至到期投资减值损失的计量比照应收款项减值损失计量方法处理。</w:t>
      </w:r>
    </w:p>
    <w:p>
      <w:pPr>
        <w:spacing w:line="304" w:lineRule="auto" w:before="129"/>
        <w:ind w:left="540" w:right="388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应收款项坏账准备</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、单项金额重大的应收款项坏账准备计提：</w:t>
      </w:r>
      <w:r>
        <w:rPr>
          <w:rFonts w:ascii="宋体" w:hAnsi="宋体" w:cs="宋体" w:eastAsia="宋体" w:hint="default"/>
          <w:b/>
          <w:bCs/>
          <w:w w:val="99"/>
          <w:sz w:val="21"/>
          <w:szCs w:val="21"/>
        </w:rPr>
        <w:t> </w:t>
      </w:r>
      <w:r>
        <w:rPr>
          <w:rFonts w:ascii="宋体" w:hAnsi="宋体" w:cs="宋体" w:eastAsia="宋体" w:hint="default"/>
          <w:sz w:val="21"/>
          <w:szCs w:val="21"/>
        </w:rPr>
        <w:t>单项金额重大的判断依据或金额标准： 应收款项余额前五名。 单项金额重大应收款项坏账准备的计提方法：</w:t>
      </w:r>
    </w:p>
    <w:p>
      <w:pPr>
        <w:pStyle w:val="BodyText"/>
        <w:spacing w:line="314" w:lineRule="auto" w:before="28"/>
        <w:ind w:right="216" w:firstLine="420"/>
        <w:jc w:val="both"/>
      </w:pPr>
      <w:r>
        <w:rPr>
          <w:spacing w:val="-3"/>
        </w:rPr>
        <w:t>单独进行减值测试，如有客观证据表明其已发生减值，按预计未来现金流量现值低于其</w:t>
      </w:r>
      <w:r>
        <w:rPr/>
        <w:t> </w:t>
      </w:r>
      <w:r>
        <w:rPr>
          <w:spacing w:val="-3"/>
        </w:rPr>
        <w:t>账面价值的差额计提坏账准备，计入当期损益。单独测试未发生减值的应收款项，将其归入</w:t>
      </w:r>
      <w:r>
        <w:rPr>
          <w:spacing w:val="-81"/>
        </w:rPr>
        <w:t> </w:t>
      </w:r>
      <w:r>
        <w:rPr>
          <w:spacing w:val="-81"/>
        </w:rPr>
      </w:r>
      <w:r>
        <w:rPr/>
        <w:t>相应组合计提坏账准备。</w:t>
      </w:r>
    </w:p>
    <w:p>
      <w:pPr>
        <w:pStyle w:val="Heading4"/>
        <w:spacing w:line="240" w:lineRule="auto" w:before="20"/>
        <w:ind w:left="540" w:right="105"/>
        <w:jc w:val="left"/>
        <w:rPr>
          <w:b w:val="0"/>
          <w:bCs w:val="0"/>
        </w:rPr>
      </w:pPr>
      <w:r>
        <w:rPr>
          <w:rFonts w:ascii="Times New Roman" w:hAnsi="Times New Roman" w:cs="Times New Roman" w:eastAsia="Times New Roman" w:hint="default"/>
        </w:rPr>
        <w:t>2</w:t>
      </w:r>
      <w:r>
        <w:rPr/>
        <w:t>、</w:t>
      </w:r>
      <w:r>
        <w:rPr>
          <w:spacing w:val="-14"/>
        </w:rPr>
        <w:t> </w:t>
      </w:r>
      <w:r>
        <w:rPr/>
        <w:t>按组合计提坏账准备应收款项：</w:t>
      </w:r>
      <w:r>
        <w:rPr>
          <w:b w:val="0"/>
          <w:bCs w:val="0"/>
        </w:rPr>
      </w:r>
    </w:p>
    <w:p>
      <w:pPr>
        <w:spacing w:line="30" w:lineRule="exact"/>
        <w:ind w:left="381" w:right="0" w:firstLine="0"/>
        <w:rPr>
          <w:rFonts w:ascii="宋体" w:hAnsi="宋体" w:cs="宋体" w:eastAsia="宋体" w:hint="default"/>
          <w:sz w:val="3"/>
          <w:szCs w:val="3"/>
        </w:rPr>
      </w:pPr>
      <w:r>
        <w:rPr>
          <w:rFonts w:ascii="宋体" w:hAnsi="宋体" w:cs="宋体" w:eastAsia="宋体" w:hint="default"/>
          <w:position w:val="0"/>
          <w:sz w:val="3"/>
          <w:szCs w:val="3"/>
        </w:rPr>
        <w:pict>
          <v:group style="width:389.2pt;height:1.5pt;mso-position-horizontal-relative:char;mso-position-vertical-relative:line" coordorigin="0,0" coordsize="7784,30">
            <v:group style="position:absolute;left:15;top:15;width:7754;height:2" coordorigin="15,15" coordsize="7754,2">
              <v:shape style="position:absolute;left:15;top:15;width:7754;height:2" coordorigin="15,15" coordsize="7754,0" path="m15,15l7768,15e" filled="false" stroked="true" strokeweight="1.5pt" strokecolor="#010101">
                <v:path arrowok="t"/>
              </v:shape>
            </v:group>
          </v:group>
        </w:pict>
      </w:r>
      <w:r>
        <w:rPr>
          <w:rFonts w:ascii="宋体" w:hAnsi="宋体" w:cs="宋体" w:eastAsia="宋体" w:hint="default"/>
          <w:position w:val="0"/>
          <w:sz w:val="3"/>
          <w:szCs w:val="3"/>
        </w:rPr>
      </w:r>
    </w:p>
    <w:p>
      <w:pPr>
        <w:pStyle w:val="BodyText"/>
        <w:spacing w:line="240" w:lineRule="auto" w:before="32"/>
        <w:ind w:left="0" w:right="97"/>
        <w:jc w:val="center"/>
      </w:pPr>
      <w:r>
        <w:rPr/>
        <w:t>确定组合的依据</w:t>
      </w:r>
    </w:p>
    <w:p>
      <w:pPr>
        <w:spacing w:line="240" w:lineRule="auto" w:before="6"/>
        <w:rPr>
          <w:rFonts w:ascii="宋体" w:hAnsi="宋体" w:cs="宋体" w:eastAsia="宋体" w:hint="default"/>
          <w:sz w:val="6"/>
          <w:szCs w:val="6"/>
        </w:rPr>
      </w:pPr>
    </w:p>
    <w:tbl>
      <w:tblPr>
        <w:tblW w:w="0" w:type="auto"/>
        <w:jc w:val="left"/>
        <w:tblInd w:w="391" w:type="dxa"/>
        <w:tblLayout w:type="fixed"/>
        <w:tblCellMar>
          <w:top w:w="0" w:type="dxa"/>
          <w:left w:w="0" w:type="dxa"/>
          <w:bottom w:w="0" w:type="dxa"/>
          <w:right w:w="0" w:type="dxa"/>
        </w:tblCellMar>
        <w:tblLook w:val="01E0"/>
      </w:tblPr>
      <w:tblGrid>
        <w:gridCol w:w="2525"/>
        <w:gridCol w:w="5228"/>
      </w:tblGrid>
      <w:tr>
        <w:trPr>
          <w:trHeight w:val="758" w:hRule="exact"/>
        </w:trPr>
        <w:tc>
          <w:tcPr>
            <w:tcW w:w="25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52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不属于单项计提坏账准备，且不属于下列组合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和组合</w:t>
            </w:r>
          </w:p>
          <w:p>
            <w:pPr>
              <w:pStyle w:val="TableParagraph"/>
              <w:spacing w:line="240" w:lineRule="auto" w:before="83"/>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的应收款项。</w:t>
            </w:r>
          </w:p>
        </w:tc>
      </w:tr>
      <w:tr>
        <w:trPr>
          <w:trHeight w:val="760" w:hRule="exact"/>
        </w:trPr>
        <w:tc>
          <w:tcPr>
            <w:tcW w:w="2525" w:type="dxa"/>
            <w:tcBorders>
              <w:top w:val="dotted" w:sz="4" w:space="0" w:color="010101"/>
              <w:left w:val="nil" w:sz="6" w:space="0" w:color="auto"/>
              <w:bottom w:val="dotted" w:sz="4" w:space="0" w:color="010101"/>
              <w:right w:val="dotted" w:sz="4" w:space="0" w:color="010101"/>
            </w:tcBorders>
          </w:tcPr>
          <w:p>
            <w:pPr>
              <w:pStyle w:val="TableParagraph"/>
              <w:spacing w:line="307" w:lineRule="auto" w:before="17"/>
              <w:ind w:left="108" w:right="9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：合并范围内的关 </w:t>
            </w:r>
            <w:r>
              <w:rPr>
                <w:rFonts w:ascii="宋体" w:hAnsi="宋体" w:cs="宋体" w:eastAsia="宋体" w:hint="default"/>
                <w:sz w:val="21"/>
                <w:szCs w:val="21"/>
              </w:rPr>
              <w:t>联方</w:t>
            </w:r>
          </w:p>
        </w:tc>
        <w:tc>
          <w:tcPr>
            <w:tcW w:w="52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合并范围内的关联方。</w:t>
            </w:r>
          </w:p>
        </w:tc>
      </w:tr>
      <w:tr>
        <w:trPr>
          <w:trHeight w:val="385" w:hRule="exact"/>
        </w:trPr>
        <w:tc>
          <w:tcPr>
            <w:tcW w:w="25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：应收补贴款</w:t>
            </w:r>
          </w:p>
        </w:tc>
        <w:tc>
          <w:tcPr>
            <w:tcW w:w="52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应收补贴款。</w:t>
            </w:r>
          </w:p>
        </w:tc>
      </w:tr>
    </w:tbl>
    <w:p>
      <w:pPr>
        <w:pStyle w:val="BodyText"/>
        <w:spacing w:line="240" w:lineRule="auto" w:before="15"/>
        <w:ind w:left="2802" w:right="105"/>
        <w:jc w:val="left"/>
      </w:pPr>
      <w:r>
        <w:rPr/>
        <w:t>按组合计提坏账准备的计提方法</w:t>
      </w:r>
    </w:p>
    <w:p>
      <w:pPr>
        <w:spacing w:line="240" w:lineRule="auto" w:before="6"/>
        <w:rPr>
          <w:rFonts w:ascii="宋体" w:hAnsi="宋体" w:cs="宋体" w:eastAsia="宋体" w:hint="default"/>
          <w:sz w:val="6"/>
          <w:szCs w:val="6"/>
        </w:rPr>
      </w:pPr>
    </w:p>
    <w:tbl>
      <w:tblPr>
        <w:tblW w:w="0" w:type="auto"/>
        <w:jc w:val="left"/>
        <w:tblInd w:w="380" w:type="dxa"/>
        <w:tblLayout w:type="fixed"/>
        <w:tblCellMar>
          <w:top w:w="0" w:type="dxa"/>
          <w:left w:w="0" w:type="dxa"/>
          <w:bottom w:w="0" w:type="dxa"/>
          <w:right w:w="0" w:type="dxa"/>
        </w:tblCellMar>
        <w:tblLook w:val="01E0"/>
      </w:tblPr>
      <w:tblGrid>
        <w:gridCol w:w="2525"/>
        <w:gridCol w:w="5228"/>
      </w:tblGrid>
      <w:tr>
        <w:trPr>
          <w:trHeight w:val="385" w:hRule="exact"/>
        </w:trPr>
        <w:tc>
          <w:tcPr>
            <w:tcW w:w="25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：账龄组合</w:t>
            </w:r>
          </w:p>
        </w:tc>
        <w:tc>
          <w:tcPr>
            <w:tcW w:w="52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758" w:hRule="exact"/>
        </w:trPr>
        <w:tc>
          <w:tcPr>
            <w:tcW w:w="2525" w:type="dxa"/>
            <w:tcBorders>
              <w:top w:val="dotted" w:sz="4" w:space="0" w:color="010101"/>
              <w:left w:val="nil" w:sz="6" w:space="0" w:color="auto"/>
              <w:bottom w:val="dotted" w:sz="4" w:space="0" w:color="010101"/>
              <w:right w:val="dotted" w:sz="4" w:space="0" w:color="010101"/>
            </w:tcBorders>
          </w:tcPr>
          <w:p>
            <w:pPr>
              <w:pStyle w:val="TableParagraph"/>
              <w:spacing w:line="309" w:lineRule="auto" w:before="15"/>
              <w:ind w:left="108" w:right="98"/>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：合并范围内的关 </w:t>
            </w:r>
            <w:r>
              <w:rPr>
                <w:rFonts w:ascii="宋体" w:hAnsi="宋体" w:cs="宋体" w:eastAsia="宋体" w:hint="default"/>
                <w:sz w:val="21"/>
                <w:szCs w:val="21"/>
              </w:rPr>
              <w:t>联方</w:t>
            </w:r>
          </w:p>
        </w:tc>
        <w:tc>
          <w:tcPr>
            <w:tcW w:w="52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395" w:hRule="exact"/>
        </w:trPr>
        <w:tc>
          <w:tcPr>
            <w:tcW w:w="2525"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：应收补贴款</w:t>
            </w:r>
          </w:p>
        </w:tc>
        <w:tc>
          <w:tcPr>
            <w:tcW w:w="522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7"/>
              <w:ind w:left="102"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540" w:right="105"/>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380" w:type="dxa"/>
        <w:tblLayout w:type="fixed"/>
        <w:tblCellMar>
          <w:top w:w="0" w:type="dxa"/>
          <w:left w:w="0" w:type="dxa"/>
          <w:bottom w:w="0" w:type="dxa"/>
          <w:right w:w="0" w:type="dxa"/>
        </w:tblCellMar>
        <w:tblLook w:val="01E0"/>
      </w:tblPr>
      <w:tblGrid>
        <w:gridCol w:w="2791"/>
        <w:gridCol w:w="2509"/>
        <w:gridCol w:w="2453"/>
      </w:tblGrid>
      <w:tr>
        <w:trPr>
          <w:trHeight w:val="404" w:hRule="exact"/>
        </w:trPr>
        <w:tc>
          <w:tcPr>
            <w:tcW w:w="2791" w:type="dxa"/>
            <w:tcBorders>
              <w:top w:val="single" w:sz="12" w:space="0" w:color="010101"/>
              <w:left w:val="nil" w:sz="6" w:space="0" w:color="auto"/>
              <w:bottom w:val="single" w:sz="12"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09" w:type="dxa"/>
            <w:tcBorders>
              <w:top w:val="single" w:sz="12" w:space="0" w:color="010101"/>
              <w:left w:val="dotted" w:sz="4" w:space="0" w:color="010101"/>
              <w:bottom w:val="single" w:sz="12" w:space="0" w:color="010101"/>
              <w:right w:val="dotted" w:sz="4" w:space="0" w:color="010101"/>
            </w:tcBorders>
          </w:tcPr>
          <w:p>
            <w:pPr>
              <w:pStyle w:val="TableParagraph"/>
              <w:spacing w:line="240" w:lineRule="auto" w:before="40"/>
              <w:ind w:left="3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53" w:type="dxa"/>
            <w:tcBorders>
              <w:top w:val="single" w:sz="12" w:space="0" w:color="010101"/>
              <w:left w:val="dotted" w:sz="4" w:space="0" w:color="010101"/>
              <w:bottom w:val="single" w:sz="12" w:space="0" w:color="010101"/>
              <w:right w:val="nil" w:sz="6" w:space="0" w:color="auto"/>
            </w:tcBorders>
          </w:tcPr>
          <w:p>
            <w:pPr>
              <w:pStyle w:val="TableParagraph"/>
              <w:spacing w:line="240" w:lineRule="auto" w:before="40"/>
              <w:ind w:left="2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400" w:footer="978" w:top="1100" w:bottom="1160" w:left="1680" w:right="1580"/>
        </w:sectPr>
      </w:pPr>
    </w:p>
    <w:p>
      <w:pPr>
        <w:spacing w:line="240" w:lineRule="auto" w:before="8"/>
        <w:rPr>
          <w:rFonts w:ascii="宋体" w:hAnsi="宋体" w:cs="宋体" w:eastAsia="宋体" w:hint="default"/>
          <w:sz w:val="24"/>
          <w:szCs w:val="24"/>
        </w:rPr>
      </w:pPr>
    </w:p>
    <w:tbl>
      <w:tblPr>
        <w:tblW w:w="0" w:type="auto"/>
        <w:jc w:val="left"/>
        <w:tblInd w:w="380" w:type="dxa"/>
        <w:tblLayout w:type="fixed"/>
        <w:tblCellMar>
          <w:top w:w="0" w:type="dxa"/>
          <w:left w:w="0" w:type="dxa"/>
          <w:bottom w:w="0" w:type="dxa"/>
          <w:right w:w="0" w:type="dxa"/>
        </w:tblCellMar>
        <w:tblLook w:val="01E0"/>
      </w:tblPr>
      <w:tblGrid>
        <w:gridCol w:w="2791"/>
        <w:gridCol w:w="2509"/>
        <w:gridCol w:w="2453"/>
      </w:tblGrid>
      <w:tr>
        <w:trPr>
          <w:trHeight w:val="394" w:hRule="exact"/>
        </w:trPr>
        <w:tc>
          <w:tcPr>
            <w:tcW w:w="2791"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50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0.50</w:t>
            </w:r>
          </w:p>
        </w:tc>
        <w:tc>
          <w:tcPr>
            <w:tcW w:w="245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0.50</w:t>
            </w:r>
          </w:p>
        </w:tc>
      </w:tr>
      <w:tr>
        <w:trPr>
          <w:trHeight w:val="384" w:hRule="exact"/>
        </w:trPr>
        <w:tc>
          <w:tcPr>
            <w:tcW w:w="279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50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5</w:t>
            </w:r>
          </w:p>
        </w:tc>
        <w:tc>
          <w:tcPr>
            <w:tcW w:w="245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385" w:hRule="exact"/>
        </w:trPr>
        <w:tc>
          <w:tcPr>
            <w:tcW w:w="279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50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10</w:t>
            </w:r>
          </w:p>
        </w:tc>
        <w:tc>
          <w:tcPr>
            <w:tcW w:w="245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385" w:hRule="exact"/>
        </w:trPr>
        <w:tc>
          <w:tcPr>
            <w:tcW w:w="279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50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30</w:t>
            </w:r>
          </w:p>
        </w:tc>
        <w:tc>
          <w:tcPr>
            <w:tcW w:w="245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30</w:t>
            </w:r>
          </w:p>
        </w:tc>
      </w:tr>
      <w:tr>
        <w:trPr>
          <w:trHeight w:val="385" w:hRule="exact"/>
        </w:trPr>
        <w:tc>
          <w:tcPr>
            <w:tcW w:w="279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50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50</w:t>
            </w:r>
          </w:p>
        </w:tc>
        <w:tc>
          <w:tcPr>
            <w:tcW w:w="245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left="103" w:right="0"/>
              <w:jc w:val="left"/>
              <w:rPr>
                <w:rFonts w:ascii="Times New Roman" w:hAnsi="Times New Roman" w:cs="Times New Roman" w:eastAsia="Times New Roman" w:hint="default"/>
                <w:sz w:val="18"/>
                <w:szCs w:val="18"/>
              </w:rPr>
            </w:pPr>
            <w:r>
              <w:rPr>
                <w:rFonts w:ascii="Times New Roman"/>
                <w:sz w:val="18"/>
              </w:rPr>
              <w:t>50</w:t>
            </w:r>
          </w:p>
        </w:tc>
      </w:tr>
      <w:tr>
        <w:trPr>
          <w:trHeight w:val="394" w:hRule="exact"/>
        </w:trPr>
        <w:tc>
          <w:tcPr>
            <w:tcW w:w="279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0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100</w:t>
            </w:r>
          </w:p>
        </w:tc>
        <w:tc>
          <w:tcPr>
            <w:tcW w:w="245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left="103" w:right="0"/>
              <w:jc w:val="left"/>
              <w:rPr>
                <w:rFonts w:ascii="Times New Roman" w:hAnsi="Times New Roman" w:cs="Times New Roman" w:eastAsia="Times New Roman" w:hint="default"/>
                <w:sz w:val="18"/>
                <w:szCs w:val="18"/>
              </w:rPr>
            </w:pPr>
            <w:r>
              <w:rPr>
                <w:rFonts w:ascii="Times New Roman"/>
                <w:sz w:val="18"/>
              </w:rPr>
              <w:t>100</w:t>
            </w:r>
          </w:p>
        </w:tc>
      </w:tr>
    </w:tbl>
    <w:p>
      <w:pPr>
        <w:spacing w:line="328" w:lineRule="auto" w:before="92"/>
        <w:ind w:left="540" w:right="1765"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、单项金额虽不重大但单项计提坏账准备的应收款项：</w:t>
      </w:r>
      <w:r>
        <w:rPr>
          <w:rFonts w:ascii="宋体" w:hAnsi="宋体" w:cs="宋体" w:eastAsia="宋体" w:hint="default"/>
          <w:b/>
          <w:bCs/>
          <w:spacing w:val="37"/>
          <w:w w:val="95"/>
          <w:sz w:val="21"/>
          <w:szCs w:val="21"/>
        </w:rPr>
        <w:t> </w:t>
      </w:r>
      <w:r>
        <w:rPr>
          <w:rFonts w:ascii="宋体" w:hAnsi="宋体" w:cs="宋体" w:eastAsia="宋体" w:hint="default"/>
          <w:b/>
          <w:bCs/>
          <w:spacing w:val="37"/>
          <w:w w:val="95"/>
          <w:sz w:val="21"/>
          <w:szCs w:val="21"/>
        </w:rPr>
      </w:r>
      <w:r>
        <w:rPr>
          <w:rFonts w:ascii="宋体" w:hAnsi="宋体" w:cs="宋体" w:eastAsia="宋体" w:hint="default"/>
          <w:sz w:val="21"/>
          <w:szCs w:val="21"/>
        </w:rPr>
        <w:t>单项计提坏账准备的理由</w:t>
      </w:r>
    </w:p>
    <w:p>
      <w:pPr>
        <w:pStyle w:val="BodyText"/>
        <w:spacing w:line="348" w:lineRule="auto" w:before="48"/>
        <w:ind w:right="197" w:firstLine="420"/>
        <w:jc w:val="both"/>
      </w:pPr>
      <w:r>
        <w:rPr>
          <w:spacing w:val="-3"/>
        </w:rPr>
        <w:t>如有客观证据表明年末单项金额不重大的应收款项发生了减值的，根据其未来现金流量</w:t>
      </w:r>
      <w:r>
        <w:rPr/>
        <w:t> 现值低于其账面价值的差额，确认减值损失，计提坏账准备。</w:t>
      </w:r>
    </w:p>
    <w:p>
      <w:pPr>
        <w:pStyle w:val="BodyText"/>
        <w:spacing w:line="350" w:lineRule="auto" w:before="30"/>
        <w:ind w:left="540" w:right="194"/>
        <w:jc w:val="left"/>
      </w:pPr>
      <w:r>
        <w:rPr/>
        <w:t>坏账准备的计提方法 </w:t>
      </w:r>
      <w:r>
        <w:rPr>
          <w:spacing w:val="-3"/>
        </w:rPr>
        <w:t>单独测试未发生减值的应收账款和其他应收款，以账龄为信用风险特征根据账龄分析法</w:t>
      </w:r>
    </w:p>
    <w:p>
      <w:pPr>
        <w:pStyle w:val="BodyText"/>
        <w:spacing w:line="348" w:lineRule="auto" w:before="28"/>
        <w:ind w:left="540" w:right="7014" w:hanging="420"/>
        <w:jc w:val="left"/>
      </w:pPr>
      <w:r>
        <w:rPr/>
        <w:t>计提坏账准备。 其他说明</w:t>
      </w:r>
    </w:p>
    <w:p>
      <w:pPr>
        <w:pStyle w:val="BodyText"/>
        <w:spacing w:line="350" w:lineRule="auto" w:before="31"/>
        <w:ind w:right="197" w:firstLine="420"/>
        <w:jc w:val="both"/>
      </w:pPr>
      <w:r>
        <w:rPr>
          <w:spacing w:val="-3"/>
        </w:rPr>
        <w:t>年末对于不适用按帐龄段划分的类似信用风险特征组合的应收票据、预付账款和长期应</w:t>
      </w:r>
      <w:r>
        <w:rPr/>
        <w:t> </w:t>
      </w:r>
      <w:r>
        <w:rPr>
          <w:spacing w:val="-3"/>
        </w:rPr>
        <w:t>收款均进行单项减值测试。如有客观证据表明其发生了减值的，根据其未来现金流量现值低</w:t>
      </w:r>
      <w:r>
        <w:rPr>
          <w:spacing w:val="-79"/>
        </w:rPr>
        <w:t> </w:t>
      </w:r>
      <w:r>
        <w:rPr>
          <w:spacing w:val="-79"/>
        </w:rPr>
      </w:r>
      <w:r>
        <w:rPr>
          <w:spacing w:val="-3"/>
        </w:rPr>
        <w:t>于其账面价值的差额，确认减值损失，计提坏账准备。如经减值测试未发现减值的，则不计</w:t>
      </w:r>
      <w:r>
        <w:rPr>
          <w:spacing w:val="-79"/>
        </w:rPr>
        <w:t> </w:t>
      </w:r>
      <w:r>
        <w:rPr>
          <w:spacing w:val="-79"/>
        </w:rPr>
      </w:r>
      <w:r>
        <w:rPr/>
        <w:t>提坏账准备。</w:t>
      </w:r>
    </w:p>
    <w:p>
      <w:pPr>
        <w:pStyle w:val="Heading4"/>
        <w:spacing w:line="240" w:lineRule="auto" w:before="28"/>
        <w:ind w:left="105" w:right="194"/>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存货</w:t>
      </w:r>
      <w:r>
        <w:rPr>
          <w:b w:val="0"/>
          <w:bCs w:val="0"/>
        </w:rPr>
      </w:r>
    </w:p>
    <w:p>
      <w:pPr>
        <w:spacing w:line="340" w:lineRule="auto" w:before="109"/>
        <w:ind w:left="539" w:right="19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存货分类为：原材料、周转材料、库存商品、在产品、产成品等。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340" w:lineRule="auto" w:before="11"/>
        <w:ind w:left="539" w:right="0" w:firstLine="0"/>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期末对存货进行全面清查后，按存货的成本与可变现净值孰低提取或调整存货跌价准</w:t>
      </w:r>
      <w:r>
        <w:rPr>
          <w:rFonts w:ascii="宋体" w:hAnsi="宋体" w:cs="宋体" w:eastAsia="宋体" w:hint="default"/>
          <w:sz w:val="21"/>
          <w:szCs w:val="21"/>
        </w:rPr>
      </w:r>
    </w:p>
    <w:p>
      <w:pPr>
        <w:pStyle w:val="BodyText"/>
        <w:spacing w:line="240" w:lineRule="auto" w:before="36"/>
        <w:ind w:left="119" w:right="194"/>
        <w:jc w:val="left"/>
      </w:pPr>
      <w:r>
        <w:rPr/>
        <w:t>备。</w:t>
      </w:r>
    </w:p>
    <w:p>
      <w:pPr>
        <w:pStyle w:val="BodyText"/>
        <w:spacing w:line="350" w:lineRule="auto" w:before="126"/>
        <w:ind w:left="119" w:right="102" w:firstLine="420"/>
        <w:jc w:val="both"/>
      </w:pPr>
      <w:r>
        <w:rPr>
          <w:spacing w:val="-3"/>
        </w:rPr>
        <w:t>产成品、库存商品和用于出售的材料等直接用于出售的商品存货，在正常生产经营过程</w:t>
      </w:r>
      <w:r>
        <w:rPr/>
        <w:t> </w:t>
      </w:r>
      <w:r>
        <w:rPr>
          <w:spacing w:val="-3"/>
        </w:rPr>
        <w:t>中，以该存货的估计售价减去估计的销售费用和相关税费后的金额，确定其可变现净值；需</w:t>
      </w:r>
      <w:r>
        <w:rPr>
          <w:spacing w:val="-79"/>
        </w:rPr>
        <w:t> </w:t>
      </w:r>
      <w:r>
        <w:rPr>
          <w:spacing w:val="-79"/>
        </w:rPr>
      </w:r>
      <w:r>
        <w:rPr>
          <w:spacing w:val="-3"/>
        </w:rPr>
        <w:t>要经过加工的材料存货，在正常生产经营过程中，以所生产的产成品的估计售价减去至完工</w:t>
      </w:r>
      <w:r>
        <w:rPr>
          <w:spacing w:val="-79"/>
        </w:rPr>
        <w:t> </w:t>
      </w:r>
      <w:r>
        <w:rPr>
          <w:spacing w:val="-79"/>
        </w:rPr>
      </w:r>
      <w:r>
        <w:rPr>
          <w:spacing w:val="-3"/>
        </w:rPr>
        <w:t>时估计将要发生的成本、估计的销售费用和相关税费后的金额，确定其可变现净值；为执行</w:t>
      </w:r>
      <w:r>
        <w:rPr>
          <w:spacing w:val="-81"/>
        </w:rPr>
        <w:t> </w:t>
      </w:r>
      <w:r>
        <w:rPr>
          <w:spacing w:val="-81"/>
        </w:rPr>
      </w:r>
      <w:r>
        <w:rPr>
          <w:spacing w:val="-3"/>
        </w:rPr>
        <w:t>销售合同或者劳务合同而持有的存货，其可变现净值以合同价格为基础计算，若持有存货的</w:t>
      </w:r>
      <w:r>
        <w:rPr>
          <w:spacing w:val="-79"/>
        </w:rPr>
        <w:t> </w:t>
      </w:r>
      <w:r>
        <w:rPr>
          <w:spacing w:val="-79"/>
        </w:rPr>
      </w:r>
      <w:r>
        <w:rPr/>
        <w:t>数量多于销售合同订购数量的，超出部分的存货的可变现净值以一般销售价格为基础计算。</w:t>
      </w:r>
    </w:p>
    <w:p>
      <w:pPr>
        <w:pStyle w:val="BodyText"/>
        <w:spacing w:line="348" w:lineRule="auto" w:before="29"/>
        <w:ind w:left="119" w:right="196" w:firstLine="420"/>
        <w:jc w:val="both"/>
      </w:pPr>
      <w:r>
        <w:rPr>
          <w:spacing w:val="-3"/>
        </w:rPr>
        <w:t>期末按照单个存货项目计提存货跌价准备；但对于数量繁多、单价较低的存货，按照存</w:t>
      </w:r>
      <w:r>
        <w:rPr/>
        <w:t> </w:t>
      </w:r>
      <w:r>
        <w:rPr>
          <w:spacing w:val="-3"/>
        </w:rPr>
        <w:t>货类别计提存货跌价准备；与在同一地区生产和销售的产品系列相关、具有相同或类似最终</w:t>
      </w:r>
      <w:r>
        <w:rPr>
          <w:spacing w:val="-79"/>
        </w:rPr>
        <w:t> </w:t>
      </w:r>
      <w:r>
        <w:rPr>
          <w:spacing w:val="-79"/>
        </w:rPr>
      </w:r>
      <w:r>
        <w:rPr/>
        <w:t>用途或目的，且难以与其他项目分开计量的存货，则合并计提存货跌价准备。</w:t>
      </w:r>
    </w:p>
    <w:p>
      <w:pPr>
        <w:spacing w:after="0" w:line="348" w:lineRule="auto"/>
        <w:jc w:val="both"/>
        <w:sectPr>
          <w:pgSz w:w="11910" w:h="16840"/>
          <w:pgMar w:header="400" w:footer="978" w:top="1100" w:bottom="1160" w:left="1680" w:right="1600"/>
        </w:sectPr>
      </w:pPr>
    </w:p>
    <w:p>
      <w:pPr>
        <w:spacing w:line="240" w:lineRule="auto" w:before="0"/>
        <w:rPr>
          <w:rFonts w:ascii="宋体" w:hAnsi="宋体" w:cs="宋体" w:eastAsia="宋体" w:hint="default"/>
          <w:sz w:val="29"/>
          <w:szCs w:val="29"/>
        </w:rPr>
      </w:pPr>
    </w:p>
    <w:p>
      <w:pPr>
        <w:pStyle w:val="BodyText"/>
        <w:spacing w:line="348" w:lineRule="auto" w:before="35"/>
        <w:ind w:right="196" w:firstLine="420"/>
        <w:jc w:val="both"/>
      </w:pPr>
      <w:r>
        <w:rPr>
          <w:spacing w:val="-3"/>
        </w:rPr>
        <w:t>以前减记存货价值的影响因素已经消失的，减记的金额予以恢复，并在原已计提的存货</w:t>
      </w:r>
      <w:r>
        <w:rPr/>
        <w:t> 跌价准备金额内转回，转回的金额计入当期损益。</w:t>
      </w:r>
    </w:p>
    <w:p>
      <w:pPr>
        <w:spacing w:line="340" w:lineRule="auto" w:before="30"/>
        <w:ind w:left="540" w:right="46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 </w:t>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、低值易耗品和包装物的摊销方法</w:t>
      </w:r>
      <w:r>
        <w:rPr>
          <w:rFonts w:ascii="宋体" w:hAnsi="宋体" w:cs="宋体" w:eastAsia="宋体" w:hint="default"/>
          <w:sz w:val="21"/>
          <w:szCs w:val="21"/>
        </w:rPr>
      </w:r>
    </w:p>
    <w:p>
      <w:pPr>
        <w:pStyle w:val="BodyText"/>
        <w:spacing w:line="240" w:lineRule="auto" w:before="11"/>
        <w:ind w:left="540" w:right="194"/>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10"/>
        <w:ind w:left="540" w:right="194"/>
        <w:jc w:val="left"/>
      </w:pPr>
      <w:r>
        <w:rPr/>
        <w:t>（</w:t>
      </w:r>
      <w:r>
        <w:rPr>
          <w:rFonts w:ascii="Times New Roman" w:hAnsi="Times New Roman" w:cs="Times New Roman" w:eastAsia="Times New Roman" w:hint="default"/>
        </w:rPr>
        <w:t>2</w:t>
      </w:r>
      <w:r>
        <w:rPr/>
        <w:t>）包装物采用一次转销法。</w:t>
      </w:r>
    </w:p>
    <w:p>
      <w:pPr>
        <w:spacing w:before="75"/>
        <w:ind w:left="105"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十二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21"/>
          <w:sz w:val="24"/>
          <w:szCs w:val="24"/>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Heading4"/>
        <w:spacing w:line="240" w:lineRule="auto" w:before="82"/>
        <w:ind w:left="540" w:right="194"/>
        <w:jc w:val="left"/>
        <w:rPr>
          <w:b w:val="0"/>
          <w:bCs w:val="0"/>
        </w:rPr>
      </w:pPr>
      <w:r>
        <w:rPr>
          <w:rFonts w:ascii="Times New Roman" w:hAnsi="Times New Roman" w:cs="Times New Roman" w:eastAsia="Times New Roman" w:hint="default"/>
        </w:rPr>
        <w:t>1</w:t>
      </w:r>
      <w:r>
        <w:rPr/>
        <w:t>、投资成本的确定</w:t>
      </w:r>
      <w:r>
        <w:rPr>
          <w:b w:val="0"/>
          <w:bCs w:val="0"/>
        </w:rPr>
      </w:r>
    </w:p>
    <w:p>
      <w:pPr>
        <w:pStyle w:val="BodyText"/>
        <w:spacing w:line="314" w:lineRule="auto" w:before="88"/>
        <w:ind w:left="540" w:right="194"/>
        <w:jc w:val="left"/>
      </w:pPr>
      <w:r>
        <w:rPr/>
        <w:t>（</w:t>
      </w:r>
      <w:r>
        <w:rPr>
          <w:rFonts w:ascii="Times New Roman" w:hAnsi="Times New Roman" w:cs="Times New Roman" w:eastAsia="Times New Roman" w:hint="default"/>
        </w:rPr>
        <w:t>1</w:t>
      </w:r>
      <w:r>
        <w:rPr/>
        <w:t>）企业合并形成的长期股权投资 </w:t>
      </w:r>
      <w:r>
        <w:rPr>
          <w:spacing w:val="-3"/>
        </w:rPr>
        <w:t>同一控制下的企业合并：公司以支付现金、转让非现金资产或承担债务方式以及以发行</w:t>
      </w:r>
    </w:p>
    <w:p>
      <w:pPr>
        <w:pStyle w:val="BodyText"/>
        <w:spacing w:line="331" w:lineRule="auto" w:before="40"/>
        <w:ind w:right="197"/>
        <w:jc w:val="both"/>
      </w:pPr>
      <w:r>
        <w:rPr>
          <w:spacing w:val="-3"/>
        </w:rPr>
        <w:t>权益性证券作为合并对价的，在合并日按照取得被合并方所有者权益账面价值的份额作为长</w:t>
      </w:r>
      <w:r>
        <w:rPr>
          <w:spacing w:val="-79"/>
        </w:rPr>
        <w:t> </w:t>
      </w:r>
      <w:r>
        <w:rPr>
          <w:spacing w:val="-79"/>
        </w:rPr>
      </w:r>
      <w:r>
        <w:rPr>
          <w:spacing w:val="-3"/>
        </w:rPr>
        <w:t>期股权投资的初始投资成本。长期股权投资初始投资成本与支付合并对价之间的差额，调整</w:t>
      </w:r>
      <w:r>
        <w:rPr>
          <w:spacing w:val="-79"/>
        </w:rPr>
        <w:t> </w:t>
      </w:r>
      <w:r>
        <w:rPr>
          <w:spacing w:val="-79"/>
        </w:rPr>
      </w:r>
      <w:r>
        <w:rPr>
          <w:spacing w:val="-3"/>
        </w:rPr>
        <w:t>资本公积中的股本溢价；资本公积中的股本溢价不足冲减的，调整留存收益。合并发生的各</w:t>
      </w:r>
      <w:r>
        <w:rPr>
          <w:spacing w:val="-81"/>
        </w:rPr>
        <w:t> </w:t>
      </w:r>
      <w:r>
        <w:rPr>
          <w:spacing w:val="-81"/>
        </w:rPr>
      </w:r>
      <w:r>
        <w:rPr>
          <w:spacing w:val="-3"/>
        </w:rPr>
        <w:t>项直接相关费用，包括为进行合并而支付的审计费用、评估费用、法律服务费用等，于发生</w:t>
      </w:r>
      <w:r>
        <w:rPr>
          <w:spacing w:val="-79"/>
        </w:rPr>
        <w:t> </w:t>
      </w:r>
      <w:r>
        <w:rPr>
          <w:spacing w:val="-79"/>
        </w:rPr>
      </w:r>
      <w:r>
        <w:rPr/>
        <w:t>时计入当期损益。</w:t>
      </w:r>
    </w:p>
    <w:p>
      <w:pPr>
        <w:pStyle w:val="BodyText"/>
        <w:spacing w:line="331" w:lineRule="auto" w:before="25"/>
        <w:ind w:right="102" w:firstLine="420"/>
        <w:jc w:val="both"/>
      </w:pPr>
      <w:r>
        <w:rPr>
          <w:spacing w:val="-3"/>
        </w:rPr>
        <w:t>非同一控制下的企业合并：公司按照购买日确定的合并成本作为长期股权投资的初始投</w:t>
      </w:r>
      <w:r>
        <w:rPr/>
        <w:t> </w:t>
      </w:r>
      <w:r>
        <w:rPr>
          <w:spacing w:val="-3"/>
        </w:rPr>
        <w:t>资成本。合并成本为购买日购买方为取得对被购买方的控制权而付出的资产、发生或承担的</w:t>
      </w:r>
      <w:r>
        <w:rPr>
          <w:spacing w:val="-79"/>
        </w:rPr>
        <w:t> </w:t>
      </w:r>
      <w:r>
        <w:rPr>
          <w:spacing w:val="-79"/>
        </w:rPr>
      </w:r>
      <w:r>
        <w:rPr>
          <w:spacing w:val="-3"/>
        </w:rPr>
        <w:t>负债以及发行的权益性证券的公允价值。购买方为企业合并而发生的审计、法律服务、评估</w:t>
      </w:r>
      <w:r>
        <w:rPr>
          <w:spacing w:val="-81"/>
        </w:rPr>
        <w:t> </w:t>
      </w:r>
      <w:r>
        <w:rPr>
          <w:spacing w:val="-81"/>
        </w:rPr>
      </w:r>
      <w:r>
        <w:rPr>
          <w:spacing w:val="-3"/>
        </w:rPr>
        <w:t>咨询等中介费用以及其他相关管理费用于发生时计入当期损益；购买方作为合并对价发行的</w:t>
      </w:r>
      <w:r>
        <w:rPr>
          <w:spacing w:val="-79"/>
        </w:rPr>
        <w:t> </w:t>
      </w:r>
      <w:r>
        <w:rPr>
          <w:spacing w:val="-79"/>
        </w:rPr>
      </w:r>
      <w:r>
        <w:rPr>
          <w:spacing w:val="-3"/>
        </w:rPr>
        <w:t>权益性证券或债务性证券的交易费用，计入权益性证券或债务性证券的初始确认金额。通过</w:t>
      </w:r>
      <w:r>
        <w:rPr>
          <w:spacing w:val="-79"/>
        </w:rPr>
        <w:t> </w:t>
      </w:r>
      <w:r>
        <w:rPr>
          <w:spacing w:val="-79"/>
        </w:rPr>
      </w:r>
      <w:r>
        <w:rPr>
          <w:spacing w:val="-3"/>
        </w:rPr>
        <w:t>多次交易分步实现的非同一控制下企业合并，以购买日之前所持被购买方的股权投资的账面</w:t>
      </w:r>
      <w:r>
        <w:rPr>
          <w:spacing w:val="-79"/>
        </w:rPr>
        <w:t> </w:t>
      </w:r>
      <w:r>
        <w:rPr>
          <w:spacing w:val="-79"/>
        </w:rPr>
      </w:r>
      <w:r>
        <w:rPr>
          <w:spacing w:val="-3"/>
        </w:rPr>
        <w:t>价值与购买日新增投资成本之和，作为该项投资的初始投资成本。本公司将合并协议约定的</w:t>
      </w:r>
      <w:r>
        <w:rPr>
          <w:spacing w:val="-79"/>
        </w:rPr>
        <w:t> </w:t>
      </w:r>
      <w:r>
        <w:rPr>
          <w:spacing w:val="-79"/>
        </w:rPr>
      </w:r>
      <w:r>
        <w:rPr/>
        <w:t>或有对价作为企业合并转移对价的一部分，按照其在购买日的公允价值计入企业合并成本。</w:t>
      </w:r>
    </w:p>
    <w:p>
      <w:pPr>
        <w:pStyle w:val="BodyText"/>
        <w:spacing w:line="324" w:lineRule="auto" w:before="24"/>
        <w:ind w:left="540" w:right="194"/>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3"/>
        </w:rPr>
        <w:t>以发行权益性证券取得的长期股权投资，按照发行权益性证券的公允价值作为初始投资</w:t>
      </w:r>
    </w:p>
    <w:p>
      <w:pPr>
        <w:pStyle w:val="BodyText"/>
        <w:spacing w:line="240" w:lineRule="auto" w:before="31"/>
        <w:ind w:right="0"/>
        <w:jc w:val="both"/>
      </w:pPr>
      <w:r>
        <w:rPr/>
        <w:t>成本。</w:t>
      </w:r>
    </w:p>
    <w:p>
      <w:pPr>
        <w:pStyle w:val="BodyText"/>
        <w:spacing w:line="331" w:lineRule="auto" w:before="105"/>
        <w:ind w:right="196" w:firstLine="420"/>
        <w:jc w:val="both"/>
      </w:pPr>
      <w:r>
        <w:rPr>
          <w:spacing w:val="-3"/>
        </w:rPr>
        <w:t>投资者投入的长期股权投资，按照投资合同或协议约定的价值（扣除已宣告但尚未发放</w:t>
      </w:r>
      <w:r>
        <w:rPr/>
        <w:t> 的现金股利或利润）作为初始投资成本，但合同或协议约定价值不公允的除外。</w:t>
      </w:r>
    </w:p>
    <w:p>
      <w:pPr>
        <w:pStyle w:val="BodyText"/>
        <w:spacing w:line="331" w:lineRule="auto" w:before="24"/>
        <w:ind w:right="172" w:firstLine="420"/>
        <w:jc w:val="both"/>
      </w:pPr>
      <w:r>
        <w:rPr>
          <w:spacing w:val="3"/>
        </w:rPr>
        <w:t>在非货币性资产交换具备商业实质和换入资产或换出资产的公允价值能够可靠计量的 </w:t>
      </w:r>
      <w:r>
        <w:rPr>
          <w:spacing w:val="-3"/>
        </w:rPr>
        <w:t>前提下，非货币性资产交换换入的长期股权投资以换出资产的公允价值为基础确定其初始投</w:t>
      </w:r>
      <w:r>
        <w:rPr>
          <w:spacing w:val="-79"/>
        </w:rPr>
        <w:t> </w:t>
      </w:r>
      <w:r>
        <w:rPr>
          <w:spacing w:val="-79"/>
        </w:rPr>
      </w:r>
      <w:r>
        <w:rPr>
          <w:spacing w:val="-3"/>
        </w:rPr>
        <w:t>资成本，除非有确凿证据表明换入资产的公允价值更加可靠；不满足上述前提的非货币性资</w:t>
      </w:r>
      <w:r>
        <w:rPr>
          <w:spacing w:val="-79"/>
        </w:rPr>
        <w:t> </w:t>
      </w:r>
      <w:r>
        <w:rPr>
          <w:spacing w:val="-79"/>
        </w:rPr>
      </w:r>
      <w:r>
        <w:rPr>
          <w:spacing w:val="3"/>
        </w:rPr>
        <w:t>产交换，以换出资产的账面价值和应支付的相关税费作为换入长期股权投资的初始投资成</w:t>
      </w:r>
      <w:r>
        <w:rPr>
          <w:spacing w:val="3"/>
        </w:rPr>
        <w:t> </w:t>
      </w:r>
      <w:r>
        <w:rPr/>
        <w:t>本。</w:t>
      </w:r>
    </w:p>
    <w:p>
      <w:pPr>
        <w:pStyle w:val="BodyText"/>
        <w:spacing w:line="240" w:lineRule="auto" w:before="25"/>
        <w:ind w:left="540" w:right="194"/>
        <w:jc w:val="left"/>
      </w:pPr>
      <w:r>
        <w:rPr/>
        <w:t>通过债务重组取得的长期股权投资，其初始投资成本按照公允价值为基础确定。</w:t>
      </w:r>
    </w:p>
    <w:p>
      <w:pPr>
        <w:spacing w:after="0" w:line="240" w:lineRule="auto"/>
        <w:jc w:val="left"/>
        <w:sectPr>
          <w:pgSz w:w="11910" w:h="16840"/>
          <w:pgMar w:header="400" w:footer="978" w:top="1100" w:bottom="1160" w:left="1680" w:right="1600"/>
        </w:sectPr>
      </w:pPr>
    </w:p>
    <w:p>
      <w:pPr>
        <w:spacing w:line="240" w:lineRule="auto" w:before="9"/>
        <w:rPr>
          <w:rFonts w:ascii="宋体" w:hAnsi="宋体" w:cs="宋体" w:eastAsia="宋体" w:hint="default"/>
          <w:sz w:val="26"/>
          <w:szCs w:val="26"/>
        </w:rPr>
      </w:pPr>
    </w:p>
    <w:p>
      <w:pPr>
        <w:pStyle w:val="Heading4"/>
        <w:spacing w:line="240" w:lineRule="auto"/>
        <w:ind w:left="540" w:right="107"/>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28" w:lineRule="auto" w:before="79"/>
        <w:ind w:left="540" w:right="107"/>
        <w:jc w:val="left"/>
      </w:pPr>
      <w:r>
        <w:rPr/>
        <w:t>（</w:t>
      </w:r>
      <w:r>
        <w:rPr>
          <w:rFonts w:ascii="Times New Roman" w:hAnsi="Times New Roman" w:cs="Times New Roman" w:eastAsia="Times New Roman" w:hint="default"/>
        </w:rPr>
        <w:t>1</w:t>
      </w:r>
      <w:r>
        <w:rPr/>
        <w:t>）后续计量 </w:t>
      </w:r>
      <w:r>
        <w:rPr>
          <w:spacing w:val="-3"/>
        </w:rPr>
        <w:t>公司对子公司的长期股权投资，采用成本法核算，编制合并财务报表时按照权益法进行</w:t>
      </w:r>
    </w:p>
    <w:p>
      <w:pPr>
        <w:pStyle w:val="BodyText"/>
        <w:spacing w:line="240" w:lineRule="auto" w:before="48"/>
        <w:ind w:right="0"/>
        <w:jc w:val="both"/>
      </w:pPr>
      <w:r>
        <w:rPr/>
        <w:t>调整。</w:t>
      </w:r>
    </w:p>
    <w:p>
      <w:pPr>
        <w:pStyle w:val="BodyText"/>
        <w:spacing w:line="348" w:lineRule="auto" w:before="105"/>
        <w:ind w:right="116" w:firstLine="420"/>
        <w:jc w:val="both"/>
      </w:pPr>
      <w:r>
        <w:rPr>
          <w:spacing w:val="-3"/>
        </w:rPr>
        <w:t>对被投资单位不具有共同控制或重大影响，并且在活跃市场中没有报价、公允价值不能</w:t>
      </w:r>
      <w:r>
        <w:rPr/>
        <w:t> 可靠计量的长期股权投资，采用成本法核算。</w:t>
      </w:r>
    </w:p>
    <w:p>
      <w:pPr>
        <w:pStyle w:val="BodyText"/>
        <w:spacing w:line="350" w:lineRule="auto" w:before="31"/>
        <w:ind w:right="117" w:firstLine="420"/>
        <w:jc w:val="both"/>
      </w:pPr>
      <w:r>
        <w:rPr>
          <w:spacing w:val="-3"/>
        </w:rPr>
        <w:t>对被投资单位具有共同控制或重大影响的长期股权投资，采用权益法核算。初始投资成</w:t>
      </w:r>
      <w:r>
        <w:rPr/>
        <w:t> </w:t>
      </w:r>
      <w:r>
        <w:rPr>
          <w:spacing w:val="-3"/>
        </w:rPr>
        <w:t>本大于投资时应享有被投资单位可辨认净资产公允价值份额的差额，不调整长期股权投资的</w:t>
      </w:r>
      <w:r>
        <w:rPr>
          <w:spacing w:val="-79"/>
        </w:rPr>
        <w:t> </w:t>
      </w:r>
      <w:r>
        <w:rPr>
          <w:spacing w:val="-79"/>
        </w:rPr>
      </w:r>
      <w:r>
        <w:rPr>
          <w:spacing w:val="-3"/>
        </w:rPr>
        <w:t>初始投资成本；初始投资成本小于投资时应享有被投资单位可辨认净资产公允价值份额的差</w:t>
      </w:r>
      <w:r>
        <w:rPr>
          <w:spacing w:val="-79"/>
        </w:rPr>
        <w:t> </w:t>
      </w:r>
      <w:r>
        <w:rPr>
          <w:spacing w:val="-79"/>
        </w:rPr>
      </w:r>
      <w:r>
        <w:rPr/>
        <w:t>额，计入当期损益。</w:t>
      </w:r>
    </w:p>
    <w:p>
      <w:pPr>
        <w:pStyle w:val="BodyText"/>
        <w:spacing w:line="350" w:lineRule="auto" w:before="28"/>
        <w:ind w:right="117" w:firstLine="420"/>
        <w:jc w:val="both"/>
      </w:pPr>
      <w:r>
        <w:rPr>
          <w:spacing w:val="-3"/>
        </w:rPr>
        <w:t>被投资单位除净损益以外所有者权益其他变动的处理：对于被投资单位除净损益以外所</w:t>
      </w:r>
      <w:r>
        <w:rPr/>
        <w:t> </w:t>
      </w:r>
      <w:r>
        <w:rPr>
          <w:spacing w:val="-3"/>
        </w:rPr>
        <w:t>有者权益的其他变动，在持股比例不变的情况下，公司按照持股比例计算应享有或承担的部</w:t>
      </w:r>
      <w:r>
        <w:rPr>
          <w:spacing w:val="-79"/>
        </w:rPr>
        <w:t> </w:t>
      </w:r>
      <w:r>
        <w:rPr>
          <w:spacing w:val="-79"/>
        </w:rPr>
      </w:r>
      <w:r>
        <w:rPr>
          <w:spacing w:val="-3"/>
        </w:rPr>
        <w:t>分，调整长期股权投资的账面价值，同时增加或减少资本公积（其他资本公积）。</w:t>
      </w:r>
    </w:p>
    <w:p>
      <w:pPr>
        <w:pStyle w:val="BodyText"/>
        <w:spacing w:line="314" w:lineRule="auto" w:before="17"/>
        <w:ind w:left="540" w:right="107"/>
        <w:jc w:val="left"/>
      </w:pPr>
      <w:r>
        <w:rPr/>
        <w:t>（</w:t>
      </w:r>
      <w:r>
        <w:rPr>
          <w:rFonts w:ascii="Times New Roman" w:hAnsi="Times New Roman" w:cs="Times New Roman" w:eastAsia="Times New Roman" w:hint="default"/>
        </w:rPr>
        <w:t>2</w:t>
      </w:r>
      <w:r>
        <w:rPr/>
        <w:t>）损益确认 </w:t>
      </w:r>
      <w:r>
        <w:rPr>
          <w:spacing w:val="-3"/>
        </w:rPr>
        <w:t>成本法下，除取得投资时实际支付的价款或对价中包含的已宣告但尚未发放的现金股利</w:t>
      </w:r>
    </w:p>
    <w:p>
      <w:pPr>
        <w:pStyle w:val="BodyText"/>
        <w:spacing w:line="348" w:lineRule="auto" w:before="59"/>
        <w:ind w:left="540" w:right="107" w:hanging="420"/>
        <w:jc w:val="left"/>
      </w:pPr>
      <w:r>
        <w:rPr/>
        <w:t>或利润外，公司按照享有被投资单位宣告发放的现金股利或利润确认投资收益。 </w:t>
      </w:r>
      <w:r>
        <w:rPr>
          <w:spacing w:val="-3"/>
        </w:rPr>
        <w:t>权益法下，在被投资单位账面净利润的基础上考虑：被投资单位与本公司采用的会计政</w:t>
      </w:r>
    </w:p>
    <w:p>
      <w:pPr>
        <w:pStyle w:val="BodyText"/>
        <w:spacing w:line="350" w:lineRule="auto" w:before="30"/>
        <w:ind w:right="117"/>
        <w:jc w:val="both"/>
      </w:pPr>
      <w:r>
        <w:rPr>
          <w:spacing w:val="-3"/>
        </w:rPr>
        <w:t>策及会计期间不一致，按本公司的会计政策及会计期间对被投资单位财务报表进行调整；以</w:t>
      </w:r>
      <w:r>
        <w:rPr>
          <w:spacing w:val="-79"/>
        </w:rPr>
        <w:t> </w:t>
      </w:r>
      <w:r>
        <w:rPr>
          <w:spacing w:val="-79"/>
        </w:rPr>
      </w:r>
      <w:r>
        <w:rPr>
          <w:spacing w:val="-3"/>
        </w:rPr>
        <w:t>取得投资时被投资单位固定资产、无形资产的公允价值为基础计提的折旧额或摊销额以及有</w:t>
      </w:r>
      <w:r>
        <w:rPr>
          <w:spacing w:val="-79"/>
        </w:rPr>
        <w:t> </w:t>
      </w:r>
      <w:r>
        <w:rPr>
          <w:spacing w:val="-79"/>
        </w:rPr>
      </w:r>
      <w:r>
        <w:rPr>
          <w:spacing w:val="-3"/>
        </w:rPr>
        <w:t>关资产减值准备金额等对被投资单位净利润的影响；对本公司与联营企业及合营企业之间发</w:t>
      </w:r>
      <w:r>
        <w:rPr>
          <w:spacing w:val="-79"/>
        </w:rPr>
        <w:t> </w:t>
      </w:r>
      <w:r>
        <w:rPr>
          <w:spacing w:val="-79"/>
        </w:rPr>
      </w:r>
      <w:r>
        <w:rPr>
          <w:spacing w:val="-3"/>
        </w:rPr>
        <w:t>生的未实现内部交易予以抵销等事项的适当调整后，确认应享有或应负担被投资单位的净利</w:t>
      </w:r>
      <w:r>
        <w:rPr>
          <w:spacing w:val="-79"/>
        </w:rPr>
        <w:t> </w:t>
      </w:r>
      <w:r>
        <w:rPr>
          <w:spacing w:val="-79"/>
        </w:rPr>
      </w:r>
      <w:r>
        <w:rPr/>
        <w:t>润或净亏损。</w:t>
      </w:r>
    </w:p>
    <w:p>
      <w:pPr>
        <w:pStyle w:val="BodyText"/>
        <w:spacing w:line="350" w:lineRule="auto" w:before="28"/>
        <w:ind w:right="117" w:firstLine="420"/>
        <w:jc w:val="both"/>
      </w:pPr>
      <w:r>
        <w:rPr>
          <w:spacing w:val="-3"/>
        </w:rPr>
        <w:t>在公司确认应分担被投资单位发生的亏损时，按照以下顺序进行处理：首先，冲减长期</w:t>
      </w:r>
      <w:r>
        <w:rPr/>
        <w:t> </w:t>
      </w:r>
      <w:r>
        <w:rPr>
          <w:spacing w:val="-3"/>
        </w:rPr>
        <w:t>股权投资的账面价值。其次，长期股权投资的账面价值不足以冲减的，以其他实质上构成对</w:t>
      </w:r>
      <w:r>
        <w:rPr>
          <w:spacing w:val="-81"/>
        </w:rPr>
        <w:t> </w:t>
      </w:r>
      <w:r>
        <w:rPr>
          <w:spacing w:val="-81"/>
        </w:rPr>
      </w:r>
      <w:r>
        <w:rPr>
          <w:spacing w:val="-3"/>
        </w:rPr>
        <w:t>被投资单位净投资的长期权益账面价值为限继续确认投资损失，冲减长期应收项目等的账面</w:t>
      </w:r>
      <w:r>
        <w:rPr>
          <w:spacing w:val="-79"/>
        </w:rPr>
        <w:t> </w:t>
      </w:r>
      <w:r>
        <w:rPr>
          <w:spacing w:val="-79"/>
        </w:rPr>
      </w:r>
      <w:r>
        <w:rPr>
          <w:spacing w:val="-3"/>
        </w:rPr>
        <w:t>价值。最后，经过上述处理，按照投资合同或协议约定企业仍承担额外义务的，按预计承担</w:t>
      </w:r>
      <w:r>
        <w:rPr>
          <w:spacing w:val="-79"/>
        </w:rPr>
        <w:t> </w:t>
      </w:r>
      <w:r>
        <w:rPr>
          <w:spacing w:val="-79"/>
        </w:rPr>
      </w:r>
      <w:r>
        <w:rPr>
          <w:spacing w:val="-3"/>
        </w:rPr>
        <w:t>的义务确认预计负债，计入当期投资损失。被投资单位以后期间实现盈利的，公司在扣除未</w:t>
      </w:r>
      <w:r>
        <w:rPr>
          <w:spacing w:val="-81"/>
        </w:rPr>
        <w:t> </w:t>
      </w:r>
      <w:r>
        <w:rPr>
          <w:spacing w:val="-81"/>
        </w:rPr>
      </w:r>
      <w:r>
        <w:rPr>
          <w:spacing w:val="-3"/>
        </w:rPr>
        <w:t>确认的亏损分担额后，按与上述相反的顺序处理，减记已确认预计负债的账面余额、恢复其</w:t>
      </w:r>
      <w:r>
        <w:rPr>
          <w:spacing w:val="-81"/>
        </w:rPr>
        <w:t> </w:t>
      </w:r>
      <w:r>
        <w:rPr>
          <w:spacing w:val="-81"/>
        </w:rPr>
      </w:r>
      <w:r>
        <w:rPr>
          <w:spacing w:val="-3"/>
        </w:rPr>
        <w:t>他实质上构成对被投资单位净投资的长期权益及长期股权投资的账面价值，同时确认投资收</w:t>
      </w:r>
      <w:r>
        <w:rPr>
          <w:spacing w:val="-79"/>
        </w:rPr>
        <w:t> </w:t>
      </w:r>
      <w:r>
        <w:rPr>
          <w:spacing w:val="-79"/>
        </w:rPr>
      </w:r>
      <w:r>
        <w:rPr/>
        <w:t>益。</w:t>
      </w:r>
    </w:p>
    <w:p>
      <w:pPr>
        <w:pStyle w:val="BodyText"/>
        <w:spacing w:line="348" w:lineRule="auto" w:before="28"/>
        <w:ind w:right="116" w:firstLine="420"/>
        <w:jc w:val="both"/>
      </w:pPr>
      <w:r>
        <w:rPr>
          <w:spacing w:val="-3"/>
        </w:rPr>
        <w:t>在持有投资期间，被投资单位能够提供合并财务报表的，应当以合并财务报表中的净利</w:t>
      </w:r>
      <w:r>
        <w:rPr/>
        <w:t> 润和其他权益变动为基础进行核算。</w:t>
      </w:r>
    </w:p>
    <w:p>
      <w:pPr>
        <w:spacing w:line="314" w:lineRule="auto" w:before="40"/>
        <w:ind w:left="540" w:right="1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3"/>
          <w:sz w:val="21"/>
          <w:szCs w:val="21"/>
        </w:rPr>
        <w:t>共同控制，是指按照合同约定对某项经济活动所共有的控制，仅在与该项经济活动相关</w:t>
      </w:r>
    </w:p>
    <w:p>
      <w:pPr>
        <w:pStyle w:val="BodyText"/>
        <w:spacing w:line="240" w:lineRule="auto" w:before="61"/>
        <w:ind w:right="0"/>
        <w:jc w:val="both"/>
      </w:pPr>
      <w:r>
        <w:rPr/>
        <w:t>的重要财务和经营决策需要分享控制权的投资方一致同意时存在</w:t>
      </w:r>
      <w:r>
        <w:rPr>
          <w:spacing w:val="-94"/>
        </w:rPr>
        <w:t>。</w:t>
      </w:r>
      <w:r>
        <w:rPr/>
        <w:t>投资企业与其他方对被投</w:t>
      </w:r>
    </w:p>
    <w:p>
      <w:pPr>
        <w:spacing w:after="0" w:line="240" w:lineRule="auto"/>
        <w:jc w:val="both"/>
        <w:sectPr>
          <w:pgSz w:w="11910" w:h="16840"/>
          <w:pgMar w:header="400" w:footer="978" w:top="1100" w:bottom="1160" w:left="1680" w:right="1680"/>
        </w:sectPr>
      </w:pPr>
    </w:p>
    <w:p>
      <w:pPr>
        <w:spacing w:line="240" w:lineRule="auto" w:before="7"/>
        <w:rPr>
          <w:rFonts w:ascii="宋体" w:hAnsi="宋体" w:cs="宋体" w:eastAsia="宋体" w:hint="default"/>
          <w:sz w:val="27"/>
          <w:szCs w:val="27"/>
        </w:rPr>
      </w:pPr>
    </w:p>
    <w:p>
      <w:pPr>
        <w:pStyle w:val="BodyText"/>
        <w:spacing w:line="348" w:lineRule="auto" w:before="35"/>
        <w:ind w:left="540" w:right="194" w:hanging="420"/>
        <w:jc w:val="left"/>
      </w:pPr>
      <w:r>
        <w:rPr/>
        <w:t>资单位实施共同控制的，被投资单位为其合营企业。 </w:t>
      </w:r>
      <w:r>
        <w:rPr>
          <w:spacing w:val="-3"/>
        </w:rPr>
        <w:t>重大影响，是指对一个企业的财务和经营决策有参与决策的权力，但并不能够控制或者</w:t>
      </w:r>
    </w:p>
    <w:p>
      <w:pPr>
        <w:pStyle w:val="BodyText"/>
        <w:spacing w:line="348" w:lineRule="auto" w:before="31"/>
        <w:ind w:right="194"/>
        <w:jc w:val="left"/>
      </w:pPr>
      <w:r>
        <w:rPr>
          <w:spacing w:val="-3"/>
        </w:rPr>
        <w:t>与其他方一起共同控制这些政策的制定。投资企业能够对被投资单位施加重大影响的，被投</w:t>
      </w:r>
      <w:r>
        <w:rPr>
          <w:spacing w:val="-79"/>
        </w:rPr>
        <w:t> </w:t>
      </w:r>
      <w:r>
        <w:rPr>
          <w:spacing w:val="-79"/>
        </w:rPr>
      </w:r>
      <w:r>
        <w:rPr/>
        <w:t>资单位为其联营企业。</w:t>
      </w:r>
    </w:p>
    <w:p>
      <w:pPr>
        <w:spacing w:line="314" w:lineRule="auto" w:before="40"/>
        <w:ind w:left="540"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重大影响以下的、在活跃市场中没有报价、公允价值不能可靠计量的长期股权投资，其</w:t>
      </w:r>
    </w:p>
    <w:p>
      <w:pPr>
        <w:pStyle w:val="BodyText"/>
        <w:spacing w:line="350" w:lineRule="auto" w:before="59"/>
        <w:ind w:right="0"/>
        <w:jc w:val="left"/>
      </w:pPr>
      <w:r>
        <w:rPr>
          <w:spacing w:val="3"/>
        </w:rPr>
        <w:t>减值损失是根据其账面价值与按类似金融资产当时市场收益率对未来现金流量折现确定的 </w:t>
      </w:r>
      <w:r>
        <w:rPr/>
        <w:t>现值之间的差额进行确定。</w:t>
      </w:r>
    </w:p>
    <w:p>
      <w:pPr>
        <w:pStyle w:val="BodyText"/>
        <w:spacing w:line="350" w:lineRule="auto" w:before="28"/>
        <w:ind w:right="84" w:firstLine="420"/>
        <w:jc w:val="left"/>
      </w:pPr>
      <w:r>
        <w:rPr>
          <w:spacing w:val="-3"/>
        </w:rPr>
        <w:t>除因企业合并形成的商誉以外的存在减值迹象的其他长期股权投资，如果可收回金额的</w:t>
      </w:r>
      <w:r>
        <w:rPr/>
        <w:t> 计量结果表明，该长期股权投资的可收回金额低于其账面价值的，将差额确认为减值损失。</w:t>
      </w:r>
    </w:p>
    <w:p>
      <w:pPr>
        <w:pStyle w:val="BodyText"/>
        <w:spacing w:line="240" w:lineRule="auto" w:before="28"/>
        <w:ind w:left="540" w:right="194"/>
        <w:jc w:val="left"/>
      </w:pPr>
      <w:r>
        <w:rPr/>
        <w:t>长期股权投资减值损失一经确认，不再转回。</w:t>
      </w:r>
    </w:p>
    <w:p>
      <w:pPr>
        <w:pStyle w:val="Heading4"/>
        <w:spacing w:line="240" w:lineRule="auto" w:before="144"/>
        <w:ind w:left="105" w:right="194"/>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固定资产</w:t>
      </w:r>
      <w:r>
        <w:rPr>
          <w:b w:val="0"/>
          <w:bCs w:val="0"/>
        </w:rPr>
      </w:r>
    </w:p>
    <w:p>
      <w:pPr>
        <w:spacing w:line="314" w:lineRule="auto" w:before="99"/>
        <w:ind w:left="539"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固定资产指为生产商品、提供劳务、出租或经营管理而持有，并且使用寿命超过一个会</w:t>
      </w:r>
    </w:p>
    <w:p>
      <w:pPr>
        <w:pStyle w:val="BodyText"/>
        <w:spacing w:line="240" w:lineRule="auto" w:before="59"/>
        <w:ind w:left="119" w:right="194"/>
        <w:jc w:val="left"/>
      </w:pPr>
      <w:r>
        <w:rPr/>
        <w:t>计年度的有形资产。固定资产在同时满足下列条件时予以确认：</w:t>
      </w:r>
    </w:p>
    <w:p>
      <w:pPr>
        <w:pStyle w:val="BodyText"/>
        <w:spacing w:line="240" w:lineRule="auto" w:before="125"/>
        <w:ind w:left="539" w:right="194"/>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9"/>
        <w:ind w:left="539" w:right="194"/>
        <w:jc w:val="left"/>
      </w:pPr>
      <w:r>
        <w:rPr/>
        <w:t>（</w:t>
      </w:r>
      <w:r>
        <w:rPr>
          <w:rFonts w:ascii="Times New Roman" w:hAnsi="Times New Roman" w:cs="Times New Roman" w:eastAsia="Times New Roman" w:hint="default"/>
        </w:rPr>
        <w:t>2</w:t>
      </w:r>
      <w:r>
        <w:rPr/>
        <w:t>）该固定资产的成本能够可靠地计量。</w:t>
      </w:r>
    </w:p>
    <w:p>
      <w:pPr>
        <w:spacing w:line="314" w:lineRule="auto" w:before="118"/>
        <w:ind w:left="539"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pStyle w:val="BodyText"/>
        <w:spacing w:line="348" w:lineRule="auto" w:before="59"/>
        <w:ind w:left="119" w:right="194"/>
        <w:jc w:val="left"/>
      </w:pPr>
      <w:r>
        <w:rPr>
          <w:spacing w:val="-3"/>
        </w:rPr>
        <w:t>值率确定折旧率。如固定资产各组成部分的使用寿命不同或者以不同方式为企业提供经济利</w:t>
      </w:r>
      <w:r>
        <w:rPr>
          <w:spacing w:val="-79"/>
        </w:rPr>
        <w:t> </w:t>
      </w:r>
      <w:r>
        <w:rPr>
          <w:spacing w:val="-79"/>
        </w:rPr>
      </w:r>
      <w:r>
        <w:rPr/>
        <w:t>益，则选择不同折旧率或折旧方法，分别计提折旧。</w:t>
      </w:r>
    </w:p>
    <w:p>
      <w:pPr>
        <w:pStyle w:val="BodyText"/>
        <w:spacing w:line="350" w:lineRule="auto" w:before="31"/>
        <w:ind w:left="119" w:right="85" w:firstLine="420"/>
        <w:jc w:val="left"/>
      </w:pPr>
      <w:r>
        <w:rPr/>
        <w:t>融资租赁方式租入的固定资产，能合理确定租赁期届满时将会取得租赁资产所有权的， </w:t>
      </w:r>
      <w:r>
        <w:rPr>
          <w:spacing w:val="-3"/>
        </w:rPr>
        <w:t>在租赁资产尚可使用年限内计提折旧；无法合理确定租赁期届满时能够取得租赁资产所有权</w:t>
      </w:r>
      <w:r>
        <w:rPr>
          <w:spacing w:val="-79"/>
        </w:rPr>
        <w:t> </w:t>
      </w:r>
      <w:r>
        <w:rPr>
          <w:spacing w:val="-79"/>
        </w:rPr>
      </w:r>
      <w:r>
        <w:rPr/>
        <w:t>的，在租赁期与租赁资产尚可使用年限两者中较短的期间内计提折旧。</w:t>
      </w:r>
    </w:p>
    <w:p>
      <w:pPr>
        <w:pStyle w:val="BodyText"/>
        <w:spacing w:line="240" w:lineRule="auto" w:before="36"/>
        <w:ind w:left="539" w:right="194"/>
        <w:jc w:val="left"/>
      </w:pPr>
      <w:r>
        <w:rPr/>
        <w:t>各类固定资产折旧年限和年折旧率如下：</w:t>
      </w:r>
    </w:p>
    <w:p>
      <w:pPr>
        <w:spacing w:line="240" w:lineRule="auto" w:before="7"/>
        <w:rPr>
          <w:rFonts w:ascii="宋体" w:hAnsi="宋体" w:cs="宋体" w:eastAsia="宋体" w:hint="default"/>
          <w:sz w:val="2"/>
          <w:szCs w:val="2"/>
        </w:rPr>
      </w:pPr>
    </w:p>
    <w:tbl>
      <w:tblPr>
        <w:tblW w:w="0" w:type="auto"/>
        <w:jc w:val="left"/>
        <w:tblInd w:w="435" w:type="dxa"/>
        <w:tblLayout w:type="fixed"/>
        <w:tblCellMar>
          <w:top w:w="0" w:type="dxa"/>
          <w:left w:w="0" w:type="dxa"/>
          <w:bottom w:w="0" w:type="dxa"/>
          <w:right w:w="0" w:type="dxa"/>
        </w:tblCellMar>
        <w:tblLook w:val="01E0"/>
      </w:tblPr>
      <w:tblGrid>
        <w:gridCol w:w="2400"/>
        <w:gridCol w:w="1728"/>
        <w:gridCol w:w="1674"/>
        <w:gridCol w:w="1844"/>
      </w:tblGrid>
      <w:tr>
        <w:trPr>
          <w:trHeight w:val="409" w:hRule="exact"/>
        </w:trPr>
        <w:tc>
          <w:tcPr>
            <w:tcW w:w="240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82"/>
              <w:ind w:right="103"/>
              <w:jc w:val="center"/>
              <w:rPr>
                <w:rFonts w:ascii="宋体" w:hAnsi="宋体" w:cs="宋体" w:eastAsia="宋体" w:hint="default"/>
                <w:sz w:val="21"/>
                <w:szCs w:val="21"/>
              </w:rPr>
            </w:pPr>
            <w:r>
              <w:rPr>
                <w:rFonts w:ascii="宋体" w:hAnsi="宋体" w:cs="宋体" w:eastAsia="宋体" w:hint="default"/>
                <w:sz w:val="21"/>
                <w:szCs w:val="21"/>
              </w:rPr>
              <w:t>类别</w:t>
            </w:r>
          </w:p>
        </w:tc>
        <w:tc>
          <w:tcPr>
            <w:tcW w:w="172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2"/>
              <w:ind w:left="71"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67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2"/>
              <w:ind w:left="167"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4"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2"/>
              <w:ind w:left="147"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24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3"/>
              <w:ind w:left="-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2"/>
              <w:jc w:val="righ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w:t>
            </w:r>
          </w:p>
        </w:tc>
        <w:tc>
          <w:tcPr>
            <w:tcW w:w="1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2.71</w:t>
            </w:r>
          </w:p>
        </w:tc>
      </w:tr>
      <w:tr>
        <w:trPr>
          <w:trHeight w:val="400" w:hRule="exact"/>
        </w:trPr>
        <w:tc>
          <w:tcPr>
            <w:tcW w:w="24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2"/>
              <w:ind w:left="-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7-10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w:t>
            </w:r>
          </w:p>
        </w:tc>
        <w:tc>
          <w:tcPr>
            <w:tcW w:w="1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13.57-9.50</w:t>
            </w:r>
          </w:p>
        </w:tc>
      </w:tr>
      <w:tr>
        <w:trPr>
          <w:trHeight w:val="400" w:hRule="exact"/>
        </w:trPr>
        <w:tc>
          <w:tcPr>
            <w:tcW w:w="24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2"/>
              <w:ind w:left="-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w:t>
            </w:r>
          </w:p>
        </w:tc>
        <w:tc>
          <w:tcPr>
            <w:tcW w:w="1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19.00-11.88</w:t>
            </w:r>
          </w:p>
        </w:tc>
      </w:tr>
      <w:tr>
        <w:trPr>
          <w:trHeight w:val="401" w:hRule="exact"/>
        </w:trPr>
        <w:tc>
          <w:tcPr>
            <w:tcW w:w="24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3"/>
              <w:ind w:left="-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w:t>
            </w:r>
          </w:p>
        </w:tc>
        <w:tc>
          <w:tcPr>
            <w:tcW w:w="1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400" w:hRule="exact"/>
        </w:trPr>
        <w:tc>
          <w:tcPr>
            <w:tcW w:w="24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2"/>
              <w:ind w:left="-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w:t>
            </w:r>
          </w:p>
        </w:tc>
        <w:tc>
          <w:tcPr>
            <w:tcW w:w="1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400" w:hRule="exact"/>
        </w:trPr>
        <w:tc>
          <w:tcPr>
            <w:tcW w:w="24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2"/>
              <w:ind w:left="-2"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7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w:t>
            </w:r>
          </w:p>
        </w:tc>
        <w:tc>
          <w:tcPr>
            <w:tcW w:w="1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401" w:hRule="exact"/>
        </w:trPr>
        <w:tc>
          <w:tcPr>
            <w:tcW w:w="24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3"/>
              <w:ind w:left="-2"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7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2"/>
              <w:jc w:val="righ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0</w:t>
            </w:r>
          </w:p>
        </w:tc>
        <w:tc>
          <w:tcPr>
            <w:tcW w:w="1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14.29</w:t>
            </w:r>
          </w:p>
        </w:tc>
      </w:tr>
      <w:tr>
        <w:trPr>
          <w:trHeight w:val="410" w:hRule="exact"/>
        </w:trPr>
        <w:tc>
          <w:tcPr>
            <w:tcW w:w="24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2"/>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ATM</w:t>
            </w:r>
          </w:p>
        </w:tc>
        <w:tc>
          <w:tcPr>
            <w:tcW w:w="172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7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z w:val="21"/>
              </w:rPr>
              <w:t>0</w:t>
            </w:r>
          </w:p>
        </w:tc>
        <w:tc>
          <w:tcPr>
            <w:tcW w:w="184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6"/>
              <w:ind w:right="103"/>
              <w:jc w:val="right"/>
              <w:rPr>
                <w:rFonts w:ascii="Times New Roman" w:hAnsi="Times New Roman" w:cs="Times New Roman" w:eastAsia="Times New Roman" w:hint="default"/>
                <w:sz w:val="21"/>
                <w:szCs w:val="21"/>
              </w:rPr>
            </w:pPr>
            <w:r>
              <w:rPr>
                <w:rFonts w:ascii="Times New Roman"/>
                <w:spacing w:val="-1"/>
                <w:sz w:val="21"/>
              </w:rPr>
              <w:t>20.00-10.00</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78" w:top="1100" w:bottom="1160" w:left="1680" w:right="1600"/>
        </w:sectPr>
      </w:pPr>
    </w:p>
    <w:p>
      <w:pPr>
        <w:spacing w:line="240" w:lineRule="auto" w:before="0"/>
        <w:rPr>
          <w:rFonts w:ascii="宋体" w:hAnsi="宋体" w:cs="宋体" w:eastAsia="宋体" w:hint="default"/>
          <w:sz w:val="29"/>
          <w:szCs w:val="29"/>
        </w:rPr>
      </w:pPr>
    </w:p>
    <w:p>
      <w:pPr>
        <w:spacing w:line="331" w:lineRule="auto" w:before="35"/>
        <w:ind w:left="540"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公司在每期末判断固定资产是否存在可能发生减值的迹象。 </w:t>
      </w:r>
      <w:r>
        <w:rPr>
          <w:rFonts w:ascii="宋体" w:hAnsi="宋体" w:cs="宋体" w:eastAsia="宋体" w:hint="default"/>
          <w:spacing w:val="-3"/>
          <w:sz w:val="21"/>
          <w:szCs w:val="21"/>
        </w:rPr>
        <w:t>固定资产存在减值迹象的，估计其可收回金额。可收回金额根据固定资产的公允价值减</w:t>
      </w:r>
    </w:p>
    <w:p>
      <w:pPr>
        <w:pStyle w:val="BodyText"/>
        <w:spacing w:line="348" w:lineRule="auto" w:before="45"/>
        <w:ind w:left="540" w:right="0" w:hanging="420"/>
        <w:jc w:val="left"/>
      </w:pPr>
      <w:r>
        <w:rPr/>
        <w:t>去处置费用后的净额与固定资产预计未来现金流量的现值两者之间较高者确定。 </w:t>
      </w:r>
      <w:r>
        <w:rPr>
          <w:spacing w:val="3"/>
        </w:rPr>
        <w:t>当固定资产的可收回金额低于其账面价值的，将固定资产的账面价值减记至可收回金</w:t>
      </w:r>
      <w:r>
        <w:rPr/>
      </w:r>
    </w:p>
    <w:p>
      <w:pPr>
        <w:pStyle w:val="BodyText"/>
        <w:spacing w:line="350" w:lineRule="auto" w:before="30"/>
        <w:ind w:right="0"/>
        <w:jc w:val="left"/>
      </w:pPr>
      <w:r>
        <w:rPr>
          <w:spacing w:val="-3"/>
        </w:rPr>
        <w:t>额，减记的金额确认为固定资产减值损失，计入当期损益，同时计提相应的固定资产减值准</w:t>
      </w:r>
      <w:r>
        <w:rPr>
          <w:spacing w:val="-79"/>
        </w:rPr>
        <w:t> </w:t>
      </w:r>
      <w:r>
        <w:rPr>
          <w:spacing w:val="-79"/>
        </w:rPr>
      </w:r>
      <w:r>
        <w:rPr/>
        <w:t>备。</w:t>
      </w:r>
    </w:p>
    <w:p>
      <w:pPr>
        <w:pStyle w:val="BodyText"/>
        <w:spacing w:line="350" w:lineRule="auto" w:before="28"/>
        <w:ind w:right="194" w:firstLine="420"/>
        <w:jc w:val="left"/>
      </w:pPr>
      <w:r>
        <w:rPr>
          <w:spacing w:val="-3"/>
        </w:rPr>
        <w:t>固定资产减值损失确认后，减值固定资产的折旧在未来期间作相应调整，以使该固定资</w:t>
      </w:r>
      <w:r>
        <w:rPr/>
        <w:t> </w:t>
      </w:r>
      <w:r>
        <w:rPr>
          <w:spacing w:val="-3"/>
        </w:rPr>
        <w:t>产在剩余使用寿命内，系统地分摊调整后的固定资产账面价值（扣除预计净残值）。</w:t>
      </w:r>
    </w:p>
    <w:p>
      <w:pPr>
        <w:pStyle w:val="BodyText"/>
        <w:spacing w:line="348" w:lineRule="auto" w:before="28"/>
        <w:ind w:left="540" w:right="194"/>
        <w:jc w:val="left"/>
      </w:pPr>
      <w:r>
        <w:rPr/>
        <w:t>固定资产的减值损失一经确认，在以后会计期间不再转回。 </w:t>
      </w:r>
      <w:r>
        <w:rPr>
          <w:spacing w:val="-3"/>
        </w:rPr>
        <w:t>有迹象表明一项固定资产可能发生减值的，企业以单项固定资产为基础估计其可收回金</w:t>
      </w:r>
    </w:p>
    <w:p>
      <w:pPr>
        <w:pStyle w:val="BodyText"/>
        <w:spacing w:line="348" w:lineRule="auto" w:before="31"/>
        <w:ind w:right="194"/>
        <w:jc w:val="left"/>
      </w:pPr>
      <w:r>
        <w:rPr>
          <w:spacing w:val="-3"/>
        </w:rPr>
        <w:t>额。企业难以对单项固定资产的可收回金额进行估计的，以该固定资产所属的资产组为基础</w:t>
      </w:r>
      <w:r>
        <w:rPr>
          <w:spacing w:val="-79"/>
        </w:rPr>
        <w:t> </w:t>
      </w:r>
      <w:r>
        <w:rPr>
          <w:spacing w:val="-79"/>
        </w:rPr>
      </w:r>
      <w:r>
        <w:rPr/>
        <w:t>确定资产组的可收回金额。</w:t>
      </w:r>
    </w:p>
    <w:p>
      <w:pPr>
        <w:spacing w:line="314" w:lineRule="auto" w:before="49"/>
        <w:ind w:left="540" w:right="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、融资租入固定资产的认定依据、计价方法</w:t>
      </w:r>
      <w:r>
        <w:rPr>
          <w:rFonts w:ascii="宋体" w:hAnsi="宋体" w:cs="宋体" w:eastAsia="宋体" w:hint="default"/>
          <w:b/>
          <w:bCs/>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pStyle w:val="BodyText"/>
        <w:spacing w:line="240" w:lineRule="auto" w:before="59"/>
        <w:ind w:left="540" w:right="194"/>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9"/>
        <w:ind w:left="540" w:right="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09"/>
        <w:ind w:left="540" w:right="194"/>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28" w:lineRule="auto" w:before="110"/>
        <w:ind w:left="540" w:right="194"/>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3"/>
        </w:rPr>
        <w:t>公司在承租开始日，将租赁资产公允价值与最低租赁付款额现值两者中较低者作为租入</w:t>
      </w:r>
    </w:p>
    <w:p>
      <w:pPr>
        <w:pStyle w:val="BodyText"/>
        <w:spacing w:line="350" w:lineRule="auto" w:before="47"/>
        <w:ind w:right="194"/>
        <w:jc w:val="left"/>
      </w:pPr>
      <w:r>
        <w:rPr>
          <w:spacing w:val="-3"/>
        </w:rPr>
        <w:t>资产的入账价值，将最低租赁付款额作为长期应付款的入账价值，其差额作为未确认的融资</w:t>
      </w:r>
      <w:r>
        <w:rPr>
          <w:spacing w:val="-79"/>
        </w:rPr>
        <w:t> </w:t>
      </w:r>
      <w:r>
        <w:rPr>
          <w:spacing w:val="-79"/>
        </w:rPr>
      </w:r>
      <w:r>
        <w:rPr/>
        <w:t>费。</w:t>
      </w:r>
    </w:p>
    <w:p>
      <w:pPr>
        <w:pStyle w:val="Heading4"/>
        <w:spacing w:line="240" w:lineRule="auto" w:before="47"/>
        <w:ind w:left="105" w:right="194"/>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在建工程</w:t>
      </w:r>
      <w:r>
        <w:rPr>
          <w:b w:val="0"/>
          <w:bCs w:val="0"/>
        </w:rPr>
      </w:r>
    </w:p>
    <w:p>
      <w:pPr>
        <w:spacing w:line="340" w:lineRule="auto" w:before="109"/>
        <w:ind w:left="539" w:right="42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在建工程以立项项目分类核算。 </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、在建工程结转为固定资产的标准和时点</w:t>
      </w:r>
      <w:r>
        <w:rPr>
          <w:rFonts w:ascii="宋体" w:hAnsi="宋体" w:cs="宋体" w:eastAsia="宋体" w:hint="default"/>
          <w:sz w:val="21"/>
          <w:szCs w:val="21"/>
        </w:rPr>
      </w:r>
    </w:p>
    <w:p>
      <w:pPr>
        <w:pStyle w:val="BodyText"/>
        <w:spacing w:line="350" w:lineRule="auto"/>
        <w:ind w:left="119" w:right="85" w:firstLine="420"/>
        <w:jc w:val="left"/>
      </w:pPr>
      <w:r>
        <w:rPr>
          <w:spacing w:val="-3"/>
        </w:rPr>
        <w:t>在建工程项目按建造该项资产达到预定可使用状态前所发生的全部支出，作为固定资产</w:t>
      </w:r>
      <w:r>
        <w:rPr/>
        <w:t> 的入账价值。所建造的固定资产在建工程已达到预定可使用状态，但尚未办理竣工决算的， </w:t>
      </w:r>
      <w:r>
        <w:rPr>
          <w:spacing w:val="-3"/>
        </w:rPr>
        <w:t>自达到预定可使用状态之日起，根据工程预算、造价或者工程实际成本等，按估计的价值转</w:t>
      </w:r>
      <w:r>
        <w:rPr>
          <w:spacing w:val="-81"/>
        </w:rPr>
        <w:t> </w:t>
      </w:r>
      <w:r>
        <w:rPr>
          <w:spacing w:val="-81"/>
        </w:rPr>
      </w:r>
      <w:r>
        <w:rPr>
          <w:spacing w:val="-3"/>
        </w:rPr>
        <w:t>入固定资产，并按本公司固定资产折旧政策计提固定资产的折旧，待办理竣工决算后，再按</w:t>
      </w:r>
      <w:r>
        <w:rPr>
          <w:spacing w:val="-81"/>
        </w:rPr>
        <w:t> </w:t>
      </w:r>
      <w:r>
        <w:rPr>
          <w:spacing w:val="-81"/>
        </w:rPr>
      </w:r>
      <w:r>
        <w:rPr/>
        <w:t>实际成本调整原来的暂估价值，但不调整原已计提的折旧额。</w:t>
      </w:r>
    </w:p>
    <w:p>
      <w:pPr>
        <w:spacing w:line="331" w:lineRule="auto" w:before="47"/>
        <w:ind w:left="539"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公司在每期末判断在建工程是否存在可能发生减值的迹象。 </w:t>
      </w:r>
      <w:r>
        <w:rPr>
          <w:rFonts w:ascii="宋体" w:hAnsi="宋体" w:cs="宋体" w:eastAsia="宋体" w:hint="default"/>
          <w:spacing w:val="-3"/>
          <w:sz w:val="21"/>
          <w:szCs w:val="21"/>
        </w:rPr>
        <w:t>在建工程存在减值迹象的，估计其可收回金额。有迹象表明一项在建工程可能发生减值</w:t>
      </w:r>
    </w:p>
    <w:p>
      <w:pPr>
        <w:spacing w:after="0" w:line="331" w:lineRule="auto"/>
        <w:jc w:val="left"/>
        <w:rPr>
          <w:rFonts w:ascii="宋体" w:hAnsi="宋体" w:cs="宋体" w:eastAsia="宋体" w:hint="default"/>
          <w:sz w:val="21"/>
          <w:szCs w:val="21"/>
        </w:rPr>
        <w:sectPr>
          <w:pgSz w:w="11910" w:h="16840"/>
          <w:pgMar w:header="400" w:footer="978" w:top="1100" w:bottom="1160" w:left="1680" w:right="1600"/>
        </w:sectPr>
      </w:pPr>
    </w:p>
    <w:p>
      <w:pPr>
        <w:spacing w:line="240" w:lineRule="auto" w:before="7"/>
        <w:rPr>
          <w:rFonts w:ascii="宋体" w:hAnsi="宋体" w:cs="宋体" w:eastAsia="宋体" w:hint="default"/>
          <w:sz w:val="27"/>
          <w:szCs w:val="27"/>
        </w:rPr>
      </w:pPr>
    </w:p>
    <w:p>
      <w:pPr>
        <w:pStyle w:val="BodyText"/>
        <w:spacing w:line="348" w:lineRule="auto" w:before="35"/>
        <w:ind w:right="194"/>
        <w:jc w:val="left"/>
      </w:pPr>
      <w:r>
        <w:rPr>
          <w:spacing w:val="-3"/>
        </w:rPr>
        <w:t>的，企业以单项在建工程为基础估计其可收回金额。企业难以对单项在建工程的可收回金额</w:t>
      </w:r>
      <w:r>
        <w:rPr>
          <w:spacing w:val="-79"/>
        </w:rPr>
        <w:t> </w:t>
      </w:r>
      <w:r>
        <w:rPr>
          <w:spacing w:val="-79"/>
        </w:rPr>
      </w:r>
      <w:r>
        <w:rPr/>
        <w:t>进行估计的，以该在建工程所属的资产组为基础确定资产组的可收回金额。</w:t>
      </w:r>
    </w:p>
    <w:p>
      <w:pPr>
        <w:pStyle w:val="BodyText"/>
        <w:spacing w:line="348" w:lineRule="auto" w:before="31"/>
        <w:ind w:right="179" w:firstLine="420"/>
        <w:jc w:val="both"/>
      </w:pPr>
      <w:r>
        <w:rPr>
          <w:spacing w:val="3"/>
        </w:rPr>
        <w:t>可收回金额根据在建工程的公允价值减去处置费用后的净额与在建工程预计未来现金 </w:t>
      </w:r>
      <w:r>
        <w:rPr/>
        <w:t>流量的现值两者之间较高者确定。</w:t>
      </w:r>
    </w:p>
    <w:p>
      <w:pPr>
        <w:pStyle w:val="BodyText"/>
        <w:spacing w:line="350" w:lineRule="auto" w:before="30"/>
        <w:ind w:right="179" w:firstLine="420"/>
        <w:jc w:val="both"/>
      </w:pPr>
      <w:r>
        <w:rPr>
          <w:spacing w:val="3"/>
        </w:rPr>
        <w:t>当在建工程的可收回金额低于其账面价值的，将在建工程的账面价值减记至可收回金 </w:t>
      </w:r>
      <w:r>
        <w:rPr>
          <w:spacing w:val="-3"/>
        </w:rPr>
        <w:t>额，减记的金额确认为在建工程减值损失，计入当期损益，同时计提相应的在建工程减值准</w:t>
      </w:r>
      <w:r>
        <w:rPr>
          <w:spacing w:val="-79"/>
        </w:rPr>
        <w:t> </w:t>
      </w:r>
      <w:r>
        <w:rPr>
          <w:spacing w:val="-79"/>
        </w:rPr>
      </w:r>
      <w:r>
        <w:rPr/>
        <w:t>备。</w:t>
      </w:r>
    </w:p>
    <w:p>
      <w:pPr>
        <w:pStyle w:val="BodyText"/>
        <w:spacing w:line="240" w:lineRule="auto" w:before="28"/>
        <w:ind w:left="540" w:right="194"/>
        <w:jc w:val="left"/>
      </w:pPr>
      <w:r>
        <w:rPr/>
        <w:t>在建工程的减值损失一经确认，在以后会计期间不再转回。</w:t>
      </w:r>
    </w:p>
    <w:p>
      <w:pPr>
        <w:pStyle w:val="Heading4"/>
        <w:spacing w:line="240" w:lineRule="auto" w:before="144"/>
        <w:ind w:left="105" w:right="194"/>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无形资产</w:t>
      </w:r>
      <w:r>
        <w:rPr>
          <w:b w:val="0"/>
          <w:bCs w:val="0"/>
        </w:rPr>
      </w:r>
    </w:p>
    <w:p>
      <w:pPr>
        <w:pStyle w:val="Heading4"/>
        <w:spacing w:line="240" w:lineRule="auto" w:before="89"/>
        <w:ind w:left="539" w:right="194"/>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314" w:lineRule="auto" w:before="89"/>
        <w:ind w:left="539" w:right="194"/>
        <w:jc w:val="left"/>
      </w:pPr>
      <w:r>
        <w:rPr/>
        <w:t>（</w:t>
      </w:r>
      <w:r>
        <w:rPr>
          <w:rFonts w:ascii="Times New Roman" w:hAnsi="Times New Roman" w:cs="Times New Roman" w:eastAsia="Times New Roman" w:hint="default"/>
        </w:rPr>
        <w:t>1</w:t>
      </w:r>
      <w:r>
        <w:rPr/>
        <w:t>）公司取得无形资产时按成本进行初始计量 </w:t>
      </w:r>
      <w:r>
        <w:rPr>
          <w:spacing w:val="-3"/>
        </w:rPr>
        <w:t>外购无形资产的成本，包括购买价款、相关税费以及直接归属于使该项资产达到预定用</w:t>
      </w:r>
    </w:p>
    <w:p>
      <w:pPr>
        <w:pStyle w:val="BodyText"/>
        <w:spacing w:line="348" w:lineRule="auto" w:before="61"/>
        <w:ind w:left="119" w:right="194"/>
        <w:jc w:val="left"/>
      </w:pPr>
      <w:r>
        <w:rPr>
          <w:spacing w:val="-3"/>
        </w:rPr>
        <w:t>途所发生的其他支出。购买无形资产的价款超过正常信用条件延期支付，实质上具有融资性</w:t>
      </w:r>
      <w:r>
        <w:rPr>
          <w:spacing w:val="-79"/>
        </w:rPr>
        <w:t> </w:t>
      </w:r>
      <w:r>
        <w:rPr>
          <w:spacing w:val="-79"/>
        </w:rPr>
      </w:r>
      <w:r>
        <w:rPr/>
        <w:t>质的，无形资产的成本以购买价款的现值为基础确定。</w:t>
      </w:r>
    </w:p>
    <w:p>
      <w:pPr>
        <w:pStyle w:val="BodyText"/>
        <w:spacing w:line="350" w:lineRule="auto" w:before="30"/>
        <w:ind w:left="119" w:right="196" w:firstLine="420"/>
        <w:jc w:val="both"/>
      </w:pPr>
      <w:r>
        <w:rPr>
          <w:spacing w:val="-3"/>
        </w:rPr>
        <w:t>债务重组取得债务人用以抵债的无形资产，以该无形资产的公允价值为基础确定其入账</w:t>
      </w:r>
      <w:r>
        <w:rPr/>
        <w:t> </w:t>
      </w:r>
      <w:r>
        <w:rPr>
          <w:spacing w:val="-3"/>
        </w:rPr>
        <w:t>价值，并将重组债务的账面价值与该用以抵债的无形资产公允价值之间的差额，计入当期损</w:t>
      </w:r>
      <w:r>
        <w:rPr>
          <w:spacing w:val="-79"/>
        </w:rPr>
        <w:t> </w:t>
      </w:r>
      <w:r>
        <w:rPr>
          <w:spacing w:val="-79"/>
        </w:rPr>
      </w:r>
      <w:r>
        <w:rPr/>
        <w:t>益；</w:t>
      </w:r>
    </w:p>
    <w:p>
      <w:pPr>
        <w:pStyle w:val="BodyText"/>
        <w:spacing w:line="350" w:lineRule="auto" w:before="28"/>
        <w:ind w:left="119" w:right="85" w:firstLine="420"/>
        <w:jc w:val="left"/>
      </w:pPr>
      <w:r>
        <w:rPr>
          <w:spacing w:val="3"/>
        </w:rPr>
        <w:t>在非货币性资产交换具备商业实质且换入资产或换出资产的公允价值能够可靠计量的 </w:t>
      </w:r>
      <w:r>
        <w:rPr/>
        <w:t>前提下，非货币性资产交换换入的无形资产以换出资产的公允价值为基础确定其入账价值，</w:t>
      </w:r>
      <w:r>
        <w:rPr/>
        <w:t> 除非有确凿证据表明换入资产的公允价值更加可靠；不满足上述前提的非货币性资产交换， 以换出资产的账面价值和应支付的相关税费作为换入无形资产的成本，不确认损益。</w:t>
      </w:r>
    </w:p>
    <w:p>
      <w:pPr>
        <w:pStyle w:val="BodyText"/>
        <w:spacing w:line="348" w:lineRule="auto" w:before="29"/>
        <w:ind w:left="119" w:right="179" w:firstLine="420"/>
        <w:jc w:val="both"/>
      </w:pPr>
      <w:r>
        <w:rPr>
          <w:spacing w:val="3"/>
        </w:rPr>
        <w:t>以同一控制下的企业吸收合并方式取得的无形资产按被合并方的账面价值确定其入账 </w:t>
      </w:r>
      <w:r>
        <w:rPr/>
        <w:t>价值；以非同一控制下的企业吸收合并方式取得的无形资产按公允价值确定其入账价值。</w:t>
      </w:r>
    </w:p>
    <w:p>
      <w:pPr>
        <w:pStyle w:val="BodyText"/>
        <w:spacing w:line="350" w:lineRule="auto" w:before="30"/>
        <w:ind w:left="119" w:right="196" w:firstLine="420"/>
        <w:jc w:val="both"/>
      </w:pPr>
      <w:r>
        <w:rPr>
          <w:spacing w:val="-3"/>
        </w:rPr>
        <w:t>内部自行开发的无形资产，其成本包括：开发该无形资产时耗用的材料、劳务成本、注</w:t>
      </w:r>
      <w:r>
        <w:rPr/>
        <w:t> </w:t>
      </w:r>
      <w:r>
        <w:rPr>
          <w:spacing w:val="-3"/>
        </w:rPr>
        <w:t>册费、在开发过程中使用的其他专利权和特许权的摊销以及满足资本化条件的利息费用，以</w:t>
      </w:r>
      <w:r>
        <w:rPr>
          <w:spacing w:val="-79"/>
        </w:rPr>
        <w:t> </w:t>
      </w:r>
      <w:r>
        <w:rPr>
          <w:spacing w:val="-79"/>
        </w:rPr>
      </w:r>
      <w:r>
        <w:rPr/>
        <w:t>及为使该无形资产达到预定用途前所发生的其他直接费用。</w:t>
      </w:r>
    </w:p>
    <w:p>
      <w:pPr>
        <w:pStyle w:val="BodyText"/>
        <w:spacing w:line="328" w:lineRule="auto" w:before="47"/>
        <w:ind w:left="539" w:right="4285"/>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48" w:lineRule="auto" w:before="48"/>
        <w:ind w:left="119" w:right="196" w:firstLine="420"/>
        <w:jc w:val="both"/>
      </w:pPr>
      <w:r>
        <w:rPr>
          <w:spacing w:val="-3"/>
        </w:rPr>
        <w:t>对于使用寿命有限的无形资产，在为企业带来经济利益的期限内按直线法摊销；无法预</w:t>
      </w:r>
      <w:r>
        <w:rPr/>
        <w:t> 见无形资产为企业带来经济利益期限的，视为使用寿命不确定的无形资产，不予摊销。</w:t>
      </w:r>
    </w:p>
    <w:p>
      <w:pPr>
        <w:pStyle w:val="Heading4"/>
        <w:spacing w:line="240" w:lineRule="auto" w:before="30"/>
        <w:ind w:left="539" w:right="194"/>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435" w:type="dxa"/>
        <w:tblLayout w:type="fixed"/>
        <w:tblCellMar>
          <w:top w:w="0" w:type="dxa"/>
          <w:left w:w="0" w:type="dxa"/>
          <w:bottom w:w="0" w:type="dxa"/>
          <w:right w:w="0" w:type="dxa"/>
        </w:tblCellMar>
        <w:tblLook w:val="01E0"/>
      </w:tblPr>
      <w:tblGrid>
        <w:gridCol w:w="1759"/>
        <w:gridCol w:w="1368"/>
        <w:gridCol w:w="4519"/>
      </w:tblGrid>
      <w:tr>
        <w:trPr>
          <w:trHeight w:val="768" w:hRule="exact"/>
        </w:trPr>
        <w:tc>
          <w:tcPr>
            <w:tcW w:w="1759"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5"/>
                <w:szCs w:val="15"/>
              </w:rPr>
            </w:pPr>
          </w:p>
          <w:p>
            <w:pPr>
              <w:pStyle w:val="TableParagraph"/>
              <w:tabs>
                <w:tab w:pos="929" w:val="left" w:leader="none"/>
              </w:tabs>
              <w:spacing w:line="240" w:lineRule="auto"/>
              <w:ind w:left="5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68" w:type="dxa"/>
            <w:tcBorders>
              <w:top w:val="single" w:sz="12" w:space="0" w:color="010101"/>
              <w:left w:val="dotted" w:sz="4" w:space="0" w:color="010101"/>
              <w:bottom w:val="dotted" w:sz="4" w:space="0" w:color="010101"/>
              <w:right w:val="dotted" w:sz="4" w:space="0" w:color="010101"/>
            </w:tcBorders>
          </w:tcPr>
          <w:p>
            <w:pPr>
              <w:pStyle w:val="TableParagraph"/>
              <w:spacing w:line="326" w:lineRule="auto" w:before="16"/>
              <w:ind w:left="521" w:right="204" w:hanging="420"/>
              <w:jc w:val="left"/>
              <w:rPr>
                <w:rFonts w:ascii="宋体" w:hAnsi="宋体" w:cs="宋体" w:eastAsia="宋体" w:hint="default"/>
                <w:sz w:val="21"/>
                <w:szCs w:val="21"/>
              </w:rPr>
            </w:pPr>
            <w:r>
              <w:rPr>
                <w:rFonts w:ascii="宋体" w:hAnsi="宋体" w:cs="宋体" w:eastAsia="宋体" w:hint="default"/>
                <w:sz w:val="21"/>
                <w:szCs w:val="21"/>
              </w:rPr>
              <w:t>预计使用寿 命</w:t>
            </w:r>
          </w:p>
        </w:tc>
        <w:tc>
          <w:tcPr>
            <w:tcW w:w="4519"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tabs>
                <w:tab w:pos="419" w:val="left" w:leader="none"/>
              </w:tabs>
              <w:spacing w:line="240" w:lineRule="auto"/>
              <w:ind w:right="107"/>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395" w:hRule="exact"/>
        </w:trPr>
        <w:tc>
          <w:tcPr>
            <w:tcW w:w="175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5"/>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
              <w:ind w:left="7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519"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
              <w:ind w:left="-1" w:right="0"/>
              <w:jc w:val="left"/>
              <w:rPr>
                <w:rFonts w:ascii="宋体" w:hAnsi="宋体" w:cs="宋体" w:eastAsia="宋体" w:hint="default"/>
                <w:sz w:val="21"/>
                <w:szCs w:val="21"/>
              </w:rPr>
            </w:pPr>
            <w:r>
              <w:rPr>
                <w:rFonts w:ascii="宋体" w:hAnsi="宋体" w:cs="宋体" w:eastAsia="宋体" w:hint="default"/>
                <w:sz w:val="21"/>
                <w:szCs w:val="21"/>
              </w:rPr>
              <w:t>土地使用权证有效日期</w:t>
            </w:r>
          </w:p>
        </w:tc>
      </w:tr>
    </w:tbl>
    <w:p>
      <w:pPr>
        <w:spacing w:after="0" w:line="240" w:lineRule="auto"/>
        <w:jc w:val="left"/>
        <w:rPr>
          <w:rFonts w:ascii="宋体" w:hAnsi="宋体" w:cs="宋体" w:eastAsia="宋体" w:hint="default"/>
          <w:sz w:val="21"/>
          <w:szCs w:val="21"/>
        </w:rPr>
        <w:sectPr>
          <w:pgSz w:w="11910" w:h="16840"/>
          <w:pgMar w:header="400" w:footer="978" w:top="1100" w:bottom="1160" w:left="1680" w:right="1600"/>
        </w:sectPr>
      </w:pPr>
    </w:p>
    <w:p>
      <w:pPr>
        <w:spacing w:line="240" w:lineRule="auto" w:before="8"/>
        <w:rPr>
          <w:rFonts w:ascii="宋体" w:hAnsi="宋体" w:cs="宋体" w:eastAsia="宋体" w:hint="default"/>
          <w:b/>
          <w:bCs/>
          <w:sz w:val="24"/>
          <w:szCs w:val="24"/>
        </w:rPr>
      </w:pPr>
    </w:p>
    <w:tbl>
      <w:tblPr>
        <w:tblW w:w="0" w:type="auto"/>
        <w:jc w:val="left"/>
        <w:tblInd w:w="435" w:type="dxa"/>
        <w:tblLayout w:type="fixed"/>
        <w:tblCellMar>
          <w:top w:w="0" w:type="dxa"/>
          <w:left w:w="0" w:type="dxa"/>
          <w:bottom w:w="0" w:type="dxa"/>
          <w:right w:w="0" w:type="dxa"/>
        </w:tblCellMar>
        <w:tblLook w:val="01E0"/>
      </w:tblPr>
      <w:tblGrid>
        <w:gridCol w:w="1759"/>
        <w:gridCol w:w="1368"/>
        <w:gridCol w:w="4519"/>
      </w:tblGrid>
      <w:tr>
        <w:trPr>
          <w:trHeight w:val="778" w:hRule="exact"/>
        </w:trPr>
        <w:tc>
          <w:tcPr>
            <w:tcW w:w="1759" w:type="dxa"/>
            <w:tcBorders>
              <w:top w:val="single" w:sz="12" w:space="0" w:color="010101"/>
              <w:left w:val="nil" w:sz="6" w:space="0" w:color="auto"/>
              <w:bottom w:val="single" w:sz="12"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368" w:type="dxa"/>
            <w:tcBorders>
              <w:top w:val="single" w:sz="12" w:space="0" w:color="010101"/>
              <w:left w:val="dotted" w:sz="4" w:space="0" w:color="010101"/>
              <w:bottom w:val="single" w:sz="12"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8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519" w:type="dxa"/>
            <w:tcBorders>
              <w:top w:val="single" w:sz="12" w:space="0" w:color="010101"/>
              <w:left w:val="dotted" w:sz="4" w:space="0" w:color="010101"/>
              <w:bottom w:val="single" w:sz="12" w:space="0" w:color="010101"/>
              <w:right w:val="nil" w:sz="6" w:space="0" w:color="auto"/>
            </w:tcBorders>
          </w:tcPr>
          <w:p>
            <w:pPr>
              <w:pStyle w:val="TableParagraph"/>
              <w:spacing w:line="326" w:lineRule="auto" w:before="15"/>
              <w:ind w:left="-1" w:right="96"/>
              <w:jc w:val="left"/>
              <w:rPr>
                <w:rFonts w:ascii="宋体" w:hAnsi="宋体" w:cs="宋体" w:eastAsia="宋体" w:hint="default"/>
                <w:sz w:val="21"/>
                <w:szCs w:val="21"/>
              </w:rPr>
            </w:pPr>
            <w:r>
              <w:rPr>
                <w:rFonts w:ascii="宋体" w:hAnsi="宋体" w:cs="宋体" w:eastAsia="宋体" w:hint="default"/>
                <w:spacing w:val="10"/>
                <w:sz w:val="21"/>
                <w:szCs w:val="21"/>
              </w:rPr>
              <w:t>与该项无形资产有关的经济利益的预期实现方 </w:t>
            </w:r>
            <w:r>
              <w:rPr>
                <w:rFonts w:ascii="宋体" w:hAnsi="宋体" w:cs="宋体" w:eastAsia="宋体" w:hint="default"/>
                <w:sz w:val="21"/>
                <w:szCs w:val="21"/>
              </w:rPr>
              <w:t>式</w:t>
            </w:r>
          </w:p>
        </w:tc>
      </w:tr>
    </w:tbl>
    <w:p>
      <w:pPr>
        <w:spacing w:line="350" w:lineRule="auto" w:before="92"/>
        <w:ind w:left="540" w:right="1364"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、截至资产负债表日，本公司没有使用寿命不确定的无形资产。</w:t>
      </w:r>
      <w:r>
        <w:rPr>
          <w:rFonts w:ascii="宋体" w:hAnsi="宋体" w:cs="宋体" w:eastAsia="宋体" w:hint="default"/>
          <w:sz w:val="21"/>
          <w:szCs w:val="21"/>
        </w:rPr>
      </w:r>
    </w:p>
    <w:p>
      <w:pPr>
        <w:pStyle w:val="BodyText"/>
        <w:spacing w:line="343" w:lineRule="auto" w:before="2"/>
        <w:ind w:left="540" w:right="105"/>
        <w:jc w:val="left"/>
      </w:pPr>
      <w:r>
        <w:rPr>
          <w:rFonts w:ascii="Times New Roman" w:hAnsi="Times New Roman" w:cs="Times New Roman" w:eastAsia="Times New Roman" w:hint="default"/>
          <w:b/>
          <w:bCs/>
        </w:rPr>
        <w:t>4</w:t>
      </w:r>
      <w:r>
        <w:rPr>
          <w:rFonts w:ascii="宋体" w:hAnsi="宋体" w:cs="宋体" w:eastAsia="宋体" w:hint="default"/>
          <w:b/>
          <w:bCs/>
        </w:rPr>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 </w:t>
      </w:r>
      <w:r>
        <w:rPr>
          <w:spacing w:val="-3"/>
        </w:rPr>
        <w:t>对无形资产进行减值测试，估计其可收回金额。有迹象表明一项无形资产可能发生减值</w:t>
      </w:r>
    </w:p>
    <w:p>
      <w:pPr>
        <w:pStyle w:val="BodyText"/>
        <w:spacing w:line="350" w:lineRule="auto" w:before="34"/>
        <w:ind w:right="105"/>
        <w:jc w:val="left"/>
      </w:pPr>
      <w:r>
        <w:rPr>
          <w:spacing w:val="-3"/>
        </w:rPr>
        <w:t>的，公司以单项无形资产为基础估计其可收回金额。公司难以对单项资产的可收回金额进行</w:t>
      </w:r>
      <w:r>
        <w:rPr>
          <w:spacing w:val="-79"/>
        </w:rPr>
        <w:t> </w:t>
      </w:r>
      <w:r>
        <w:rPr>
          <w:spacing w:val="-79"/>
        </w:rPr>
      </w:r>
      <w:r>
        <w:rPr/>
        <w:t>估计的，以该无形资产所属的资产组为基础确定无形资产组的可收回金额。</w:t>
      </w:r>
    </w:p>
    <w:p>
      <w:pPr>
        <w:pStyle w:val="BodyText"/>
        <w:spacing w:line="348" w:lineRule="auto" w:before="28"/>
        <w:ind w:right="105" w:firstLine="420"/>
        <w:jc w:val="left"/>
      </w:pPr>
      <w:r>
        <w:rPr>
          <w:spacing w:val="3"/>
        </w:rPr>
        <w:t>可收回金额根据无形资产的公允价值减去处置费用后的净额与无形资产预计未来现金 </w:t>
      </w:r>
      <w:r>
        <w:rPr/>
        <w:t>流量的现值两者之间较高者确定。</w:t>
      </w:r>
    </w:p>
    <w:p>
      <w:pPr>
        <w:pStyle w:val="BodyText"/>
        <w:spacing w:line="348" w:lineRule="auto" w:before="31"/>
        <w:ind w:right="199" w:firstLine="420"/>
        <w:jc w:val="both"/>
      </w:pPr>
      <w:r>
        <w:rPr>
          <w:spacing w:val="3"/>
        </w:rPr>
        <w:t>当无形资产的可收回金额低于其账面价值的，将无形资产的账面价值减记至可收回金 </w:t>
      </w:r>
      <w:r>
        <w:rPr>
          <w:spacing w:val="-3"/>
        </w:rPr>
        <w:t>额，减记的金额确认为无形资产减值损失，计入当期损益，同时计提相应的无形资产减值准</w:t>
      </w:r>
      <w:r>
        <w:rPr>
          <w:spacing w:val="-79"/>
        </w:rPr>
        <w:t> </w:t>
      </w:r>
      <w:r>
        <w:rPr>
          <w:spacing w:val="-79"/>
        </w:rPr>
      </w:r>
      <w:r>
        <w:rPr/>
        <w:t>备。</w:t>
      </w:r>
    </w:p>
    <w:p>
      <w:pPr>
        <w:pStyle w:val="BodyText"/>
        <w:spacing w:line="348" w:lineRule="auto" w:before="31"/>
        <w:ind w:right="104" w:firstLine="420"/>
        <w:jc w:val="left"/>
      </w:pPr>
      <w:r>
        <w:rPr/>
        <w:t>无形资产减值损失确认后，减值无形资产的折耗或者摊销费用在未来期间作相应调整， </w:t>
      </w:r>
      <w:r>
        <w:rPr>
          <w:spacing w:val="-3"/>
        </w:rPr>
        <w:t>以使该无形资产在剩余使用寿命内，系统地分摊调整后的无形资产账面价值（扣除预计净残</w:t>
      </w:r>
      <w:r>
        <w:rPr>
          <w:spacing w:val="-79"/>
        </w:rPr>
        <w:t> </w:t>
      </w:r>
      <w:r>
        <w:rPr>
          <w:spacing w:val="-79"/>
        </w:rPr>
      </w:r>
      <w:r>
        <w:rPr>
          <w:spacing w:val="-36"/>
        </w:rPr>
        <w:t>值）。</w:t>
      </w:r>
    </w:p>
    <w:p>
      <w:pPr>
        <w:spacing w:line="343" w:lineRule="auto" w:before="31"/>
        <w:ind w:left="540" w:right="105"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 </w:t>
      </w:r>
      <w:r>
        <w:rPr>
          <w:rFonts w:ascii="宋体" w:hAnsi="宋体" w:cs="宋体" w:eastAsia="宋体" w:hint="default"/>
          <w:spacing w:val="-3"/>
          <w:sz w:val="21"/>
          <w:szCs w:val="21"/>
        </w:rPr>
        <w:t>研究阶段：为获取并理解新的科学或技术知识等而进行的独创性的有计划调查、研究活</w:t>
      </w:r>
    </w:p>
    <w:p>
      <w:pPr>
        <w:pStyle w:val="BodyText"/>
        <w:spacing w:line="240" w:lineRule="auto" w:before="34"/>
        <w:ind w:right="105"/>
        <w:jc w:val="left"/>
      </w:pPr>
      <w:r>
        <w:rPr/>
        <w:t>动的阶段。</w:t>
      </w:r>
    </w:p>
    <w:p>
      <w:pPr>
        <w:pStyle w:val="BodyText"/>
        <w:spacing w:line="350" w:lineRule="auto" w:before="125"/>
        <w:ind w:right="105" w:firstLine="420"/>
        <w:jc w:val="left"/>
      </w:pPr>
      <w:r>
        <w:rPr>
          <w:spacing w:val="-6"/>
        </w:rPr>
        <w:t>开发阶段：在进行商业性生产或使用前，将研究成果或其他知识应用于某项计划或设计，</w:t>
      </w:r>
      <w:r>
        <w:rPr/>
        <w:t> 以生产出新的或具有实质性改进的材料、装置、产品等活动的阶段。</w:t>
      </w:r>
    </w:p>
    <w:p>
      <w:pPr>
        <w:spacing w:line="328" w:lineRule="auto" w:before="28"/>
        <w:ind w:left="540" w:right="11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48"/>
        <w:ind w:left="540" w:right="105"/>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9"/>
        <w:ind w:left="540" w:right="105"/>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1" w:lineRule="auto" w:before="109"/>
        <w:ind w:right="209"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 场或无形资产自身存在市场，无形资产将在内部使用的，能够证明其有用性；</w:t>
      </w:r>
    </w:p>
    <w:p>
      <w:pPr>
        <w:pStyle w:val="BodyText"/>
        <w:spacing w:line="328" w:lineRule="auto" w:before="45"/>
        <w:ind w:right="209"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 使用或出售该无形资产；</w:t>
      </w:r>
    </w:p>
    <w:p>
      <w:pPr>
        <w:spacing w:after="0" w:line="328" w:lineRule="auto"/>
        <w:jc w:val="left"/>
        <w:sectPr>
          <w:pgSz w:w="11910" w:h="16840"/>
          <w:pgMar w:header="400" w:footer="978" w:top="1100" w:bottom="1160" w:left="1680" w:right="1580"/>
        </w:sectPr>
      </w:pPr>
    </w:p>
    <w:p>
      <w:pPr>
        <w:spacing w:line="240" w:lineRule="auto" w:before="0"/>
        <w:rPr>
          <w:rFonts w:ascii="宋体" w:hAnsi="宋体" w:cs="宋体" w:eastAsia="宋体" w:hint="default"/>
          <w:sz w:val="29"/>
          <w:szCs w:val="29"/>
        </w:rPr>
      </w:pPr>
    </w:p>
    <w:p>
      <w:pPr>
        <w:pStyle w:val="BodyText"/>
        <w:spacing w:line="328" w:lineRule="auto" w:before="35"/>
        <w:ind w:left="540" w:right="105"/>
        <w:jc w:val="left"/>
      </w:pPr>
      <w:r>
        <w:rPr/>
        <w:t>（</w:t>
      </w:r>
      <w:r>
        <w:rPr>
          <w:rFonts w:ascii="Times New Roman" w:hAnsi="Times New Roman" w:cs="Times New Roman" w:eastAsia="Times New Roman" w:hint="default"/>
        </w:rPr>
        <w:t>5</w:t>
      </w:r>
      <w:r>
        <w:rPr/>
        <w:t>）归属于该无形资产开发阶段的支出能够可靠地计量。 </w:t>
      </w:r>
      <w:r>
        <w:rPr>
          <w:spacing w:val="-3"/>
        </w:rPr>
        <w:t>开发阶段的支出，若不满足上列条件的，于发生时计入当期损益。研究阶段的支出，在</w:t>
      </w:r>
    </w:p>
    <w:p>
      <w:pPr>
        <w:pStyle w:val="BodyText"/>
        <w:spacing w:line="240" w:lineRule="auto" w:before="47"/>
        <w:ind w:right="105"/>
        <w:jc w:val="left"/>
      </w:pPr>
      <w:r>
        <w:rPr/>
        <w:t>发生时计入当期损益。</w:t>
      </w:r>
    </w:p>
    <w:p>
      <w:pPr>
        <w:pStyle w:val="Heading4"/>
        <w:spacing w:line="240" w:lineRule="auto" w:before="126"/>
        <w:ind w:left="105" w:right="105"/>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商誉</w:t>
      </w:r>
      <w:r>
        <w:rPr>
          <w:b w:val="0"/>
          <w:bCs w:val="0"/>
        </w:rPr>
      </w:r>
    </w:p>
    <w:p>
      <w:pPr>
        <w:pStyle w:val="BodyText"/>
        <w:spacing w:line="348" w:lineRule="auto" w:before="89"/>
        <w:ind w:left="119" w:right="216" w:firstLine="420"/>
        <w:jc w:val="both"/>
      </w:pPr>
      <w:r>
        <w:rPr>
          <w:spacing w:val="-3"/>
        </w:rPr>
        <w:t>因非同一控制下企业合并形成的商誉，其初始成本是合并成本大于合并中取得的被购买</w:t>
      </w:r>
      <w:r>
        <w:rPr/>
        <w:t> 方可辨认净资产公允价值份额的差额。</w:t>
      </w:r>
    </w:p>
    <w:p>
      <w:pPr>
        <w:pStyle w:val="BodyText"/>
        <w:spacing w:line="350" w:lineRule="auto" w:before="31"/>
        <w:ind w:left="539" w:right="105"/>
        <w:jc w:val="left"/>
      </w:pPr>
      <w:r>
        <w:rPr/>
        <w:t>商誉在其相关资产组或资产组组合处置时予以转出，计入当期损益。 本公司对商誉不摊销，商誉至少在每年年度终了进行减值测试。 </w:t>
      </w:r>
      <w:r>
        <w:rPr>
          <w:spacing w:val="-3"/>
        </w:rPr>
        <w:t>本公司进行商誉减值测试，对于因企业合并形成的商誉的账面价值，自购买日起按照合</w:t>
      </w:r>
    </w:p>
    <w:p>
      <w:pPr>
        <w:pStyle w:val="BodyText"/>
        <w:spacing w:line="350" w:lineRule="auto" w:before="28"/>
        <w:ind w:left="119" w:right="100"/>
        <w:jc w:val="left"/>
      </w:pPr>
      <w:r>
        <w:rPr>
          <w:spacing w:val="-5"/>
        </w:rPr>
        <w:t>理的方法分摊至相关的资产组；难以分摊至相关的资产组的，将其分摊至相关的资产组组合。</w:t>
      </w:r>
      <w:r>
        <w:rPr>
          <w:spacing w:val="-99"/>
        </w:rPr>
        <w:t> </w:t>
      </w:r>
      <w:r>
        <w:rPr>
          <w:spacing w:val="-99"/>
        </w:rPr>
      </w:r>
      <w:r>
        <w:rPr>
          <w:spacing w:val="-3"/>
        </w:rPr>
        <w:t>在将商誉的账面价值分摊至相关的资产组或者资产组组合时，按照各资产组或者资产组组合</w:t>
      </w:r>
      <w:r>
        <w:rPr>
          <w:spacing w:val="-79"/>
        </w:rPr>
        <w:t> </w:t>
      </w:r>
      <w:r>
        <w:rPr>
          <w:spacing w:val="-79"/>
        </w:rPr>
      </w:r>
      <w:r>
        <w:rPr>
          <w:spacing w:val="-3"/>
        </w:rPr>
        <w:t>的公允价值占相关资产组或者资产组组合公允价值总额的比例进行分摊。公允价值难以可靠</w:t>
      </w:r>
      <w:r>
        <w:rPr>
          <w:spacing w:val="-79"/>
        </w:rPr>
        <w:t> </w:t>
      </w:r>
      <w:r>
        <w:rPr>
          <w:spacing w:val="-79"/>
        </w:rPr>
      </w:r>
      <w:r>
        <w:rPr>
          <w:spacing w:val="-3"/>
        </w:rPr>
        <w:t>计量的，按照各资产组或者资产组组合的账面价值占相关资产组或者资产组组合账面价值总</w:t>
      </w:r>
      <w:r>
        <w:rPr>
          <w:spacing w:val="-79"/>
        </w:rPr>
        <w:t> </w:t>
      </w:r>
      <w:r>
        <w:rPr>
          <w:spacing w:val="-79"/>
        </w:rPr>
      </w:r>
      <w:r>
        <w:rPr/>
        <w:t>额的比例进行分摊。</w:t>
      </w:r>
    </w:p>
    <w:p>
      <w:pPr>
        <w:pStyle w:val="BodyText"/>
        <w:spacing w:line="350" w:lineRule="auto" w:before="29"/>
        <w:ind w:left="119" w:right="216" w:firstLine="420"/>
        <w:jc w:val="both"/>
      </w:pPr>
      <w:r>
        <w:rPr>
          <w:spacing w:val="-3"/>
        </w:rPr>
        <w:t>在对包含商誉的相关资产组或者资产组组合进行减值测试时，如与商誉相关的资产组或</w:t>
      </w:r>
      <w:r>
        <w:rPr/>
        <w:t> </w:t>
      </w:r>
      <w:r>
        <w:rPr>
          <w:spacing w:val="-3"/>
        </w:rPr>
        <w:t>者资产组组合存在减值迹象的，先对不包含商誉的资产组或者资产组组合进行减值测试，计</w:t>
      </w:r>
      <w:r>
        <w:rPr>
          <w:spacing w:val="-79"/>
        </w:rPr>
        <w:t> </w:t>
      </w:r>
      <w:r>
        <w:rPr>
          <w:spacing w:val="-79"/>
        </w:rPr>
      </w:r>
      <w:r>
        <w:rPr>
          <w:spacing w:val="-3"/>
        </w:rPr>
        <w:t>算可收回金额，并与相关账面价值相比较，确认相应的减值损失。再对包含商誉的资产组或</w:t>
      </w:r>
      <w:r>
        <w:rPr>
          <w:spacing w:val="-81"/>
        </w:rPr>
        <w:t> </w:t>
      </w:r>
      <w:r>
        <w:rPr>
          <w:spacing w:val="-81"/>
        </w:rPr>
      </w:r>
      <w:r>
        <w:rPr>
          <w:spacing w:val="-3"/>
        </w:rPr>
        <w:t>者资产组组合进行减值测试，比较这些相关资产组或者资产组组合的账面价值（包括所分摊</w:t>
      </w:r>
      <w:r>
        <w:rPr>
          <w:spacing w:val="-79"/>
        </w:rPr>
        <w:t> </w:t>
      </w:r>
      <w:r>
        <w:rPr>
          <w:spacing w:val="-79"/>
        </w:rPr>
      </w:r>
      <w:r>
        <w:rPr>
          <w:spacing w:val="-3"/>
        </w:rPr>
        <w:t>的商誉的账面价值部分）与其可收回金额，如相关资产组或者资产组组合的可收回金额低于</w:t>
      </w:r>
      <w:r>
        <w:rPr>
          <w:spacing w:val="-79"/>
        </w:rPr>
        <w:t> </w:t>
      </w:r>
      <w:r>
        <w:rPr>
          <w:spacing w:val="-79"/>
        </w:rPr>
      </w:r>
      <w:r>
        <w:rPr/>
        <w:t>其账面价值的，确认商誉的减值损失。</w:t>
      </w:r>
    </w:p>
    <w:p>
      <w:pPr>
        <w:pStyle w:val="BodyText"/>
        <w:spacing w:line="240" w:lineRule="auto" w:before="28"/>
        <w:ind w:left="539" w:right="105"/>
        <w:jc w:val="left"/>
      </w:pPr>
      <w:r>
        <w:rPr/>
        <w:t>商誉减值损失在发生时计入当期损益，且在以后会计期间不予转回。</w:t>
      </w:r>
    </w:p>
    <w:p>
      <w:pPr>
        <w:spacing w:line="314" w:lineRule="auto" w:before="145"/>
        <w:ind w:left="539" w:right="105"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9"/>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3"/>
          <w:sz w:val="21"/>
          <w:szCs w:val="21"/>
        </w:rPr>
        <w:t>长期待摊费用为已经发生但应由本期和以后各期负担的分摊期限在一年以上的各项费</w:t>
      </w:r>
      <w:r>
        <w:rPr>
          <w:rFonts w:ascii="宋体" w:hAnsi="宋体" w:cs="宋体" w:eastAsia="宋体" w:hint="default"/>
          <w:sz w:val="21"/>
          <w:szCs w:val="21"/>
        </w:rPr>
      </w:r>
    </w:p>
    <w:p>
      <w:pPr>
        <w:pStyle w:val="BodyText"/>
        <w:spacing w:line="240" w:lineRule="auto" w:before="61"/>
        <w:ind w:left="119" w:right="105"/>
        <w:jc w:val="left"/>
      </w:pPr>
      <w:r>
        <w:rPr/>
        <w:t>用。</w:t>
      </w:r>
    </w:p>
    <w:p>
      <w:pPr>
        <w:pStyle w:val="BodyText"/>
        <w:spacing w:line="240" w:lineRule="auto" w:before="125"/>
        <w:ind w:left="539" w:right="105"/>
        <w:jc w:val="left"/>
      </w:pPr>
      <w:r>
        <w:rPr/>
        <w:t>长期待摊费用在受益期内平均摊销。</w:t>
      </w:r>
    </w:p>
    <w:p>
      <w:pPr>
        <w:pStyle w:val="Heading4"/>
        <w:spacing w:line="240" w:lineRule="auto" w:before="144"/>
        <w:ind w:left="105" w:right="105"/>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收入</w:t>
      </w:r>
      <w:r>
        <w:rPr>
          <w:b w:val="0"/>
          <w:bCs w:val="0"/>
        </w:rPr>
      </w:r>
    </w:p>
    <w:p>
      <w:pPr>
        <w:spacing w:line="312" w:lineRule="auto" w:before="89"/>
        <w:ind w:left="539"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3"/>
          <w:sz w:val="21"/>
          <w:szCs w:val="21"/>
        </w:rPr>
        <w:t>公司已将商品所有权上的主要风险和报酬转移给购买方；公司既没有保留与所有权相联</w:t>
      </w:r>
    </w:p>
    <w:p>
      <w:pPr>
        <w:pStyle w:val="BodyText"/>
        <w:spacing w:line="331" w:lineRule="auto" w:before="42"/>
        <w:ind w:left="119" w:right="216"/>
        <w:jc w:val="both"/>
      </w:pPr>
      <w:r>
        <w:rPr>
          <w:spacing w:val="-3"/>
        </w:rPr>
        <w:t>系的继续管理权，也没有对已售出的商品实施有效控制；收入的金额能够可靠地计量；相关</w:t>
      </w:r>
      <w:r>
        <w:rPr>
          <w:spacing w:val="-81"/>
        </w:rPr>
        <w:t> </w:t>
      </w:r>
      <w:r>
        <w:rPr>
          <w:spacing w:val="-81"/>
        </w:rPr>
      </w:r>
      <w:r>
        <w:rPr>
          <w:spacing w:val="-3"/>
        </w:rPr>
        <w:t>的经济利益很可能流入企业；相关的已发生或将发生的成本能够可靠地计量时，确认商品销</w:t>
      </w:r>
      <w:r>
        <w:rPr>
          <w:spacing w:val="-79"/>
        </w:rPr>
        <w:t> </w:t>
      </w:r>
      <w:r>
        <w:rPr>
          <w:spacing w:val="-79"/>
        </w:rPr>
      </w:r>
      <w:r>
        <w:rPr/>
        <w:t>售收入实现。</w:t>
      </w:r>
    </w:p>
    <w:p>
      <w:pPr>
        <w:pStyle w:val="BodyText"/>
        <w:spacing w:line="314" w:lineRule="auto" w:before="25"/>
        <w:ind w:left="119" w:right="217" w:firstLine="420"/>
        <w:jc w:val="both"/>
      </w:pPr>
      <w:r>
        <w:rPr/>
        <w:t>考虑公司相关业务流程，本公司</w:t>
      </w:r>
      <w:r>
        <w:rPr>
          <w:spacing w:val="-41"/>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6"/>
        </w:rPr>
        <w:t> </w:t>
      </w:r>
      <w:r>
        <w:rPr/>
        <w:t>及</w:t>
      </w:r>
      <w:r>
        <w:rPr>
          <w:spacing w:val="-45"/>
        </w:rPr>
        <w:t> </w:t>
      </w:r>
      <w:r>
        <w:rPr>
          <w:rFonts w:ascii="Times New Roman" w:hAnsi="Times New Roman" w:cs="Times New Roman" w:eastAsia="Times New Roman" w:hint="default"/>
        </w:rPr>
        <w:t>TVM</w:t>
      </w:r>
      <w:r>
        <w:rPr>
          <w:rFonts w:ascii="Times New Roman" w:hAnsi="Times New Roman" w:cs="Times New Roman" w:eastAsia="Times New Roman" w:hint="default"/>
          <w:spacing w:val="7"/>
        </w:rPr>
        <w:t> </w:t>
      </w:r>
      <w:r>
        <w:rPr/>
        <w:t>销售收入以取得购买方确认后的到货签</w:t>
      </w:r>
      <w:r>
        <w:rPr>
          <w:spacing w:val="1"/>
        </w:rPr>
        <w:t> </w:t>
      </w:r>
      <w:r>
        <w:rPr/>
        <w:t>收表作为收入确认的时点。</w:t>
      </w:r>
    </w:p>
    <w:p>
      <w:pPr>
        <w:spacing w:line="314" w:lineRule="auto" w:before="39"/>
        <w:ind w:left="539"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3"/>
          <w:sz w:val="21"/>
          <w:szCs w:val="21"/>
        </w:rPr>
        <w:t>与交易相关的经济利益很可能流入企业，收入的金额能够可靠地计量时。分别下列情况</w:t>
      </w:r>
    </w:p>
    <w:p>
      <w:pPr>
        <w:spacing w:after="0" w:line="314" w:lineRule="auto"/>
        <w:jc w:val="left"/>
        <w:rPr>
          <w:rFonts w:ascii="宋体" w:hAnsi="宋体" w:cs="宋体" w:eastAsia="宋体" w:hint="default"/>
          <w:sz w:val="21"/>
          <w:szCs w:val="21"/>
        </w:rPr>
        <w:sectPr>
          <w:footerReference w:type="default" r:id="rId34"/>
          <w:pgSz w:w="11910" w:h="16840"/>
          <w:pgMar w:footer="978" w:header="400" w:top="1100" w:bottom="1160" w:left="1680" w:right="1580"/>
        </w:sectPr>
      </w:pPr>
    </w:p>
    <w:p>
      <w:pPr>
        <w:spacing w:line="240" w:lineRule="auto" w:before="7"/>
        <w:rPr>
          <w:rFonts w:ascii="宋体" w:hAnsi="宋体" w:cs="宋体" w:eastAsia="宋体" w:hint="default"/>
          <w:sz w:val="27"/>
          <w:szCs w:val="27"/>
        </w:rPr>
      </w:pPr>
    </w:p>
    <w:p>
      <w:pPr>
        <w:pStyle w:val="BodyText"/>
        <w:spacing w:line="240" w:lineRule="auto" w:before="35"/>
        <w:ind w:right="194"/>
        <w:jc w:val="left"/>
      </w:pPr>
      <w:r>
        <w:rPr/>
        <w:t>确定让渡资产使用权收入金额：</w:t>
      </w:r>
    </w:p>
    <w:p>
      <w:pPr>
        <w:pStyle w:val="BodyText"/>
        <w:spacing w:line="240" w:lineRule="auto" w:before="125"/>
        <w:ind w:left="540" w:right="19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0"/>
        <w:ind w:left="540" w:right="19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38" w:lineRule="auto" w:before="109"/>
        <w:ind w:left="119" w:right="196" w:firstLine="42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6"/>
        </w:rPr>
        <w:t> </w:t>
      </w:r>
      <w:r>
        <w:rPr>
          <w:spacing w:val="2"/>
        </w:rPr>
        <w:t>服务收入金额，按照收入的金额能够可靠地计量；相关的经济利益很可能 </w:t>
      </w:r>
      <w:r>
        <w:rPr>
          <w:spacing w:val="-3"/>
        </w:rPr>
        <w:t>流入企业时确认收入。考虑服务的特殊性，收入确认时点为公司已提供服务、接受服务方确</w:t>
      </w:r>
      <w:r>
        <w:rPr>
          <w:spacing w:val="-81"/>
        </w:rPr>
        <w:t> </w:t>
      </w:r>
      <w:r>
        <w:rPr>
          <w:spacing w:val="-81"/>
        </w:rPr>
      </w:r>
      <w:r>
        <w:rPr/>
        <w:t>认所提供的服务并支付款项。</w:t>
      </w:r>
    </w:p>
    <w:p>
      <w:pPr>
        <w:pStyle w:val="BodyText"/>
        <w:spacing w:line="240" w:lineRule="auto" w:before="40"/>
        <w:ind w:left="539" w:right="194"/>
        <w:jc w:val="left"/>
      </w:pPr>
      <w:r>
        <w:rPr/>
        <w:t>（</w:t>
      </w:r>
      <w:r>
        <w:rPr>
          <w:rFonts w:ascii="Times New Roman" w:hAnsi="Times New Roman" w:cs="Times New Roman" w:eastAsia="Times New Roman" w:hint="default"/>
        </w:rPr>
        <w:t>4</w:t>
      </w:r>
      <w:r>
        <w:rPr/>
        <w:t>）经营收入金额，按照有关合同或协议约定的收费时间和方法计算确定。</w:t>
      </w:r>
    </w:p>
    <w:p>
      <w:pPr>
        <w:spacing w:before="94"/>
        <w:ind w:left="105" w:right="194"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十九</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22"/>
          <w:sz w:val="24"/>
          <w:szCs w:val="24"/>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331" w:lineRule="auto" w:before="101"/>
        <w:ind w:left="540" w:right="194"/>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3"/>
        </w:rPr>
        <w:t>政府补助，是本公司从政府无偿取得的货币性资产与非货币性资产。分为与资产相关的</w:t>
      </w:r>
    </w:p>
    <w:p>
      <w:pPr>
        <w:pStyle w:val="BodyText"/>
        <w:spacing w:line="240" w:lineRule="auto" w:before="45"/>
        <w:ind w:right="194"/>
        <w:jc w:val="left"/>
      </w:pPr>
      <w:r>
        <w:rPr/>
        <w:t>政府补助和与收益相关的政府补助。</w:t>
      </w:r>
    </w:p>
    <w:p>
      <w:pPr>
        <w:pStyle w:val="BodyText"/>
        <w:spacing w:line="314" w:lineRule="auto" w:before="125"/>
        <w:ind w:left="540" w:right="194"/>
        <w:jc w:val="left"/>
      </w:pPr>
      <w:r>
        <w:rPr>
          <w:rFonts w:ascii="Times New Roman" w:hAnsi="Times New Roman" w:cs="Times New Roman" w:eastAsia="Times New Roman" w:hint="default"/>
          <w:b/>
          <w:bCs/>
        </w:rPr>
        <w:t>2</w:t>
      </w:r>
      <w:r>
        <w:rPr>
          <w:rFonts w:ascii="宋体" w:hAnsi="宋体" w:cs="宋体" w:eastAsia="宋体" w:hint="default"/>
          <w:b/>
          <w:bCs/>
        </w:rPr>
        <w:t>、会计处理</w:t>
      </w:r>
      <w:r>
        <w:rPr>
          <w:rFonts w:ascii="宋体" w:hAnsi="宋体" w:cs="宋体" w:eastAsia="宋体" w:hint="default"/>
          <w:b/>
          <w:bCs/>
          <w:w w:val="99"/>
        </w:rPr>
        <w:t> </w:t>
      </w:r>
      <w:r>
        <w:rPr>
          <w:spacing w:val="-3"/>
        </w:rPr>
        <w:t>与购建固定资产、无形资产等长期资产相关的政府补助，确认为递延收益，按照所建造</w:t>
      </w:r>
    </w:p>
    <w:p>
      <w:pPr>
        <w:pStyle w:val="BodyText"/>
        <w:spacing w:line="350" w:lineRule="auto" w:before="59"/>
        <w:ind w:left="540" w:right="194" w:hanging="420"/>
        <w:jc w:val="left"/>
      </w:pPr>
      <w:r>
        <w:rPr/>
        <w:t>或购买的资产使用年限分期计入营业外收入； </w:t>
      </w:r>
      <w:r>
        <w:rPr>
          <w:spacing w:val="-3"/>
        </w:rPr>
        <w:t>与收益相关的政府补助，用于补偿企业以后期间的相关费用或损失的，取得时确认为递</w:t>
      </w:r>
    </w:p>
    <w:p>
      <w:pPr>
        <w:pStyle w:val="BodyText"/>
        <w:spacing w:line="348" w:lineRule="auto" w:before="28"/>
        <w:ind w:right="194"/>
        <w:jc w:val="left"/>
      </w:pPr>
      <w:r>
        <w:rPr>
          <w:spacing w:val="-3"/>
        </w:rPr>
        <w:t>延收益，在确认相关费用的期间计入当期营业外收入；用于补偿企业已发生的相关费用或损</w:t>
      </w:r>
      <w:r>
        <w:rPr>
          <w:spacing w:val="-79"/>
        </w:rPr>
        <w:t> </w:t>
      </w:r>
      <w:r>
        <w:rPr>
          <w:spacing w:val="-79"/>
        </w:rPr>
      </w:r>
      <w:r>
        <w:rPr/>
        <w:t>失的，取得时直接计入当期营业外收入。</w:t>
      </w:r>
    </w:p>
    <w:p>
      <w:pPr>
        <w:spacing w:line="314" w:lineRule="auto" w:before="49"/>
        <w:ind w:left="539" w:right="19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9"/>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b/>
          <w:bCs/>
          <w:w w:val="99"/>
          <w:sz w:val="21"/>
          <w:szCs w:val="21"/>
        </w:rPr>
        <w:t> </w:t>
      </w:r>
      <w:r>
        <w:rPr>
          <w:rFonts w:ascii="宋体" w:hAnsi="宋体" w:cs="宋体" w:eastAsia="宋体" w:hint="default"/>
          <w:spacing w:val="-3"/>
          <w:sz w:val="21"/>
          <w:szCs w:val="21"/>
        </w:rPr>
        <w:t>对于可抵扣暂时性差异确认递延所得税资产，以未来期间很可能取得的用来抵扣可抵扣</w:t>
      </w:r>
    </w:p>
    <w:p>
      <w:pPr>
        <w:pStyle w:val="BodyText"/>
        <w:spacing w:line="350" w:lineRule="auto" w:before="59"/>
        <w:ind w:left="539" w:right="194" w:hanging="420"/>
        <w:jc w:val="left"/>
      </w:pPr>
      <w:r>
        <w:rPr/>
        <w:t>暂时性差异的应纳税所得额为限。 对于应纳税暂时性差异，除特殊情况外，确认递延所得税负债。 </w:t>
      </w:r>
      <w:r>
        <w:rPr>
          <w:spacing w:val="-3"/>
        </w:rPr>
        <w:t>不确认递延所得税资产或递延所得税负债的特殊情况包括：商誉的初始确认；除企业合</w:t>
      </w:r>
    </w:p>
    <w:p>
      <w:pPr>
        <w:pStyle w:val="BodyText"/>
        <w:spacing w:line="350" w:lineRule="auto" w:before="28"/>
        <w:ind w:left="119" w:right="194"/>
        <w:jc w:val="left"/>
      </w:pPr>
      <w:r>
        <w:rPr>
          <w:spacing w:val="-3"/>
        </w:rPr>
        <w:t>并以外的发生时既不影响会计利润也不影响应纳税所得额（或可抵扣亏损）的其他交易或事</w:t>
      </w:r>
      <w:r>
        <w:rPr>
          <w:spacing w:val="-79"/>
        </w:rPr>
        <w:t> </w:t>
      </w:r>
      <w:r>
        <w:rPr>
          <w:spacing w:val="-79"/>
        </w:rPr>
      </w:r>
      <w:r>
        <w:rPr/>
        <w:t>项。</w:t>
      </w:r>
    </w:p>
    <w:p>
      <w:pPr>
        <w:pStyle w:val="BodyText"/>
        <w:spacing w:line="348" w:lineRule="auto" w:before="28"/>
        <w:ind w:left="119" w:right="102" w:firstLine="420"/>
        <w:jc w:val="both"/>
      </w:pPr>
      <w:r>
        <w:rPr/>
        <w:t>当拥有以净额结算的法定权利，且意图以净额结算或取得资产、清偿负债同时进行时， 本公司当期所得税资产及当期所得税负债以抵销后的净额列报。</w:t>
      </w:r>
    </w:p>
    <w:p>
      <w:pPr>
        <w:pStyle w:val="BodyText"/>
        <w:spacing w:line="350" w:lineRule="auto" w:before="31"/>
        <w:ind w:left="119" w:right="172" w:firstLine="420"/>
        <w:jc w:val="both"/>
      </w:pPr>
      <w:r>
        <w:rPr>
          <w:spacing w:val="-3"/>
        </w:rPr>
        <w:t>当拥有以净额结算当期所得税资产及当期所得税负债的法定权利，且递延所得税资产及</w:t>
      </w:r>
      <w:r>
        <w:rPr/>
        <w:t> </w:t>
      </w:r>
      <w:r>
        <w:rPr>
          <w:spacing w:val="3"/>
        </w:rPr>
        <w:t>递延所得税负债是与同一税收征管部门对同一纳税主体征收的所得税相关或者是对不同的</w:t>
      </w:r>
      <w:r>
        <w:rPr>
          <w:spacing w:val="3"/>
        </w:rPr>
        <w:t> </w:t>
      </w:r>
      <w:r>
        <w:rPr>
          <w:spacing w:val="-3"/>
        </w:rPr>
        <w:t>纳税主体相关，但在未来每一具有重要性的递延所得税资产及负债转回的期间内，涉及的纳</w:t>
      </w:r>
      <w:r>
        <w:rPr>
          <w:spacing w:val="-79"/>
        </w:rPr>
        <w:t> </w:t>
      </w:r>
      <w:r>
        <w:rPr>
          <w:spacing w:val="-79"/>
        </w:rPr>
      </w:r>
      <w:r>
        <w:rPr>
          <w:spacing w:val="-3"/>
        </w:rPr>
        <w:t>税主体意图以净额结算当期所得税资产和负债或是同时取得资产、清偿负债时，本公司递延</w:t>
      </w:r>
      <w:r>
        <w:rPr>
          <w:spacing w:val="-79"/>
        </w:rPr>
        <w:t> </w:t>
      </w:r>
      <w:r>
        <w:rPr>
          <w:spacing w:val="-79"/>
        </w:rPr>
      </w:r>
      <w:r>
        <w:rPr/>
        <w:t>所得税资产及递延所得税负债以抵销后的净额列报。</w:t>
      </w:r>
    </w:p>
    <w:p>
      <w:pPr>
        <w:pStyle w:val="Heading4"/>
        <w:spacing w:line="240" w:lineRule="auto" w:before="47"/>
        <w:ind w:left="105" w:right="194"/>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经营租赁</w:t>
      </w:r>
      <w:r>
        <w:rPr>
          <w:b w:val="0"/>
          <w:bCs w:val="0"/>
        </w:rPr>
      </w:r>
    </w:p>
    <w:p>
      <w:pPr>
        <w:pStyle w:val="BodyText"/>
        <w:spacing w:line="328" w:lineRule="auto" w:before="91"/>
        <w:ind w:left="119" w:right="206" w:firstLine="420"/>
        <w:jc w:val="both"/>
      </w:pPr>
      <w:r>
        <w:rPr/>
        <w:t>（</w:t>
      </w:r>
      <w:r>
        <w:rPr>
          <w:rFonts w:ascii="Times New Roman" w:hAnsi="Times New Roman" w:cs="Times New Roman" w:eastAsia="Times New Roman" w:hint="default"/>
        </w:rPr>
        <w:t>1</w:t>
      </w:r>
      <w:r>
        <w:rPr/>
        <w:t>）公司租入资产所支付的租赁费，在不扣除免租期的整个租赁期内，按直线法进行 分摊，计入当期费用。公司支付的与租赁交易相关的初始直接费用，计入当期费用。</w:t>
      </w:r>
    </w:p>
    <w:p>
      <w:pPr>
        <w:spacing w:after="0" w:line="328" w:lineRule="auto"/>
        <w:jc w:val="both"/>
        <w:sectPr>
          <w:footerReference w:type="default" r:id="rId35"/>
          <w:pgSz w:w="11910" w:h="16840"/>
          <w:pgMar w:footer="978" w:header="400" w:top="1100" w:bottom="1160" w:left="1680" w:right="1600"/>
          <w:pgNumType w:start="81"/>
        </w:sectPr>
      </w:pPr>
    </w:p>
    <w:p>
      <w:pPr>
        <w:spacing w:line="240" w:lineRule="auto" w:before="7"/>
        <w:rPr>
          <w:rFonts w:ascii="宋体" w:hAnsi="宋体" w:cs="宋体" w:eastAsia="宋体" w:hint="default"/>
          <w:sz w:val="27"/>
          <w:szCs w:val="27"/>
        </w:rPr>
      </w:pPr>
    </w:p>
    <w:p>
      <w:pPr>
        <w:pStyle w:val="BodyText"/>
        <w:spacing w:line="348" w:lineRule="auto" w:before="35"/>
        <w:ind w:left="240" w:right="144" w:firstLine="420"/>
        <w:jc w:val="left"/>
      </w:pPr>
      <w:r>
        <w:rPr>
          <w:spacing w:val="-3"/>
        </w:rPr>
        <w:t>资产出租方承担了应由公司承担的与租赁相关的费用时，公司将该部分费用从租金总额</w:t>
      </w:r>
      <w:r>
        <w:rPr/>
        <w:t> 中扣除，按扣除后的租金费用在租赁期内分摊，计入当期费用。</w:t>
      </w:r>
    </w:p>
    <w:p>
      <w:pPr>
        <w:pStyle w:val="BodyText"/>
        <w:spacing w:line="343" w:lineRule="auto" w:before="31"/>
        <w:ind w:left="240" w:right="236" w:firstLine="420"/>
        <w:jc w:val="both"/>
      </w:pPr>
      <w:r>
        <w:rPr/>
        <w:t>（</w:t>
      </w:r>
      <w:r>
        <w:rPr>
          <w:rFonts w:ascii="Times New Roman" w:hAnsi="Times New Roman" w:cs="Times New Roman" w:eastAsia="Times New Roman" w:hint="default"/>
        </w:rPr>
        <w:t>2</w:t>
      </w:r>
      <w:r>
        <w:rPr/>
        <w:t>）公司出租资产所收取的租赁费，在不扣除免租期的整个租赁期内，按直线法进行 </w:t>
      </w:r>
      <w:r>
        <w:rPr>
          <w:spacing w:val="-3"/>
        </w:rPr>
        <w:t>分摊，确认为租赁收入。公司支付的与租赁交易相关的初始直接费用，计入当期费用；如金</w:t>
      </w:r>
      <w:r>
        <w:rPr>
          <w:spacing w:val="-79"/>
        </w:rPr>
        <w:t> </w:t>
      </w:r>
      <w:r>
        <w:rPr>
          <w:spacing w:val="-79"/>
        </w:rPr>
      </w:r>
      <w:r>
        <w:rPr>
          <w:spacing w:val="-3"/>
        </w:rPr>
        <w:t>额较大的，则予以资本化，在整个租赁期间内按照与租赁收入确认相同的基础分期计入当期</w:t>
      </w:r>
      <w:r>
        <w:rPr>
          <w:spacing w:val="-79"/>
        </w:rPr>
        <w:t> </w:t>
      </w:r>
      <w:r>
        <w:rPr>
          <w:spacing w:val="-79"/>
        </w:rPr>
      </w:r>
      <w:r>
        <w:rPr/>
        <w:t>收益。</w:t>
      </w:r>
    </w:p>
    <w:p>
      <w:pPr>
        <w:pStyle w:val="BodyText"/>
        <w:spacing w:line="348" w:lineRule="auto" w:before="35"/>
        <w:ind w:left="240" w:right="144" w:firstLine="420"/>
        <w:jc w:val="left"/>
      </w:pPr>
      <w:r>
        <w:rPr>
          <w:spacing w:val="-3"/>
        </w:rPr>
        <w:t>公司承担了应由承租方承担的与租赁相关的费用时，公司将该部分费用从租金收入总额</w:t>
      </w:r>
      <w:r>
        <w:rPr/>
        <w:t> 中扣除，按扣除后的租金费用在租赁期内分配。</w:t>
      </w:r>
    </w:p>
    <w:p>
      <w:pPr>
        <w:spacing w:line="314" w:lineRule="auto" w:before="49"/>
        <w:ind w:left="659" w:right="14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9"/>
          <w:sz w:val="21"/>
          <w:szCs w:val="21"/>
        </w:rPr>
        <w:t> </w:t>
      </w: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pacing w:val="-3"/>
          <w:sz w:val="21"/>
          <w:szCs w:val="21"/>
        </w:rPr>
        <w:t>一方控制、共同控制另一方或对另一方施加重大影响，以及两方或两方以上同</w:t>
      </w:r>
      <w:r>
        <w:rPr>
          <w:rFonts w:ascii="宋体" w:hAnsi="宋体" w:cs="宋体" w:eastAsia="宋体" w:hint="default"/>
          <w:spacing w:val="-3"/>
          <w:position w:val="-1"/>
          <w:sz w:val="21"/>
          <w:szCs w:val="21"/>
        </w:rPr>
        <w:t>受一方控</w:t>
      </w:r>
      <w:r>
        <w:rPr>
          <w:rFonts w:ascii="宋体" w:hAnsi="宋体" w:cs="宋体" w:eastAsia="宋体" w:hint="default"/>
          <w:spacing w:val="-3"/>
          <w:sz w:val="21"/>
          <w:szCs w:val="21"/>
        </w:rPr>
      </w:r>
    </w:p>
    <w:p>
      <w:pPr>
        <w:pStyle w:val="BodyText"/>
        <w:spacing w:line="348" w:lineRule="auto" w:before="54"/>
        <w:ind w:left="239" w:right="144"/>
        <w:jc w:val="left"/>
      </w:pPr>
      <w:r>
        <w:rPr>
          <w:spacing w:val="-3"/>
        </w:rPr>
        <w:t>制、共同控制的，构成关联方。关联方可为个人或企业。仅仅同受国家控制而不存在其他关</w:t>
      </w:r>
      <w:r>
        <w:rPr>
          <w:spacing w:val="-82"/>
        </w:rPr>
        <w:t> </w:t>
      </w:r>
      <w:r>
        <w:rPr>
          <w:spacing w:val="-82"/>
        </w:rPr>
      </w:r>
      <w:r>
        <w:rPr/>
        <w:t>联方关系的企业，不构成本公司的关联方。</w:t>
      </w:r>
    </w:p>
    <w:p>
      <w:pPr>
        <w:pStyle w:val="BodyText"/>
        <w:spacing w:line="240" w:lineRule="auto" w:before="21"/>
        <w:ind w:left="659" w:right="240"/>
        <w:jc w:val="left"/>
      </w:pPr>
      <w:r>
        <w:rPr>
          <w:position w:val="1"/>
        </w:rPr>
        <w:t>本</w:t>
      </w:r>
      <w:r>
        <w:rPr/>
        <w:t>公司的关联方包括但不限于：</w:t>
      </w:r>
    </w:p>
    <w:p>
      <w:pPr>
        <w:pStyle w:val="BodyText"/>
        <w:spacing w:line="240" w:lineRule="auto" w:before="125"/>
        <w:ind w:left="659" w:right="240"/>
        <w:jc w:val="left"/>
      </w:pPr>
      <w:r>
        <w:rPr/>
        <w:t>（</w:t>
      </w:r>
      <w:r>
        <w:rPr>
          <w:rFonts w:ascii="Times New Roman" w:hAnsi="Times New Roman" w:cs="Times New Roman" w:eastAsia="Times New Roman" w:hint="default"/>
        </w:rPr>
        <w:t>1</w:t>
      </w:r>
      <w:r>
        <w:rPr/>
        <w:t>）本公司的母公司；</w:t>
      </w:r>
    </w:p>
    <w:p>
      <w:pPr>
        <w:pStyle w:val="BodyText"/>
        <w:spacing w:line="240" w:lineRule="auto" w:before="109"/>
        <w:ind w:left="659" w:right="240"/>
        <w:jc w:val="left"/>
      </w:pPr>
      <w:r>
        <w:rPr/>
        <w:t>（</w:t>
      </w:r>
      <w:r>
        <w:rPr>
          <w:rFonts w:ascii="Times New Roman" w:hAnsi="Times New Roman" w:cs="Times New Roman" w:eastAsia="Times New Roman" w:hint="default"/>
        </w:rPr>
        <w:t>2</w:t>
      </w:r>
      <w:r>
        <w:rPr/>
        <w:t>）本公司的子公司；</w:t>
      </w:r>
    </w:p>
    <w:p>
      <w:pPr>
        <w:pStyle w:val="BodyText"/>
        <w:spacing w:line="240" w:lineRule="auto" w:before="110"/>
        <w:ind w:left="659" w:right="24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109"/>
        <w:ind w:left="659" w:right="24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109"/>
        <w:ind w:left="659" w:right="24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110"/>
        <w:ind w:left="656" w:right="24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109"/>
        <w:ind w:left="659" w:right="24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109"/>
        <w:ind w:left="659" w:right="240"/>
        <w:jc w:val="left"/>
      </w:pPr>
      <w:r>
        <w:rPr/>
        <w:t>（</w:t>
      </w:r>
      <w:r>
        <w:rPr>
          <w:rFonts w:ascii="Times New Roman" w:hAnsi="Times New Roman" w:cs="Times New Roman" w:eastAsia="Times New Roman" w:hint="default"/>
        </w:rPr>
        <w:t>8</w:t>
      </w:r>
      <w:r>
        <w:rPr/>
        <w:t>）本公司的主要投资者个人及与其关系密切的家庭成员</w:t>
      </w:r>
      <w:r>
        <w:rPr>
          <w:spacing w:val="1"/>
        </w:rPr>
        <w:t> </w:t>
      </w:r>
      <w:r>
        <w:rPr/>
        <w:t>；</w:t>
      </w:r>
    </w:p>
    <w:p>
      <w:pPr>
        <w:pStyle w:val="BodyText"/>
        <w:spacing w:line="240" w:lineRule="auto" w:before="110"/>
        <w:ind w:left="659" w:right="24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328" w:lineRule="auto" w:before="109"/>
        <w:ind w:left="239" w:right="117" w:firstLine="420"/>
        <w:jc w:val="left"/>
      </w:pPr>
      <w:r>
        <w:rPr>
          <w:spacing w:val="11"/>
        </w:rPr>
        <w:t>（</w:t>
      </w:r>
      <w:r>
        <w:rPr>
          <w:rFonts w:ascii="Times New Roman" w:hAnsi="Times New Roman" w:cs="Times New Roman" w:eastAsia="Times New Roman" w:hint="default"/>
          <w:spacing w:val="11"/>
        </w:rPr>
        <w:t>10</w:t>
      </w:r>
      <w:r>
        <w:rPr>
          <w:spacing w:val="11"/>
        </w:rPr>
        <w:t>）本公司的主要投资者个人、关键管理人员或与其关系密切的家庭成员控制、</w:t>
      </w:r>
      <w:r>
        <w:rPr/>
        <w:t> 共同控制的其他企业。</w:t>
      </w:r>
    </w:p>
    <w:p>
      <w:pPr>
        <w:spacing w:line="240" w:lineRule="auto" w:before="0"/>
        <w:rPr>
          <w:rFonts w:ascii="宋体" w:hAnsi="宋体" w:cs="宋体" w:eastAsia="宋体" w:hint="default"/>
          <w:sz w:val="20"/>
          <w:szCs w:val="20"/>
        </w:rPr>
      </w:pPr>
    </w:p>
    <w:p>
      <w:pPr>
        <w:pStyle w:val="Heading2"/>
        <w:spacing w:line="240" w:lineRule="auto" w:before="142"/>
        <w:ind w:left="225" w:right="240"/>
        <w:jc w:val="left"/>
        <w:rPr>
          <w:b w:val="0"/>
          <w:bCs w:val="0"/>
        </w:rPr>
      </w:pPr>
      <w:r>
        <w:rPr/>
        <w:t>三、税项</w:t>
      </w:r>
      <w:r>
        <w:rPr>
          <w:b w:val="0"/>
          <w:bCs w:val="0"/>
        </w:rPr>
      </w:r>
    </w:p>
    <w:p>
      <w:pPr>
        <w:pStyle w:val="Heading4"/>
        <w:spacing w:line="240" w:lineRule="auto" w:before="129"/>
        <w:ind w:left="225" w:right="24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公司主要税种和税率</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4110"/>
        <w:gridCol w:w="3402"/>
        <w:gridCol w:w="994"/>
      </w:tblGrid>
      <w:tr>
        <w:trPr>
          <w:trHeight w:val="409" w:hRule="exact"/>
        </w:trPr>
        <w:tc>
          <w:tcPr>
            <w:tcW w:w="4110" w:type="dxa"/>
            <w:tcBorders>
              <w:top w:val="single" w:sz="12" w:space="0" w:color="010101"/>
              <w:left w:val="nil" w:sz="6" w:space="0" w:color="auto"/>
              <w:bottom w:val="dotted" w:sz="4" w:space="0" w:color="010101"/>
              <w:right w:val="dotted" w:sz="4" w:space="0" w:color="010101"/>
            </w:tcBorders>
          </w:tcPr>
          <w:p>
            <w:pPr>
              <w:pStyle w:val="TableParagraph"/>
              <w:tabs>
                <w:tab w:pos="427" w:val="left" w:leader="none"/>
              </w:tabs>
              <w:spacing w:line="240" w:lineRule="auto" w:before="23"/>
              <w:ind w:left="7"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340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994"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00" w:hRule="exact"/>
        </w:trPr>
        <w:tc>
          <w:tcPr>
            <w:tcW w:w="4110" w:type="dxa"/>
            <w:tcBorders>
              <w:top w:val="dotted" w:sz="4" w:space="0" w:color="010101"/>
              <w:left w:val="nil" w:sz="6" w:space="0" w:color="auto"/>
              <w:bottom w:val="nil" w:sz="6" w:space="0" w:color="auto"/>
              <w:right w:val="dotted" w:sz="4" w:space="0" w:color="010101"/>
            </w:tcBorders>
          </w:tcPr>
          <w:p>
            <w:pPr>
              <w:pStyle w:val="TableParagraph"/>
              <w:spacing w:line="240" w:lineRule="auto" w:before="24"/>
              <w:ind w:left="11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402"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24"/>
              <w:ind w:left="105"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w:t>
            </w:r>
          </w:p>
        </w:tc>
        <w:tc>
          <w:tcPr>
            <w:tcW w:w="994" w:type="dxa"/>
            <w:tcBorders>
              <w:top w:val="dotted" w:sz="4" w:space="0" w:color="010101"/>
              <w:left w:val="dotted" w:sz="4" w:space="0" w:color="010101"/>
              <w:bottom w:val="nil" w:sz="6" w:space="0" w:color="auto"/>
              <w:right w:val="nil" w:sz="6" w:space="0" w:color="auto"/>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17%</w:t>
            </w:r>
          </w:p>
        </w:tc>
      </w:tr>
      <w:tr>
        <w:trPr>
          <w:trHeight w:val="384" w:hRule="exact"/>
        </w:trPr>
        <w:tc>
          <w:tcPr>
            <w:tcW w:w="4110" w:type="dxa"/>
            <w:tcBorders>
              <w:top w:val="nil" w:sz="6" w:space="0" w:color="auto"/>
              <w:left w:val="nil" w:sz="6" w:space="0" w:color="auto"/>
              <w:bottom w:val="nil" w:sz="6" w:space="0" w:color="auto"/>
              <w:right w:val="dotted" w:sz="4" w:space="0" w:color="010101"/>
            </w:tcBorders>
          </w:tcPr>
          <w:p>
            <w:pPr/>
          </w:p>
        </w:tc>
        <w:tc>
          <w:tcPr>
            <w:tcW w:w="3402" w:type="dxa"/>
            <w:tcBorders>
              <w:top w:val="nil" w:sz="6" w:space="0" w:color="auto"/>
              <w:left w:val="dotted" w:sz="4" w:space="0" w:color="010101"/>
              <w:bottom w:val="nil" w:sz="6" w:space="0" w:color="auto"/>
              <w:right w:val="dotted" w:sz="4" w:space="0" w:color="010101"/>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劳务收入为基础计算销项税额，在</w:t>
            </w:r>
          </w:p>
        </w:tc>
        <w:tc>
          <w:tcPr>
            <w:tcW w:w="994" w:type="dxa"/>
            <w:tcBorders>
              <w:top w:val="nil" w:sz="6" w:space="0" w:color="auto"/>
              <w:left w:val="dotted" w:sz="4" w:space="0" w:color="010101"/>
              <w:bottom w:val="nil" w:sz="6" w:space="0" w:color="auto"/>
              <w:right w:val="nil" w:sz="6" w:space="0" w:color="auto"/>
            </w:tcBorders>
          </w:tcPr>
          <w:p>
            <w:pPr/>
          </w:p>
        </w:tc>
      </w:tr>
      <w:tr>
        <w:trPr>
          <w:trHeight w:val="390" w:hRule="exact"/>
        </w:trPr>
        <w:tc>
          <w:tcPr>
            <w:tcW w:w="4110" w:type="dxa"/>
            <w:tcBorders>
              <w:top w:val="nil" w:sz="6" w:space="0" w:color="auto"/>
              <w:left w:val="nil" w:sz="6" w:space="0" w:color="auto"/>
              <w:bottom w:val="nil" w:sz="6" w:space="0" w:color="auto"/>
              <w:right w:val="dotted" w:sz="4" w:space="0" w:color="010101"/>
            </w:tcBorders>
          </w:tcPr>
          <w:p>
            <w:pPr/>
          </w:p>
        </w:tc>
        <w:tc>
          <w:tcPr>
            <w:tcW w:w="3402" w:type="dxa"/>
            <w:tcBorders>
              <w:top w:val="nil" w:sz="6" w:space="0" w:color="auto"/>
              <w:left w:val="dotted" w:sz="4" w:space="0" w:color="010101"/>
              <w:bottom w:val="nil" w:sz="6" w:space="0" w:color="auto"/>
              <w:right w:val="dotted" w:sz="4" w:space="0" w:color="010101"/>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扣除当期允许抵扣的进项税额后，</w:t>
            </w:r>
          </w:p>
        </w:tc>
        <w:tc>
          <w:tcPr>
            <w:tcW w:w="994" w:type="dxa"/>
            <w:tcBorders>
              <w:top w:val="nil" w:sz="6" w:space="0" w:color="auto"/>
              <w:left w:val="dotted" w:sz="4" w:space="0" w:color="010101"/>
              <w:bottom w:val="nil" w:sz="6" w:space="0" w:color="auto"/>
              <w:right w:val="nil" w:sz="6" w:space="0" w:color="auto"/>
            </w:tcBorders>
          </w:tcPr>
          <w:p>
            <w:pPr/>
          </w:p>
        </w:tc>
      </w:tr>
      <w:tr>
        <w:trPr>
          <w:trHeight w:val="396" w:hRule="exact"/>
        </w:trPr>
        <w:tc>
          <w:tcPr>
            <w:tcW w:w="4110" w:type="dxa"/>
            <w:tcBorders>
              <w:top w:val="nil" w:sz="6" w:space="0" w:color="auto"/>
              <w:left w:val="nil" w:sz="6" w:space="0" w:color="auto"/>
              <w:bottom w:val="dotted" w:sz="4" w:space="0" w:color="010101"/>
              <w:right w:val="dotted" w:sz="4" w:space="0" w:color="010101"/>
            </w:tcBorders>
          </w:tcPr>
          <w:p>
            <w:pPr/>
          </w:p>
        </w:tc>
        <w:tc>
          <w:tcPr>
            <w:tcW w:w="3402" w:type="dxa"/>
            <w:tcBorders>
              <w:top w:val="nil" w:sz="6" w:space="0" w:color="auto"/>
              <w:left w:val="dotted" w:sz="4" w:space="0" w:color="010101"/>
              <w:bottom w:val="dotted" w:sz="4" w:space="0" w:color="010101"/>
              <w:right w:val="dotted" w:sz="4" w:space="0" w:color="010101"/>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差额部分为应交增值税</w:t>
            </w:r>
          </w:p>
        </w:tc>
        <w:tc>
          <w:tcPr>
            <w:tcW w:w="994" w:type="dxa"/>
            <w:tcBorders>
              <w:top w:val="nil" w:sz="6" w:space="0" w:color="auto"/>
              <w:left w:val="dotted" w:sz="4" w:space="0" w:color="010101"/>
              <w:bottom w:val="dotted" w:sz="4" w:space="0" w:color="010101"/>
              <w:right w:val="nil" w:sz="6" w:space="0" w:color="auto"/>
            </w:tcBorders>
          </w:tcPr>
          <w:p>
            <w:pPr/>
          </w:p>
        </w:tc>
      </w:tr>
      <w:tr>
        <w:trPr>
          <w:trHeight w:val="40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按应税营业收入计征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5%</w:t>
            </w:r>
          </w:p>
        </w:tc>
      </w:tr>
      <w:tr>
        <w:trPr>
          <w:trHeight w:val="410" w:hRule="exact"/>
        </w:trPr>
        <w:tc>
          <w:tcPr>
            <w:tcW w:w="411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40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w:t>
            </w:r>
          </w:p>
        </w:tc>
        <w:tc>
          <w:tcPr>
            <w:tcW w:w="99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7%</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78" w:top="1100" w:bottom="1160" w:left="1560" w:right="1560"/>
        </w:sectPr>
      </w:pPr>
    </w:p>
    <w:p>
      <w:pPr>
        <w:spacing w:line="240" w:lineRule="auto" w:before="8"/>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4110"/>
        <w:gridCol w:w="3402"/>
        <w:gridCol w:w="994"/>
      </w:tblGrid>
      <w:tr>
        <w:trPr>
          <w:trHeight w:val="390" w:hRule="exact"/>
        </w:trPr>
        <w:tc>
          <w:tcPr>
            <w:tcW w:w="4110" w:type="dxa"/>
            <w:tcBorders>
              <w:top w:val="single" w:sz="12" w:space="0" w:color="010101"/>
              <w:left w:val="nil" w:sz="6" w:space="0" w:color="auto"/>
              <w:bottom w:val="dotted" w:sz="4" w:space="0" w:color="010101"/>
              <w:right w:val="dotted" w:sz="4" w:space="0" w:color="010101"/>
            </w:tcBorders>
          </w:tcPr>
          <w:p>
            <w:pPr/>
          </w:p>
        </w:tc>
        <w:tc>
          <w:tcPr>
            <w:tcW w:w="340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费税计征</w:t>
            </w:r>
          </w:p>
        </w:tc>
        <w:tc>
          <w:tcPr>
            <w:tcW w:w="994" w:type="dxa"/>
            <w:tcBorders>
              <w:top w:val="single" w:sz="12" w:space="0" w:color="010101"/>
              <w:left w:val="dotted" w:sz="4" w:space="0" w:color="010101"/>
              <w:bottom w:val="dotted" w:sz="4" w:space="0" w:color="010101"/>
              <w:right w:val="nil" w:sz="6" w:space="0" w:color="auto"/>
            </w:tcBorders>
          </w:tcPr>
          <w:p>
            <w:pPr/>
          </w:p>
        </w:tc>
      </w:tr>
      <w:tr>
        <w:trPr>
          <w:trHeight w:val="79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340" w:lineRule="auto" w:before="23"/>
              <w:ind w:left="103" w:right="98" w:firstLine="2"/>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w:t>
            </w:r>
            <w:r>
              <w:rPr>
                <w:rFonts w:ascii="宋体" w:hAnsi="宋体" w:cs="宋体" w:eastAsia="宋体" w:hint="default"/>
                <w:spacing w:val="-78"/>
                <w:sz w:val="21"/>
                <w:szCs w:val="21"/>
              </w:rPr>
              <w:t> </w:t>
            </w:r>
            <w:r>
              <w:rPr>
                <w:rFonts w:ascii="宋体" w:hAnsi="宋体" w:cs="宋体" w:eastAsia="宋体" w:hint="default"/>
                <w:sz w:val="21"/>
                <w:szCs w:val="21"/>
              </w:rPr>
              <w:t>费税计征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3%</w:t>
            </w:r>
          </w:p>
        </w:tc>
      </w:tr>
      <w:tr>
        <w:trPr>
          <w:trHeight w:val="79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340" w:lineRule="auto" w:before="23"/>
              <w:ind w:left="103" w:right="98" w:firstLine="2"/>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w:t>
            </w:r>
            <w:r>
              <w:rPr>
                <w:rFonts w:ascii="宋体" w:hAnsi="宋体" w:cs="宋体" w:eastAsia="宋体" w:hint="default"/>
                <w:spacing w:val="-78"/>
                <w:sz w:val="21"/>
                <w:szCs w:val="21"/>
              </w:rPr>
              <w:t> </w:t>
            </w:r>
            <w:r>
              <w:rPr>
                <w:rFonts w:ascii="宋体" w:hAnsi="宋体" w:cs="宋体" w:eastAsia="宋体" w:hint="default"/>
                <w:sz w:val="21"/>
                <w:szCs w:val="21"/>
              </w:rPr>
              <w:t>费税计征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2%</w:t>
            </w:r>
          </w:p>
        </w:tc>
      </w:tr>
      <w:tr>
        <w:trPr>
          <w:trHeight w:val="791"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按应税营业收入计征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23"/>
              <w:ind w:left="281" w:right="0"/>
              <w:jc w:val="left"/>
              <w:rPr>
                <w:rFonts w:ascii="宋体" w:hAnsi="宋体" w:cs="宋体" w:eastAsia="宋体" w:hint="default"/>
                <w:sz w:val="21"/>
                <w:szCs w:val="21"/>
              </w:rPr>
            </w:pPr>
            <w:r>
              <w:rPr>
                <w:rFonts w:ascii="宋体" w:hAnsi="宋体" w:cs="宋体" w:eastAsia="宋体" w:hint="default"/>
                <w:sz w:val="21"/>
                <w:szCs w:val="21"/>
              </w:rPr>
              <w:t>广东</w:t>
            </w:r>
          </w:p>
          <w:p>
            <w:pPr>
              <w:pStyle w:val="TableParagraph"/>
              <w:spacing w:line="240" w:lineRule="auto" w:before="164"/>
              <w:ind w:left="220" w:right="0"/>
              <w:jc w:val="left"/>
              <w:rPr>
                <w:rFonts w:ascii="Times New Roman" w:hAnsi="Times New Roman" w:cs="Times New Roman" w:eastAsia="Times New Roman" w:hint="default"/>
                <w:sz w:val="21"/>
                <w:szCs w:val="21"/>
              </w:rPr>
            </w:pPr>
            <w:r>
              <w:rPr>
                <w:rFonts w:ascii="Times New Roman"/>
                <w:sz w:val="21"/>
              </w:rPr>
              <w:t>0.10%</w:t>
            </w:r>
          </w:p>
        </w:tc>
      </w:tr>
      <w:tr>
        <w:trPr>
          <w:trHeight w:val="40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402" w:type="dxa"/>
            <w:tcBorders>
              <w:top w:val="dotted" w:sz="4" w:space="0" w:color="010101"/>
              <w:left w:val="dotted" w:sz="4" w:space="0" w:color="010101"/>
              <w:bottom w:val="dotted" w:sz="4" w:space="0" w:color="010101"/>
              <w:right w:val="dotted" w:sz="4" w:space="0" w:color="010101"/>
            </w:tcBorders>
          </w:tcPr>
          <w:p>
            <w:pPr/>
          </w:p>
        </w:tc>
        <w:tc>
          <w:tcPr>
            <w:tcW w:w="994"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402" w:type="dxa"/>
            <w:tcBorders>
              <w:top w:val="dotted" w:sz="4" w:space="0" w:color="010101"/>
              <w:left w:val="dotted" w:sz="4" w:space="0" w:color="010101"/>
              <w:bottom w:val="dotted" w:sz="4" w:space="0" w:color="010101"/>
              <w:right w:val="dotted" w:sz="4" w:space="0" w:color="010101"/>
            </w:tcBorders>
          </w:tcPr>
          <w:p>
            <w:pPr/>
          </w:p>
        </w:tc>
        <w:tc>
          <w:tcPr>
            <w:tcW w:w="994" w:type="dxa"/>
            <w:tcBorders>
              <w:top w:val="dotted" w:sz="4" w:space="0" w:color="010101"/>
              <w:left w:val="dotted" w:sz="4" w:space="0" w:color="010101"/>
              <w:bottom w:val="dotted" w:sz="4" w:space="0" w:color="010101"/>
              <w:right w:val="nil" w:sz="6" w:space="0" w:color="auto"/>
            </w:tcBorders>
          </w:tcPr>
          <w:p>
            <w:pPr/>
          </w:p>
        </w:tc>
      </w:tr>
      <w:tr>
        <w:trPr>
          <w:trHeight w:val="401"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4"/>
              <w:ind w:left="110" w:right="0"/>
              <w:jc w:val="left"/>
              <w:rPr>
                <w:rFonts w:ascii="宋体" w:hAnsi="宋体" w:cs="宋体" w:eastAsia="宋体" w:hint="default"/>
                <w:sz w:val="21"/>
                <w:szCs w:val="21"/>
              </w:rPr>
            </w:pPr>
            <w:r>
              <w:rPr>
                <w:rFonts w:ascii="宋体" w:hAnsi="宋体" w:cs="宋体" w:eastAsia="宋体" w:hint="default"/>
                <w:sz w:val="21"/>
                <w:szCs w:val="21"/>
              </w:rPr>
              <w:t>广州广电运通金融电子股份有限公司</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4"/>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15%</w:t>
            </w:r>
          </w:p>
        </w:tc>
      </w:tr>
      <w:tr>
        <w:trPr>
          <w:trHeight w:val="40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深圳广电银通金融电子科技有限公司</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15%</w:t>
            </w:r>
          </w:p>
        </w:tc>
      </w:tr>
      <w:tr>
        <w:trPr>
          <w:trHeight w:val="40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15%</w:t>
            </w:r>
          </w:p>
        </w:tc>
      </w:tr>
      <w:tr>
        <w:trPr>
          <w:trHeight w:val="401"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4"/>
              <w:ind w:left="110" w:right="0"/>
              <w:jc w:val="left"/>
              <w:rPr>
                <w:rFonts w:ascii="宋体" w:hAnsi="宋体" w:cs="宋体" w:eastAsia="宋体" w:hint="default"/>
                <w:sz w:val="21"/>
                <w:szCs w:val="21"/>
              </w:rPr>
            </w:pPr>
            <w:r>
              <w:rPr>
                <w:rFonts w:ascii="宋体" w:hAnsi="宋体" w:cs="宋体" w:eastAsia="宋体" w:hint="default"/>
                <w:sz w:val="21"/>
                <w:szCs w:val="21"/>
              </w:rPr>
              <w:t>深圳鹏通金融服务有限公司</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4"/>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Times New Roman"/>
                <w:sz w:val="21"/>
              </w:rPr>
              <w:t>25%</w:t>
            </w:r>
          </w:p>
        </w:tc>
      </w:tr>
      <w:tr>
        <w:trPr>
          <w:trHeight w:val="40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江苏保通金融外包服务有限公司</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25%</w:t>
            </w:r>
          </w:p>
        </w:tc>
      </w:tr>
      <w:tr>
        <w:trPr>
          <w:trHeight w:val="400"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石家庄银通金融服务有限公司</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21"/>
                <w:szCs w:val="21"/>
              </w:rPr>
            </w:pPr>
            <w:r>
              <w:rPr>
                <w:rFonts w:ascii="Times New Roman"/>
                <w:sz w:val="21"/>
              </w:rPr>
              <w:t>25%</w:t>
            </w:r>
          </w:p>
        </w:tc>
      </w:tr>
      <w:tr>
        <w:trPr>
          <w:trHeight w:val="401" w:hRule="exact"/>
        </w:trPr>
        <w:tc>
          <w:tcPr>
            <w:tcW w:w="41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3"/>
              <w:ind w:left="110" w:right="0"/>
              <w:jc w:val="left"/>
              <w:rPr>
                <w:rFonts w:ascii="宋体" w:hAnsi="宋体" w:cs="宋体" w:eastAsia="宋体" w:hint="default"/>
                <w:sz w:val="21"/>
                <w:szCs w:val="21"/>
              </w:rPr>
            </w:pPr>
            <w:r>
              <w:rPr>
                <w:rFonts w:ascii="宋体" w:hAnsi="宋体" w:cs="宋体" w:eastAsia="宋体" w:hint="default"/>
                <w:sz w:val="21"/>
                <w:szCs w:val="21"/>
              </w:rPr>
              <w:t>广州广电银通金融电子科技有限公司</w:t>
            </w:r>
          </w:p>
        </w:tc>
        <w:tc>
          <w:tcPr>
            <w:tcW w:w="34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21"/>
                <w:szCs w:val="21"/>
              </w:rPr>
            </w:pPr>
            <w:r>
              <w:rPr>
                <w:rFonts w:ascii="Times New Roman"/>
                <w:sz w:val="21"/>
              </w:rPr>
              <w:t>25%</w:t>
            </w:r>
          </w:p>
        </w:tc>
      </w:tr>
      <w:tr>
        <w:trPr>
          <w:trHeight w:val="410" w:hRule="exact"/>
        </w:trPr>
        <w:tc>
          <w:tcPr>
            <w:tcW w:w="411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73"/>
              <w:ind w:left="110" w:right="0"/>
              <w:jc w:val="left"/>
              <w:rPr>
                <w:rFonts w:ascii="Times New Roman" w:hAnsi="Times New Roman" w:cs="Times New Roman" w:eastAsia="Times New Roman" w:hint="default"/>
                <w:sz w:val="21"/>
                <w:szCs w:val="21"/>
              </w:rPr>
            </w:pPr>
            <w:r>
              <w:rPr>
                <w:rFonts w:ascii="Times New Roman"/>
                <w:sz w:val="21"/>
              </w:rPr>
              <w:t>GRGBanking Equipment(HK)</w:t>
            </w:r>
            <w:r>
              <w:rPr>
                <w:rFonts w:ascii="Times New Roman"/>
                <w:spacing w:val="-29"/>
                <w:sz w:val="21"/>
              </w:rPr>
              <w:t> </w:t>
            </w:r>
            <w:r>
              <w:rPr>
                <w:rFonts w:ascii="Times New Roman"/>
                <w:sz w:val="21"/>
              </w:rPr>
              <w:t>Co.,Limited</w:t>
            </w:r>
          </w:p>
        </w:tc>
        <w:tc>
          <w:tcPr>
            <w:tcW w:w="340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99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16.5%</w:t>
            </w:r>
          </w:p>
        </w:tc>
      </w:tr>
    </w:tbl>
    <w:p>
      <w:pPr>
        <w:pStyle w:val="Heading4"/>
        <w:spacing w:line="331" w:lineRule="auto" w:before="91"/>
        <w:ind w:left="660" w:right="6614" w:hanging="43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税收优惠及批文</w:t>
      </w:r>
      <w:r>
        <w:rPr>
          <w:w w:val="99"/>
        </w:rPr>
        <w:t> </w:t>
      </w:r>
      <w:r>
        <w:rPr/>
        <w:t>1、增值税：</w:t>
      </w:r>
      <w:r>
        <w:rPr>
          <w:b w:val="0"/>
          <w:bCs w:val="0"/>
        </w:rPr>
      </w:r>
    </w:p>
    <w:p>
      <w:pPr>
        <w:pStyle w:val="BodyText"/>
        <w:spacing w:line="350" w:lineRule="auto" w:before="25"/>
        <w:ind w:left="240" w:right="235" w:firstLine="420"/>
        <w:jc w:val="both"/>
      </w:pPr>
      <w:r>
        <w:rPr/>
        <w:t>根据“财税[2011]100</w:t>
      </w:r>
      <w:r>
        <w:rPr>
          <w:spacing w:val="-51"/>
        </w:rPr>
        <w:t> </w:t>
      </w:r>
      <w:r>
        <w:rPr>
          <w:spacing w:val="-3"/>
        </w:rPr>
        <w:t>号”文《关于软件产品增值税政策的通知》的规定，增值税一般</w:t>
      </w:r>
      <w:r>
        <w:rPr>
          <w:spacing w:val="-1"/>
        </w:rPr>
        <w:t> </w:t>
      </w:r>
      <w:r>
        <w:rPr>
          <w:spacing w:val="-2"/>
        </w:rPr>
        <w:t>纳税人销售其自行开发生产的软件产品，按</w:t>
      </w:r>
      <w:r>
        <w:rPr>
          <w:spacing w:val="-52"/>
        </w:rPr>
        <w:t> </w:t>
      </w:r>
      <w:r>
        <w:rPr>
          <w:spacing w:val="-2"/>
        </w:rPr>
        <w:t>17%税率征收增值税后，对其增值税实际税负超</w:t>
      </w:r>
      <w:r>
        <w:rPr>
          <w:spacing w:val="-1"/>
        </w:rPr>
        <w:t> </w:t>
      </w:r>
      <w:r>
        <w:rPr/>
        <w:t>过</w:t>
      </w:r>
      <w:r>
        <w:rPr>
          <w:spacing w:val="-67"/>
        </w:rPr>
        <w:t> </w:t>
      </w:r>
      <w:r>
        <w:rPr/>
        <w:t>3%的部分实行即征即退政策。</w:t>
      </w:r>
    </w:p>
    <w:p>
      <w:pPr>
        <w:pStyle w:val="Heading4"/>
        <w:spacing w:line="240" w:lineRule="auto" w:before="47"/>
        <w:ind w:left="660" w:right="240"/>
        <w:jc w:val="left"/>
        <w:rPr>
          <w:b w:val="0"/>
          <w:bCs w:val="0"/>
        </w:rPr>
      </w:pPr>
      <w:r>
        <w:rPr/>
        <w:t>2、企业所得税：</w:t>
      </w:r>
      <w:r>
        <w:rPr>
          <w:b w:val="0"/>
          <w:bCs w:val="0"/>
        </w:rPr>
      </w:r>
    </w:p>
    <w:p>
      <w:pPr>
        <w:pStyle w:val="BodyText"/>
        <w:spacing w:line="348" w:lineRule="auto" w:before="106"/>
        <w:ind w:left="239" w:right="117" w:firstLine="420"/>
        <w:jc w:val="left"/>
      </w:pPr>
      <w:r>
        <w:rPr/>
        <w:t>本公司于</w:t>
      </w:r>
      <w:r>
        <w:rPr>
          <w:spacing w:val="-50"/>
        </w:rPr>
        <w:t> </w:t>
      </w:r>
      <w:r>
        <w:rPr/>
        <w:t>2011</w:t>
      </w:r>
      <w:r>
        <w:rPr>
          <w:spacing w:val="-48"/>
        </w:rPr>
        <w:t> </w:t>
      </w:r>
      <w:r>
        <w:rPr/>
        <w:t>年</w:t>
      </w:r>
      <w:r>
        <w:rPr>
          <w:spacing w:val="-49"/>
        </w:rPr>
        <w:t> </w:t>
      </w:r>
      <w:r>
        <w:rPr/>
        <w:t>8</w:t>
      </w:r>
      <w:r>
        <w:rPr>
          <w:spacing w:val="-50"/>
        </w:rPr>
        <w:t> </w:t>
      </w:r>
      <w:r>
        <w:rPr/>
        <w:t>月</w:t>
      </w:r>
      <w:r>
        <w:rPr>
          <w:spacing w:val="-47"/>
        </w:rPr>
        <w:t> </w:t>
      </w:r>
      <w:r>
        <w:rPr/>
        <w:t>23</w:t>
      </w:r>
      <w:r>
        <w:rPr>
          <w:spacing w:val="-49"/>
        </w:rPr>
        <w:t> </w:t>
      </w:r>
      <w:r>
        <w:rPr>
          <w:spacing w:val="-8"/>
        </w:rPr>
        <w:t>日取得广东省科学技术厅、广东省财政厅、广东省国家税务局、</w:t>
      </w:r>
      <w:r>
        <w:rPr/>
        <w:t> </w:t>
      </w:r>
      <w:r>
        <w:rPr>
          <w:spacing w:val="1"/>
        </w:rPr>
        <w:t>广东省地方税务局联合颁发的编号为</w:t>
      </w:r>
      <w:r>
        <w:rPr>
          <w:spacing w:val="-52"/>
        </w:rPr>
        <w:t> </w:t>
      </w:r>
      <w:r>
        <w:rPr>
          <w:spacing w:val="-1"/>
        </w:rPr>
        <w:t>GF201144000339</w:t>
      </w:r>
      <w:r>
        <w:rPr>
          <w:spacing w:val="-49"/>
        </w:rPr>
        <w:t> </w:t>
      </w:r>
      <w:r>
        <w:rPr>
          <w:spacing w:val="-5"/>
        </w:rPr>
        <w:t>号的《高新技术企业证书》。2011</w:t>
      </w:r>
      <w:r>
        <w:rPr>
          <w:spacing w:val="-47"/>
        </w:rPr>
        <w:t> </w:t>
      </w:r>
      <w:r>
        <w:rPr/>
        <w:t>年</w:t>
      </w:r>
      <w:r>
        <w:rPr>
          <w:spacing w:val="-95"/>
        </w:rPr>
        <w:t> </w:t>
      </w:r>
      <w:r>
        <w:rPr>
          <w:spacing w:val="-95"/>
        </w:rPr>
      </w:r>
      <w:r>
        <w:rPr/>
        <w:t>度至</w:t>
      </w:r>
      <w:r>
        <w:rPr>
          <w:spacing w:val="-54"/>
        </w:rPr>
        <w:t> </w:t>
      </w:r>
      <w:r>
        <w:rPr/>
        <w:t>2013</w:t>
      </w:r>
      <w:r>
        <w:rPr>
          <w:spacing w:val="-52"/>
        </w:rPr>
        <w:t> </w:t>
      </w:r>
      <w:r>
        <w:rPr/>
        <w:t>年度企业所得税减按</w:t>
      </w:r>
      <w:r>
        <w:rPr>
          <w:spacing w:val="-54"/>
        </w:rPr>
        <w:t> </w:t>
      </w:r>
      <w:r>
        <w:rPr/>
        <w:t>15%计缴。</w:t>
      </w:r>
    </w:p>
    <w:p>
      <w:pPr>
        <w:pStyle w:val="BodyText"/>
        <w:spacing w:line="348" w:lineRule="auto" w:before="31"/>
        <w:ind w:left="239" w:right="233" w:firstLine="420"/>
        <w:jc w:val="both"/>
      </w:pPr>
      <w:r>
        <w:rPr/>
        <w:t>深圳广电银通金融电子科技有限公司于</w:t>
      </w:r>
      <w:r>
        <w:rPr>
          <w:spacing w:val="-57"/>
        </w:rPr>
        <w:t> </w:t>
      </w:r>
      <w:r>
        <w:rPr/>
        <w:t>2009</w:t>
      </w:r>
      <w:r>
        <w:rPr>
          <w:spacing w:val="-57"/>
        </w:rPr>
        <w:t> </w:t>
      </w:r>
      <w:r>
        <w:rPr/>
        <w:t>年</w:t>
      </w:r>
      <w:r>
        <w:rPr>
          <w:spacing w:val="-55"/>
        </w:rPr>
        <w:t> </w:t>
      </w:r>
      <w:r>
        <w:rPr/>
        <w:t>10</w:t>
      </w:r>
      <w:r>
        <w:rPr>
          <w:spacing w:val="-56"/>
        </w:rPr>
        <w:t> </w:t>
      </w:r>
      <w:r>
        <w:rPr/>
        <w:t>月</w:t>
      </w:r>
      <w:r>
        <w:rPr>
          <w:spacing w:val="-57"/>
        </w:rPr>
        <w:t> </w:t>
      </w:r>
      <w:r>
        <w:rPr/>
        <w:t>29</w:t>
      </w:r>
      <w:r>
        <w:rPr>
          <w:spacing w:val="-57"/>
        </w:rPr>
        <w:t> </w:t>
      </w:r>
      <w:r>
        <w:rPr/>
        <w:t>日取得深圳市科技工贸和信息</w:t>
      </w:r>
      <w:r>
        <w:rPr>
          <w:spacing w:val="-1"/>
        </w:rPr>
        <w:t> </w:t>
      </w:r>
      <w:r>
        <w:rPr/>
        <w:t>化委员会等单位颁发的编号为</w:t>
      </w:r>
      <w:r>
        <w:rPr>
          <w:spacing w:val="-53"/>
        </w:rPr>
        <w:t> </w:t>
      </w:r>
      <w:r>
        <w:rPr/>
        <w:t>GR200944200242</w:t>
      </w:r>
      <w:r>
        <w:rPr>
          <w:spacing w:val="-53"/>
        </w:rPr>
        <w:t> </w:t>
      </w:r>
      <w:r>
        <w:rPr>
          <w:spacing w:val="-18"/>
        </w:rPr>
        <w:t>号的《高新技术企业证书》。2009</w:t>
      </w:r>
      <w:r>
        <w:rPr>
          <w:spacing w:val="-53"/>
        </w:rPr>
        <w:t> </w:t>
      </w:r>
      <w:r>
        <w:rPr/>
        <w:t>年度至</w:t>
      </w:r>
      <w:r>
        <w:rPr>
          <w:spacing w:val="-54"/>
        </w:rPr>
        <w:t> </w:t>
      </w:r>
      <w:r>
        <w:rPr>
          <w:spacing w:val="-1"/>
        </w:rPr>
        <w:t>2011</w:t>
      </w:r>
      <w:r>
        <w:rPr/>
        <w:t> 年度企业所得税减按</w:t>
      </w:r>
      <w:r>
        <w:rPr>
          <w:spacing w:val="-54"/>
        </w:rPr>
        <w:t> </w:t>
      </w:r>
      <w:r>
        <w:rPr/>
        <w:t>15%计缴。</w:t>
      </w:r>
    </w:p>
    <w:p>
      <w:pPr>
        <w:pStyle w:val="BodyText"/>
        <w:spacing w:line="348" w:lineRule="auto" w:before="31"/>
        <w:ind w:left="239" w:right="236" w:firstLine="420"/>
        <w:jc w:val="both"/>
      </w:pPr>
      <w:r>
        <w:rPr/>
        <w:t>广州穗通金融服务有限公司于</w:t>
      </w:r>
      <w:r>
        <w:rPr>
          <w:spacing w:val="-53"/>
        </w:rPr>
        <w:t> </w:t>
      </w:r>
      <w:r>
        <w:rPr/>
        <w:t>2011</w:t>
      </w:r>
      <w:r>
        <w:rPr>
          <w:spacing w:val="-53"/>
        </w:rPr>
        <w:t> </w:t>
      </w:r>
      <w:r>
        <w:rPr/>
        <w:t>年取得编号为</w:t>
      </w:r>
      <w:r>
        <w:rPr>
          <w:spacing w:val="-53"/>
        </w:rPr>
        <w:t> </w:t>
      </w:r>
      <w:r>
        <w:rPr/>
        <w:t>GR2</w:t>
      </w:r>
      <w:r>
        <w:rPr>
          <w:spacing w:val="-2"/>
        </w:rPr>
        <w:t>0</w:t>
      </w:r>
      <w:r>
        <w:rPr/>
        <w:t>1144000517</w:t>
      </w:r>
      <w:r>
        <w:rPr>
          <w:spacing w:val="-53"/>
        </w:rPr>
        <w:t> </w:t>
      </w:r>
      <w:r>
        <w:rPr/>
        <w:t>号</w:t>
      </w:r>
      <w:r>
        <w:rPr>
          <w:spacing w:val="-96"/>
        </w:rPr>
        <w:t>的</w:t>
      </w:r>
      <w:r>
        <w:rPr/>
        <w:t>《高新技术企业</w:t>
      </w:r>
      <w:r>
        <w:rPr/>
        <w:t> 证书</w:t>
      </w:r>
      <w:r>
        <w:rPr>
          <w:spacing w:val="-106"/>
        </w:rPr>
        <w:t>》</w:t>
      </w:r>
      <w:r>
        <w:rPr>
          <w:spacing w:val="1"/>
        </w:rPr>
        <w:t>。</w:t>
      </w:r>
      <w:r>
        <w:rPr>
          <w:spacing w:val="-1"/>
        </w:rPr>
        <w:t>2</w:t>
      </w:r>
      <w:r>
        <w:rPr/>
        <w:t>011</w:t>
      </w:r>
      <w:r>
        <w:rPr>
          <w:spacing w:val="-53"/>
        </w:rPr>
        <w:t> </w:t>
      </w:r>
      <w:r>
        <w:rPr/>
        <w:t>年度至</w:t>
      </w:r>
      <w:r>
        <w:rPr>
          <w:spacing w:val="-53"/>
        </w:rPr>
        <w:t> </w:t>
      </w:r>
      <w:r>
        <w:rPr/>
        <w:t>2013</w:t>
      </w:r>
      <w:r>
        <w:rPr>
          <w:spacing w:val="-54"/>
        </w:rPr>
        <w:t> </w:t>
      </w:r>
      <w:r>
        <w:rPr/>
        <w:t>年度企业所得税减按</w:t>
      </w:r>
      <w:r>
        <w:rPr>
          <w:spacing w:val="-51"/>
        </w:rPr>
        <w:t> </w:t>
      </w:r>
      <w:r>
        <w:rPr/>
        <w:t>15%计缴。</w:t>
      </w:r>
    </w:p>
    <w:p>
      <w:pPr>
        <w:spacing w:after="0" w:line="348" w:lineRule="auto"/>
        <w:jc w:val="both"/>
        <w:sectPr>
          <w:pgSz w:w="11910" w:h="16840"/>
          <w:pgMar w:header="400" w:footer="978" w:top="1100" w:bottom="1160" w:left="156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2"/>
        <w:spacing w:line="240" w:lineRule="auto" w:before="26"/>
        <w:ind w:left="226" w:right="0"/>
        <w:jc w:val="left"/>
        <w:rPr>
          <w:b w:val="0"/>
          <w:bCs w:val="0"/>
        </w:rPr>
      </w:pPr>
      <w:r>
        <w:rPr/>
        <w:t>四、企业合并及合并财务报表</w:t>
      </w:r>
      <w:r>
        <w:rPr>
          <w:b w:val="0"/>
          <w:bCs w:val="0"/>
        </w:rPr>
      </w:r>
    </w:p>
    <w:p>
      <w:pPr>
        <w:pStyle w:val="BodyText"/>
        <w:spacing w:line="240" w:lineRule="auto" w:before="129"/>
        <w:ind w:left="659" w:right="0"/>
        <w:jc w:val="left"/>
      </w:pPr>
      <w:r>
        <w:rPr/>
        <w:t>（本节下列表式数据中的金额单位，除非特别注明外均为人民币万元</w:t>
      </w:r>
      <w:r>
        <w:rPr>
          <w:spacing w:val="-105"/>
        </w:rPr>
        <w:t>。</w:t>
      </w:r>
      <w:r>
        <w:rPr/>
        <w:t>）</w:t>
      </w:r>
    </w:p>
    <w:p>
      <w:pPr>
        <w:pStyle w:val="Heading4"/>
        <w:spacing w:line="240" w:lineRule="auto" w:before="126"/>
        <w:ind w:left="226"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子公司情况</w:t>
      </w:r>
      <w:r>
        <w:rPr>
          <w:b w:val="0"/>
          <w:bCs w:val="0"/>
        </w:rPr>
      </w:r>
    </w:p>
    <w:p>
      <w:pPr>
        <w:pStyle w:val="Heading4"/>
        <w:spacing w:line="240" w:lineRule="auto" w:before="109"/>
        <w:ind w:left="716" w:right="0"/>
        <w:jc w:val="left"/>
        <w:rPr>
          <w:b w:val="0"/>
          <w:bCs w:val="0"/>
        </w:rPr>
      </w:pPr>
      <w:r>
        <w:rPr>
          <w:rFonts w:ascii="Times New Roman" w:hAnsi="Times New Roman" w:cs="Times New Roman" w:eastAsia="Times New Roman" w:hint="default"/>
        </w:rPr>
        <w:t>1</w:t>
      </w:r>
      <w:r>
        <w:rPr/>
        <w:t>、</w:t>
      </w:r>
      <w:r>
        <w:rPr>
          <w:spacing w:val="-71"/>
        </w:rPr>
        <w:t> </w:t>
      </w:r>
      <w:r>
        <w:rPr/>
        <w:t>通过设立或投资等方式取得的子公司</w:t>
      </w:r>
      <w:r>
        <w:rPr>
          <w:b w:val="0"/>
          <w:bCs w:val="0"/>
        </w:rPr>
      </w:r>
    </w:p>
    <w:tbl>
      <w:tblPr>
        <w:tblW w:w="0" w:type="auto"/>
        <w:jc w:val="left"/>
        <w:tblInd w:w="118" w:type="dxa"/>
        <w:tblLayout w:type="fixed"/>
        <w:tblCellMar>
          <w:top w:w="0" w:type="dxa"/>
          <w:left w:w="0" w:type="dxa"/>
          <w:bottom w:w="0" w:type="dxa"/>
          <w:right w:w="0" w:type="dxa"/>
        </w:tblCellMar>
        <w:tblLook w:val="01E0"/>
      </w:tblPr>
      <w:tblGrid>
        <w:gridCol w:w="1411"/>
        <w:gridCol w:w="846"/>
        <w:gridCol w:w="605"/>
        <w:gridCol w:w="757"/>
        <w:gridCol w:w="1326"/>
        <w:gridCol w:w="1760"/>
        <w:gridCol w:w="848"/>
        <w:gridCol w:w="920"/>
        <w:gridCol w:w="713"/>
        <w:gridCol w:w="712"/>
        <w:gridCol w:w="587"/>
        <w:gridCol w:w="922"/>
        <w:gridCol w:w="828"/>
        <w:gridCol w:w="1938"/>
      </w:tblGrid>
      <w:tr>
        <w:trPr>
          <w:trHeight w:val="450" w:hRule="exact"/>
        </w:trPr>
        <w:tc>
          <w:tcPr>
            <w:tcW w:w="1411" w:type="dxa"/>
            <w:tcBorders>
              <w:top w:val="single" w:sz="12" w:space="0" w:color="010101"/>
              <w:left w:val="nil" w:sz="6" w:space="0" w:color="auto"/>
              <w:bottom w:val="nil" w:sz="6" w:space="0" w:color="auto"/>
              <w:right w:val="dotted" w:sz="4" w:space="0" w:color="010101"/>
            </w:tcBorders>
          </w:tcPr>
          <w:p>
            <w:pPr/>
          </w:p>
        </w:tc>
        <w:tc>
          <w:tcPr>
            <w:tcW w:w="846" w:type="dxa"/>
            <w:tcBorders>
              <w:top w:val="single" w:sz="12" w:space="0" w:color="010101"/>
              <w:left w:val="dotted" w:sz="4" w:space="0" w:color="010101"/>
              <w:bottom w:val="nil" w:sz="6" w:space="0" w:color="auto"/>
              <w:right w:val="dotted" w:sz="4" w:space="0" w:color="010101"/>
            </w:tcBorders>
          </w:tcPr>
          <w:p>
            <w:pPr/>
          </w:p>
        </w:tc>
        <w:tc>
          <w:tcPr>
            <w:tcW w:w="605" w:type="dxa"/>
            <w:tcBorders>
              <w:top w:val="single" w:sz="12" w:space="0" w:color="010101"/>
              <w:left w:val="dotted" w:sz="4" w:space="0" w:color="010101"/>
              <w:bottom w:val="nil" w:sz="6" w:space="0" w:color="auto"/>
              <w:right w:val="dotted" w:sz="4" w:space="0" w:color="010101"/>
            </w:tcBorders>
          </w:tcPr>
          <w:p>
            <w:pPr/>
          </w:p>
        </w:tc>
        <w:tc>
          <w:tcPr>
            <w:tcW w:w="757" w:type="dxa"/>
            <w:tcBorders>
              <w:top w:val="single" w:sz="12" w:space="0" w:color="010101"/>
              <w:left w:val="dotted" w:sz="4" w:space="0" w:color="010101"/>
              <w:bottom w:val="nil" w:sz="6" w:space="0" w:color="auto"/>
              <w:right w:val="dotted" w:sz="4" w:space="0" w:color="010101"/>
            </w:tcBorders>
          </w:tcPr>
          <w:p>
            <w:pPr/>
          </w:p>
        </w:tc>
        <w:tc>
          <w:tcPr>
            <w:tcW w:w="1326" w:type="dxa"/>
            <w:tcBorders>
              <w:top w:val="single" w:sz="12" w:space="0" w:color="010101"/>
              <w:left w:val="dotted" w:sz="4" w:space="0" w:color="010101"/>
              <w:bottom w:val="nil" w:sz="6" w:space="0" w:color="auto"/>
              <w:right w:val="dotted" w:sz="4" w:space="0" w:color="010101"/>
            </w:tcBorders>
          </w:tcPr>
          <w:p>
            <w:pPr/>
          </w:p>
        </w:tc>
        <w:tc>
          <w:tcPr>
            <w:tcW w:w="1760" w:type="dxa"/>
            <w:tcBorders>
              <w:top w:val="single" w:sz="12" w:space="0" w:color="010101"/>
              <w:left w:val="dotted" w:sz="4" w:space="0" w:color="010101"/>
              <w:bottom w:val="nil" w:sz="6" w:space="0" w:color="auto"/>
              <w:right w:val="dotted" w:sz="4" w:space="0" w:color="010101"/>
            </w:tcBorders>
          </w:tcPr>
          <w:p>
            <w:pPr/>
          </w:p>
        </w:tc>
        <w:tc>
          <w:tcPr>
            <w:tcW w:w="848" w:type="dxa"/>
            <w:tcBorders>
              <w:top w:val="single" w:sz="12" w:space="0" w:color="010101"/>
              <w:left w:val="dotted" w:sz="4" w:space="0" w:color="010101"/>
              <w:bottom w:val="nil" w:sz="6" w:space="0" w:color="auto"/>
              <w:right w:val="dotted" w:sz="4" w:space="0" w:color="010101"/>
            </w:tcBorders>
          </w:tcPr>
          <w:p>
            <w:pPr/>
          </w:p>
        </w:tc>
        <w:tc>
          <w:tcPr>
            <w:tcW w:w="920"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713" w:type="dxa"/>
            <w:tcBorders>
              <w:top w:val="single" w:sz="12" w:space="0" w:color="010101"/>
              <w:left w:val="dotted" w:sz="4" w:space="0" w:color="010101"/>
              <w:bottom w:val="nil" w:sz="6" w:space="0" w:color="auto"/>
              <w:right w:val="dotted" w:sz="4" w:space="0" w:color="010101"/>
            </w:tcBorders>
          </w:tcPr>
          <w:p>
            <w:pPr/>
          </w:p>
        </w:tc>
        <w:tc>
          <w:tcPr>
            <w:tcW w:w="712" w:type="dxa"/>
            <w:tcBorders>
              <w:top w:val="single" w:sz="12" w:space="0" w:color="010101"/>
              <w:left w:val="dotted" w:sz="4" w:space="0" w:color="010101"/>
              <w:bottom w:val="nil" w:sz="6" w:space="0" w:color="auto"/>
              <w:right w:val="dotted" w:sz="4" w:space="0" w:color="010101"/>
            </w:tcBorders>
          </w:tcPr>
          <w:p>
            <w:pPr/>
          </w:p>
        </w:tc>
        <w:tc>
          <w:tcPr>
            <w:tcW w:w="587" w:type="dxa"/>
            <w:tcBorders>
              <w:top w:val="single" w:sz="12" w:space="0" w:color="010101"/>
              <w:left w:val="dotted" w:sz="4" w:space="0" w:color="010101"/>
              <w:bottom w:val="nil" w:sz="6" w:space="0" w:color="auto"/>
              <w:right w:val="dotted" w:sz="4" w:space="0" w:color="010101"/>
            </w:tcBorders>
          </w:tcPr>
          <w:p>
            <w:pPr/>
          </w:p>
        </w:tc>
        <w:tc>
          <w:tcPr>
            <w:tcW w:w="922" w:type="dxa"/>
            <w:tcBorders>
              <w:top w:val="single" w:sz="12" w:space="0" w:color="010101"/>
              <w:left w:val="dotted" w:sz="4" w:space="0" w:color="010101"/>
              <w:bottom w:val="nil" w:sz="6" w:space="0" w:color="auto"/>
              <w:right w:val="dotted" w:sz="4" w:space="0" w:color="010101"/>
            </w:tcBorders>
          </w:tcPr>
          <w:p>
            <w:pPr/>
          </w:p>
        </w:tc>
        <w:tc>
          <w:tcPr>
            <w:tcW w:w="828"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1938" w:type="dxa"/>
            <w:tcBorders>
              <w:top w:val="single" w:sz="12" w:space="0" w:color="010101"/>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从母公司所有者权益</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冲减子公司少数股东</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期末实</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0"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是否</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中用于</w:t>
            </w:r>
          </w:p>
        </w:tc>
        <w:tc>
          <w:tcPr>
            <w:tcW w:w="1938" w:type="dxa"/>
            <w:tcBorders>
              <w:top w:val="nil" w:sz="6" w:space="0" w:color="auto"/>
              <w:left w:val="dotted" w:sz="4" w:space="0" w:color="010101"/>
              <w:bottom w:val="nil" w:sz="6" w:space="0" w:color="auto"/>
              <w:right w:val="nil" w:sz="6" w:space="0" w:color="auto"/>
            </w:tcBorders>
          </w:tcPr>
          <w:p>
            <w:pPr/>
          </w:p>
        </w:tc>
      </w:tr>
      <w:tr>
        <w:trPr>
          <w:trHeight w:val="188"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业务性</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84"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分担的本期亏损超过</w:t>
            </w:r>
          </w:p>
        </w:tc>
      </w:tr>
      <w:tr>
        <w:trPr>
          <w:trHeight w:val="188"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4" w:lineRule="exact"/>
              <w:ind w:left="25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29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51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际出资</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0" w:right="0"/>
              <w:jc w:val="left"/>
              <w:rPr>
                <w:rFonts w:ascii="宋体" w:hAnsi="宋体" w:cs="宋体" w:eastAsia="宋体" w:hint="default"/>
                <w:sz w:val="18"/>
                <w:szCs w:val="18"/>
              </w:rPr>
            </w:pPr>
            <w:r>
              <w:rPr>
                <w:rFonts w:ascii="宋体" w:hAnsi="宋体" w:cs="宋体" w:eastAsia="宋体" w:hint="default"/>
                <w:sz w:val="18"/>
                <w:szCs w:val="18"/>
              </w:rPr>
              <w:t>权比</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合并</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冲减少</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z w:val="18"/>
                <w:szCs w:val="18"/>
              </w:rPr>
              <w:t>质</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84"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少数股东在该子公司</w:t>
            </w:r>
          </w:p>
        </w:tc>
      </w:tr>
      <w:tr>
        <w:trPr>
          <w:trHeight w:val="191"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6" w:lineRule="exact"/>
              <w:ind w:left="217" w:right="0"/>
              <w:jc w:val="left"/>
              <w:rPr>
                <w:rFonts w:ascii="Times New Roman" w:hAnsi="Times New Roman" w:cs="Times New Roman" w:eastAsia="Times New Roman" w:hint="default"/>
                <w:sz w:val="18"/>
                <w:szCs w:val="18"/>
              </w:rPr>
            </w:pPr>
            <w:r>
              <w:rPr>
                <w:rFonts w:ascii="Times New Roman"/>
                <w:sz w:val="18"/>
              </w:rPr>
              <w:t>(%)</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7" w:lineRule="exact"/>
              <w:ind w:left="1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报表</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数股东</w:t>
            </w:r>
          </w:p>
        </w:tc>
        <w:tc>
          <w:tcPr>
            <w:tcW w:w="1938" w:type="dxa"/>
            <w:tcBorders>
              <w:top w:val="nil" w:sz="6" w:space="0" w:color="auto"/>
              <w:left w:val="dotted" w:sz="4" w:space="0" w:color="010101"/>
              <w:bottom w:val="nil" w:sz="6" w:space="0" w:color="auto"/>
              <w:right w:val="nil" w:sz="6" w:space="0" w:color="auto"/>
            </w:tcBorders>
          </w:tcPr>
          <w:p>
            <w:pPr/>
          </w:p>
        </w:tc>
      </w:tr>
      <w:tr>
        <w:trPr>
          <w:trHeight w:val="183"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79" w:lineRule="exact"/>
              <w:ind w:right="4"/>
              <w:jc w:val="center"/>
              <w:rPr>
                <w:rFonts w:ascii="宋体" w:hAnsi="宋体" w:cs="宋体" w:eastAsia="宋体" w:hint="default"/>
                <w:sz w:val="18"/>
                <w:szCs w:val="18"/>
              </w:rPr>
            </w:pPr>
            <w:r>
              <w:rPr>
                <w:rFonts w:ascii="宋体" w:hAnsi="宋体" w:cs="宋体" w:eastAsia="宋体" w:hint="default"/>
                <w:sz w:val="18"/>
                <w:szCs w:val="18"/>
              </w:rPr>
              <w:t>期初所有者权益中所</w:t>
            </w:r>
          </w:p>
        </w:tc>
      </w:tr>
      <w:tr>
        <w:trPr>
          <w:trHeight w:val="188"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损益的</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享有份额后的余额</w:t>
            </w:r>
          </w:p>
        </w:tc>
      </w:tr>
      <w:tr>
        <w:trPr>
          <w:trHeight w:val="286" w:hRule="exact"/>
        </w:trPr>
        <w:tc>
          <w:tcPr>
            <w:tcW w:w="1411" w:type="dxa"/>
            <w:tcBorders>
              <w:top w:val="nil" w:sz="6" w:space="0" w:color="auto"/>
              <w:left w:val="nil" w:sz="6" w:space="0" w:color="auto"/>
              <w:bottom w:val="dotted" w:sz="4" w:space="0" w:color="010101"/>
              <w:right w:val="dotted" w:sz="4" w:space="0" w:color="010101"/>
            </w:tcBorders>
          </w:tcPr>
          <w:p>
            <w:pPr/>
          </w:p>
        </w:tc>
        <w:tc>
          <w:tcPr>
            <w:tcW w:w="846" w:type="dxa"/>
            <w:tcBorders>
              <w:top w:val="nil" w:sz="6" w:space="0" w:color="auto"/>
              <w:left w:val="dotted" w:sz="4" w:space="0" w:color="010101"/>
              <w:bottom w:val="dotted" w:sz="4" w:space="0" w:color="010101"/>
              <w:right w:val="dotted" w:sz="4" w:space="0" w:color="010101"/>
            </w:tcBorders>
          </w:tcPr>
          <w:p>
            <w:pP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tcBorders>
              <w:top w:val="nil" w:sz="6" w:space="0" w:color="auto"/>
              <w:left w:val="dotted" w:sz="4" w:space="0" w:color="010101"/>
              <w:bottom w:val="dotted" w:sz="4" w:space="0" w:color="010101"/>
              <w:right w:val="dotted" w:sz="4" w:space="0" w:color="010101"/>
            </w:tcBorders>
          </w:tcPr>
          <w:p>
            <w:pPr/>
          </w:p>
        </w:tc>
        <w:tc>
          <w:tcPr>
            <w:tcW w:w="828"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tcBorders>
              <w:top w:val="nil" w:sz="6" w:space="0" w:color="auto"/>
              <w:left w:val="dotted" w:sz="4" w:space="0" w:color="010101"/>
              <w:bottom w:val="dotted" w:sz="4" w:space="0" w:color="010101"/>
              <w:right w:val="nil" w:sz="6" w:space="0" w:color="auto"/>
            </w:tcBorders>
          </w:tcPr>
          <w:p>
            <w:pPr/>
          </w:p>
        </w:tc>
      </w:tr>
      <w:tr>
        <w:trPr>
          <w:trHeight w:val="379" w:hRule="exact"/>
        </w:trPr>
        <w:tc>
          <w:tcPr>
            <w:tcW w:w="1411" w:type="dxa"/>
            <w:tcBorders>
              <w:top w:val="dotted" w:sz="4" w:space="0" w:color="010101"/>
              <w:left w:val="nil" w:sz="6" w:space="0" w:color="auto"/>
              <w:bottom w:val="nil" w:sz="6" w:space="0" w:color="auto"/>
              <w:right w:val="dotted" w:sz="4" w:space="0" w:color="010101"/>
            </w:tcBorders>
          </w:tcPr>
          <w:p>
            <w:pPr/>
          </w:p>
        </w:tc>
        <w:tc>
          <w:tcPr>
            <w:tcW w:w="846" w:type="dxa"/>
            <w:tcBorders>
              <w:top w:val="dotted" w:sz="4" w:space="0" w:color="010101"/>
              <w:left w:val="dotted" w:sz="4" w:space="0" w:color="010101"/>
              <w:bottom w:val="nil" w:sz="6" w:space="0" w:color="auto"/>
              <w:right w:val="dotted" w:sz="4" w:space="0" w:color="010101"/>
            </w:tcBorders>
          </w:tcPr>
          <w:p>
            <w:pPr/>
          </w:p>
        </w:tc>
        <w:tc>
          <w:tcPr>
            <w:tcW w:w="605" w:type="dxa"/>
            <w:tcBorders>
              <w:top w:val="dotted" w:sz="4" w:space="0" w:color="010101"/>
              <w:left w:val="dotted" w:sz="4" w:space="0" w:color="010101"/>
              <w:bottom w:val="nil" w:sz="6" w:space="0" w:color="auto"/>
              <w:right w:val="dotted" w:sz="4" w:space="0" w:color="010101"/>
            </w:tcBorders>
          </w:tcPr>
          <w:p>
            <w:pPr/>
          </w:p>
        </w:tc>
        <w:tc>
          <w:tcPr>
            <w:tcW w:w="757" w:type="dxa"/>
            <w:tcBorders>
              <w:top w:val="dotted" w:sz="4" w:space="0" w:color="010101"/>
              <w:left w:val="dotted" w:sz="4" w:space="0" w:color="010101"/>
              <w:bottom w:val="nil" w:sz="6" w:space="0" w:color="auto"/>
              <w:right w:val="dotted" w:sz="4" w:space="0" w:color="010101"/>
            </w:tcBorders>
          </w:tcPr>
          <w:p>
            <w:pPr/>
          </w:p>
        </w:tc>
        <w:tc>
          <w:tcPr>
            <w:tcW w:w="1326" w:type="dxa"/>
            <w:tcBorders>
              <w:top w:val="dotted" w:sz="4" w:space="0" w:color="010101"/>
              <w:left w:val="dotted" w:sz="4" w:space="0" w:color="010101"/>
              <w:bottom w:val="nil" w:sz="6" w:space="0" w:color="auto"/>
              <w:right w:val="dotted" w:sz="4" w:space="0" w:color="010101"/>
            </w:tcBorders>
          </w:tcPr>
          <w:p>
            <w:pPr/>
          </w:p>
        </w:tc>
        <w:tc>
          <w:tcPr>
            <w:tcW w:w="1760"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受银行委托对自动</w:t>
            </w:r>
            <w:r>
              <w:rPr>
                <w:rFonts w:ascii="宋体" w:hAnsi="宋体" w:cs="宋体" w:eastAsia="宋体" w:hint="default"/>
                <w:sz w:val="18"/>
                <w:szCs w:val="18"/>
              </w:rPr>
            </w:r>
          </w:p>
        </w:tc>
        <w:tc>
          <w:tcPr>
            <w:tcW w:w="848" w:type="dxa"/>
            <w:tcBorders>
              <w:top w:val="dotted" w:sz="4" w:space="0" w:color="010101"/>
              <w:left w:val="dotted" w:sz="4" w:space="0" w:color="010101"/>
              <w:bottom w:val="nil" w:sz="6" w:space="0" w:color="auto"/>
              <w:right w:val="dotted" w:sz="4" w:space="0" w:color="010101"/>
            </w:tcBorders>
          </w:tcPr>
          <w:p>
            <w:pP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
        </w:tc>
        <w:tc>
          <w:tcPr>
            <w:tcW w:w="712" w:type="dxa"/>
            <w:tcBorders>
              <w:top w:val="dotted" w:sz="4" w:space="0" w:color="010101"/>
              <w:left w:val="dotted" w:sz="4" w:space="0" w:color="010101"/>
              <w:bottom w:val="nil" w:sz="6" w:space="0" w:color="auto"/>
              <w:right w:val="dotted" w:sz="4" w:space="0" w:color="010101"/>
            </w:tcBorders>
          </w:tcPr>
          <w:p>
            <w:pPr/>
          </w:p>
        </w:tc>
        <w:tc>
          <w:tcPr>
            <w:tcW w:w="587" w:type="dxa"/>
            <w:tcBorders>
              <w:top w:val="dotted" w:sz="4" w:space="0" w:color="010101"/>
              <w:left w:val="dotted" w:sz="4" w:space="0" w:color="010101"/>
              <w:bottom w:val="nil" w:sz="6" w:space="0" w:color="auto"/>
              <w:right w:val="dotted" w:sz="4" w:space="0" w:color="010101"/>
            </w:tcBorders>
          </w:tcPr>
          <w:p>
            <w:pPr/>
          </w:p>
        </w:tc>
        <w:tc>
          <w:tcPr>
            <w:tcW w:w="922" w:type="dxa"/>
            <w:tcBorders>
              <w:top w:val="dotted" w:sz="4" w:space="0" w:color="010101"/>
              <w:left w:val="dotted" w:sz="4" w:space="0" w:color="010101"/>
              <w:bottom w:val="nil" w:sz="6" w:space="0" w:color="auto"/>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1123"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40" w:lineRule="auto" w:before="112"/>
              <w:ind w:left="106" w:right="217"/>
              <w:jc w:val="left"/>
              <w:rPr>
                <w:rFonts w:ascii="宋体" w:hAnsi="宋体" w:cs="宋体" w:eastAsia="宋体" w:hint="default"/>
                <w:sz w:val="18"/>
                <w:szCs w:val="18"/>
              </w:rPr>
            </w:pPr>
            <w:r>
              <w:rPr>
                <w:rFonts w:ascii="宋体" w:hAnsi="宋体" w:cs="宋体" w:eastAsia="宋体" w:hint="default"/>
                <w:sz w:val="18"/>
                <w:szCs w:val="18"/>
              </w:rPr>
              <w:t>广州穗通金融 服务</w:t>
            </w:r>
          </w:p>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307" w:lineRule="auto"/>
              <w:ind w:left="101" w:right="192" w:firstLine="135"/>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广州</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381" w:lineRule="auto" w:before="41"/>
              <w:ind w:left="103" w:right="90"/>
              <w:jc w:val="both"/>
              <w:rPr>
                <w:rFonts w:ascii="宋体" w:hAnsi="宋体" w:cs="宋体" w:eastAsia="宋体" w:hint="default"/>
                <w:sz w:val="18"/>
                <w:szCs w:val="18"/>
              </w:rPr>
            </w:pPr>
            <w:r>
              <w:rPr>
                <w:rFonts w:ascii="宋体" w:hAnsi="宋体" w:cs="宋体" w:eastAsia="宋体" w:hint="default"/>
                <w:spacing w:val="14"/>
                <w:sz w:val="18"/>
                <w:szCs w:val="18"/>
              </w:rPr>
              <w:t>柜员机进行维护及 </w:t>
            </w:r>
            <w:r>
              <w:rPr>
                <w:rFonts w:ascii="宋体" w:hAnsi="宋体" w:cs="宋体" w:eastAsia="宋体" w:hint="default"/>
                <w:spacing w:val="-9"/>
                <w:sz w:val="18"/>
                <w:szCs w:val="18"/>
              </w:rPr>
              <w:t>管理，对现金及有价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证券提供清分处理</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1,530.00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51.00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1,616.51</w:t>
            </w: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82" w:hRule="exact"/>
        </w:trPr>
        <w:tc>
          <w:tcPr>
            <w:tcW w:w="1411" w:type="dxa"/>
            <w:tcBorders>
              <w:top w:val="nil" w:sz="6" w:space="0" w:color="auto"/>
              <w:left w:val="nil" w:sz="6" w:space="0" w:color="auto"/>
              <w:bottom w:val="dotted" w:sz="4" w:space="0" w:color="010101"/>
              <w:right w:val="dotted" w:sz="4" w:space="0" w:color="010101"/>
            </w:tcBorders>
          </w:tcPr>
          <w:p>
            <w:pPr/>
          </w:p>
        </w:tc>
        <w:tc>
          <w:tcPr>
            <w:tcW w:w="846" w:type="dxa"/>
            <w:tcBorders>
              <w:top w:val="nil" w:sz="6" w:space="0" w:color="auto"/>
              <w:left w:val="dotted" w:sz="4" w:space="0" w:color="010101"/>
              <w:bottom w:val="dotted" w:sz="4" w:space="0" w:color="010101"/>
              <w:right w:val="dotted" w:sz="4" w:space="0" w:color="010101"/>
            </w:tcBorders>
          </w:tcPr>
          <w:p>
            <w:pP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vMerge/>
            <w:tcBorders>
              <w:left w:val="dotted" w:sz="4" w:space="0" w:color="010101"/>
              <w:bottom w:val="dotted" w:sz="4" w:space="0" w:color="010101"/>
              <w:right w:val="dotted" w:sz="4" w:space="0" w:color="010101"/>
            </w:tcBorders>
          </w:tcPr>
          <w:p>
            <w:pP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tcBorders>
              <w:top w:val="nil" w:sz="6" w:space="0" w:color="auto"/>
              <w:left w:val="dotted" w:sz="4" w:space="0" w:color="010101"/>
              <w:bottom w:val="dotted" w:sz="4" w:space="0" w:color="010101"/>
              <w:right w:val="dotted" w:sz="4" w:space="0" w:color="010101"/>
            </w:tcBorders>
          </w:tcPr>
          <w:p>
            <w:pPr/>
          </w:p>
        </w:tc>
        <w:tc>
          <w:tcPr>
            <w:tcW w:w="828" w:type="dxa"/>
            <w:vMerge/>
            <w:tcBorders>
              <w:left w:val="dotted" w:sz="4" w:space="0" w:color="010101"/>
              <w:bottom w:val="dotted" w:sz="4" w:space="0" w:color="010101"/>
              <w:right w:val="dotted" w:sz="4" w:space="0" w:color="010101"/>
            </w:tcBorders>
          </w:tcPr>
          <w:p>
            <w:pPr/>
          </w:p>
        </w:tc>
        <w:tc>
          <w:tcPr>
            <w:tcW w:w="1938" w:type="dxa"/>
            <w:vMerge/>
            <w:tcBorders>
              <w:left w:val="dotted" w:sz="4" w:space="0" w:color="010101"/>
              <w:bottom w:val="dotted" w:sz="4" w:space="0" w:color="010101"/>
              <w:right w:val="nil" w:sz="6" w:space="0" w:color="auto"/>
            </w:tcBorders>
          </w:tcPr>
          <w:p>
            <w:pPr/>
          </w:p>
        </w:tc>
      </w:tr>
      <w:tr>
        <w:trPr>
          <w:trHeight w:val="2074" w:hRule="exact"/>
        </w:trPr>
        <w:tc>
          <w:tcPr>
            <w:tcW w:w="1411" w:type="dxa"/>
            <w:tcBorders>
              <w:top w:val="dotted" w:sz="4" w:space="0" w:color="010101"/>
              <w:left w:val="nil" w:sz="6" w:space="0" w:color="auto"/>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695" w:val="left" w:leader="none"/>
              </w:tabs>
              <w:spacing w:line="434" w:lineRule="auto" w:before="124"/>
              <w:ind w:left="106" w:right="98"/>
              <w:jc w:val="left"/>
              <w:rPr>
                <w:rFonts w:ascii="Times New Roman" w:hAnsi="Times New Roman" w:cs="Times New Roman" w:eastAsia="Times New Roman" w:hint="default"/>
                <w:sz w:val="18"/>
                <w:szCs w:val="18"/>
              </w:rPr>
            </w:pPr>
            <w:r>
              <w:rPr>
                <w:rFonts w:ascii="Times New Roman"/>
                <w:sz w:val="18"/>
              </w:rPr>
              <w:t>GRG</w:t>
              <w:tab/>
              <w:t>Banking Equipment (HK)</w:t>
            </w:r>
          </w:p>
          <w:p>
            <w:pPr>
              <w:pStyle w:val="TableParagraph"/>
              <w:spacing w:line="240" w:lineRule="auto" w:before="6"/>
              <w:ind w:left="106" w:right="0"/>
              <w:jc w:val="left"/>
              <w:rPr>
                <w:rFonts w:ascii="Times New Roman" w:hAnsi="Times New Roman" w:cs="Times New Roman" w:eastAsia="Times New Roman" w:hint="default"/>
                <w:sz w:val="18"/>
                <w:szCs w:val="18"/>
              </w:rPr>
            </w:pPr>
            <w:r>
              <w:rPr>
                <w:rFonts w:ascii="Times New Roman"/>
                <w:sz w:val="18"/>
              </w:rPr>
              <w:t>Co.,Limited</w:t>
            </w:r>
          </w:p>
        </w:tc>
        <w:tc>
          <w:tcPr>
            <w:tcW w:w="84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307" w:lineRule="auto"/>
              <w:ind w:left="101" w:right="192" w:firstLine="135"/>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60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香港</w:t>
            </w:r>
          </w:p>
        </w:tc>
        <w:tc>
          <w:tcPr>
            <w:tcW w:w="75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381" w:lineRule="auto"/>
              <w:ind w:left="101" w:right="103"/>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13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7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4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2,026.85</w:t>
            </w:r>
          </w:p>
        </w:tc>
        <w:tc>
          <w:tcPr>
            <w:tcW w:w="920" w:type="dxa"/>
            <w:tcBorders>
              <w:top w:val="dotted" w:sz="4" w:space="0" w:color="010101"/>
              <w:left w:val="dotted" w:sz="4" w:space="0" w:color="010101"/>
              <w:bottom w:val="single" w:sz="12" w:space="0" w:color="010101"/>
              <w:right w:val="dotted" w:sz="4" w:space="0" w:color="010101"/>
            </w:tcBorders>
          </w:tcPr>
          <w:p>
            <w:pPr/>
          </w:p>
        </w:tc>
        <w:tc>
          <w:tcPr>
            <w:tcW w:w="71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58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828" w:type="dxa"/>
            <w:tcBorders>
              <w:top w:val="dotted" w:sz="4" w:space="0" w:color="010101"/>
              <w:left w:val="dotted" w:sz="4" w:space="0" w:color="010101"/>
              <w:bottom w:val="single" w:sz="12" w:space="0" w:color="010101"/>
              <w:right w:val="dotted" w:sz="4" w:space="0" w:color="010101"/>
            </w:tcBorders>
          </w:tcPr>
          <w:p>
            <w:pPr/>
          </w:p>
        </w:tc>
        <w:tc>
          <w:tcPr>
            <w:tcW w:w="1938" w:type="dxa"/>
            <w:tcBorders>
              <w:top w:val="dotted" w:sz="4" w:space="0" w:color="010101"/>
              <w:left w:val="dotted" w:sz="4" w:space="0" w:color="010101"/>
              <w:bottom w:val="single" w:sz="12" w:space="0" w:color="010101"/>
              <w:right w:val="nil" w:sz="6" w:space="0" w:color="auto"/>
            </w:tcBorders>
          </w:tcPr>
          <w:p>
            <w:pPr/>
          </w:p>
        </w:tc>
      </w:tr>
    </w:tbl>
    <w:p>
      <w:pPr>
        <w:spacing w:after="0"/>
        <w:sectPr>
          <w:headerReference w:type="default" r:id="rId36"/>
          <w:footerReference w:type="default" r:id="rId37"/>
          <w:pgSz w:w="16840" w:h="11910" w:orient="landscape"/>
          <w:pgMar w:header="400" w:footer="975" w:top="1100" w:bottom="1160" w:left="1200" w:right="1200"/>
          <w:pgNumType w:start="8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11"/>
        <w:gridCol w:w="846"/>
        <w:gridCol w:w="605"/>
        <w:gridCol w:w="757"/>
        <w:gridCol w:w="1326"/>
        <w:gridCol w:w="1760"/>
        <w:gridCol w:w="848"/>
        <w:gridCol w:w="920"/>
        <w:gridCol w:w="713"/>
        <w:gridCol w:w="712"/>
        <w:gridCol w:w="587"/>
        <w:gridCol w:w="922"/>
        <w:gridCol w:w="828"/>
        <w:gridCol w:w="1938"/>
      </w:tblGrid>
      <w:tr>
        <w:trPr>
          <w:trHeight w:val="450" w:hRule="exact"/>
        </w:trPr>
        <w:tc>
          <w:tcPr>
            <w:tcW w:w="1411" w:type="dxa"/>
            <w:tcBorders>
              <w:top w:val="single" w:sz="12" w:space="0" w:color="010101"/>
              <w:left w:val="nil" w:sz="6" w:space="0" w:color="auto"/>
              <w:bottom w:val="nil" w:sz="6" w:space="0" w:color="auto"/>
              <w:right w:val="dotted" w:sz="4" w:space="0" w:color="010101"/>
            </w:tcBorders>
          </w:tcPr>
          <w:p>
            <w:pPr/>
          </w:p>
        </w:tc>
        <w:tc>
          <w:tcPr>
            <w:tcW w:w="846" w:type="dxa"/>
            <w:tcBorders>
              <w:top w:val="single" w:sz="12" w:space="0" w:color="010101"/>
              <w:left w:val="dotted" w:sz="4" w:space="0" w:color="010101"/>
              <w:bottom w:val="nil" w:sz="6" w:space="0" w:color="auto"/>
              <w:right w:val="dotted" w:sz="4" w:space="0" w:color="010101"/>
            </w:tcBorders>
          </w:tcPr>
          <w:p>
            <w:pPr/>
          </w:p>
        </w:tc>
        <w:tc>
          <w:tcPr>
            <w:tcW w:w="605" w:type="dxa"/>
            <w:tcBorders>
              <w:top w:val="single" w:sz="12" w:space="0" w:color="010101"/>
              <w:left w:val="dotted" w:sz="4" w:space="0" w:color="010101"/>
              <w:bottom w:val="nil" w:sz="6" w:space="0" w:color="auto"/>
              <w:right w:val="dotted" w:sz="4" w:space="0" w:color="010101"/>
            </w:tcBorders>
          </w:tcPr>
          <w:p>
            <w:pPr/>
          </w:p>
        </w:tc>
        <w:tc>
          <w:tcPr>
            <w:tcW w:w="757" w:type="dxa"/>
            <w:tcBorders>
              <w:top w:val="single" w:sz="12" w:space="0" w:color="010101"/>
              <w:left w:val="dotted" w:sz="4" w:space="0" w:color="010101"/>
              <w:bottom w:val="nil" w:sz="6" w:space="0" w:color="auto"/>
              <w:right w:val="dotted" w:sz="4" w:space="0" w:color="010101"/>
            </w:tcBorders>
          </w:tcPr>
          <w:p>
            <w:pPr/>
          </w:p>
        </w:tc>
        <w:tc>
          <w:tcPr>
            <w:tcW w:w="1326" w:type="dxa"/>
            <w:tcBorders>
              <w:top w:val="single" w:sz="12" w:space="0" w:color="010101"/>
              <w:left w:val="dotted" w:sz="4" w:space="0" w:color="010101"/>
              <w:bottom w:val="nil" w:sz="6" w:space="0" w:color="auto"/>
              <w:right w:val="dotted" w:sz="4" w:space="0" w:color="010101"/>
            </w:tcBorders>
          </w:tcPr>
          <w:p>
            <w:pPr/>
          </w:p>
        </w:tc>
        <w:tc>
          <w:tcPr>
            <w:tcW w:w="1760" w:type="dxa"/>
            <w:tcBorders>
              <w:top w:val="single" w:sz="12" w:space="0" w:color="010101"/>
              <w:left w:val="dotted" w:sz="4" w:space="0" w:color="010101"/>
              <w:bottom w:val="nil" w:sz="6" w:space="0" w:color="auto"/>
              <w:right w:val="dotted" w:sz="4" w:space="0" w:color="010101"/>
            </w:tcBorders>
          </w:tcPr>
          <w:p>
            <w:pPr/>
          </w:p>
        </w:tc>
        <w:tc>
          <w:tcPr>
            <w:tcW w:w="848" w:type="dxa"/>
            <w:tcBorders>
              <w:top w:val="single" w:sz="12" w:space="0" w:color="010101"/>
              <w:left w:val="dotted" w:sz="4" w:space="0" w:color="010101"/>
              <w:bottom w:val="nil" w:sz="6" w:space="0" w:color="auto"/>
              <w:right w:val="dotted" w:sz="4" w:space="0" w:color="010101"/>
            </w:tcBorders>
          </w:tcPr>
          <w:p>
            <w:pPr/>
          </w:p>
        </w:tc>
        <w:tc>
          <w:tcPr>
            <w:tcW w:w="920"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713" w:type="dxa"/>
            <w:tcBorders>
              <w:top w:val="single" w:sz="12" w:space="0" w:color="010101"/>
              <w:left w:val="dotted" w:sz="4" w:space="0" w:color="010101"/>
              <w:bottom w:val="nil" w:sz="6" w:space="0" w:color="auto"/>
              <w:right w:val="dotted" w:sz="4" w:space="0" w:color="010101"/>
            </w:tcBorders>
          </w:tcPr>
          <w:p>
            <w:pPr/>
          </w:p>
        </w:tc>
        <w:tc>
          <w:tcPr>
            <w:tcW w:w="712" w:type="dxa"/>
            <w:tcBorders>
              <w:top w:val="single" w:sz="12" w:space="0" w:color="010101"/>
              <w:left w:val="dotted" w:sz="4" w:space="0" w:color="010101"/>
              <w:bottom w:val="nil" w:sz="6" w:space="0" w:color="auto"/>
              <w:right w:val="dotted" w:sz="4" w:space="0" w:color="010101"/>
            </w:tcBorders>
          </w:tcPr>
          <w:p>
            <w:pPr/>
          </w:p>
        </w:tc>
        <w:tc>
          <w:tcPr>
            <w:tcW w:w="587" w:type="dxa"/>
            <w:tcBorders>
              <w:top w:val="single" w:sz="12" w:space="0" w:color="010101"/>
              <w:left w:val="dotted" w:sz="4" w:space="0" w:color="010101"/>
              <w:bottom w:val="nil" w:sz="6" w:space="0" w:color="auto"/>
              <w:right w:val="dotted" w:sz="4" w:space="0" w:color="010101"/>
            </w:tcBorders>
          </w:tcPr>
          <w:p>
            <w:pPr/>
          </w:p>
        </w:tc>
        <w:tc>
          <w:tcPr>
            <w:tcW w:w="922" w:type="dxa"/>
            <w:tcBorders>
              <w:top w:val="single" w:sz="12" w:space="0" w:color="010101"/>
              <w:left w:val="dotted" w:sz="4" w:space="0" w:color="010101"/>
              <w:bottom w:val="nil" w:sz="6" w:space="0" w:color="auto"/>
              <w:right w:val="dotted" w:sz="4" w:space="0" w:color="010101"/>
            </w:tcBorders>
          </w:tcPr>
          <w:p>
            <w:pPr/>
          </w:p>
        </w:tc>
        <w:tc>
          <w:tcPr>
            <w:tcW w:w="828"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1938" w:type="dxa"/>
            <w:tcBorders>
              <w:top w:val="single" w:sz="12" w:space="0" w:color="010101"/>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从母公司所有者权益</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冲减子公司少数股东</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48"/>
              <w:jc w:val="right"/>
              <w:rPr>
                <w:rFonts w:ascii="宋体" w:hAnsi="宋体" w:cs="宋体" w:eastAsia="宋体" w:hint="default"/>
                <w:sz w:val="18"/>
                <w:szCs w:val="18"/>
              </w:rPr>
            </w:pPr>
            <w:r>
              <w:rPr>
                <w:rFonts w:ascii="宋体" w:hAnsi="宋体" w:cs="宋体" w:eastAsia="宋体" w:hint="default"/>
                <w:sz w:val="18"/>
                <w:szCs w:val="18"/>
              </w:rPr>
              <w:t>期末实</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0"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是否</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中用于</w:t>
            </w:r>
          </w:p>
        </w:tc>
        <w:tc>
          <w:tcPr>
            <w:tcW w:w="1938" w:type="dxa"/>
            <w:tcBorders>
              <w:top w:val="nil" w:sz="6" w:space="0" w:color="auto"/>
              <w:left w:val="dotted" w:sz="4" w:space="0" w:color="010101"/>
              <w:bottom w:val="nil" w:sz="6" w:space="0" w:color="auto"/>
              <w:right w:val="nil" w:sz="6" w:space="0" w:color="auto"/>
            </w:tcBorders>
          </w:tcPr>
          <w:p>
            <w:pPr/>
          </w:p>
        </w:tc>
      </w:tr>
      <w:tr>
        <w:trPr>
          <w:trHeight w:val="188"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4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17"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业务性</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84"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分担的本期亏损超过</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4" w:lineRule="exact"/>
              <w:ind w:left="25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29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51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48"/>
              <w:jc w:val="right"/>
              <w:rPr>
                <w:rFonts w:ascii="宋体" w:hAnsi="宋体" w:cs="宋体" w:eastAsia="宋体" w:hint="default"/>
                <w:sz w:val="18"/>
                <w:szCs w:val="18"/>
              </w:rPr>
            </w:pPr>
            <w:r>
              <w:rPr>
                <w:rFonts w:ascii="宋体" w:hAnsi="宋体" w:cs="宋体" w:eastAsia="宋体" w:hint="default"/>
                <w:sz w:val="18"/>
                <w:szCs w:val="18"/>
              </w:rPr>
              <w:t>际出资</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0" w:right="0"/>
              <w:jc w:val="left"/>
              <w:rPr>
                <w:rFonts w:ascii="宋体" w:hAnsi="宋体" w:cs="宋体" w:eastAsia="宋体" w:hint="default"/>
                <w:sz w:val="18"/>
                <w:szCs w:val="18"/>
              </w:rPr>
            </w:pPr>
            <w:r>
              <w:rPr>
                <w:rFonts w:ascii="宋体" w:hAnsi="宋体" w:cs="宋体" w:eastAsia="宋体" w:hint="default"/>
                <w:sz w:val="18"/>
                <w:szCs w:val="18"/>
              </w:rPr>
              <w:t>权比</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合并</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冲减少</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23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z w:val="18"/>
                <w:szCs w:val="18"/>
              </w:rPr>
              <w:t>质</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84"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少数股东在该子公司</w:t>
            </w:r>
          </w:p>
        </w:tc>
      </w:tr>
      <w:tr>
        <w:trPr>
          <w:trHeight w:val="192"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6" w:lineRule="exact"/>
              <w:ind w:left="217" w:right="0"/>
              <w:jc w:val="left"/>
              <w:rPr>
                <w:rFonts w:ascii="Times New Roman" w:hAnsi="Times New Roman" w:cs="Times New Roman" w:eastAsia="Times New Roman" w:hint="default"/>
                <w:sz w:val="18"/>
                <w:szCs w:val="18"/>
              </w:rPr>
            </w:pPr>
            <w:r>
              <w:rPr>
                <w:rFonts w:ascii="Times New Roman"/>
                <w:sz w:val="18"/>
              </w:rPr>
              <w:t>(%)</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7" w:lineRule="exact"/>
              <w:ind w:left="1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报表</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数股东</w:t>
            </w:r>
          </w:p>
        </w:tc>
        <w:tc>
          <w:tcPr>
            <w:tcW w:w="1938" w:type="dxa"/>
            <w:tcBorders>
              <w:top w:val="nil" w:sz="6" w:space="0" w:color="auto"/>
              <w:left w:val="dotted" w:sz="4" w:space="0" w:color="010101"/>
              <w:bottom w:val="nil" w:sz="6" w:space="0" w:color="auto"/>
              <w:right w:val="nil" w:sz="6" w:space="0" w:color="auto"/>
            </w:tcBorders>
          </w:tcPr>
          <w:p>
            <w:pPr/>
          </w:p>
        </w:tc>
      </w:tr>
      <w:tr>
        <w:trPr>
          <w:trHeight w:val="183"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79" w:lineRule="exact"/>
              <w:ind w:right="4"/>
              <w:jc w:val="center"/>
              <w:rPr>
                <w:rFonts w:ascii="宋体" w:hAnsi="宋体" w:cs="宋体" w:eastAsia="宋体" w:hint="default"/>
                <w:sz w:val="18"/>
                <w:szCs w:val="18"/>
              </w:rPr>
            </w:pPr>
            <w:r>
              <w:rPr>
                <w:rFonts w:ascii="宋体" w:hAnsi="宋体" w:cs="宋体" w:eastAsia="宋体" w:hint="default"/>
                <w:sz w:val="18"/>
                <w:szCs w:val="18"/>
              </w:rPr>
              <w:t>期初所有者权益中所</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损益的</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享有份额后的余额</w:t>
            </w:r>
          </w:p>
        </w:tc>
      </w:tr>
      <w:tr>
        <w:trPr>
          <w:trHeight w:val="287" w:hRule="exact"/>
        </w:trPr>
        <w:tc>
          <w:tcPr>
            <w:tcW w:w="1411" w:type="dxa"/>
            <w:tcBorders>
              <w:top w:val="nil" w:sz="6" w:space="0" w:color="auto"/>
              <w:left w:val="nil" w:sz="6" w:space="0" w:color="auto"/>
              <w:bottom w:val="dotted" w:sz="4" w:space="0" w:color="010101"/>
              <w:right w:val="dotted" w:sz="4" w:space="0" w:color="010101"/>
            </w:tcBorders>
          </w:tcPr>
          <w:p>
            <w:pPr/>
          </w:p>
        </w:tc>
        <w:tc>
          <w:tcPr>
            <w:tcW w:w="846" w:type="dxa"/>
            <w:tcBorders>
              <w:top w:val="nil" w:sz="6" w:space="0" w:color="auto"/>
              <w:left w:val="dotted" w:sz="4" w:space="0" w:color="010101"/>
              <w:bottom w:val="dotted" w:sz="4" w:space="0" w:color="010101"/>
              <w:right w:val="dotted" w:sz="4" w:space="0" w:color="010101"/>
            </w:tcBorders>
          </w:tcPr>
          <w:p>
            <w:pP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tcBorders>
              <w:top w:val="nil" w:sz="6" w:space="0" w:color="auto"/>
              <w:left w:val="dotted" w:sz="4" w:space="0" w:color="010101"/>
              <w:bottom w:val="dotted" w:sz="4" w:space="0" w:color="010101"/>
              <w:right w:val="dotted" w:sz="4" w:space="0" w:color="010101"/>
            </w:tcBorders>
          </w:tcPr>
          <w:p>
            <w:pPr/>
          </w:p>
        </w:tc>
        <w:tc>
          <w:tcPr>
            <w:tcW w:w="828"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tcBorders>
              <w:top w:val="nil" w:sz="6" w:space="0" w:color="auto"/>
              <w:left w:val="dotted" w:sz="4" w:space="0" w:color="010101"/>
              <w:bottom w:val="dotted" w:sz="4" w:space="0" w:color="010101"/>
              <w:right w:val="nil" w:sz="6" w:space="0" w:color="auto"/>
            </w:tcBorders>
          </w:tcPr>
          <w:p>
            <w:pPr/>
          </w:p>
        </w:tc>
      </w:tr>
      <w:tr>
        <w:trPr>
          <w:trHeight w:val="289" w:hRule="exact"/>
        </w:trPr>
        <w:tc>
          <w:tcPr>
            <w:tcW w:w="1411" w:type="dxa"/>
            <w:tcBorders>
              <w:top w:val="dotted" w:sz="4" w:space="0" w:color="010101"/>
              <w:left w:val="nil" w:sz="6" w:space="0" w:color="auto"/>
              <w:bottom w:val="nil" w:sz="6" w:space="0" w:color="auto"/>
              <w:right w:val="dotted" w:sz="4" w:space="0" w:color="010101"/>
            </w:tcBorders>
          </w:tcPr>
          <w:p>
            <w:pPr>
              <w:pStyle w:val="TableParagraph"/>
              <w:spacing w:line="240" w:lineRule="auto" w:before="81"/>
              <w:ind w:left="106" w:right="0"/>
              <w:jc w:val="left"/>
              <w:rPr>
                <w:rFonts w:ascii="Times New Roman" w:hAnsi="Times New Roman" w:cs="Times New Roman" w:eastAsia="Times New Roman" w:hint="default"/>
                <w:sz w:val="18"/>
                <w:szCs w:val="18"/>
              </w:rPr>
            </w:pPr>
            <w:r>
              <w:rPr>
                <w:rFonts w:ascii="Times New Roman"/>
                <w:sz w:val="18"/>
              </w:rPr>
              <w:t>GRG</w:t>
            </w:r>
            <w:r>
              <w:rPr>
                <w:rFonts w:ascii="Times New Roman"/>
                <w:spacing w:val="3"/>
                <w:sz w:val="18"/>
              </w:rPr>
              <w:t> </w:t>
            </w:r>
            <w:r>
              <w:rPr>
                <w:rFonts w:ascii="Times New Roman"/>
                <w:sz w:val="18"/>
              </w:rPr>
              <w:t>Hongkong</w:t>
            </w:r>
          </w:p>
        </w:tc>
        <w:tc>
          <w:tcPr>
            <w:tcW w:w="846"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40"/>
              <w:ind w:left="101" w:right="0"/>
              <w:jc w:val="left"/>
              <w:rPr>
                <w:rFonts w:ascii="宋体" w:hAnsi="宋体" w:cs="宋体" w:eastAsia="宋体" w:hint="default"/>
                <w:sz w:val="18"/>
                <w:szCs w:val="18"/>
              </w:rPr>
            </w:pPr>
            <w:r>
              <w:rPr>
                <w:rFonts w:ascii="宋体" w:hAnsi="宋体" w:cs="宋体" w:eastAsia="宋体" w:hint="default"/>
                <w:spacing w:val="30"/>
                <w:sz w:val="18"/>
                <w:szCs w:val="18"/>
              </w:rPr>
              <w:t>子公司</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dotted" w:sz="4" w:space="0" w:color="010101"/>
              <w:left w:val="dotted" w:sz="4" w:space="0" w:color="010101"/>
              <w:bottom w:val="nil" w:sz="6" w:space="0" w:color="auto"/>
              <w:right w:val="dotted" w:sz="4" w:space="0" w:color="010101"/>
            </w:tcBorders>
          </w:tcPr>
          <w:p>
            <w:pPr/>
          </w:p>
        </w:tc>
        <w:tc>
          <w:tcPr>
            <w:tcW w:w="757" w:type="dxa"/>
            <w:tcBorders>
              <w:top w:val="dotted" w:sz="4" w:space="0" w:color="010101"/>
              <w:left w:val="dotted" w:sz="4" w:space="0" w:color="010101"/>
              <w:bottom w:val="nil" w:sz="6" w:space="0" w:color="auto"/>
              <w:right w:val="dotted" w:sz="4" w:space="0" w:color="010101"/>
            </w:tcBorders>
          </w:tcPr>
          <w:p>
            <w:pPr/>
          </w:p>
        </w:tc>
        <w:tc>
          <w:tcPr>
            <w:tcW w:w="1326" w:type="dxa"/>
            <w:tcBorders>
              <w:top w:val="dotted" w:sz="4" w:space="0" w:color="010101"/>
              <w:left w:val="dotted" w:sz="4" w:space="0" w:color="010101"/>
              <w:bottom w:val="nil" w:sz="6" w:space="0" w:color="auto"/>
              <w:right w:val="dotted" w:sz="4" w:space="0" w:color="010101"/>
            </w:tcBorders>
          </w:tcPr>
          <w:p>
            <w:pPr/>
          </w:p>
        </w:tc>
        <w:tc>
          <w:tcPr>
            <w:tcW w:w="1760" w:type="dxa"/>
            <w:tcBorders>
              <w:top w:val="dotted" w:sz="4" w:space="0" w:color="010101"/>
              <w:left w:val="dotted" w:sz="4" w:space="0" w:color="010101"/>
              <w:bottom w:val="nil" w:sz="6" w:space="0" w:color="auto"/>
              <w:right w:val="dotted" w:sz="4" w:space="0" w:color="010101"/>
            </w:tcBorders>
          </w:tcPr>
          <w:p>
            <w:pPr/>
          </w:p>
        </w:tc>
        <w:tc>
          <w:tcPr>
            <w:tcW w:w="848" w:type="dxa"/>
            <w:tcBorders>
              <w:top w:val="dotted" w:sz="4" w:space="0" w:color="010101"/>
              <w:left w:val="dotted" w:sz="4" w:space="0" w:color="010101"/>
              <w:bottom w:val="nil" w:sz="6" w:space="0" w:color="auto"/>
              <w:right w:val="dotted" w:sz="4" w:space="0" w:color="010101"/>
            </w:tcBorders>
          </w:tcPr>
          <w:p>
            <w:pP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
        </w:tc>
        <w:tc>
          <w:tcPr>
            <w:tcW w:w="712" w:type="dxa"/>
            <w:tcBorders>
              <w:top w:val="dotted" w:sz="4" w:space="0" w:color="010101"/>
              <w:left w:val="dotted" w:sz="4" w:space="0" w:color="010101"/>
              <w:bottom w:val="nil" w:sz="6" w:space="0" w:color="auto"/>
              <w:right w:val="dotted" w:sz="4" w:space="0" w:color="010101"/>
            </w:tcBorders>
          </w:tcPr>
          <w:p>
            <w:pPr/>
          </w:p>
        </w:tc>
        <w:tc>
          <w:tcPr>
            <w:tcW w:w="587" w:type="dxa"/>
            <w:tcBorders>
              <w:top w:val="dotted" w:sz="4" w:space="0" w:color="010101"/>
              <w:left w:val="dotted" w:sz="4" w:space="0" w:color="010101"/>
              <w:bottom w:val="nil" w:sz="6" w:space="0" w:color="auto"/>
              <w:right w:val="dotted" w:sz="4" w:space="0" w:color="010101"/>
            </w:tcBorders>
          </w:tcPr>
          <w:p>
            <w:pPr/>
          </w:p>
        </w:tc>
        <w:tc>
          <w:tcPr>
            <w:tcW w:w="922" w:type="dxa"/>
            <w:vMerge w:val="restart"/>
            <w:tcBorders>
              <w:top w:val="dotted" w:sz="4" w:space="0" w:color="010101"/>
              <w:left w:val="dotted" w:sz="4" w:space="0" w:color="010101"/>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墨西</w:t>
            </w:r>
            <w:r>
              <w:rPr>
                <w:rFonts w:ascii="宋体" w:hAnsi="宋体" w:cs="宋体" w:eastAsia="宋体" w:hint="default"/>
                <w:spacing w:val="-63"/>
                <w:sz w:val="18"/>
                <w:szCs w:val="18"/>
              </w:rPr>
              <w:t> </w:t>
            </w:r>
            <w:r>
              <w:rPr>
                <w:rFonts w:ascii="宋体" w:hAnsi="宋体" w:cs="宋体" w:eastAsia="宋体" w:hint="default"/>
                <w:sz w:val="18"/>
                <w:szCs w:val="18"/>
              </w:rPr>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商业及</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9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销售及维修服</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Style w:val="TableParagraph"/>
              <w:tabs>
                <w:tab w:pos="983" w:val="left" w:leader="none"/>
              </w:tabs>
              <w:spacing w:line="192" w:lineRule="exact"/>
              <w:ind w:left="106" w:right="0"/>
              <w:jc w:val="left"/>
              <w:rPr>
                <w:rFonts w:ascii="Times New Roman" w:hAnsi="Times New Roman" w:cs="Times New Roman" w:eastAsia="Times New Roman" w:hint="default"/>
                <w:sz w:val="18"/>
                <w:szCs w:val="18"/>
              </w:rPr>
            </w:pPr>
            <w:r>
              <w:rPr>
                <w:rFonts w:ascii="Times New Roman"/>
                <w:sz w:val="18"/>
              </w:rPr>
              <w:t>Mexico,</w:t>
              <w:tab/>
              <w:t>S.A.</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79" w:lineRule="exact"/>
              <w:ind w:left="101" w:right="0"/>
              <w:jc w:val="left"/>
              <w:rPr>
                <w:rFonts w:ascii="宋体" w:hAnsi="宋体" w:cs="宋体" w:eastAsia="宋体" w:hint="default"/>
                <w:sz w:val="18"/>
                <w:szCs w:val="18"/>
              </w:rPr>
            </w:pPr>
            <w:r>
              <w:rPr>
                <w:rFonts w:ascii="宋体" w:hAnsi="宋体" w:cs="宋体" w:eastAsia="宋体" w:hint="default"/>
                <w:spacing w:val="30"/>
                <w:sz w:val="18"/>
                <w:szCs w:val="18"/>
              </w:rPr>
              <w:t>的子公</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93"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万比索</w:t>
            </w: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92" w:lineRule="exact"/>
              <w:ind w:right="101"/>
              <w:jc w:val="right"/>
              <w:rPr>
                <w:rFonts w:ascii="Times New Roman" w:hAnsi="Times New Roman" w:cs="Times New Roman" w:eastAsia="Times New Roman" w:hint="default"/>
                <w:sz w:val="18"/>
                <w:szCs w:val="18"/>
              </w:rPr>
            </w:pPr>
            <w:r>
              <w:rPr>
                <w:rFonts w:ascii="Times New Roman"/>
                <w:sz w:val="18"/>
              </w:rPr>
              <w:t>17.70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2" w:lineRule="exact"/>
              <w:ind w:right="101"/>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2" w:lineRule="exact"/>
              <w:ind w:left="102" w:right="0"/>
              <w:jc w:val="left"/>
              <w:rPr>
                <w:rFonts w:ascii="Times New Roman" w:hAnsi="Times New Roman" w:cs="Times New Roman" w:eastAsia="Times New Roman" w:hint="default"/>
                <w:sz w:val="18"/>
                <w:szCs w:val="18"/>
              </w:rPr>
            </w:pPr>
            <w:r>
              <w:rPr>
                <w:rFonts w:ascii="Times New Roman"/>
                <w:sz w:val="18"/>
              </w:rPr>
              <w:t>100.00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79"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3"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哥</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287" w:hRule="exact"/>
        </w:trPr>
        <w:tc>
          <w:tcPr>
            <w:tcW w:w="1411" w:type="dxa"/>
            <w:tcBorders>
              <w:top w:val="nil" w:sz="6" w:space="0" w:color="auto"/>
              <w:left w:val="nil" w:sz="6" w:space="0" w:color="auto"/>
              <w:bottom w:val="dotted" w:sz="4" w:space="0" w:color="010101"/>
              <w:right w:val="dotted" w:sz="4" w:space="0" w:color="010101"/>
            </w:tcBorders>
          </w:tcPr>
          <w:p>
            <w:pPr>
              <w:pStyle w:val="TableParagraph"/>
              <w:spacing w:line="196" w:lineRule="exact"/>
              <w:ind w:left="106" w:right="0"/>
              <w:jc w:val="left"/>
              <w:rPr>
                <w:rFonts w:ascii="Times New Roman" w:hAnsi="Times New Roman" w:cs="Times New Roman" w:eastAsia="Times New Roman" w:hint="default"/>
                <w:sz w:val="18"/>
                <w:szCs w:val="18"/>
              </w:rPr>
            </w:pPr>
            <w:r>
              <w:rPr>
                <w:rFonts w:ascii="Times New Roman"/>
                <w:sz w:val="18"/>
              </w:rPr>
              <w:t>DE</w:t>
            </w:r>
          </w:p>
        </w:tc>
        <w:tc>
          <w:tcPr>
            <w:tcW w:w="846"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vMerge/>
            <w:tcBorders>
              <w:left w:val="dotted" w:sz="4" w:space="0" w:color="010101"/>
              <w:bottom w:val="dotted" w:sz="4" w:space="0" w:color="010101"/>
              <w:right w:val="dotted" w:sz="4" w:space="0" w:color="010101"/>
            </w:tcBorders>
          </w:tcPr>
          <w:p>
            <w:pP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vMerge/>
            <w:tcBorders>
              <w:left w:val="dotted" w:sz="4" w:space="0" w:color="010101"/>
              <w:bottom w:val="dotted" w:sz="4" w:space="0" w:color="010101"/>
              <w:right w:val="dotted" w:sz="4" w:space="0" w:color="010101"/>
            </w:tcBorders>
          </w:tcPr>
          <w:p>
            <w:pPr/>
          </w:p>
        </w:tc>
        <w:tc>
          <w:tcPr>
            <w:tcW w:w="828" w:type="dxa"/>
            <w:vMerge/>
            <w:tcBorders>
              <w:left w:val="dotted" w:sz="4" w:space="0" w:color="010101"/>
              <w:bottom w:val="dotted" w:sz="4" w:space="0" w:color="010101"/>
              <w:right w:val="dotted" w:sz="4" w:space="0" w:color="010101"/>
            </w:tcBorders>
          </w:tcPr>
          <w:p>
            <w:pPr/>
          </w:p>
        </w:tc>
        <w:tc>
          <w:tcPr>
            <w:tcW w:w="1938" w:type="dxa"/>
            <w:vMerge/>
            <w:tcBorders>
              <w:left w:val="dotted" w:sz="4" w:space="0" w:color="010101"/>
              <w:bottom w:val="dotted" w:sz="4" w:space="0" w:color="010101"/>
              <w:right w:val="nil" w:sz="6" w:space="0" w:color="auto"/>
            </w:tcBorders>
          </w:tcPr>
          <w:p>
            <w:pPr/>
          </w:p>
        </w:tc>
      </w:tr>
      <w:tr>
        <w:trPr>
          <w:trHeight w:val="847" w:hRule="exact"/>
        </w:trPr>
        <w:tc>
          <w:tcPr>
            <w:tcW w:w="1411" w:type="dxa"/>
            <w:tcBorders>
              <w:top w:val="dotted" w:sz="4" w:space="0" w:color="010101"/>
              <w:left w:val="nil" w:sz="6" w:space="0" w:color="auto"/>
              <w:bottom w:val="nil" w:sz="6" w:space="0" w:color="auto"/>
              <w:right w:val="dotted" w:sz="4" w:space="0" w:color="010101"/>
            </w:tcBorders>
          </w:tcPr>
          <w:p>
            <w:pPr>
              <w:pStyle w:val="TableParagraph"/>
              <w:tabs>
                <w:tab w:pos="923" w:val="left" w:leader="none"/>
              </w:tabs>
              <w:spacing w:line="434" w:lineRule="auto" w:before="82"/>
              <w:ind w:left="106" w:right="100"/>
              <w:jc w:val="left"/>
              <w:rPr>
                <w:rFonts w:ascii="Times New Roman" w:hAnsi="Times New Roman" w:cs="Times New Roman" w:eastAsia="Times New Roman" w:hint="default"/>
                <w:sz w:val="18"/>
                <w:szCs w:val="18"/>
              </w:rPr>
            </w:pPr>
            <w:r>
              <w:rPr>
                <w:rFonts w:ascii="Times New Roman"/>
                <w:spacing w:val="-1"/>
                <w:sz w:val="18"/>
              </w:rPr>
              <w:t>Global</w:t>
              <w:tab/>
            </w:r>
            <w:r>
              <w:rPr>
                <w:rFonts w:ascii="Times New Roman"/>
                <w:spacing w:val="-7"/>
                <w:sz w:val="18"/>
              </w:rPr>
              <w:t>ATM</w:t>
            </w:r>
            <w:r>
              <w:rPr>
                <w:rFonts w:ascii="Times New Roman"/>
                <w:spacing w:val="-1"/>
                <w:sz w:val="18"/>
              </w:rPr>
              <w:t> </w:t>
            </w:r>
            <w:r>
              <w:rPr>
                <w:rFonts w:ascii="Times New Roman"/>
                <w:sz w:val="18"/>
              </w:rPr>
              <w:t>Parts</w:t>
            </w:r>
          </w:p>
        </w:tc>
        <w:tc>
          <w:tcPr>
            <w:tcW w:w="846" w:type="dxa"/>
            <w:tcBorders>
              <w:top w:val="dotted" w:sz="4" w:space="0" w:color="010101"/>
              <w:left w:val="dotted" w:sz="4" w:space="0" w:color="010101"/>
              <w:bottom w:val="nil" w:sz="6" w:space="0" w:color="auto"/>
              <w:right w:val="dotted" w:sz="4" w:space="0" w:color="010101"/>
            </w:tcBorders>
          </w:tcPr>
          <w:p>
            <w:pPr>
              <w:pStyle w:val="TableParagraph"/>
              <w:spacing w:line="381" w:lineRule="auto" w:before="41"/>
              <w:ind w:left="101" w:right="55"/>
              <w:jc w:val="left"/>
              <w:rPr>
                <w:rFonts w:ascii="宋体" w:hAnsi="宋体" w:cs="宋体" w:eastAsia="宋体" w:hint="default"/>
                <w:sz w:val="18"/>
                <w:szCs w:val="18"/>
              </w:rPr>
            </w:pPr>
            <w:r>
              <w:rPr>
                <w:rFonts w:ascii="宋体" w:hAnsi="宋体" w:cs="宋体" w:eastAsia="宋体" w:hint="default"/>
                <w:spacing w:val="30"/>
                <w:sz w:val="18"/>
                <w:szCs w:val="18"/>
              </w:rPr>
              <w:t>子公司</w:t>
            </w:r>
            <w:r>
              <w:rPr>
                <w:rFonts w:ascii="宋体" w:hAnsi="宋体" w:cs="宋体" w:eastAsia="宋体" w:hint="default"/>
                <w:spacing w:val="-45"/>
                <w:sz w:val="18"/>
                <w:szCs w:val="18"/>
              </w:rPr>
              <w:t> </w:t>
            </w:r>
            <w:r>
              <w:rPr>
                <w:rFonts w:ascii="宋体" w:hAnsi="宋体" w:cs="宋体" w:eastAsia="宋体" w:hint="default"/>
                <w:spacing w:val="30"/>
                <w:sz w:val="18"/>
                <w:szCs w:val="18"/>
              </w:rPr>
              <w:t>的子公</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dotted" w:sz="4" w:space="0" w:color="010101"/>
              <w:left w:val="dotted" w:sz="4" w:space="0" w:color="010101"/>
              <w:bottom w:val="nil" w:sz="6" w:space="0" w:color="auto"/>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57" w:type="dxa"/>
            <w:tcBorders>
              <w:top w:val="dotted" w:sz="4" w:space="0" w:color="010101"/>
              <w:left w:val="dotted" w:sz="4" w:space="0" w:color="010101"/>
              <w:bottom w:val="nil" w:sz="6" w:space="0" w:color="auto"/>
              <w:right w:val="dotted" w:sz="4" w:space="0" w:color="010101"/>
            </w:tcBorders>
          </w:tcPr>
          <w:p>
            <w:pPr>
              <w:pStyle w:val="TableParagraph"/>
              <w:spacing w:line="370" w:lineRule="atLeast" w:before="94"/>
              <w:ind w:left="101" w:right="103"/>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1326"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54"/>
              <w:ind w:left="85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60" w:type="dxa"/>
            <w:tcBorders>
              <w:top w:val="dotted" w:sz="4" w:space="0" w:color="010101"/>
              <w:left w:val="dotted" w:sz="4" w:space="0" w:color="010101"/>
              <w:bottom w:val="nil" w:sz="6" w:space="0" w:color="auto"/>
              <w:right w:val="dotted" w:sz="4" w:space="0" w:color="010101"/>
            </w:tcBorders>
          </w:tcPr>
          <w:p>
            <w:pPr>
              <w:pStyle w:val="TableParagraph"/>
              <w:spacing w:line="232" w:lineRule="exact" w:before="136"/>
              <w:ind w:left="103" w:right="101"/>
              <w:jc w:val="left"/>
              <w:rPr>
                <w:rFonts w:ascii="宋体" w:hAnsi="宋体" w:cs="宋体" w:eastAsia="宋体" w:hint="default"/>
                <w:sz w:val="18"/>
                <w:szCs w:val="18"/>
              </w:rPr>
            </w:pPr>
            <w:r>
              <w:rPr>
                <w:rFonts w:ascii="宋体" w:hAnsi="宋体" w:cs="宋体" w:eastAsia="宋体" w:hint="default"/>
                <w:sz w:val="18"/>
                <w:szCs w:val="18"/>
              </w:rPr>
              <w:t>专注开展</w:t>
            </w:r>
            <w:r>
              <w:rPr>
                <w:rFonts w:ascii="宋体" w:hAnsi="宋体" w:cs="宋体" w:eastAsia="宋体" w:hint="default"/>
                <w:spacing w:val="-48"/>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备件 等服务</w:t>
            </w:r>
          </w:p>
        </w:tc>
        <w:tc>
          <w:tcPr>
            <w:tcW w:w="848" w:type="dxa"/>
            <w:tcBorders>
              <w:top w:val="dotted" w:sz="4" w:space="0" w:color="010101"/>
              <w:left w:val="dotted" w:sz="4" w:space="0" w:color="010101"/>
              <w:bottom w:val="nil" w:sz="6" w:space="0" w:color="auto"/>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w:t>
            </w: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dotted" w:sz="4" w:space="0" w:color="010101"/>
              <w:left w:val="dotted" w:sz="4" w:space="0" w:color="010101"/>
              <w:bottom w:val="nil" w:sz="6" w:space="0" w:color="auto"/>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100.00</w:t>
            </w:r>
          </w:p>
        </w:tc>
        <w:tc>
          <w:tcPr>
            <w:tcW w:w="587" w:type="dxa"/>
            <w:tcBorders>
              <w:top w:val="dotted" w:sz="4" w:space="0" w:color="010101"/>
              <w:left w:val="dotted" w:sz="4" w:space="0" w:color="010101"/>
              <w:bottom w:val="nil" w:sz="6" w:space="0" w:color="auto"/>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vMerge w:val="restart"/>
            <w:tcBorders>
              <w:top w:val="dotted" w:sz="4" w:space="0" w:color="010101"/>
              <w:left w:val="dotted" w:sz="4" w:space="0" w:color="010101"/>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287" w:hRule="exact"/>
        </w:trPr>
        <w:tc>
          <w:tcPr>
            <w:tcW w:w="1411" w:type="dxa"/>
            <w:tcBorders>
              <w:top w:val="nil" w:sz="6" w:space="0" w:color="auto"/>
              <w:left w:val="nil" w:sz="6" w:space="0" w:color="auto"/>
              <w:bottom w:val="dotted" w:sz="4" w:space="0" w:color="010101"/>
              <w:right w:val="dotted" w:sz="4" w:space="0" w:color="010101"/>
            </w:tcBorders>
          </w:tcPr>
          <w:p>
            <w:pPr>
              <w:pStyle w:val="TableParagraph"/>
              <w:spacing w:line="196" w:lineRule="exact"/>
              <w:ind w:left="106" w:right="0"/>
              <w:jc w:val="left"/>
              <w:rPr>
                <w:rFonts w:ascii="Times New Roman" w:hAnsi="Times New Roman" w:cs="Times New Roman" w:eastAsia="Times New Roman" w:hint="default"/>
                <w:sz w:val="18"/>
                <w:szCs w:val="18"/>
              </w:rPr>
            </w:pPr>
            <w:r>
              <w:rPr>
                <w:rFonts w:ascii="Times New Roman"/>
                <w:sz w:val="18"/>
              </w:rPr>
              <w:t>Co.,Limited</w:t>
            </w:r>
          </w:p>
        </w:tc>
        <w:tc>
          <w:tcPr>
            <w:tcW w:w="846"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vMerge/>
            <w:tcBorders>
              <w:left w:val="dotted" w:sz="4" w:space="0" w:color="010101"/>
              <w:bottom w:val="dotted" w:sz="4" w:space="0" w:color="010101"/>
              <w:right w:val="dotted" w:sz="4" w:space="0" w:color="010101"/>
            </w:tcBorders>
          </w:tcPr>
          <w:p>
            <w:pP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vMerge/>
            <w:tcBorders>
              <w:left w:val="dotted" w:sz="4" w:space="0" w:color="010101"/>
              <w:bottom w:val="dotted" w:sz="4" w:space="0" w:color="010101"/>
              <w:right w:val="dotted" w:sz="4" w:space="0" w:color="010101"/>
            </w:tcBorders>
          </w:tcPr>
          <w:p>
            <w:pPr/>
          </w:p>
        </w:tc>
        <w:tc>
          <w:tcPr>
            <w:tcW w:w="828" w:type="dxa"/>
            <w:vMerge/>
            <w:tcBorders>
              <w:left w:val="dotted" w:sz="4" w:space="0" w:color="010101"/>
              <w:bottom w:val="dotted" w:sz="4" w:space="0" w:color="010101"/>
              <w:right w:val="dotted" w:sz="4" w:space="0" w:color="010101"/>
            </w:tcBorders>
          </w:tcPr>
          <w:p>
            <w:pPr/>
          </w:p>
        </w:tc>
        <w:tc>
          <w:tcPr>
            <w:tcW w:w="1938" w:type="dxa"/>
            <w:vMerge/>
            <w:tcBorders>
              <w:left w:val="dotted" w:sz="4" w:space="0" w:color="010101"/>
              <w:bottom w:val="dotted" w:sz="4" w:space="0" w:color="010101"/>
              <w:right w:val="nil" w:sz="6" w:space="0" w:color="auto"/>
            </w:tcBorders>
          </w:tcPr>
          <w:p>
            <w:pPr/>
          </w:p>
        </w:tc>
      </w:tr>
      <w:tr>
        <w:trPr>
          <w:trHeight w:val="289" w:hRule="exact"/>
        </w:trPr>
        <w:tc>
          <w:tcPr>
            <w:tcW w:w="1411" w:type="dxa"/>
            <w:tcBorders>
              <w:top w:val="dotted" w:sz="4" w:space="0" w:color="010101"/>
              <w:left w:val="nil" w:sz="6" w:space="0" w:color="auto"/>
              <w:bottom w:val="nil" w:sz="6" w:space="0" w:color="auto"/>
              <w:right w:val="dotted" w:sz="4" w:space="0" w:color="010101"/>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GRG</w:t>
            </w:r>
            <w:r>
              <w:rPr>
                <w:rFonts w:ascii="Times New Roman"/>
                <w:spacing w:val="-14"/>
                <w:sz w:val="18"/>
              </w:rPr>
              <w:t> </w:t>
            </w:r>
            <w:r>
              <w:rPr>
                <w:rFonts w:ascii="Times New Roman"/>
                <w:sz w:val="18"/>
              </w:rPr>
              <w:t>Turkiye</w:t>
            </w:r>
          </w:p>
        </w:tc>
        <w:tc>
          <w:tcPr>
            <w:tcW w:w="846" w:type="dxa"/>
            <w:tcBorders>
              <w:top w:val="dotted" w:sz="4" w:space="0" w:color="010101"/>
              <w:left w:val="dotted" w:sz="4" w:space="0" w:color="010101"/>
              <w:bottom w:val="nil" w:sz="6" w:space="0" w:color="auto"/>
              <w:right w:val="dotted" w:sz="4" w:space="0" w:color="010101"/>
            </w:tcBorders>
          </w:tcPr>
          <w:p>
            <w:pPr>
              <w:pStyle w:val="TableParagraph"/>
              <w:spacing w:line="229" w:lineRule="exact"/>
              <w:ind w:left="14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13"/>
                <w:sz w:val="18"/>
                <w:szCs w:val="18"/>
              </w:rPr>
              <w:t>土耳</w:t>
            </w:r>
            <w:r>
              <w:rPr>
                <w:rFonts w:ascii="宋体" w:hAnsi="宋体" w:cs="宋体" w:eastAsia="宋体" w:hint="default"/>
                <w:spacing w:val="-63"/>
                <w:sz w:val="18"/>
                <w:szCs w:val="18"/>
              </w:rPr>
              <w:t> </w:t>
            </w:r>
            <w:r>
              <w:rPr>
                <w:rFonts w:ascii="宋体" w:hAnsi="宋体" w:cs="宋体" w:eastAsia="宋体" w:hint="default"/>
                <w:sz w:val="18"/>
                <w:szCs w:val="18"/>
              </w:rPr>
            </w:r>
          </w:p>
        </w:tc>
        <w:tc>
          <w:tcPr>
            <w:tcW w:w="757"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商业及</w:t>
            </w:r>
          </w:p>
        </w:tc>
        <w:tc>
          <w:tcPr>
            <w:tcW w:w="1326" w:type="dxa"/>
            <w:tcBorders>
              <w:top w:val="dotted" w:sz="4" w:space="0" w:color="010101"/>
              <w:left w:val="dotted" w:sz="4" w:space="0" w:color="010101"/>
              <w:bottom w:val="nil" w:sz="6" w:space="0" w:color="auto"/>
              <w:right w:val="dotted" w:sz="4" w:space="0" w:color="010101"/>
            </w:tcBorders>
          </w:tcPr>
          <w:p>
            <w:pPr/>
          </w:p>
        </w:tc>
        <w:tc>
          <w:tcPr>
            <w:tcW w:w="1760"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销售及维修服</w:t>
            </w:r>
            <w:r>
              <w:rPr>
                <w:rFonts w:ascii="宋体" w:hAnsi="宋体" w:cs="宋体" w:eastAsia="宋体" w:hint="default"/>
                <w:sz w:val="18"/>
                <w:szCs w:val="18"/>
              </w:rPr>
            </w:r>
          </w:p>
        </w:tc>
        <w:tc>
          <w:tcPr>
            <w:tcW w:w="848" w:type="dxa"/>
            <w:tcBorders>
              <w:top w:val="dotted" w:sz="4" w:space="0" w:color="010101"/>
              <w:left w:val="dotted" w:sz="4" w:space="0" w:color="010101"/>
              <w:bottom w:val="nil" w:sz="6" w:space="0" w:color="auto"/>
              <w:right w:val="dotted" w:sz="4" w:space="0" w:color="010101"/>
            </w:tcBorders>
          </w:tcPr>
          <w:p>
            <w:pP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
        </w:tc>
        <w:tc>
          <w:tcPr>
            <w:tcW w:w="712" w:type="dxa"/>
            <w:tcBorders>
              <w:top w:val="dotted" w:sz="4" w:space="0" w:color="010101"/>
              <w:left w:val="dotted" w:sz="4" w:space="0" w:color="010101"/>
              <w:bottom w:val="nil" w:sz="6" w:space="0" w:color="auto"/>
              <w:right w:val="dotted" w:sz="4" w:space="0" w:color="010101"/>
            </w:tcBorders>
          </w:tcPr>
          <w:p>
            <w:pPr/>
          </w:p>
        </w:tc>
        <w:tc>
          <w:tcPr>
            <w:tcW w:w="587" w:type="dxa"/>
            <w:tcBorders>
              <w:top w:val="dotted" w:sz="4" w:space="0" w:color="010101"/>
              <w:left w:val="dotted" w:sz="4" w:space="0" w:color="010101"/>
              <w:bottom w:val="nil" w:sz="6" w:space="0" w:color="auto"/>
              <w:right w:val="dotted" w:sz="4" w:space="0" w:color="010101"/>
            </w:tcBorders>
          </w:tcPr>
          <w:p>
            <w:pPr/>
          </w:p>
        </w:tc>
        <w:tc>
          <w:tcPr>
            <w:tcW w:w="922" w:type="dxa"/>
            <w:vMerge w:val="restart"/>
            <w:tcBorders>
              <w:top w:val="dotted" w:sz="4" w:space="0" w:color="010101"/>
              <w:left w:val="dotted" w:sz="4" w:space="0" w:color="010101"/>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92" w:lineRule="exact"/>
              <w:ind w:left="106" w:right="0"/>
              <w:jc w:val="left"/>
              <w:rPr>
                <w:rFonts w:ascii="Times New Roman" w:hAnsi="Times New Roman" w:cs="Times New Roman" w:eastAsia="Times New Roman" w:hint="default"/>
                <w:sz w:val="18"/>
                <w:szCs w:val="18"/>
              </w:rPr>
            </w:pPr>
            <w:r>
              <w:rPr>
                <w:rFonts w:ascii="Times New Roman"/>
                <w:sz w:val="18"/>
              </w:rPr>
              <w:t>Bankacilik</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78" w:lineRule="exact"/>
              <w:ind w:left="147" w:right="0"/>
              <w:jc w:val="left"/>
              <w:rPr>
                <w:rFonts w:ascii="宋体" w:hAnsi="宋体" w:cs="宋体" w:eastAsia="宋体" w:hint="default"/>
                <w:sz w:val="18"/>
                <w:szCs w:val="18"/>
              </w:rPr>
            </w:pPr>
            <w:r>
              <w:rPr>
                <w:rFonts w:ascii="宋体" w:hAnsi="宋体" w:cs="宋体" w:eastAsia="宋体" w:hint="default"/>
                <w:sz w:val="18"/>
                <w:szCs w:val="18"/>
              </w:rPr>
              <w:t>的子公</w:t>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92"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万里拉</w:t>
            </w: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92" w:lineRule="exact"/>
              <w:ind w:right="101"/>
              <w:jc w:val="right"/>
              <w:rPr>
                <w:rFonts w:ascii="Times New Roman" w:hAnsi="Times New Roman" w:cs="Times New Roman" w:eastAsia="Times New Roman" w:hint="default"/>
                <w:sz w:val="18"/>
                <w:szCs w:val="18"/>
              </w:rPr>
            </w:pPr>
            <w:r>
              <w:rPr>
                <w:rFonts w:ascii="Times New Roman"/>
                <w:sz w:val="18"/>
              </w:rPr>
              <w:t>9.10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2" w:lineRule="exact"/>
              <w:ind w:right="100"/>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2" w:lineRule="exact"/>
              <w:ind w:left="103" w:right="0"/>
              <w:jc w:val="left"/>
              <w:rPr>
                <w:rFonts w:ascii="Times New Roman" w:hAnsi="Times New Roman" w:cs="Times New Roman" w:eastAsia="Times New Roman" w:hint="default"/>
                <w:sz w:val="18"/>
                <w:szCs w:val="18"/>
              </w:rPr>
            </w:pPr>
            <w:r>
              <w:rPr>
                <w:rFonts w:ascii="Times New Roman"/>
                <w:sz w:val="18"/>
              </w:rPr>
              <w:t>100.00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78"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283" w:hRule="exact"/>
        </w:trPr>
        <w:tc>
          <w:tcPr>
            <w:tcW w:w="1411" w:type="dxa"/>
            <w:tcBorders>
              <w:top w:val="nil" w:sz="6" w:space="0" w:color="auto"/>
              <w:left w:val="nil" w:sz="6" w:space="0" w:color="auto"/>
              <w:bottom w:val="dotted" w:sz="4" w:space="0" w:color="010101"/>
              <w:right w:val="dotted" w:sz="4" w:space="0" w:color="010101"/>
            </w:tcBorders>
          </w:tcPr>
          <w:p>
            <w:pPr>
              <w:pStyle w:val="TableParagraph"/>
              <w:spacing w:line="240" w:lineRule="auto" w:before="4"/>
              <w:ind w:left="106" w:right="0"/>
              <w:jc w:val="left"/>
              <w:rPr>
                <w:rFonts w:ascii="Times New Roman" w:hAnsi="Times New Roman" w:cs="Times New Roman" w:eastAsia="Times New Roman" w:hint="default"/>
                <w:sz w:val="18"/>
                <w:szCs w:val="18"/>
              </w:rPr>
            </w:pPr>
            <w:r>
              <w:rPr>
                <w:rFonts w:ascii="Times New Roman"/>
                <w:sz w:val="18"/>
              </w:rPr>
              <w:t>Ekipmanlari</w:t>
            </w:r>
            <w:r>
              <w:rPr>
                <w:rFonts w:ascii="Times New Roman"/>
                <w:spacing w:val="-3"/>
                <w:sz w:val="18"/>
              </w:rPr>
              <w:t> </w:t>
            </w:r>
            <w:r>
              <w:rPr>
                <w:rFonts w:ascii="Times New Roman"/>
                <w:sz w:val="18"/>
              </w:rPr>
              <w:t>Ltd</w:t>
            </w:r>
          </w:p>
        </w:tc>
        <w:tc>
          <w:tcPr>
            <w:tcW w:w="846" w:type="dxa"/>
            <w:tcBorders>
              <w:top w:val="nil" w:sz="6" w:space="0" w:color="auto"/>
              <w:left w:val="dotted" w:sz="4" w:space="0" w:color="010101"/>
              <w:bottom w:val="dotted" w:sz="4" w:space="0" w:color="010101"/>
              <w:right w:val="dotted" w:sz="4" w:space="0" w:color="010101"/>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司</w:t>
            </w:r>
          </w:p>
        </w:tc>
        <w:tc>
          <w:tcPr>
            <w:tcW w:w="605" w:type="dxa"/>
            <w:tcBorders>
              <w:top w:val="nil" w:sz="6" w:space="0" w:color="auto"/>
              <w:left w:val="dotted" w:sz="4" w:space="0" w:color="010101"/>
              <w:bottom w:val="dotted" w:sz="4" w:space="0" w:color="010101"/>
              <w:right w:val="dotted" w:sz="4" w:space="0" w:color="010101"/>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其</w:t>
            </w:r>
          </w:p>
        </w:tc>
        <w:tc>
          <w:tcPr>
            <w:tcW w:w="757" w:type="dxa"/>
            <w:tcBorders>
              <w:top w:val="nil" w:sz="6" w:space="0" w:color="auto"/>
              <w:left w:val="dotted" w:sz="4" w:space="0" w:color="010101"/>
              <w:bottom w:val="dotted" w:sz="4" w:space="0" w:color="010101"/>
              <w:right w:val="dotted" w:sz="4" w:space="0" w:color="010101"/>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vMerge/>
            <w:tcBorders>
              <w:left w:val="dotted" w:sz="4" w:space="0" w:color="010101"/>
              <w:bottom w:val="dotted" w:sz="4" w:space="0" w:color="010101"/>
              <w:right w:val="dotted" w:sz="4" w:space="0" w:color="010101"/>
            </w:tcBorders>
          </w:tcPr>
          <w:p>
            <w:pP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vMerge/>
            <w:tcBorders>
              <w:left w:val="dotted" w:sz="4" w:space="0" w:color="010101"/>
              <w:bottom w:val="dotted" w:sz="4" w:space="0" w:color="010101"/>
              <w:right w:val="dotted" w:sz="4" w:space="0" w:color="010101"/>
            </w:tcBorders>
          </w:tcPr>
          <w:p>
            <w:pPr/>
          </w:p>
        </w:tc>
        <w:tc>
          <w:tcPr>
            <w:tcW w:w="828" w:type="dxa"/>
            <w:vMerge/>
            <w:tcBorders>
              <w:left w:val="dotted" w:sz="4" w:space="0" w:color="010101"/>
              <w:bottom w:val="dotted" w:sz="4" w:space="0" w:color="010101"/>
              <w:right w:val="dotted" w:sz="4" w:space="0" w:color="010101"/>
            </w:tcBorders>
          </w:tcPr>
          <w:p>
            <w:pPr/>
          </w:p>
        </w:tc>
        <w:tc>
          <w:tcPr>
            <w:tcW w:w="1938" w:type="dxa"/>
            <w:vMerge/>
            <w:tcBorders>
              <w:left w:val="dotted" w:sz="4" w:space="0" w:color="010101"/>
              <w:bottom w:val="dotted" w:sz="4" w:space="0" w:color="010101"/>
              <w:right w:val="nil" w:sz="6" w:space="0" w:color="auto"/>
            </w:tcBorders>
          </w:tcPr>
          <w:p>
            <w:pPr/>
          </w:p>
        </w:tc>
      </w:tr>
      <w:tr>
        <w:trPr>
          <w:trHeight w:val="636" w:hRule="exact"/>
        </w:trPr>
        <w:tc>
          <w:tcPr>
            <w:tcW w:w="1411" w:type="dxa"/>
            <w:tcBorders>
              <w:top w:val="dotted" w:sz="4" w:space="0" w:color="010101"/>
              <w:left w:val="nil" w:sz="6" w:space="0" w:color="auto"/>
              <w:bottom w:val="nil" w:sz="6" w:space="0" w:color="auto"/>
              <w:right w:val="dotted" w:sz="4" w:space="0" w:color="010101"/>
            </w:tcBorders>
          </w:tcPr>
          <w:p>
            <w:pPr/>
          </w:p>
        </w:tc>
        <w:tc>
          <w:tcPr>
            <w:tcW w:w="846" w:type="dxa"/>
            <w:tcBorders>
              <w:top w:val="dotted" w:sz="4" w:space="0" w:color="010101"/>
              <w:left w:val="dotted" w:sz="4" w:space="0" w:color="010101"/>
              <w:bottom w:val="nil" w:sz="6" w:space="0" w:color="auto"/>
              <w:right w:val="dotted" w:sz="4" w:space="0" w:color="010101"/>
            </w:tcBorders>
          </w:tcPr>
          <w:p>
            <w:pPr/>
          </w:p>
        </w:tc>
        <w:tc>
          <w:tcPr>
            <w:tcW w:w="605" w:type="dxa"/>
            <w:tcBorders>
              <w:top w:val="dotted" w:sz="4" w:space="0" w:color="010101"/>
              <w:left w:val="dotted" w:sz="4" w:space="0" w:color="010101"/>
              <w:bottom w:val="nil" w:sz="6" w:space="0" w:color="auto"/>
              <w:right w:val="dotted" w:sz="4" w:space="0" w:color="010101"/>
            </w:tcBorders>
          </w:tcPr>
          <w:p>
            <w:pPr/>
          </w:p>
        </w:tc>
        <w:tc>
          <w:tcPr>
            <w:tcW w:w="757" w:type="dxa"/>
            <w:tcBorders>
              <w:top w:val="dotted" w:sz="4" w:space="0" w:color="010101"/>
              <w:left w:val="dotted" w:sz="4" w:space="0" w:color="010101"/>
              <w:bottom w:val="nil" w:sz="6" w:space="0" w:color="auto"/>
              <w:right w:val="dotted" w:sz="4" w:space="0" w:color="010101"/>
            </w:tcBorders>
          </w:tcPr>
          <w:p>
            <w:pPr/>
          </w:p>
        </w:tc>
        <w:tc>
          <w:tcPr>
            <w:tcW w:w="1326" w:type="dxa"/>
            <w:tcBorders>
              <w:top w:val="dotted" w:sz="4" w:space="0" w:color="010101"/>
              <w:left w:val="dotted" w:sz="4" w:space="0" w:color="010101"/>
              <w:bottom w:val="nil" w:sz="6" w:space="0" w:color="auto"/>
              <w:right w:val="dotted" w:sz="4" w:space="0" w:color="010101"/>
            </w:tcBorders>
          </w:tcPr>
          <w:p>
            <w:pPr/>
          </w:p>
        </w:tc>
        <w:tc>
          <w:tcPr>
            <w:tcW w:w="1760"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4"/>
                <w:sz w:val="18"/>
                <w:szCs w:val="18"/>
              </w:rPr>
              <w:t>提供对银行柜员机</w:t>
            </w:r>
            <w:r>
              <w:rPr>
                <w:rFonts w:ascii="宋体" w:hAnsi="宋体" w:cs="宋体" w:eastAsia="宋体" w:hint="default"/>
                <w:sz w:val="18"/>
                <w:szCs w:val="18"/>
              </w:rPr>
            </w:r>
          </w:p>
        </w:tc>
        <w:tc>
          <w:tcPr>
            <w:tcW w:w="848" w:type="dxa"/>
            <w:tcBorders>
              <w:top w:val="dotted" w:sz="4" w:space="0" w:color="010101"/>
              <w:left w:val="dotted" w:sz="4" w:space="0" w:color="010101"/>
              <w:bottom w:val="nil" w:sz="6" w:space="0" w:color="auto"/>
              <w:right w:val="dotted" w:sz="4" w:space="0" w:color="010101"/>
            </w:tcBorders>
          </w:tcPr>
          <w:p>
            <w:pP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
        </w:tc>
        <w:tc>
          <w:tcPr>
            <w:tcW w:w="712" w:type="dxa"/>
            <w:tcBorders>
              <w:top w:val="dotted" w:sz="4" w:space="0" w:color="010101"/>
              <w:left w:val="dotted" w:sz="4" w:space="0" w:color="010101"/>
              <w:bottom w:val="nil" w:sz="6" w:space="0" w:color="auto"/>
              <w:right w:val="dotted" w:sz="4" w:space="0" w:color="010101"/>
            </w:tcBorders>
          </w:tcPr>
          <w:p>
            <w:pPr/>
          </w:p>
        </w:tc>
        <w:tc>
          <w:tcPr>
            <w:tcW w:w="587" w:type="dxa"/>
            <w:tcBorders>
              <w:top w:val="dotted" w:sz="4" w:space="0" w:color="010101"/>
              <w:left w:val="dotted" w:sz="4" w:space="0" w:color="010101"/>
              <w:bottom w:val="nil" w:sz="6" w:space="0" w:color="auto"/>
              <w:right w:val="dotted" w:sz="4" w:space="0" w:color="010101"/>
            </w:tcBorders>
          </w:tcPr>
          <w:p>
            <w:pPr/>
          </w:p>
        </w:tc>
        <w:tc>
          <w:tcPr>
            <w:tcW w:w="922" w:type="dxa"/>
            <w:tcBorders>
              <w:top w:val="dotted" w:sz="4" w:space="0" w:color="010101"/>
              <w:left w:val="dotted" w:sz="4" w:space="0" w:color="010101"/>
              <w:bottom w:val="nil" w:sz="6" w:space="0" w:color="auto"/>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316"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pacing w:val="30"/>
                <w:sz w:val="18"/>
                <w:szCs w:val="18"/>
              </w:rPr>
              <w:t>子公司</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进行日常运行及管</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491"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34" w:lineRule="exact" w:before="6"/>
              <w:ind w:left="106" w:right="217"/>
              <w:jc w:val="left"/>
              <w:rPr>
                <w:rFonts w:ascii="宋体" w:hAnsi="宋体" w:cs="宋体" w:eastAsia="宋体" w:hint="default"/>
                <w:sz w:val="18"/>
                <w:szCs w:val="18"/>
              </w:rPr>
            </w:pPr>
            <w:r>
              <w:rPr>
                <w:rFonts w:ascii="宋体" w:hAnsi="宋体" w:cs="宋体" w:eastAsia="宋体" w:hint="default"/>
                <w:sz w:val="18"/>
                <w:szCs w:val="18"/>
              </w:rPr>
              <w:t>深圳鹏通金融 服务有限公司</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98"/>
              <w:ind w:left="101" w:right="0"/>
              <w:jc w:val="left"/>
              <w:rPr>
                <w:rFonts w:ascii="宋体" w:hAnsi="宋体" w:cs="宋体" w:eastAsia="宋体" w:hint="default"/>
                <w:sz w:val="18"/>
                <w:szCs w:val="18"/>
              </w:rPr>
            </w:pPr>
            <w:r>
              <w:rPr>
                <w:rFonts w:ascii="宋体" w:hAnsi="宋体" w:cs="宋体" w:eastAsia="宋体" w:hint="default"/>
                <w:spacing w:val="30"/>
                <w:sz w:val="18"/>
                <w:szCs w:val="18"/>
              </w:rPr>
              <w:t>的控股</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240" w:lineRule="auto" w:before="10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498.00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理服务</w:t>
            </w:r>
            <w:r>
              <w:rPr>
                <w:rFonts w:ascii="宋体" w:hAnsi="宋体" w:cs="宋体" w:eastAsia="宋体" w:hint="default"/>
                <w:spacing w:val="-76"/>
                <w:sz w:val="18"/>
                <w:szCs w:val="18"/>
              </w:rPr>
              <w:t>，</w:t>
            </w:r>
            <w:r>
              <w:rPr>
                <w:rFonts w:ascii="宋体" w:hAnsi="宋体" w:cs="宋体" w:eastAsia="宋体" w:hint="default"/>
                <w:sz w:val="18"/>
                <w:szCs w:val="18"/>
              </w:rPr>
              <w:t>现金及有价</w:t>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153.00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51.00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240" w:lineRule="auto" w:before="141"/>
              <w:ind w:left="192" w:right="0"/>
              <w:jc w:val="left"/>
              <w:rPr>
                <w:rFonts w:ascii="Times New Roman" w:hAnsi="Times New Roman" w:cs="Times New Roman" w:eastAsia="Times New Roman" w:hint="default"/>
                <w:sz w:val="18"/>
                <w:szCs w:val="18"/>
              </w:rPr>
            </w:pPr>
            <w:r>
              <w:rPr>
                <w:rFonts w:ascii="Times New Roman"/>
                <w:sz w:val="18"/>
              </w:rPr>
              <w:t>51.00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240" w:lineRule="auto" w:before="100"/>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240" w:lineRule="auto" w:before="141"/>
              <w:ind w:left="313" w:right="0"/>
              <w:jc w:val="left"/>
              <w:rPr>
                <w:rFonts w:ascii="Times New Roman" w:hAnsi="Times New Roman" w:cs="Times New Roman" w:eastAsia="Times New Roman" w:hint="default"/>
                <w:sz w:val="18"/>
                <w:szCs w:val="18"/>
              </w:rPr>
            </w:pPr>
            <w:r>
              <w:rPr>
                <w:rFonts w:ascii="Times New Roman"/>
                <w:sz w:val="18"/>
              </w:rPr>
              <w:t>146.36</w:t>
            </w: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16"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18" w:lineRule="exact"/>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证券的清分处理服</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650" w:hRule="exact"/>
        </w:trPr>
        <w:tc>
          <w:tcPr>
            <w:tcW w:w="1411" w:type="dxa"/>
            <w:tcBorders>
              <w:top w:val="nil" w:sz="6" w:space="0" w:color="auto"/>
              <w:left w:val="nil" w:sz="6" w:space="0" w:color="auto"/>
              <w:bottom w:val="single" w:sz="12" w:space="0" w:color="010101"/>
              <w:right w:val="dotted" w:sz="4" w:space="0" w:color="010101"/>
            </w:tcBorders>
          </w:tcPr>
          <w:p>
            <w:pPr/>
          </w:p>
        </w:tc>
        <w:tc>
          <w:tcPr>
            <w:tcW w:w="846" w:type="dxa"/>
            <w:tcBorders>
              <w:top w:val="nil" w:sz="6" w:space="0" w:color="auto"/>
              <w:left w:val="dotted" w:sz="4" w:space="0" w:color="010101"/>
              <w:bottom w:val="single" w:sz="12" w:space="0" w:color="010101"/>
              <w:right w:val="dotted" w:sz="4" w:space="0" w:color="010101"/>
            </w:tcBorders>
          </w:tcPr>
          <w:p>
            <w:pPr/>
          </w:p>
        </w:tc>
        <w:tc>
          <w:tcPr>
            <w:tcW w:w="605" w:type="dxa"/>
            <w:tcBorders>
              <w:top w:val="nil" w:sz="6" w:space="0" w:color="auto"/>
              <w:left w:val="dotted" w:sz="4" w:space="0" w:color="010101"/>
              <w:bottom w:val="single" w:sz="12" w:space="0" w:color="010101"/>
              <w:right w:val="dotted" w:sz="4" w:space="0" w:color="010101"/>
            </w:tcBorders>
          </w:tcPr>
          <w:p>
            <w:pPr/>
          </w:p>
        </w:tc>
        <w:tc>
          <w:tcPr>
            <w:tcW w:w="757" w:type="dxa"/>
            <w:tcBorders>
              <w:top w:val="nil" w:sz="6" w:space="0" w:color="auto"/>
              <w:left w:val="dotted" w:sz="4" w:space="0" w:color="010101"/>
              <w:bottom w:val="single" w:sz="12" w:space="0" w:color="010101"/>
              <w:right w:val="dotted" w:sz="4" w:space="0" w:color="010101"/>
            </w:tcBorders>
          </w:tcPr>
          <w:p>
            <w:pPr/>
          </w:p>
        </w:tc>
        <w:tc>
          <w:tcPr>
            <w:tcW w:w="1326" w:type="dxa"/>
            <w:tcBorders>
              <w:top w:val="nil" w:sz="6" w:space="0" w:color="auto"/>
              <w:left w:val="dotted" w:sz="4" w:space="0" w:color="010101"/>
              <w:bottom w:val="single" w:sz="12" w:space="0" w:color="010101"/>
              <w:right w:val="dotted" w:sz="4" w:space="0" w:color="010101"/>
            </w:tcBorders>
          </w:tcPr>
          <w:p>
            <w:pPr/>
          </w:p>
        </w:tc>
        <w:tc>
          <w:tcPr>
            <w:tcW w:w="1760" w:type="dxa"/>
            <w:tcBorders>
              <w:top w:val="nil" w:sz="6" w:space="0" w:color="auto"/>
              <w:left w:val="dotted" w:sz="4" w:space="0" w:color="010101"/>
              <w:bottom w:val="single" w:sz="12"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848" w:type="dxa"/>
            <w:tcBorders>
              <w:top w:val="nil" w:sz="6" w:space="0" w:color="auto"/>
              <w:left w:val="dotted" w:sz="4" w:space="0" w:color="010101"/>
              <w:bottom w:val="single" w:sz="12" w:space="0" w:color="010101"/>
              <w:right w:val="dotted" w:sz="4" w:space="0" w:color="010101"/>
            </w:tcBorders>
          </w:tcPr>
          <w:p>
            <w:pPr/>
          </w:p>
        </w:tc>
        <w:tc>
          <w:tcPr>
            <w:tcW w:w="920" w:type="dxa"/>
            <w:vMerge/>
            <w:tcBorders>
              <w:left w:val="dotted" w:sz="4" w:space="0" w:color="010101"/>
              <w:bottom w:val="single" w:sz="12" w:space="0" w:color="010101"/>
              <w:right w:val="dotted" w:sz="4" w:space="0" w:color="010101"/>
            </w:tcBorders>
          </w:tcPr>
          <w:p>
            <w:pPr/>
          </w:p>
        </w:tc>
        <w:tc>
          <w:tcPr>
            <w:tcW w:w="713" w:type="dxa"/>
            <w:tcBorders>
              <w:top w:val="nil" w:sz="6" w:space="0" w:color="auto"/>
              <w:left w:val="dotted" w:sz="4" w:space="0" w:color="010101"/>
              <w:bottom w:val="single" w:sz="12" w:space="0" w:color="010101"/>
              <w:right w:val="dotted" w:sz="4" w:space="0" w:color="010101"/>
            </w:tcBorders>
          </w:tcPr>
          <w:p>
            <w:pPr/>
          </w:p>
        </w:tc>
        <w:tc>
          <w:tcPr>
            <w:tcW w:w="712" w:type="dxa"/>
            <w:tcBorders>
              <w:top w:val="nil" w:sz="6" w:space="0" w:color="auto"/>
              <w:left w:val="dotted" w:sz="4" w:space="0" w:color="010101"/>
              <w:bottom w:val="single" w:sz="12" w:space="0" w:color="010101"/>
              <w:right w:val="dotted" w:sz="4" w:space="0" w:color="010101"/>
            </w:tcBorders>
          </w:tcPr>
          <w:p>
            <w:pPr/>
          </w:p>
        </w:tc>
        <w:tc>
          <w:tcPr>
            <w:tcW w:w="587" w:type="dxa"/>
            <w:tcBorders>
              <w:top w:val="nil" w:sz="6" w:space="0" w:color="auto"/>
              <w:left w:val="dotted" w:sz="4" w:space="0" w:color="010101"/>
              <w:bottom w:val="single" w:sz="12" w:space="0" w:color="010101"/>
              <w:right w:val="dotted" w:sz="4" w:space="0" w:color="010101"/>
            </w:tcBorders>
          </w:tcPr>
          <w:p>
            <w:pPr/>
          </w:p>
        </w:tc>
        <w:tc>
          <w:tcPr>
            <w:tcW w:w="922" w:type="dxa"/>
            <w:tcBorders>
              <w:top w:val="nil" w:sz="6" w:space="0" w:color="auto"/>
              <w:left w:val="dotted" w:sz="4" w:space="0" w:color="010101"/>
              <w:bottom w:val="single" w:sz="12" w:space="0" w:color="010101"/>
              <w:right w:val="dotted" w:sz="4" w:space="0" w:color="010101"/>
            </w:tcBorders>
          </w:tcPr>
          <w:p>
            <w:pPr/>
          </w:p>
        </w:tc>
        <w:tc>
          <w:tcPr>
            <w:tcW w:w="828" w:type="dxa"/>
            <w:vMerge/>
            <w:tcBorders>
              <w:left w:val="dotted" w:sz="4" w:space="0" w:color="010101"/>
              <w:bottom w:val="single" w:sz="12" w:space="0" w:color="010101"/>
              <w:right w:val="dotted" w:sz="4" w:space="0" w:color="010101"/>
            </w:tcBorders>
          </w:tcPr>
          <w:p>
            <w:pPr/>
          </w:p>
        </w:tc>
        <w:tc>
          <w:tcPr>
            <w:tcW w:w="1938" w:type="dxa"/>
            <w:vMerge/>
            <w:tcBorders>
              <w:left w:val="dotted" w:sz="4" w:space="0" w:color="010101"/>
              <w:bottom w:val="single" w:sz="12" w:space="0" w:color="010101"/>
              <w:right w:val="nil" w:sz="6" w:space="0" w:color="auto"/>
            </w:tcBorders>
          </w:tcPr>
          <w:p>
            <w:pPr/>
          </w:p>
        </w:tc>
      </w:tr>
    </w:tbl>
    <w:p>
      <w:pPr>
        <w:spacing w:after="0"/>
        <w:sectPr>
          <w:pgSz w:w="16840" w:h="11910" w:orient="landscape"/>
          <w:pgMar w:header="400" w:footer="975" w:top="1100" w:bottom="116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11"/>
        <w:gridCol w:w="846"/>
        <w:gridCol w:w="605"/>
        <w:gridCol w:w="757"/>
        <w:gridCol w:w="1326"/>
        <w:gridCol w:w="1760"/>
        <w:gridCol w:w="848"/>
        <w:gridCol w:w="920"/>
        <w:gridCol w:w="713"/>
        <w:gridCol w:w="712"/>
        <w:gridCol w:w="587"/>
        <w:gridCol w:w="922"/>
        <w:gridCol w:w="828"/>
        <w:gridCol w:w="1938"/>
      </w:tblGrid>
      <w:tr>
        <w:trPr>
          <w:trHeight w:val="450" w:hRule="exact"/>
        </w:trPr>
        <w:tc>
          <w:tcPr>
            <w:tcW w:w="1411" w:type="dxa"/>
            <w:tcBorders>
              <w:top w:val="single" w:sz="12" w:space="0" w:color="010101"/>
              <w:left w:val="nil" w:sz="6" w:space="0" w:color="auto"/>
              <w:bottom w:val="nil" w:sz="6" w:space="0" w:color="auto"/>
              <w:right w:val="dotted" w:sz="4" w:space="0" w:color="010101"/>
            </w:tcBorders>
          </w:tcPr>
          <w:p>
            <w:pPr/>
          </w:p>
        </w:tc>
        <w:tc>
          <w:tcPr>
            <w:tcW w:w="846" w:type="dxa"/>
            <w:tcBorders>
              <w:top w:val="single" w:sz="12" w:space="0" w:color="010101"/>
              <w:left w:val="dotted" w:sz="4" w:space="0" w:color="010101"/>
              <w:bottom w:val="nil" w:sz="6" w:space="0" w:color="auto"/>
              <w:right w:val="dotted" w:sz="4" w:space="0" w:color="010101"/>
            </w:tcBorders>
          </w:tcPr>
          <w:p>
            <w:pPr/>
          </w:p>
        </w:tc>
        <w:tc>
          <w:tcPr>
            <w:tcW w:w="605" w:type="dxa"/>
            <w:tcBorders>
              <w:top w:val="single" w:sz="12" w:space="0" w:color="010101"/>
              <w:left w:val="dotted" w:sz="4" w:space="0" w:color="010101"/>
              <w:bottom w:val="nil" w:sz="6" w:space="0" w:color="auto"/>
              <w:right w:val="dotted" w:sz="4" w:space="0" w:color="010101"/>
            </w:tcBorders>
          </w:tcPr>
          <w:p>
            <w:pPr/>
          </w:p>
        </w:tc>
        <w:tc>
          <w:tcPr>
            <w:tcW w:w="757" w:type="dxa"/>
            <w:tcBorders>
              <w:top w:val="single" w:sz="12" w:space="0" w:color="010101"/>
              <w:left w:val="dotted" w:sz="4" w:space="0" w:color="010101"/>
              <w:bottom w:val="nil" w:sz="6" w:space="0" w:color="auto"/>
              <w:right w:val="dotted" w:sz="4" w:space="0" w:color="010101"/>
            </w:tcBorders>
          </w:tcPr>
          <w:p>
            <w:pPr/>
          </w:p>
        </w:tc>
        <w:tc>
          <w:tcPr>
            <w:tcW w:w="1326" w:type="dxa"/>
            <w:tcBorders>
              <w:top w:val="single" w:sz="12" w:space="0" w:color="010101"/>
              <w:left w:val="dotted" w:sz="4" w:space="0" w:color="010101"/>
              <w:bottom w:val="nil" w:sz="6" w:space="0" w:color="auto"/>
              <w:right w:val="dotted" w:sz="4" w:space="0" w:color="010101"/>
            </w:tcBorders>
          </w:tcPr>
          <w:p>
            <w:pPr/>
          </w:p>
        </w:tc>
        <w:tc>
          <w:tcPr>
            <w:tcW w:w="1760" w:type="dxa"/>
            <w:tcBorders>
              <w:top w:val="single" w:sz="12" w:space="0" w:color="010101"/>
              <w:left w:val="dotted" w:sz="4" w:space="0" w:color="010101"/>
              <w:bottom w:val="nil" w:sz="6" w:space="0" w:color="auto"/>
              <w:right w:val="dotted" w:sz="4" w:space="0" w:color="010101"/>
            </w:tcBorders>
          </w:tcPr>
          <w:p>
            <w:pPr/>
          </w:p>
        </w:tc>
        <w:tc>
          <w:tcPr>
            <w:tcW w:w="848" w:type="dxa"/>
            <w:tcBorders>
              <w:top w:val="single" w:sz="12" w:space="0" w:color="010101"/>
              <w:left w:val="dotted" w:sz="4" w:space="0" w:color="010101"/>
              <w:bottom w:val="nil" w:sz="6" w:space="0" w:color="auto"/>
              <w:right w:val="dotted" w:sz="4" w:space="0" w:color="010101"/>
            </w:tcBorders>
          </w:tcPr>
          <w:p>
            <w:pPr/>
          </w:p>
        </w:tc>
        <w:tc>
          <w:tcPr>
            <w:tcW w:w="920"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713" w:type="dxa"/>
            <w:tcBorders>
              <w:top w:val="single" w:sz="12" w:space="0" w:color="010101"/>
              <w:left w:val="dotted" w:sz="4" w:space="0" w:color="010101"/>
              <w:bottom w:val="nil" w:sz="6" w:space="0" w:color="auto"/>
              <w:right w:val="dotted" w:sz="4" w:space="0" w:color="010101"/>
            </w:tcBorders>
          </w:tcPr>
          <w:p>
            <w:pPr/>
          </w:p>
        </w:tc>
        <w:tc>
          <w:tcPr>
            <w:tcW w:w="712" w:type="dxa"/>
            <w:tcBorders>
              <w:top w:val="single" w:sz="12" w:space="0" w:color="010101"/>
              <w:left w:val="dotted" w:sz="4" w:space="0" w:color="010101"/>
              <w:bottom w:val="nil" w:sz="6" w:space="0" w:color="auto"/>
              <w:right w:val="dotted" w:sz="4" w:space="0" w:color="010101"/>
            </w:tcBorders>
          </w:tcPr>
          <w:p>
            <w:pPr/>
          </w:p>
        </w:tc>
        <w:tc>
          <w:tcPr>
            <w:tcW w:w="587" w:type="dxa"/>
            <w:tcBorders>
              <w:top w:val="single" w:sz="12" w:space="0" w:color="010101"/>
              <w:left w:val="dotted" w:sz="4" w:space="0" w:color="010101"/>
              <w:bottom w:val="nil" w:sz="6" w:space="0" w:color="auto"/>
              <w:right w:val="dotted" w:sz="4" w:space="0" w:color="010101"/>
            </w:tcBorders>
          </w:tcPr>
          <w:p>
            <w:pPr/>
          </w:p>
        </w:tc>
        <w:tc>
          <w:tcPr>
            <w:tcW w:w="922" w:type="dxa"/>
            <w:tcBorders>
              <w:top w:val="single" w:sz="12" w:space="0" w:color="010101"/>
              <w:left w:val="dotted" w:sz="4" w:space="0" w:color="010101"/>
              <w:bottom w:val="nil" w:sz="6" w:space="0" w:color="auto"/>
              <w:right w:val="dotted" w:sz="4" w:space="0" w:color="010101"/>
            </w:tcBorders>
          </w:tcPr>
          <w:p>
            <w:pPr/>
          </w:p>
        </w:tc>
        <w:tc>
          <w:tcPr>
            <w:tcW w:w="828"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1938" w:type="dxa"/>
            <w:tcBorders>
              <w:top w:val="single" w:sz="12" w:space="0" w:color="010101"/>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从母公司所有者权益</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冲减子公司少数股东</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48"/>
              <w:jc w:val="right"/>
              <w:rPr>
                <w:rFonts w:ascii="宋体" w:hAnsi="宋体" w:cs="宋体" w:eastAsia="宋体" w:hint="default"/>
                <w:sz w:val="18"/>
                <w:szCs w:val="18"/>
              </w:rPr>
            </w:pPr>
            <w:r>
              <w:rPr>
                <w:rFonts w:ascii="宋体" w:hAnsi="宋体" w:cs="宋体" w:eastAsia="宋体" w:hint="default"/>
                <w:sz w:val="18"/>
                <w:szCs w:val="18"/>
              </w:rPr>
              <w:t>期末实</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0"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是否</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中用于</w:t>
            </w:r>
          </w:p>
        </w:tc>
        <w:tc>
          <w:tcPr>
            <w:tcW w:w="1938" w:type="dxa"/>
            <w:tcBorders>
              <w:top w:val="nil" w:sz="6" w:space="0" w:color="auto"/>
              <w:left w:val="dotted" w:sz="4" w:space="0" w:color="010101"/>
              <w:bottom w:val="nil" w:sz="6" w:space="0" w:color="auto"/>
              <w:right w:val="nil" w:sz="6" w:space="0" w:color="auto"/>
            </w:tcBorders>
          </w:tcPr>
          <w:p>
            <w:pPr/>
          </w:p>
        </w:tc>
      </w:tr>
      <w:tr>
        <w:trPr>
          <w:trHeight w:val="188"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4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17"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业务性</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84"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分担的本期亏损超过</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4" w:lineRule="exact"/>
              <w:ind w:left="25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29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51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48"/>
              <w:jc w:val="right"/>
              <w:rPr>
                <w:rFonts w:ascii="宋体" w:hAnsi="宋体" w:cs="宋体" w:eastAsia="宋体" w:hint="default"/>
                <w:sz w:val="18"/>
                <w:szCs w:val="18"/>
              </w:rPr>
            </w:pPr>
            <w:r>
              <w:rPr>
                <w:rFonts w:ascii="宋体" w:hAnsi="宋体" w:cs="宋体" w:eastAsia="宋体" w:hint="default"/>
                <w:sz w:val="18"/>
                <w:szCs w:val="18"/>
              </w:rPr>
              <w:t>际出资</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净投资</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70" w:right="0"/>
              <w:jc w:val="left"/>
              <w:rPr>
                <w:rFonts w:ascii="宋体" w:hAnsi="宋体" w:cs="宋体" w:eastAsia="宋体" w:hint="default"/>
                <w:sz w:val="18"/>
                <w:szCs w:val="18"/>
              </w:rPr>
            </w:pPr>
            <w:r>
              <w:rPr>
                <w:rFonts w:ascii="宋体" w:hAnsi="宋体" w:cs="宋体" w:eastAsia="宋体" w:hint="default"/>
                <w:sz w:val="18"/>
                <w:szCs w:val="18"/>
              </w:rPr>
              <w:t>权比</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合并</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冲减少</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23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z w:val="18"/>
                <w:szCs w:val="18"/>
              </w:rPr>
              <w:t>质</w:t>
            </w: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84"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少数股东在该子公司</w:t>
            </w:r>
          </w:p>
        </w:tc>
      </w:tr>
      <w:tr>
        <w:trPr>
          <w:trHeight w:val="192"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的其他</w:t>
            </w: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6" w:lineRule="exact"/>
              <w:ind w:left="1" w:right="0"/>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7" w:lineRule="exact"/>
              <w:ind w:left="1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7"/>
              <w:jc w:val="right"/>
              <w:rPr>
                <w:rFonts w:ascii="宋体" w:hAnsi="宋体" w:cs="宋体" w:eastAsia="宋体" w:hint="default"/>
                <w:sz w:val="18"/>
                <w:szCs w:val="18"/>
              </w:rPr>
            </w:pPr>
            <w:r>
              <w:rPr>
                <w:rFonts w:ascii="宋体" w:hAnsi="宋体" w:cs="宋体" w:eastAsia="宋体" w:hint="default"/>
                <w:sz w:val="18"/>
                <w:szCs w:val="18"/>
              </w:rPr>
              <w:t>报表</w:t>
            </w: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sz w:val="18"/>
                <w:szCs w:val="18"/>
              </w:rPr>
              <w:t>数股东</w:t>
            </w:r>
          </w:p>
        </w:tc>
        <w:tc>
          <w:tcPr>
            <w:tcW w:w="1938" w:type="dxa"/>
            <w:tcBorders>
              <w:top w:val="nil" w:sz="6" w:space="0" w:color="auto"/>
              <w:left w:val="dotted" w:sz="4" w:space="0" w:color="010101"/>
              <w:bottom w:val="nil" w:sz="6" w:space="0" w:color="auto"/>
              <w:right w:val="nil" w:sz="6" w:space="0" w:color="auto"/>
            </w:tcBorders>
          </w:tcPr>
          <w:p>
            <w:pPr/>
          </w:p>
        </w:tc>
      </w:tr>
      <w:tr>
        <w:trPr>
          <w:trHeight w:val="183"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79" w:lineRule="exact"/>
              <w:ind w:right="4"/>
              <w:jc w:val="center"/>
              <w:rPr>
                <w:rFonts w:ascii="宋体" w:hAnsi="宋体" w:cs="宋体" w:eastAsia="宋体" w:hint="default"/>
                <w:sz w:val="18"/>
                <w:szCs w:val="18"/>
              </w:rPr>
            </w:pPr>
            <w:r>
              <w:rPr>
                <w:rFonts w:ascii="宋体" w:hAnsi="宋体" w:cs="宋体" w:eastAsia="宋体" w:hint="default"/>
                <w:sz w:val="18"/>
                <w:szCs w:val="18"/>
              </w:rPr>
              <w:t>期初所有者权益中所</w:t>
            </w: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损益的</w:t>
            </w:r>
          </w:p>
        </w:tc>
        <w:tc>
          <w:tcPr>
            <w:tcW w:w="193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tcBorders>
              <w:top w:val="nil" w:sz="6" w:space="0" w:color="auto"/>
              <w:left w:val="dotted" w:sz="4" w:space="0" w:color="010101"/>
              <w:bottom w:val="nil" w:sz="6" w:space="0" w:color="auto"/>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tcBorders>
              <w:top w:val="nil" w:sz="6" w:space="0" w:color="auto"/>
              <w:left w:val="dotted" w:sz="4" w:space="0" w:color="010101"/>
              <w:bottom w:val="nil" w:sz="6" w:space="0" w:color="auto"/>
              <w:right w:val="dotted" w:sz="4" w:space="0" w:color="010101"/>
            </w:tcBorders>
          </w:tcPr>
          <w:p>
            <w:pPr/>
          </w:p>
        </w:tc>
        <w:tc>
          <w:tcPr>
            <w:tcW w:w="1938"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享有份额后的余额</w:t>
            </w:r>
          </w:p>
        </w:tc>
      </w:tr>
      <w:tr>
        <w:trPr>
          <w:trHeight w:val="287" w:hRule="exact"/>
        </w:trPr>
        <w:tc>
          <w:tcPr>
            <w:tcW w:w="1411" w:type="dxa"/>
            <w:tcBorders>
              <w:top w:val="nil" w:sz="6" w:space="0" w:color="auto"/>
              <w:left w:val="nil" w:sz="6" w:space="0" w:color="auto"/>
              <w:bottom w:val="dotted" w:sz="4" w:space="0" w:color="010101"/>
              <w:right w:val="dotted" w:sz="4" w:space="0" w:color="010101"/>
            </w:tcBorders>
          </w:tcPr>
          <w:p>
            <w:pPr/>
          </w:p>
        </w:tc>
        <w:tc>
          <w:tcPr>
            <w:tcW w:w="846" w:type="dxa"/>
            <w:tcBorders>
              <w:top w:val="nil" w:sz="6" w:space="0" w:color="auto"/>
              <w:left w:val="dotted" w:sz="4" w:space="0" w:color="010101"/>
              <w:bottom w:val="dotted" w:sz="4" w:space="0" w:color="010101"/>
              <w:right w:val="dotted" w:sz="4" w:space="0" w:color="010101"/>
            </w:tcBorders>
          </w:tcPr>
          <w:p>
            <w:pP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tcBorders>
              <w:top w:val="nil" w:sz="6" w:space="0" w:color="auto"/>
              <w:left w:val="dotted" w:sz="4" w:space="0" w:color="010101"/>
              <w:bottom w:val="dotted" w:sz="4" w:space="0" w:color="010101"/>
              <w:right w:val="dotted" w:sz="4" w:space="0" w:color="010101"/>
            </w:tcBorders>
          </w:tcPr>
          <w:p>
            <w:pPr/>
          </w:p>
        </w:tc>
        <w:tc>
          <w:tcPr>
            <w:tcW w:w="828"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tcBorders>
              <w:top w:val="nil" w:sz="6" w:space="0" w:color="auto"/>
              <w:left w:val="dotted" w:sz="4" w:space="0" w:color="010101"/>
              <w:bottom w:val="dotted" w:sz="4" w:space="0" w:color="010101"/>
              <w:right w:val="nil" w:sz="6" w:space="0" w:color="auto"/>
            </w:tcBorders>
          </w:tcPr>
          <w:p>
            <w:pPr/>
          </w:p>
        </w:tc>
      </w:tr>
      <w:tr>
        <w:trPr>
          <w:trHeight w:val="378" w:hRule="exact"/>
        </w:trPr>
        <w:tc>
          <w:tcPr>
            <w:tcW w:w="1411" w:type="dxa"/>
            <w:tcBorders>
              <w:top w:val="dotted" w:sz="4" w:space="0" w:color="010101"/>
              <w:left w:val="nil" w:sz="6" w:space="0" w:color="auto"/>
              <w:bottom w:val="nil" w:sz="6" w:space="0" w:color="auto"/>
              <w:right w:val="dotted" w:sz="4" w:space="0" w:color="010101"/>
            </w:tcBorders>
          </w:tcPr>
          <w:p>
            <w:pPr/>
          </w:p>
        </w:tc>
        <w:tc>
          <w:tcPr>
            <w:tcW w:w="846" w:type="dxa"/>
            <w:tcBorders>
              <w:top w:val="dotted" w:sz="4" w:space="0" w:color="010101"/>
              <w:left w:val="dotted" w:sz="4" w:space="0" w:color="010101"/>
              <w:bottom w:val="nil" w:sz="6" w:space="0" w:color="auto"/>
              <w:right w:val="dotted" w:sz="4" w:space="0" w:color="010101"/>
            </w:tcBorders>
          </w:tcPr>
          <w:p>
            <w:pPr/>
          </w:p>
        </w:tc>
        <w:tc>
          <w:tcPr>
            <w:tcW w:w="605" w:type="dxa"/>
            <w:tcBorders>
              <w:top w:val="dotted" w:sz="4" w:space="0" w:color="010101"/>
              <w:left w:val="dotted" w:sz="4" w:space="0" w:color="010101"/>
              <w:bottom w:val="nil" w:sz="6" w:space="0" w:color="auto"/>
              <w:right w:val="dotted" w:sz="4" w:space="0" w:color="010101"/>
            </w:tcBorders>
          </w:tcPr>
          <w:p>
            <w:pPr/>
          </w:p>
        </w:tc>
        <w:tc>
          <w:tcPr>
            <w:tcW w:w="757" w:type="dxa"/>
            <w:tcBorders>
              <w:top w:val="dotted" w:sz="4" w:space="0" w:color="010101"/>
              <w:left w:val="dotted" w:sz="4" w:space="0" w:color="010101"/>
              <w:bottom w:val="nil" w:sz="6" w:space="0" w:color="auto"/>
              <w:right w:val="dotted" w:sz="4" w:space="0" w:color="010101"/>
            </w:tcBorders>
          </w:tcPr>
          <w:p>
            <w:pPr/>
          </w:p>
        </w:tc>
        <w:tc>
          <w:tcPr>
            <w:tcW w:w="1326" w:type="dxa"/>
            <w:tcBorders>
              <w:top w:val="dotted" w:sz="4" w:space="0" w:color="010101"/>
              <w:left w:val="dotted" w:sz="4" w:space="0" w:color="010101"/>
              <w:bottom w:val="nil" w:sz="6" w:space="0" w:color="auto"/>
              <w:right w:val="dotted" w:sz="4" w:space="0" w:color="010101"/>
            </w:tcBorders>
          </w:tcPr>
          <w:p>
            <w:pPr/>
          </w:p>
        </w:tc>
        <w:tc>
          <w:tcPr>
            <w:tcW w:w="1760"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14"/>
                <w:sz w:val="18"/>
                <w:szCs w:val="18"/>
              </w:rPr>
              <w:t>提供对银行柜员机</w:t>
            </w:r>
            <w:r>
              <w:rPr>
                <w:rFonts w:ascii="宋体" w:hAnsi="宋体" w:cs="宋体" w:eastAsia="宋体" w:hint="default"/>
                <w:sz w:val="18"/>
                <w:szCs w:val="18"/>
              </w:rPr>
            </w:r>
          </w:p>
        </w:tc>
        <w:tc>
          <w:tcPr>
            <w:tcW w:w="848" w:type="dxa"/>
            <w:tcBorders>
              <w:top w:val="dotted" w:sz="4" w:space="0" w:color="010101"/>
              <w:left w:val="dotted" w:sz="4" w:space="0" w:color="010101"/>
              <w:bottom w:val="nil" w:sz="6" w:space="0" w:color="auto"/>
              <w:right w:val="dotted" w:sz="4" w:space="0" w:color="010101"/>
            </w:tcBorders>
          </w:tcPr>
          <w:p>
            <w:pP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
        </w:tc>
        <w:tc>
          <w:tcPr>
            <w:tcW w:w="712" w:type="dxa"/>
            <w:tcBorders>
              <w:top w:val="dotted" w:sz="4" w:space="0" w:color="010101"/>
              <w:left w:val="dotted" w:sz="4" w:space="0" w:color="010101"/>
              <w:bottom w:val="nil" w:sz="6" w:space="0" w:color="auto"/>
              <w:right w:val="dotted" w:sz="4" w:space="0" w:color="010101"/>
            </w:tcBorders>
          </w:tcPr>
          <w:p>
            <w:pPr/>
          </w:p>
        </w:tc>
        <w:tc>
          <w:tcPr>
            <w:tcW w:w="587" w:type="dxa"/>
            <w:tcBorders>
              <w:top w:val="dotted" w:sz="4" w:space="0" w:color="010101"/>
              <w:left w:val="dotted" w:sz="4" w:space="0" w:color="010101"/>
              <w:bottom w:val="nil" w:sz="6" w:space="0" w:color="auto"/>
              <w:right w:val="dotted" w:sz="4" w:space="0" w:color="010101"/>
            </w:tcBorders>
          </w:tcPr>
          <w:p>
            <w:pPr/>
          </w:p>
        </w:tc>
        <w:tc>
          <w:tcPr>
            <w:tcW w:w="922" w:type="dxa"/>
            <w:tcBorders>
              <w:top w:val="dotted" w:sz="4" w:space="0" w:color="010101"/>
              <w:left w:val="dotted" w:sz="4" w:space="0" w:color="010101"/>
              <w:bottom w:val="nil" w:sz="6" w:space="0" w:color="auto"/>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pacing w:val="18"/>
                <w:sz w:val="18"/>
                <w:szCs w:val="18"/>
              </w:rPr>
              <w:t>江苏保通金融</w:t>
            </w:r>
            <w:r>
              <w:rPr>
                <w:rFonts w:ascii="宋体" w:hAnsi="宋体" w:cs="宋体" w:eastAsia="宋体" w:hint="default"/>
                <w:spacing w:val="-68"/>
                <w:sz w:val="18"/>
                <w:szCs w:val="18"/>
              </w:rPr>
              <w:t> </w:t>
            </w:r>
            <w:r>
              <w:rPr>
                <w:rFonts w:ascii="宋体" w:hAnsi="宋体" w:cs="宋体" w:eastAsia="宋体" w:hint="default"/>
                <w:sz w:val="18"/>
                <w:szCs w:val="18"/>
              </w:rPr>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pacing w:val="30"/>
                <w:sz w:val="18"/>
                <w:szCs w:val="18"/>
              </w:rPr>
              <w:t>子公司</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进行日常运行及管</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8"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pacing w:val="18"/>
                <w:sz w:val="18"/>
                <w:szCs w:val="18"/>
              </w:rPr>
              <w:t>外包服务有限</w:t>
            </w:r>
            <w:r>
              <w:rPr>
                <w:rFonts w:ascii="宋体" w:hAnsi="宋体" w:cs="宋体" w:eastAsia="宋体" w:hint="default"/>
                <w:spacing w:val="-68"/>
                <w:sz w:val="18"/>
                <w:szCs w:val="18"/>
              </w:rPr>
              <w:t> </w:t>
            </w:r>
            <w:r>
              <w:rPr>
                <w:rFonts w:ascii="宋体" w:hAnsi="宋体" w:cs="宋体" w:eastAsia="宋体" w:hint="default"/>
                <w:sz w:val="18"/>
                <w:szCs w:val="18"/>
              </w:rPr>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pacing w:val="30"/>
                <w:sz w:val="18"/>
                <w:szCs w:val="18"/>
              </w:rPr>
              <w:t>的控股</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理服务</w:t>
            </w:r>
            <w:r>
              <w:rPr>
                <w:rFonts w:ascii="宋体" w:hAnsi="宋体" w:cs="宋体" w:eastAsia="宋体" w:hint="default"/>
                <w:spacing w:val="-76"/>
                <w:sz w:val="18"/>
                <w:szCs w:val="18"/>
              </w:rPr>
              <w:t>，</w:t>
            </w:r>
            <w:r>
              <w:rPr>
                <w:rFonts w:ascii="宋体" w:hAnsi="宋体" w:cs="宋体" w:eastAsia="宋体" w:hint="default"/>
                <w:sz w:val="18"/>
                <w:szCs w:val="18"/>
              </w:rPr>
              <w:t>现金及有价</w:t>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275.00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240" w:lineRule="auto" w:before="82"/>
              <w:ind w:left="90" w:right="0"/>
              <w:jc w:val="center"/>
              <w:rPr>
                <w:rFonts w:ascii="Times New Roman" w:hAnsi="Times New Roman" w:cs="Times New Roman" w:eastAsia="Times New Roman" w:hint="default"/>
                <w:sz w:val="18"/>
                <w:szCs w:val="18"/>
              </w:rPr>
            </w:pPr>
            <w:r>
              <w:rPr>
                <w:rFonts w:ascii="Times New Roman"/>
                <w:sz w:val="18"/>
              </w:rPr>
              <w:t>55.00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240" w:lineRule="auto" w:before="82"/>
              <w:ind w:left="192" w:right="0"/>
              <w:jc w:val="left"/>
              <w:rPr>
                <w:rFonts w:ascii="Times New Roman" w:hAnsi="Times New Roman" w:cs="Times New Roman" w:eastAsia="Times New Roman" w:hint="default"/>
                <w:sz w:val="18"/>
                <w:szCs w:val="18"/>
              </w:rPr>
            </w:pPr>
            <w:r>
              <w:rPr>
                <w:rFonts w:ascii="Times New Roman"/>
                <w:sz w:val="18"/>
              </w:rPr>
              <w:t>55.00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191.58</w:t>
            </w: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1"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40" w:lineRule="auto" w:before="36"/>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36"/>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pacing w:val="14"/>
                <w:sz w:val="18"/>
                <w:szCs w:val="18"/>
              </w:rPr>
              <w:t>证券的清分处理服</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80" w:hRule="exact"/>
        </w:trPr>
        <w:tc>
          <w:tcPr>
            <w:tcW w:w="1411" w:type="dxa"/>
            <w:tcBorders>
              <w:top w:val="nil" w:sz="6" w:space="0" w:color="auto"/>
              <w:left w:val="nil" w:sz="6" w:space="0" w:color="auto"/>
              <w:bottom w:val="dotted" w:sz="4" w:space="0" w:color="010101"/>
              <w:right w:val="dotted" w:sz="4" w:space="0" w:color="010101"/>
            </w:tcBorders>
          </w:tcPr>
          <w:p>
            <w:pPr/>
          </w:p>
        </w:tc>
        <w:tc>
          <w:tcPr>
            <w:tcW w:w="846" w:type="dxa"/>
            <w:tcBorders>
              <w:top w:val="nil" w:sz="6" w:space="0" w:color="auto"/>
              <w:left w:val="dotted" w:sz="4" w:space="0" w:color="010101"/>
              <w:bottom w:val="dotted" w:sz="4" w:space="0" w:color="010101"/>
              <w:right w:val="dotted" w:sz="4" w:space="0" w:color="010101"/>
            </w:tcBorders>
          </w:tcPr>
          <w:p>
            <w:pP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vMerge/>
            <w:tcBorders>
              <w:left w:val="dotted" w:sz="4" w:space="0" w:color="010101"/>
              <w:bottom w:val="dotted" w:sz="4" w:space="0" w:color="010101"/>
              <w:right w:val="dotted" w:sz="4" w:space="0" w:color="010101"/>
            </w:tcBorders>
          </w:tcPr>
          <w:p>
            <w:pP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tcBorders>
              <w:top w:val="nil" w:sz="6" w:space="0" w:color="auto"/>
              <w:left w:val="dotted" w:sz="4" w:space="0" w:color="010101"/>
              <w:bottom w:val="dotted" w:sz="4" w:space="0" w:color="010101"/>
              <w:right w:val="dotted" w:sz="4" w:space="0" w:color="010101"/>
            </w:tcBorders>
          </w:tcPr>
          <w:p>
            <w:pPr/>
          </w:p>
        </w:tc>
        <w:tc>
          <w:tcPr>
            <w:tcW w:w="828" w:type="dxa"/>
            <w:vMerge/>
            <w:tcBorders>
              <w:left w:val="dotted" w:sz="4" w:space="0" w:color="010101"/>
              <w:bottom w:val="dotted" w:sz="4" w:space="0" w:color="010101"/>
              <w:right w:val="dotted" w:sz="4" w:space="0" w:color="010101"/>
            </w:tcBorders>
          </w:tcPr>
          <w:p>
            <w:pPr/>
          </w:p>
        </w:tc>
        <w:tc>
          <w:tcPr>
            <w:tcW w:w="1938" w:type="dxa"/>
            <w:vMerge/>
            <w:tcBorders>
              <w:left w:val="dotted" w:sz="4" w:space="0" w:color="010101"/>
              <w:bottom w:val="dotted" w:sz="4" w:space="0" w:color="010101"/>
              <w:right w:val="nil" w:sz="6" w:space="0" w:color="auto"/>
            </w:tcBorders>
          </w:tcPr>
          <w:p>
            <w:pPr/>
          </w:p>
        </w:tc>
      </w:tr>
      <w:tr>
        <w:trPr>
          <w:trHeight w:val="1130" w:hRule="exact"/>
        </w:trPr>
        <w:tc>
          <w:tcPr>
            <w:tcW w:w="1411" w:type="dxa"/>
            <w:tcBorders>
              <w:top w:val="dotted" w:sz="4" w:space="0" w:color="010101"/>
              <w:left w:val="nil" w:sz="6" w:space="0" w:color="auto"/>
              <w:bottom w:val="nil" w:sz="6" w:space="0" w:color="auto"/>
              <w:right w:val="dotted" w:sz="4" w:space="0" w:color="010101"/>
            </w:tcBorders>
          </w:tcPr>
          <w:p>
            <w:pPr/>
          </w:p>
        </w:tc>
        <w:tc>
          <w:tcPr>
            <w:tcW w:w="846" w:type="dxa"/>
            <w:tcBorders>
              <w:top w:val="dotted" w:sz="4" w:space="0" w:color="010101"/>
              <w:left w:val="dotted" w:sz="4" w:space="0" w:color="010101"/>
              <w:bottom w:val="nil" w:sz="6" w:space="0" w:color="auto"/>
              <w:right w:val="dotted" w:sz="4" w:space="0" w:color="010101"/>
            </w:tcBorders>
          </w:tcPr>
          <w:p>
            <w:pPr/>
          </w:p>
        </w:tc>
        <w:tc>
          <w:tcPr>
            <w:tcW w:w="605" w:type="dxa"/>
            <w:tcBorders>
              <w:top w:val="dotted" w:sz="4" w:space="0" w:color="010101"/>
              <w:left w:val="dotted" w:sz="4" w:space="0" w:color="010101"/>
              <w:bottom w:val="nil" w:sz="6" w:space="0" w:color="auto"/>
              <w:right w:val="dotted" w:sz="4" w:space="0" w:color="010101"/>
            </w:tcBorders>
          </w:tcPr>
          <w:p>
            <w:pPr/>
          </w:p>
        </w:tc>
        <w:tc>
          <w:tcPr>
            <w:tcW w:w="757" w:type="dxa"/>
            <w:tcBorders>
              <w:top w:val="dotted" w:sz="4" w:space="0" w:color="010101"/>
              <w:left w:val="dotted" w:sz="4" w:space="0" w:color="010101"/>
              <w:bottom w:val="nil" w:sz="6" w:space="0" w:color="auto"/>
              <w:right w:val="dotted" w:sz="4" w:space="0" w:color="010101"/>
            </w:tcBorders>
          </w:tcPr>
          <w:p>
            <w:pPr/>
          </w:p>
        </w:tc>
        <w:tc>
          <w:tcPr>
            <w:tcW w:w="1326" w:type="dxa"/>
            <w:tcBorders>
              <w:top w:val="dotted" w:sz="4" w:space="0" w:color="010101"/>
              <w:left w:val="dotted" w:sz="4" w:space="0" w:color="010101"/>
              <w:bottom w:val="nil" w:sz="6" w:space="0" w:color="auto"/>
              <w:right w:val="dotted" w:sz="4" w:space="0" w:color="010101"/>
            </w:tcBorders>
          </w:tcPr>
          <w:p>
            <w:pPr/>
          </w:p>
        </w:tc>
        <w:tc>
          <w:tcPr>
            <w:tcW w:w="1760" w:type="dxa"/>
            <w:tcBorders>
              <w:top w:val="dotted" w:sz="4" w:space="0" w:color="010101"/>
              <w:left w:val="dotted" w:sz="4" w:space="0" w:color="010101"/>
              <w:bottom w:val="nil" w:sz="6" w:space="0" w:color="auto"/>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4"/>
                <w:sz w:val="18"/>
                <w:szCs w:val="18"/>
              </w:rPr>
              <w:t>提供对银行柜员机</w:t>
            </w:r>
            <w:r>
              <w:rPr>
                <w:rFonts w:ascii="宋体" w:hAnsi="宋体" w:cs="宋体" w:eastAsia="宋体" w:hint="default"/>
                <w:sz w:val="18"/>
                <w:szCs w:val="18"/>
              </w:rPr>
            </w:r>
          </w:p>
        </w:tc>
        <w:tc>
          <w:tcPr>
            <w:tcW w:w="848" w:type="dxa"/>
            <w:tcBorders>
              <w:top w:val="dotted" w:sz="4" w:space="0" w:color="010101"/>
              <w:left w:val="dotted" w:sz="4" w:space="0" w:color="010101"/>
              <w:bottom w:val="nil" w:sz="6" w:space="0" w:color="auto"/>
              <w:right w:val="dotted" w:sz="4" w:space="0" w:color="010101"/>
            </w:tcBorders>
          </w:tcPr>
          <w:p>
            <w:pP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
        </w:tc>
        <w:tc>
          <w:tcPr>
            <w:tcW w:w="712" w:type="dxa"/>
            <w:tcBorders>
              <w:top w:val="dotted" w:sz="4" w:space="0" w:color="010101"/>
              <w:left w:val="dotted" w:sz="4" w:space="0" w:color="010101"/>
              <w:bottom w:val="nil" w:sz="6" w:space="0" w:color="auto"/>
              <w:right w:val="dotted" w:sz="4" w:space="0" w:color="010101"/>
            </w:tcBorders>
          </w:tcPr>
          <w:p>
            <w:pPr/>
          </w:p>
        </w:tc>
        <w:tc>
          <w:tcPr>
            <w:tcW w:w="587" w:type="dxa"/>
            <w:tcBorders>
              <w:top w:val="dotted" w:sz="4" w:space="0" w:color="010101"/>
              <w:left w:val="dotted" w:sz="4" w:space="0" w:color="010101"/>
              <w:bottom w:val="nil" w:sz="6" w:space="0" w:color="auto"/>
              <w:right w:val="dotted" w:sz="4" w:space="0" w:color="010101"/>
            </w:tcBorders>
          </w:tcPr>
          <w:p>
            <w:pPr/>
          </w:p>
        </w:tc>
        <w:tc>
          <w:tcPr>
            <w:tcW w:w="922" w:type="dxa"/>
            <w:tcBorders>
              <w:top w:val="dotted" w:sz="4" w:space="0" w:color="010101"/>
              <w:left w:val="dotted" w:sz="4" w:space="0" w:color="010101"/>
              <w:bottom w:val="nil" w:sz="6" w:space="0" w:color="auto"/>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281"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pacing w:val="18"/>
                <w:sz w:val="18"/>
                <w:szCs w:val="18"/>
              </w:rPr>
              <w:t>石家庄银通金</w:t>
            </w:r>
            <w:r>
              <w:rPr>
                <w:rFonts w:ascii="宋体" w:hAnsi="宋体" w:cs="宋体" w:eastAsia="宋体" w:hint="default"/>
                <w:spacing w:val="-68"/>
                <w:sz w:val="18"/>
                <w:szCs w:val="18"/>
              </w:rPr>
              <w:t> </w:t>
            </w:r>
            <w:r>
              <w:rPr>
                <w:rFonts w:ascii="宋体" w:hAnsi="宋体" w:cs="宋体" w:eastAsia="宋体" w:hint="default"/>
                <w:sz w:val="18"/>
                <w:szCs w:val="18"/>
              </w:rPr>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pacing w:val="30"/>
                <w:sz w:val="18"/>
                <w:szCs w:val="18"/>
              </w:rPr>
              <w:t>子公司</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进行日常运行及管</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石家</w:t>
            </w:r>
            <w:r>
              <w:rPr>
                <w:rFonts w:ascii="宋体" w:hAnsi="宋体" w:cs="宋体" w:eastAsia="宋体" w:hint="default"/>
                <w:spacing w:val="-63"/>
                <w:sz w:val="18"/>
                <w:szCs w:val="18"/>
              </w:rPr>
              <w:t> </w:t>
            </w:r>
            <w:r>
              <w:rPr>
                <w:rFonts w:ascii="宋体" w:hAnsi="宋体" w:cs="宋体" w:eastAsia="宋体" w:hint="default"/>
                <w:sz w:val="18"/>
                <w:szCs w:val="18"/>
              </w:rPr>
            </w: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92"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3" w:lineRule="exact"/>
              <w:ind w:left="106" w:right="0"/>
              <w:jc w:val="left"/>
              <w:rPr>
                <w:rFonts w:ascii="宋体" w:hAnsi="宋体" w:cs="宋体" w:eastAsia="宋体" w:hint="default"/>
                <w:sz w:val="18"/>
                <w:szCs w:val="18"/>
              </w:rPr>
            </w:pPr>
            <w:r>
              <w:rPr>
                <w:rFonts w:ascii="宋体" w:hAnsi="宋体" w:cs="宋体" w:eastAsia="宋体" w:hint="default"/>
                <w:spacing w:val="18"/>
                <w:sz w:val="18"/>
                <w:szCs w:val="18"/>
              </w:rPr>
              <w:t>融服务有限公</w:t>
            </w:r>
            <w:r>
              <w:rPr>
                <w:rFonts w:ascii="宋体" w:hAnsi="宋体" w:cs="宋体" w:eastAsia="宋体" w:hint="default"/>
                <w:spacing w:val="-68"/>
                <w:sz w:val="18"/>
                <w:szCs w:val="18"/>
              </w:rPr>
              <w:t> </w:t>
            </w:r>
            <w:r>
              <w:rPr>
                <w:rFonts w:ascii="宋体" w:hAnsi="宋体" w:cs="宋体" w:eastAsia="宋体" w:hint="default"/>
                <w:sz w:val="18"/>
                <w:szCs w:val="18"/>
              </w:rPr>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01" w:right="0"/>
              <w:jc w:val="left"/>
              <w:rPr>
                <w:rFonts w:ascii="宋体" w:hAnsi="宋体" w:cs="宋体" w:eastAsia="宋体" w:hint="default"/>
                <w:sz w:val="18"/>
                <w:szCs w:val="18"/>
              </w:rPr>
            </w:pPr>
            <w:r>
              <w:rPr>
                <w:rFonts w:ascii="宋体" w:hAnsi="宋体" w:cs="宋体" w:eastAsia="宋体" w:hint="default"/>
                <w:spacing w:val="30"/>
                <w:sz w:val="18"/>
                <w:szCs w:val="18"/>
              </w:rPr>
              <w:t>的控股</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98"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理服务</w:t>
            </w:r>
            <w:r>
              <w:rPr>
                <w:rFonts w:ascii="宋体" w:hAnsi="宋体" w:cs="宋体" w:eastAsia="宋体" w:hint="default"/>
                <w:spacing w:val="-76"/>
                <w:sz w:val="18"/>
                <w:szCs w:val="18"/>
              </w:rPr>
              <w:t>，</w:t>
            </w:r>
            <w:r>
              <w:rPr>
                <w:rFonts w:ascii="宋体" w:hAnsi="宋体" w:cs="宋体" w:eastAsia="宋体" w:hint="default"/>
                <w:sz w:val="18"/>
                <w:szCs w:val="18"/>
              </w:rPr>
              <w:t>现金及有价</w:t>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101"/>
              <w:jc w:val="right"/>
              <w:rPr>
                <w:rFonts w:ascii="Times New Roman" w:hAnsi="Times New Roman" w:cs="Times New Roman" w:eastAsia="Times New Roman" w:hint="default"/>
                <w:sz w:val="18"/>
                <w:szCs w:val="18"/>
              </w:rPr>
            </w:pPr>
            <w:r>
              <w:rPr>
                <w:rFonts w:ascii="Times New Roman"/>
                <w:sz w:val="18"/>
              </w:rPr>
              <w:t>510.00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7" w:lineRule="exact"/>
              <w:ind w:left="90" w:right="0"/>
              <w:jc w:val="center"/>
              <w:rPr>
                <w:rFonts w:ascii="Times New Roman" w:hAnsi="Times New Roman" w:cs="Times New Roman" w:eastAsia="Times New Roman" w:hint="default"/>
                <w:sz w:val="18"/>
                <w:szCs w:val="18"/>
              </w:rPr>
            </w:pPr>
            <w:r>
              <w:rPr>
                <w:rFonts w:ascii="Times New Roman"/>
                <w:sz w:val="18"/>
              </w:rPr>
              <w:t>51.00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7" w:lineRule="exact"/>
              <w:ind w:left="192" w:right="0"/>
              <w:jc w:val="left"/>
              <w:rPr>
                <w:rFonts w:ascii="Times New Roman" w:hAnsi="Times New Roman" w:cs="Times New Roman" w:eastAsia="Times New Roman" w:hint="default"/>
                <w:sz w:val="18"/>
                <w:szCs w:val="18"/>
              </w:rPr>
            </w:pPr>
            <w:r>
              <w:rPr>
                <w:rFonts w:ascii="Times New Roman"/>
                <w:sz w:val="18"/>
              </w:rPr>
              <w:t>51.00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101"/>
              <w:jc w:val="right"/>
              <w:rPr>
                <w:rFonts w:ascii="Times New Roman" w:hAnsi="Times New Roman" w:cs="Times New Roman" w:eastAsia="Times New Roman" w:hint="default"/>
                <w:sz w:val="18"/>
                <w:szCs w:val="18"/>
              </w:rPr>
            </w:pPr>
            <w:r>
              <w:rPr>
                <w:rFonts w:ascii="Times New Roman"/>
                <w:sz w:val="18"/>
              </w:rPr>
              <w:t>459.52</w:t>
            </w: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2"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庄</w:t>
            </w: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281"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3" w:lineRule="exact"/>
              <w:ind w:left="10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证券的清分处理服</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tcBorders>
              <w:top w:val="nil" w:sz="6" w:space="0" w:color="auto"/>
              <w:left w:val="dotted" w:sz="4" w:space="0" w:color="010101"/>
              <w:bottom w:val="nil" w:sz="6" w:space="0" w:color="auto"/>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144" w:hRule="exact"/>
        </w:trPr>
        <w:tc>
          <w:tcPr>
            <w:tcW w:w="1411" w:type="dxa"/>
            <w:tcBorders>
              <w:top w:val="nil" w:sz="6" w:space="0" w:color="auto"/>
              <w:left w:val="nil" w:sz="6" w:space="0" w:color="auto"/>
              <w:bottom w:val="single" w:sz="12" w:space="0" w:color="010101"/>
              <w:right w:val="dotted" w:sz="4" w:space="0" w:color="010101"/>
            </w:tcBorders>
          </w:tcPr>
          <w:p>
            <w:pPr/>
          </w:p>
        </w:tc>
        <w:tc>
          <w:tcPr>
            <w:tcW w:w="846" w:type="dxa"/>
            <w:tcBorders>
              <w:top w:val="nil" w:sz="6" w:space="0" w:color="auto"/>
              <w:left w:val="dotted" w:sz="4" w:space="0" w:color="010101"/>
              <w:bottom w:val="single" w:sz="12" w:space="0" w:color="010101"/>
              <w:right w:val="dotted" w:sz="4" w:space="0" w:color="010101"/>
            </w:tcBorders>
          </w:tcPr>
          <w:p>
            <w:pPr/>
          </w:p>
        </w:tc>
        <w:tc>
          <w:tcPr>
            <w:tcW w:w="605" w:type="dxa"/>
            <w:tcBorders>
              <w:top w:val="nil" w:sz="6" w:space="0" w:color="auto"/>
              <w:left w:val="dotted" w:sz="4" w:space="0" w:color="010101"/>
              <w:bottom w:val="single" w:sz="12" w:space="0" w:color="010101"/>
              <w:right w:val="dotted" w:sz="4" w:space="0" w:color="010101"/>
            </w:tcBorders>
          </w:tcPr>
          <w:p>
            <w:pPr/>
          </w:p>
        </w:tc>
        <w:tc>
          <w:tcPr>
            <w:tcW w:w="757" w:type="dxa"/>
            <w:tcBorders>
              <w:top w:val="nil" w:sz="6" w:space="0" w:color="auto"/>
              <w:left w:val="dotted" w:sz="4" w:space="0" w:color="010101"/>
              <w:bottom w:val="single" w:sz="12" w:space="0" w:color="010101"/>
              <w:right w:val="dotted" w:sz="4" w:space="0" w:color="010101"/>
            </w:tcBorders>
          </w:tcPr>
          <w:p>
            <w:pPr/>
          </w:p>
        </w:tc>
        <w:tc>
          <w:tcPr>
            <w:tcW w:w="1326" w:type="dxa"/>
            <w:tcBorders>
              <w:top w:val="nil" w:sz="6" w:space="0" w:color="auto"/>
              <w:left w:val="dotted" w:sz="4" w:space="0" w:color="010101"/>
              <w:bottom w:val="single" w:sz="12" w:space="0" w:color="010101"/>
              <w:right w:val="dotted" w:sz="4" w:space="0" w:color="010101"/>
            </w:tcBorders>
          </w:tcPr>
          <w:p>
            <w:pPr/>
          </w:p>
        </w:tc>
        <w:tc>
          <w:tcPr>
            <w:tcW w:w="1760" w:type="dxa"/>
            <w:tcBorders>
              <w:top w:val="nil" w:sz="6" w:space="0" w:color="auto"/>
              <w:left w:val="dotted" w:sz="4" w:space="0" w:color="010101"/>
              <w:bottom w:val="single" w:sz="12"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848" w:type="dxa"/>
            <w:tcBorders>
              <w:top w:val="nil" w:sz="6" w:space="0" w:color="auto"/>
              <w:left w:val="dotted" w:sz="4" w:space="0" w:color="010101"/>
              <w:bottom w:val="single" w:sz="12" w:space="0" w:color="010101"/>
              <w:right w:val="dotted" w:sz="4" w:space="0" w:color="010101"/>
            </w:tcBorders>
          </w:tcPr>
          <w:p>
            <w:pPr/>
          </w:p>
        </w:tc>
        <w:tc>
          <w:tcPr>
            <w:tcW w:w="920" w:type="dxa"/>
            <w:vMerge/>
            <w:tcBorders>
              <w:left w:val="dotted" w:sz="4" w:space="0" w:color="010101"/>
              <w:bottom w:val="single" w:sz="12" w:space="0" w:color="010101"/>
              <w:right w:val="dotted" w:sz="4" w:space="0" w:color="010101"/>
            </w:tcBorders>
          </w:tcPr>
          <w:p>
            <w:pPr/>
          </w:p>
        </w:tc>
        <w:tc>
          <w:tcPr>
            <w:tcW w:w="713" w:type="dxa"/>
            <w:tcBorders>
              <w:top w:val="nil" w:sz="6" w:space="0" w:color="auto"/>
              <w:left w:val="dotted" w:sz="4" w:space="0" w:color="010101"/>
              <w:bottom w:val="single" w:sz="12" w:space="0" w:color="010101"/>
              <w:right w:val="dotted" w:sz="4" w:space="0" w:color="010101"/>
            </w:tcBorders>
          </w:tcPr>
          <w:p>
            <w:pPr/>
          </w:p>
        </w:tc>
        <w:tc>
          <w:tcPr>
            <w:tcW w:w="712" w:type="dxa"/>
            <w:tcBorders>
              <w:top w:val="nil" w:sz="6" w:space="0" w:color="auto"/>
              <w:left w:val="dotted" w:sz="4" w:space="0" w:color="010101"/>
              <w:bottom w:val="single" w:sz="12" w:space="0" w:color="010101"/>
              <w:right w:val="dotted" w:sz="4" w:space="0" w:color="010101"/>
            </w:tcBorders>
          </w:tcPr>
          <w:p>
            <w:pPr/>
          </w:p>
        </w:tc>
        <w:tc>
          <w:tcPr>
            <w:tcW w:w="587" w:type="dxa"/>
            <w:tcBorders>
              <w:top w:val="nil" w:sz="6" w:space="0" w:color="auto"/>
              <w:left w:val="dotted" w:sz="4" w:space="0" w:color="010101"/>
              <w:bottom w:val="single" w:sz="12" w:space="0" w:color="010101"/>
              <w:right w:val="dotted" w:sz="4" w:space="0" w:color="010101"/>
            </w:tcBorders>
          </w:tcPr>
          <w:p>
            <w:pPr/>
          </w:p>
        </w:tc>
        <w:tc>
          <w:tcPr>
            <w:tcW w:w="922" w:type="dxa"/>
            <w:tcBorders>
              <w:top w:val="nil" w:sz="6" w:space="0" w:color="auto"/>
              <w:left w:val="dotted" w:sz="4" w:space="0" w:color="010101"/>
              <w:bottom w:val="single" w:sz="12" w:space="0" w:color="010101"/>
              <w:right w:val="dotted" w:sz="4" w:space="0" w:color="010101"/>
            </w:tcBorders>
          </w:tcPr>
          <w:p>
            <w:pPr/>
          </w:p>
        </w:tc>
        <w:tc>
          <w:tcPr>
            <w:tcW w:w="828" w:type="dxa"/>
            <w:vMerge/>
            <w:tcBorders>
              <w:left w:val="dotted" w:sz="4" w:space="0" w:color="010101"/>
              <w:bottom w:val="single" w:sz="12" w:space="0" w:color="010101"/>
              <w:right w:val="dotted" w:sz="4" w:space="0" w:color="010101"/>
            </w:tcBorders>
          </w:tcPr>
          <w:p>
            <w:pPr/>
          </w:p>
        </w:tc>
        <w:tc>
          <w:tcPr>
            <w:tcW w:w="1938" w:type="dxa"/>
            <w:vMerge/>
            <w:tcBorders>
              <w:left w:val="dotted" w:sz="4" w:space="0" w:color="010101"/>
              <w:bottom w:val="single" w:sz="12" w:space="0" w:color="010101"/>
              <w:right w:val="nil" w:sz="6" w:space="0" w:color="auto"/>
            </w:tcBorders>
          </w:tcPr>
          <w:p>
            <w:pPr/>
          </w:p>
        </w:tc>
      </w:tr>
    </w:tbl>
    <w:p>
      <w:pPr>
        <w:spacing w:after="0"/>
        <w:sectPr>
          <w:pgSz w:w="16840" w:h="11910" w:orient="landscape"/>
          <w:pgMar w:header="400" w:footer="975" w:top="1100" w:bottom="116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411"/>
        <w:gridCol w:w="846"/>
        <w:gridCol w:w="605"/>
        <w:gridCol w:w="757"/>
        <w:gridCol w:w="1326"/>
        <w:gridCol w:w="1760"/>
        <w:gridCol w:w="848"/>
        <w:gridCol w:w="920"/>
        <w:gridCol w:w="713"/>
        <w:gridCol w:w="712"/>
        <w:gridCol w:w="587"/>
        <w:gridCol w:w="922"/>
        <w:gridCol w:w="828"/>
        <w:gridCol w:w="1938"/>
      </w:tblGrid>
      <w:tr>
        <w:trPr>
          <w:trHeight w:val="388" w:hRule="exact"/>
        </w:trPr>
        <w:tc>
          <w:tcPr>
            <w:tcW w:w="1411" w:type="dxa"/>
            <w:tcBorders>
              <w:top w:val="single" w:sz="12" w:space="0" w:color="010101"/>
              <w:left w:val="nil" w:sz="6" w:space="0" w:color="auto"/>
              <w:bottom w:val="nil" w:sz="6" w:space="0" w:color="auto"/>
              <w:right w:val="dotted" w:sz="4" w:space="0" w:color="010101"/>
            </w:tcBorders>
          </w:tcPr>
          <w:p>
            <w:pPr/>
          </w:p>
        </w:tc>
        <w:tc>
          <w:tcPr>
            <w:tcW w:w="846" w:type="dxa"/>
            <w:tcBorders>
              <w:top w:val="single" w:sz="12" w:space="0" w:color="010101"/>
              <w:left w:val="dotted" w:sz="4" w:space="0" w:color="010101"/>
              <w:bottom w:val="nil" w:sz="6" w:space="0" w:color="auto"/>
              <w:right w:val="dotted" w:sz="4" w:space="0" w:color="010101"/>
            </w:tcBorders>
          </w:tcPr>
          <w:p>
            <w:pPr/>
          </w:p>
        </w:tc>
        <w:tc>
          <w:tcPr>
            <w:tcW w:w="605" w:type="dxa"/>
            <w:tcBorders>
              <w:top w:val="single" w:sz="12" w:space="0" w:color="010101"/>
              <w:left w:val="dotted" w:sz="4" w:space="0" w:color="010101"/>
              <w:bottom w:val="nil" w:sz="6" w:space="0" w:color="auto"/>
              <w:right w:val="dotted" w:sz="4" w:space="0" w:color="010101"/>
            </w:tcBorders>
          </w:tcPr>
          <w:p>
            <w:pPr/>
          </w:p>
        </w:tc>
        <w:tc>
          <w:tcPr>
            <w:tcW w:w="757" w:type="dxa"/>
            <w:tcBorders>
              <w:top w:val="single" w:sz="12" w:space="0" w:color="010101"/>
              <w:left w:val="dotted" w:sz="4" w:space="0" w:color="010101"/>
              <w:bottom w:val="nil" w:sz="6" w:space="0" w:color="auto"/>
              <w:right w:val="dotted" w:sz="4" w:space="0" w:color="010101"/>
            </w:tcBorders>
          </w:tcPr>
          <w:p>
            <w:pPr/>
          </w:p>
        </w:tc>
        <w:tc>
          <w:tcPr>
            <w:tcW w:w="1326" w:type="dxa"/>
            <w:tcBorders>
              <w:top w:val="single" w:sz="12" w:space="0" w:color="010101"/>
              <w:left w:val="dotted" w:sz="4" w:space="0" w:color="010101"/>
              <w:bottom w:val="nil" w:sz="6" w:space="0" w:color="auto"/>
              <w:right w:val="dotted" w:sz="4" w:space="0" w:color="010101"/>
            </w:tcBorders>
          </w:tcPr>
          <w:p>
            <w:pPr/>
          </w:p>
        </w:tc>
        <w:tc>
          <w:tcPr>
            <w:tcW w:w="1760"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研发</w:t>
            </w:r>
            <w:r>
              <w:rPr>
                <w:rFonts w:ascii="宋体" w:hAnsi="宋体" w:cs="宋体" w:eastAsia="宋体" w:hint="default"/>
                <w:spacing w:val="-76"/>
                <w:sz w:val="18"/>
                <w:szCs w:val="18"/>
              </w:rPr>
              <w:t>、</w:t>
            </w:r>
            <w:r>
              <w:rPr>
                <w:rFonts w:ascii="宋体" w:hAnsi="宋体" w:cs="宋体" w:eastAsia="宋体" w:hint="default"/>
                <w:sz w:val="18"/>
                <w:szCs w:val="18"/>
              </w:rPr>
              <w:t>生产经营金融</w:t>
            </w:r>
          </w:p>
        </w:tc>
        <w:tc>
          <w:tcPr>
            <w:tcW w:w="848" w:type="dxa"/>
            <w:tcBorders>
              <w:top w:val="single" w:sz="12" w:space="0" w:color="010101"/>
              <w:left w:val="dotted" w:sz="4" w:space="0" w:color="010101"/>
              <w:bottom w:val="nil" w:sz="6" w:space="0" w:color="auto"/>
              <w:right w:val="dotted" w:sz="4" w:space="0" w:color="010101"/>
            </w:tcBorders>
          </w:tcPr>
          <w:p>
            <w:pPr/>
          </w:p>
        </w:tc>
        <w:tc>
          <w:tcPr>
            <w:tcW w:w="920" w:type="dxa"/>
            <w:vMerge w:val="restart"/>
            <w:tcBorders>
              <w:top w:val="single" w:sz="12" w:space="0" w:color="010101"/>
              <w:left w:val="dotted" w:sz="4" w:space="0" w:color="010101"/>
              <w:right w:val="dotted" w:sz="4" w:space="0" w:color="010101"/>
            </w:tcBorders>
          </w:tcPr>
          <w:p>
            <w:pPr/>
          </w:p>
        </w:tc>
        <w:tc>
          <w:tcPr>
            <w:tcW w:w="713" w:type="dxa"/>
            <w:tcBorders>
              <w:top w:val="single" w:sz="12" w:space="0" w:color="010101"/>
              <w:left w:val="dotted" w:sz="4" w:space="0" w:color="010101"/>
              <w:bottom w:val="nil" w:sz="6" w:space="0" w:color="auto"/>
              <w:right w:val="dotted" w:sz="4" w:space="0" w:color="010101"/>
            </w:tcBorders>
          </w:tcPr>
          <w:p>
            <w:pPr/>
          </w:p>
        </w:tc>
        <w:tc>
          <w:tcPr>
            <w:tcW w:w="712" w:type="dxa"/>
            <w:tcBorders>
              <w:top w:val="single" w:sz="12" w:space="0" w:color="010101"/>
              <w:left w:val="dotted" w:sz="4" w:space="0" w:color="010101"/>
              <w:bottom w:val="nil" w:sz="6" w:space="0" w:color="auto"/>
              <w:right w:val="dotted" w:sz="4" w:space="0" w:color="010101"/>
            </w:tcBorders>
          </w:tcPr>
          <w:p>
            <w:pPr/>
          </w:p>
        </w:tc>
        <w:tc>
          <w:tcPr>
            <w:tcW w:w="587" w:type="dxa"/>
            <w:tcBorders>
              <w:top w:val="single" w:sz="12" w:space="0" w:color="010101"/>
              <w:left w:val="dotted" w:sz="4" w:space="0" w:color="010101"/>
              <w:bottom w:val="nil" w:sz="6" w:space="0" w:color="auto"/>
              <w:right w:val="dotted" w:sz="4" w:space="0" w:color="010101"/>
            </w:tcBorders>
          </w:tcPr>
          <w:p>
            <w:pPr/>
          </w:p>
        </w:tc>
        <w:tc>
          <w:tcPr>
            <w:tcW w:w="922" w:type="dxa"/>
            <w:vMerge w:val="restart"/>
            <w:tcBorders>
              <w:top w:val="single" w:sz="12" w:space="0" w:color="010101"/>
              <w:left w:val="dotted" w:sz="4" w:space="0" w:color="010101"/>
              <w:right w:val="dotted" w:sz="4" w:space="0" w:color="010101"/>
            </w:tcBorders>
          </w:tcPr>
          <w:p>
            <w:pPr/>
          </w:p>
        </w:tc>
        <w:tc>
          <w:tcPr>
            <w:tcW w:w="828" w:type="dxa"/>
            <w:vMerge w:val="restart"/>
            <w:tcBorders>
              <w:top w:val="single" w:sz="12" w:space="0" w:color="010101"/>
              <w:left w:val="dotted" w:sz="4" w:space="0" w:color="010101"/>
              <w:right w:val="dotted" w:sz="4" w:space="0" w:color="010101"/>
            </w:tcBorders>
          </w:tcPr>
          <w:p>
            <w:pPr/>
          </w:p>
        </w:tc>
        <w:tc>
          <w:tcPr>
            <w:tcW w:w="1938" w:type="dxa"/>
            <w:vMerge w:val="restart"/>
            <w:tcBorders>
              <w:top w:val="single" w:sz="12" w:space="0" w:color="010101"/>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pacing w:val="-76"/>
                <w:sz w:val="18"/>
                <w:szCs w:val="18"/>
              </w:rPr>
              <w:t>；</w:t>
            </w:r>
            <w:r>
              <w:rPr>
                <w:rFonts w:ascii="宋体" w:hAnsi="宋体" w:cs="宋体" w:eastAsia="宋体" w:hint="default"/>
                <w:sz w:val="18"/>
                <w:szCs w:val="18"/>
              </w:rPr>
              <w:t>计算机软</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件开发</w:t>
            </w:r>
            <w:r>
              <w:rPr>
                <w:rFonts w:ascii="宋体" w:hAnsi="宋体" w:cs="宋体" w:eastAsia="宋体" w:hint="default"/>
                <w:spacing w:val="-76"/>
                <w:sz w:val="18"/>
                <w:szCs w:val="18"/>
              </w:rPr>
              <w:t>，</w:t>
            </w:r>
            <w:r>
              <w:rPr>
                <w:rFonts w:ascii="宋体" w:hAnsi="宋体" w:cs="宋体" w:eastAsia="宋体" w:hint="default"/>
                <w:sz w:val="18"/>
                <w:szCs w:val="18"/>
              </w:rPr>
              <w:t>计算机系统</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集成，计算机设备、</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281"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金融电子设备</w:t>
            </w:r>
            <w:r>
              <w:rPr>
                <w:rFonts w:ascii="宋体" w:hAnsi="宋体" w:cs="宋体" w:eastAsia="宋体" w:hint="default"/>
                <w:spacing w:val="-76"/>
                <w:sz w:val="18"/>
                <w:szCs w:val="18"/>
              </w:rPr>
              <w:t>、</w:t>
            </w:r>
            <w:r>
              <w:rPr>
                <w:rFonts w:ascii="宋体" w:hAnsi="宋体" w:cs="宋体" w:eastAsia="宋体" w:hint="default"/>
                <w:sz w:val="18"/>
                <w:szCs w:val="18"/>
              </w:rPr>
              <w:t>办公</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4" w:lineRule="exact"/>
              <w:ind w:left="106" w:right="0"/>
              <w:jc w:val="left"/>
              <w:rPr>
                <w:rFonts w:ascii="宋体" w:hAnsi="宋体" w:cs="宋体" w:eastAsia="宋体" w:hint="default"/>
                <w:sz w:val="18"/>
                <w:szCs w:val="18"/>
              </w:rPr>
            </w:pPr>
            <w:r>
              <w:rPr>
                <w:rFonts w:ascii="宋体" w:hAnsi="宋体" w:cs="宋体" w:eastAsia="宋体" w:hint="default"/>
                <w:spacing w:val="18"/>
                <w:sz w:val="18"/>
                <w:szCs w:val="18"/>
              </w:rPr>
              <w:t>广州广电银通</w:t>
            </w:r>
            <w:r>
              <w:rPr>
                <w:rFonts w:ascii="宋体" w:hAnsi="宋体" w:cs="宋体" w:eastAsia="宋体" w:hint="default"/>
                <w:spacing w:val="-68"/>
                <w:sz w:val="18"/>
                <w:szCs w:val="18"/>
              </w:rPr>
              <w:t> </w:t>
            </w:r>
            <w:r>
              <w:rPr>
                <w:rFonts w:ascii="宋体" w:hAnsi="宋体" w:cs="宋体" w:eastAsia="宋体" w:hint="default"/>
                <w:sz w:val="18"/>
                <w:szCs w:val="18"/>
              </w:rPr>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pacing w:val="30"/>
                <w:sz w:val="18"/>
                <w:szCs w:val="18"/>
              </w:rPr>
              <w:t>子公司</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w:t>
            </w:r>
            <w:r>
              <w:rPr>
                <w:rFonts w:ascii="宋体" w:hAnsi="宋体" w:cs="宋体" w:eastAsia="宋体" w:hint="default"/>
                <w:spacing w:val="-76"/>
                <w:sz w:val="18"/>
                <w:szCs w:val="18"/>
              </w:rPr>
              <w:t>、</w:t>
            </w:r>
            <w:r>
              <w:rPr>
                <w:rFonts w:ascii="宋体" w:hAnsi="宋体" w:cs="宋体" w:eastAsia="宋体" w:hint="default"/>
                <w:sz w:val="18"/>
                <w:szCs w:val="18"/>
              </w:rPr>
              <w:t>税控设备的技</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92"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3" w:lineRule="exact"/>
              <w:ind w:left="106" w:right="0"/>
              <w:jc w:val="left"/>
              <w:rPr>
                <w:rFonts w:ascii="宋体" w:hAnsi="宋体" w:cs="宋体" w:eastAsia="宋体" w:hint="default"/>
                <w:sz w:val="18"/>
                <w:szCs w:val="18"/>
              </w:rPr>
            </w:pPr>
            <w:r>
              <w:rPr>
                <w:rFonts w:ascii="宋体" w:hAnsi="宋体" w:cs="宋体" w:eastAsia="宋体" w:hint="default"/>
                <w:spacing w:val="18"/>
                <w:sz w:val="18"/>
                <w:szCs w:val="18"/>
              </w:rPr>
              <w:t>金融电子科技</w:t>
            </w:r>
            <w:r>
              <w:rPr>
                <w:rFonts w:ascii="宋体" w:hAnsi="宋体" w:cs="宋体" w:eastAsia="宋体" w:hint="default"/>
                <w:spacing w:val="-68"/>
                <w:sz w:val="18"/>
                <w:szCs w:val="18"/>
              </w:rPr>
              <w:t> </w:t>
            </w:r>
            <w:r>
              <w:rPr>
                <w:rFonts w:ascii="宋体" w:hAnsi="宋体" w:cs="宋体" w:eastAsia="宋体" w:hint="default"/>
                <w:sz w:val="18"/>
                <w:szCs w:val="18"/>
              </w:rPr>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01" w:right="0"/>
              <w:jc w:val="left"/>
              <w:rPr>
                <w:rFonts w:ascii="宋体" w:hAnsi="宋体" w:cs="宋体" w:eastAsia="宋体" w:hint="default"/>
                <w:sz w:val="18"/>
                <w:szCs w:val="18"/>
              </w:rPr>
            </w:pPr>
            <w:r>
              <w:rPr>
                <w:rFonts w:ascii="宋体" w:hAnsi="宋体" w:cs="宋体" w:eastAsia="宋体" w:hint="default"/>
                <w:spacing w:val="30"/>
                <w:sz w:val="18"/>
                <w:szCs w:val="18"/>
              </w:rPr>
              <w:t>的子公</w:t>
            </w:r>
            <w:r>
              <w:rPr>
                <w:rFonts w:ascii="宋体" w:hAnsi="宋体" w:cs="宋体" w:eastAsia="宋体" w:hint="default"/>
                <w:spacing w:val="-45"/>
                <w:sz w:val="18"/>
                <w:szCs w:val="18"/>
              </w:rPr>
              <w:t> </w:t>
            </w:r>
            <w:r>
              <w:rPr>
                <w:rFonts w:ascii="宋体" w:hAnsi="宋体" w:cs="宋体" w:eastAsia="宋体" w:hint="default"/>
                <w:sz w:val="18"/>
                <w:szCs w:val="18"/>
              </w:rPr>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26"/>
              <w:jc w:val="center"/>
              <w:rPr>
                <w:rFonts w:ascii="宋体" w:hAnsi="宋体" w:cs="宋体" w:eastAsia="宋体" w:hint="default"/>
                <w:sz w:val="18"/>
                <w:szCs w:val="18"/>
              </w:rPr>
            </w:pPr>
            <w:r>
              <w:rPr>
                <w:rFonts w:ascii="宋体" w:hAnsi="宋体" w:cs="宋体" w:eastAsia="宋体" w:hint="default"/>
                <w:sz w:val="18"/>
                <w:szCs w:val="18"/>
              </w:rPr>
              <w:t>广州</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03"/>
              <w:jc w:val="right"/>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101"/>
              <w:jc w:val="right"/>
              <w:rPr>
                <w:rFonts w:ascii="Times New Roman" w:hAnsi="Times New Roman" w:cs="Times New Roman" w:eastAsia="Times New Roman" w:hint="default"/>
                <w:sz w:val="18"/>
                <w:szCs w:val="18"/>
              </w:rPr>
            </w:pPr>
            <w:r>
              <w:rPr>
                <w:rFonts w:ascii="Times New Roman"/>
                <w:sz w:val="18"/>
              </w:rPr>
              <w:t>500.00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7" w:lineRule="exact"/>
              <w:ind w:left="104" w:right="0"/>
              <w:jc w:val="left"/>
              <w:rPr>
                <w:rFonts w:ascii="Times New Roman" w:hAnsi="Times New Roman" w:cs="Times New Roman" w:eastAsia="Times New Roman" w:hint="default"/>
                <w:sz w:val="18"/>
                <w:szCs w:val="18"/>
              </w:rPr>
            </w:pPr>
            <w:r>
              <w:rPr>
                <w:rFonts w:ascii="Times New Roman"/>
                <w:sz w:val="18"/>
              </w:rPr>
              <w:t>100.00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0"/>
              <w:jc w:val="center"/>
              <w:rPr>
                <w:rFonts w:ascii="Times New Roman" w:hAnsi="Times New Roman" w:cs="Times New Roman" w:eastAsia="Times New Roman" w:hint="default"/>
                <w:sz w:val="18"/>
                <w:szCs w:val="18"/>
              </w:rPr>
            </w:pPr>
            <w:r>
              <w:rPr>
                <w:rFonts w:ascii="Times New Roman"/>
                <w:sz w:val="18"/>
              </w:rPr>
              <w:t>100.00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2"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术开发、技术咨询、</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187"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183"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281"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技术服务及租赁</w:t>
            </w:r>
            <w:r>
              <w:rPr>
                <w:rFonts w:ascii="宋体" w:hAnsi="宋体" w:cs="宋体" w:eastAsia="宋体" w:hint="default"/>
                <w:spacing w:val="-76"/>
                <w:sz w:val="18"/>
                <w:szCs w:val="18"/>
              </w:rPr>
              <w:t>；</w:t>
            </w:r>
            <w:r>
              <w:rPr>
                <w:rFonts w:ascii="宋体" w:hAnsi="宋体" w:cs="宋体" w:eastAsia="宋体" w:hint="default"/>
                <w:sz w:val="18"/>
                <w:szCs w:val="18"/>
              </w:rPr>
              <w:t>货</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物及技术进出口</w:t>
            </w:r>
            <w:r>
              <w:rPr>
                <w:rFonts w:ascii="宋体" w:hAnsi="宋体" w:cs="宋体" w:eastAsia="宋体" w:hint="default"/>
                <w:spacing w:val="-76"/>
                <w:sz w:val="18"/>
                <w:szCs w:val="18"/>
              </w:rPr>
              <w:t>；</w:t>
            </w:r>
            <w:r>
              <w:rPr>
                <w:rFonts w:ascii="宋体" w:hAnsi="宋体" w:cs="宋体" w:eastAsia="宋体" w:hint="default"/>
                <w:sz w:val="18"/>
                <w:szCs w:val="18"/>
              </w:rPr>
              <w:t>接</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受合法委托对现金</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及有价证券提供清</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80" w:hRule="exact"/>
        </w:trPr>
        <w:tc>
          <w:tcPr>
            <w:tcW w:w="1411" w:type="dxa"/>
            <w:tcBorders>
              <w:top w:val="nil" w:sz="6" w:space="0" w:color="auto"/>
              <w:left w:val="nil" w:sz="6" w:space="0" w:color="auto"/>
              <w:bottom w:val="dotted" w:sz="4" w:space="0" w:color="010101"/>
              <w:right w:val="dotted" w:sz="4" w:space="0" w:color="010101"/>
            </w:tcBorders>
          </w:tcPr>
          <w:p>
            <w:pPr/>
          </w:p>
        </w:tc>
        <w:tc>
          <w:tcPr>
            <w:tcW w:w="846" w:type="dxa"/>
            <w:tcBorders>
              <w:top w:val="nil" w:sz="6" w:space="0" w:color="auto"/>
              <w:left w:val="dotted" w:sz="4" w:space="0" w:color="010101"/>
              <w:bottom w:val="dotted" w:sz="4" w:space="0" w:color="010101"/>
              <w:right w:val="dotted" w:sz="4" w:space="0" w:color="010101"/>
            </w:tcBorders>
          </w:tcPr>
          <w:p>
            <w:pPr/>
          </w:p>
        </w:tc>
        <w:tc>
          <w:tcPr>
            <w:tcW w:w="605" w:type="dxa"/>
            <w:tcBorders>
              <w:top w:val="nil" w:sz="6" w:space="0" w:color="auto"/>
              <w:left w:val="dotted" w:sz="4" w:space="0" w:color="010101"/>
              <w:bottom w:val="dotted" w:sz="4" w:space="0" w:color="010101"/>
              <w:right w:val="dotted" w:sz="4" w:space="0" w:color="010101"/>
            </w:tcBorders>
          </w:tcPr>
          <w:p>
            <w:pPr/>
          </w:p>
        </w:tc>
        <w:tc>
          <w:tcPr>
            <w:tcW w:w="757" w:type="dxa"/>
            <w:tcBorders>
              <w:top w:val="nil" w:sz="6" w:space="0" w:color="auto"/>
              <w:left w:val="dotted" w:sz="4" w:space="0" w:color="010101"/>
              <w:bottom w:val="dotted" w:sz="4" w:space="0" w:color="010101"/>
              <w:right w:val="dotted" w:sz="4" w:space="0" w:color="010101"/>
            </w:tcBorders>
          </w:tcPr>
          <w:p>
            <w:pPr/>
          </w:p>
        </w:tc>
        <w:tc>
          <w:tcPr>
            <w:tcW w:w="1326" w:type="dxa"/>
            <w:tcBorders>
              <w:top w:val="nil" w:sz="6" w:space="0" w:color="auto"/>
              <w:left w:val="dotted" w:sz="4" w:space="0" w:color="010101"/>
              <w:bottom w:val="dotted" w:sz="4" w:space="0" w:color="010101"/>
              <w:right w:val="dotted" w:sz="4" w:space="0" w:color="010101"/>
            </w:tcBorders>
          </w:tcPr>
          <w:p>
            <w:pPr/>
          </w:p>
        </w:tc>
        <w:tc>
          <w:tcPr>
            <w:tcW w:w="1760" w:type="dxa"/>
            <w:tcBorders>
              <w:top w:val="nil" w:sz="6" w:space="0" w:color="auto"/>
              <w:left w:val="dotted" w:sz="4" w:space="0" w:color="010101"/>
              <w:bottom w:val="dotted" w:sz="4"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分处理服务。</w:t>
            </w:r>
          </w:p>
        </w:tc>
        <w:tc>
          <w:tcPr>
            <w:tcW w:w="848" w:type="dxa"/>
            <w:tcBorders>
              <w:top w:val="nil" w:sz="6" w:space="0" w:color="auto"/>
              <w:left w:val="dotted" w:sz="4" w:space="0" w:color="010101"/>
              <w:bottom w:val="dotted" w:sz="4" w:space="0" w:color="010101"/>
              <w:right w:val="dotted" w:sz="4" w:space="0" w:color="010101"/>
            </w:tcBorders>
          </w:tcPr>
          <w:p>
            <w:pPr/>
          </w:p>
        </w:tc>
        <w:tc>
          <w:tcPr>
            <w:tcW w:w="920" w:type="dxa"/>
            <w:vMerge/>
            <w:tcBorders>
              <w:left w:val="dotted" w:sz="4" w:space="0" w:color="010101"/>
              <w:bottom w:val="dotted" w:sz="4" w:space="0" w:color="010101"/>
              <w:right w:val="dotted" w:sz="4" w:space="0" w:color="010101"/>
            </w:tcBorders>
          </w:tcPr>
          <w:p>
            <w:pPr/>
          </w:p>
        </w:tc>
        <w:tc>
          <w:tcPr>
            <w:tcW w:w="713" w:type="dxa"/>
            <w:tcBorders>
              <w:top w:val="nil" w:sz="6" w:space="0" w:color="auto"/>
              <w:left w:val="dotted" w:sz="4" w:space="0" w:color="010101"/>
              <w:bottom w:val="dotted" w:sz="4" w:space="0" w:color="010101"/>
              <w:right w:val="dotted" w:sz="4" w:space="0" w:color="010101"/>
            </w:tcBorders>
          </w:tcPr>
          <w:p>
            <w:pPr/>
          </w:p>
        </w:tc>
        <w:tc>
          <w:tcPr>
            <w:tcW w:w="712" w:type="dxa"/>
            <w:tcBorders>
              <w:top w:val="nil" w:sz="6" w:space="0" w:color="auto"/>
              <w:left w:val="dotted" w:sz="4" w:space="0" w:color="010101"/>
              <w:bottom w:val="dotted" w:sz="4" w:space="0" w:color="010101"/>
              <w:right w:val="dotted" w:sz="4" w:space="0" w:color="010101"/>
            </w:tcBorders>
          </w:tcPr>
          <w:p>
            <w:pPr/>
          </w:p>
        </w:tc>
        <w:tc>
          <w:tcPr>
            <w:tcW w:w="587" w:type="dxa"/>
            <w:tcBorders>
              <w:top w:val="nil" w:sz="6" w:space="0" w:color="auto"/>
              <w:left w:val="dotted" w:sz="4" w:space="0" w:color="010101"/>
              <w:bottom w:val="dotted" w:sz="4" w:space="0" w:color="010101"/>
              <w:right w:val="dotted" w:sz="4" w:space="0" w:color="010101"/>
            </w:tcBorders>
          </w:tcPr>
          <w:p>
            <w:pPr/>
          </w:p>
        </w:tc>
        <w:tc>
          <w:tcPr>
            <w:tcW w:w="922" w:type="dxa"/>
            <w:vMerge/>
            <w:tcBorders>
              <w:left w:val="dotted" w:sz="4" w:space="0" w:color="010101"/>
              <w:bottom w:val="dotted" w:sz="4" w:space="0" w:color="010101"/>
              <w:right w:val="dotted" w:sz="4" w:space="0" w:color="010101"/>
            </w:tcBorders>
          </w:tcPr>
          <w:p>
            <w:pPr/>
          </w:p>
        </w:tc>
        <w:tc>
          <w:tcPr>
            <w:tcW w:w="828" w:type="dxa"/>
            <w:vMerge/>
            <w:tcBorders>
              <w:left w:val="dotted" w:sz="4" w:space="0" w:color="010101"/>
              <w:bottom w:val="dotted" w:sz="4" w:space="0" w:color="010101"/>
              <w:right w:val="dotted" w:sz="4" w:space="0" w:color="010101"/>
            </w:tcBorders>
          </w:tcPr>
          <w:p>
            <w:pPr/>
          </w:p>
        </w:tc>
        <w:tc>
          <w:tcPr>
            <w:tcW w:w="1938" w:type="dxa"/>
            <w:vMerge/>
            <w:tcBorders>
              <w:left w:val="dotted" w:sz="4" w:space="0" w:color="010101"/>
              <w:bottom w:val="dotted" w:sz="4" w:space="0" w:color="010101"/>
              <w:right w:val="nil" w:sz="6" w:space="0" w:color="auto"/>
            </w:tcBorders>
          </w:tcPr>
          <w:p>
            <w:pPr/>
          </w:p>
        </w:tc>
      </w:tr>
      <w:tr>
        <w:trPr>
          <w:trHeight w:val="378" w:hRule="exact"/>
        </w:trPr>
        <w:tc>
          <w:tcPr>
            <w:tcW w:w="1411" w:type="dxa"/>
            <w:tcBorders>
              <w:top w:val="dotted" w:sz="4" w:space="0" w:color="010101"/>
              <w:left w:val="nil" w:sz="6" w:space="0" w:color="auto"/>
              <w:bottom w:val="nil" w:sz="6" w:space="0" w:color="auto"/>
              <w:right w:val="dotted" w:sz="4" w:space="0" w:color="010101"/>
            </w:tcBorders>
          </w:tcPr>
          <w:p>
            <w:pPr/>
          </w:p>
        </w:tc>
        <w:tc>
          <w:tcPr>
            <w:tcW w:w="846" w:type="dxa"/>
            <w:tcBorders>
              <w:top w:val="dotted" w:sz="4" w:space="0" w:color="010101"/>
              <w:left w:val="dotted" w:sz="4" w:space="0" w:color="010101"/>
              <w:bottom w:val="nil" w:sz="6" w:space="0" w:color="auto"/>
              <w:right w:val="dotted" w:sz="4" w:space="0" w:color="010101"/>
            </w:tcBorders>
          </w:tcPr>
          <w:p>
            <w:pPr/>
          </w:p>
        </w:tc>
        <w:tc>
          <w:tcPr>
            <w:tcW w:w="605" w:type="dxa"/>
            <w:tcBorders>
              <w:top w:val="dotted" w:sz="4" w:space="0" w:color="010101"/>
              <w:left w:val="dotted" w:sz="4" w:space="0" w:color="010101"/>
              <w:bottom w:val="nil" w:sz="6" w:space="0" w:color="auto"/>
              <w:right w:val="dotted" w:sz="4" w:space="0" w:color="010101"/>
            </w:tcBorders>
          </w:tcPr>
          <w:p>
            <w:pPr/>
          </w:p>
        </w:tc>
        <w:tc>
          <w:tcPr>
            <w:tcW w:w="757" w:type="dxa"/>
            <w:tcBorders>
              <w:top w:val="dotted" w:sz="4" w:space="0" w:color="010101"/>
              <w:left w:val="dotted" w:sz="4" w:space="0" w:color="010101"/>
              <w:bottom w:val="nil" w:sz="6" w:space="0" w:color="auto"/>
              <w:right w:val="dotted" w:sz="4" w:space="0" w:color="010101"/>
            </w:tcBorders>
          </w:tcPr>
          <w:p>
            <w:pPr/>
          </w:p>
        </w:tc>
        <w:tc>
          <w:tcPr>
            <w:tcW w:w="1326" w:type="dxa"/>
            <w:tcBorders>
              <w:top w:val="dotted" w:sz="4" w:space="0" w:color="010101"/>
              <w:left w:val="dotted" w:sz="4" w:space="0" w:color="010101"/>
              <w:bottom w:val="nil" w:sz="6" w:space="0" w:color="auto"/>
              <w:right w:val="dotted" w:sz="4" w:space="0" w:color="010101"/>
            </w:tcBorders>
          </w:tcPr>
          <w:p>
            <w:pPr/>
          </w:p>
        </w:tc>
        <w:tc>
          <w:tcPr>
            <w:tcW w:w="1760"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创业投资服务</w:t>
            </w:r>
            <w:r>
              <w:rPr>
                <w:rFonts w:ascii="宋体" w:hAnsi="宋体" w:cs="宋体" w:eastAsia="宋体" w:hint="default"/>
                <w:spacing w:val="-76"/>
                <w:sz w:val="18"/>
                <w:szCs w:val="18"/>
              </w:rPr>
              <w:t>；</w:t>
            </w:r>
            <w:r>
              <w:rPr>
                <w:rFonts w:ascii="宋体" w:hAnsi="宋体" w:cs="宋体" w:eastAsia="宋体" w:hint="default"/>
                <w:sz w:val="18"/>
                <w:szCs w:val="18"/>
              </w:rPr>
              <w:t>代理</w:t>
            </w:r>
          </w:p>
        </w:tc>
        <w:tc>
          <w:tcPr>
            <w:tcW w:w="848" w:type="dxa"/>
            <w:tcBorders>
              <w:top w:val="dotted" w:sz="4" w:space="0" w:color="010101"/>
              <w:left w:val="dotted" w:sz="4" w:space="0" w:color="010101"/>
              <w:bottom w:val="nil" w:sz="6" w:space="0" w:color="auto"/>
              <w:right w:val="dotted" w:sz="4" w:space="0" w:color="010101"/>
            </w:tcBorders>
          </w:tcPr>
          <w:p>
            <w:pPr/>
          </w:p>
        </w:tc>
        <w:tc>
          <w:tcPr>
            <w:tcW w:w="920" w:type="dxa"/>
            <w:vMerge w:val="restart"/>
            <w:tcBorders>
              <w:top w:val="dotted" w:sz="4" w:space="0" w:color="010101"/>
              <w:left w:val="dotted" w:sz="4" w:space="0" w:color="010101"/>
              <w:right w:val="dotted" w:sz="4" w:space="0" w:color="010101"/>
            </w:tcBorders>
          </w:tcPr>
          <w:p>
            <w:pPr/>
          </w:p>
        </w:tc>
        <w:tc>
          <w:tcPr>
            <w:tcW w:w="713" w:type="dxa"/>
            <w:tcBorders>
              <w:top w:val="dotted" w:sz="4" w:space="0" w:color="010101"/>
              <w:left w:val="dotted" w:sz="4" w:space="0" w:color="010101"/>
              <w:bottom w:val="nil" w:sz="6" w:space="0" w:color="auto"/>
              <w:right w:val="dotted" w:sz="4" w:space="0" w:color="010101"/>
            </w:tcBorders>
          </w:tcPr>
          <w:p>
            <w:pPr/>
          </w:p>
        </w:tc>
        <w:tc>
          <w:tcPr>
            <w:tcW w:w="712" w:type="dxa"/>
            <w:tcBorders>
              <w:top w:val="dotted" w:sz="4" w:space="0" w:color="010101"/>
              <w:left w:val="dotted" w:sz="4" w:space="0" w:color="010101"/>
              <w:bottom w:val="nil" w:sz="6" w:space="0" w:color="auto"/>
              <w:right w:val="dotted" w:sz="4" w:space="0" w:color="010101"/>
            </w:tcBorders>
          </w:tcPr>
          <w:p>
            <w:pPr/>
          </w:p>
        </w:tc>
        <w:tc>
          <w:tcPr>
            <w:tcW w:w="587" w:type="dxa"/>
            <w:tcBorders>
              <w:top w:val="dotted" w:sz="4" w:space="0" w:color="010101"/>
              <w:left w:val="dotted" w:sz="4" w:space="0" w:color="010101"/>
              <w:bottom w:val="nil" w:sz="6" w:space="0" w:color="auto"/>
              <w:right w:val="dotted" w:sz="4" w:space="0" w:color="010101"/>
            </w:tcBorders>
          </w:tcPr>
          <w:p>
            <w:pPr/>
          </w:p>
        </w:tc>
        <w:tc>
          <w:tcPr>
            <w:tcW w:w="922" w:type="dxa"/>
            <w:vMerge w:val="restart"/>
            <w:tcBorders>
              <w:top w:val="dotted" w:sz="4" w:space="0" w:color="010101"/>
              <w:left w:val="dotted" w:sz="4" w:space="0" w:color="010101"/>
              <w:right w:val="dotted" w:sz="4" w:space="0" w:color="010101"/>
            </w:tcBorders>
          </w:tcPr>
          <w:p>
            <w:pPr/>
          </w:p>
        </w:tc>
        <w:tc>
          <w:tcPr>
            <w:tcW w:w="828" w:type="dxa"/>
            <w:vMerge w:val="restart"/>
            <w:tcBorders>
              <w:top w:val="dotted" w:sz="4" w:space="0" w:color="010101"/>
              <w:left w:val="dotted" w:sz="4" w:space="0" w:color="010101"/>
              <w:right w:val="dotted" w:sz="4" w:space="0" w:color="010101"/>
            </w:tcBorders>
          </w:tcPr>
          <w:p>
            <w:pPr/>
          </w:p>
        </w:tc>
        <w:tc>
          <w:tcPr>
            <w:tcW w:w="1938" w:type="dxa"/>
            <w:vMerge w:val="restart"/>
            <w:tcBorders>
              <w:top w:val="dotted" w:sz="4" w:space="0" w:color="010101"/>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其他创业投资企业</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等机构或个人的创</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业投资业务</w:t>
            </w:r>
            <w:r>
              <w:rPr>
                <w:rFonts w:ascii="宋体" w:hAnsi="宋体" w:cs="宋体" w:eastAsia="宋体" w:hint="default"/>
                <w:spacing w:val="-76"/>
                <w:sz w:val="18"/>
                <w:szCs w:val="18"/>
              </w:rPr>
              <w:t>；</w:t>
            </w:r>
            <w:r>
              <w:rPr>
                <w:rFonts w:ascii="宋体" w:hAnsi="宋体" w:cs="宋体" w:eastAsia="宋体" w:hint="default"/>
                <w:sz w:val="18"/>
                <w:szCs w:val="18"/>
              </w:rPr>
              <w:t>创业投</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280"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pacing w:val="18"/>
                <w:sz w:val="18"/>
                <w:szCs w:val="18"/>
              </w:rPr>
              <w:t>广州支点创业</w:t>
            </w:r>
            <w:r>
              <w:rPr>
                <w:rFonts w:ascii="宋体" w:hAnsi="宋体" w:cs="宋体" w:eastAsia="宋体" w:hint="default"/>
                <w:spacing w:val="-68"/>
                <w:sz w:val="18"/>
                <w:szCs w:val="18"/>
              </w:rPr>
              <w:t> </w:t>
            </w:r>
            <w:r>
              <w:rPr>
                <w:rFonts w:ascii="宋体" w:hAnsi="宋体" w:cs="宋体" w:eastAsia="宋体" w:hint="default"/>
                <w:sz w:val="18"/>
                <w:szCs w:val="18"/>
              </w:rPr>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237"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资咨询业务</w:t>
            </w:r>
            <w:r>
              <w:rPr>
                <w:rFonts w:ascii="宋体" w:hAnsi="宋体" w:cs="宋体" w:eastAsia="宋体" w:hint="default"/>
                <w:spacing w:val="-76"/>
                <w:sz w:val="18"/>
                <w:szCs w:val="18"/>
              </w:rPr>
              <w:t>；</w:t>
            </w:r>
            <w:r>
              <w:rPr>
                <w:rFonts w:ascii="宋体" w:hAnsi="宋体" w:cs="宋体" w:eastAsia="宋体" w:hint="default"/>
                <w:sz w:val="18"/>
                <w:szCs w:val="18"/>
              </w:rPr>
              <w:t>为创业</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469" w:hRule="exact"/>
        </w:trPr>
        <w:tc>
          <w:tcPr>
            <w:tcW w:w="1411" w:type="dxa"/>
            <w:tcBorders>
              <w:top w:val="nil" w:sz="6" w:space="0" w:color="auto"/>
              <w:left w:val="nil" w:sz="6" w:space="0" w:color="auto"/>
              <w:bottom w:val="nil" w:sz="6" w:space="0" w:color="auto"/>
              <w:right w:val="dotted" w:sz="4" w:space="0" w:color="010101"/>
            </w:tcBorders>
          </w:tcPr>
          <w:p>
            <w:pPr>
              <w:pStyle w:val="TableParagraph"/>
              <w:spacing w:line="240" w:lineRule="auto" w:before="134"/>
              <w:ind w:left="106"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846" w:type="dxa"/>
            <w:tcBorders>
              <w:top w:val="nil" w:sz="6" w:space="0" w:color="auto"/>
              <w:left w:val="dotted" w:sz="4" w:space="0" w:color="010101"/>
              <w:bottom w:val="nil" w:sz="6" w:space="0" w:color="auto"/>
              <w:right w:val="dotted" w:sz="4" w:space="0" w:color="010101"/>
            </w:tcBorders>
          </w:tcPr>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26"/>
              <w:jc w:val="center"/>
              <w:rPr>
                <w:rFonts w:ascii="宋体" w:hAnsi="宋体" w:cs="宋体" w:eastAsia="宋体" w:hint="default"/>
                <w:sz w:val="18"/>
                <w:szCs w:val="18"/>
              </w:rPr>
            </w:pPr>
            <w:r>
              <w:rPr>
                <w:rFonts w:ascii="宋体" w:hAnsi="宋体" w:cs="宋体" w:eastAsia="宋体" w:hint="default"/>
                <w:sz w:val="18"/>
                <w:szCs w:val="18"/>
              </w:rPr>
              <w:t>广州</w:t>
            </w:r>
          </w:p>
        </w:tc>
        <w:tc>
          <w:tcPr>
            <w:tcW w:w="757"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03"/>
              <w:jc w:val="right"/>
              <w:rPr>
                <w:rFonts w:ascii="宋体" w:hAnsi="宋体" w:cs="宋体" w:eastAsia="宋体" w:hint="default"/>
                <w:sz w:val="18"/>
                <w:szCs w:val="18"/>
              </w:rPr>
            </w:pPr>
            <w:r>
              <w:rPr>
                <w:rFonts w:ascii="宋体" w:hAnsi="宋体" w:cs="宋体" w:eastAsia="宋体" w:hint="default"/>
                <w:sz w:val="18"/>
                <w:szCs w:val="18"/>
              </w:rPr>
              <w:t>服务业</w:t>
            </w:r>
          </w:p>
        </w:tc>
        <w:tc>
          <w:tcPr>
            <w:tcW w:w="1326"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pacing w:val="14"/>
                <w:sz w:val="18"/>
                <w:szCs w:val="18"/>
              </w:rPr>
              <w:t>企业提供创业管理</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101"/>
              <w:jc w:val="right"/>
              <w:rPr>
                <w:rFonts w:ascii="Times New Roman" w:hAnsi="Times New Roman" w:cs="Times New Roman" w:eastAsia="Times New Roman" w:hint="default"/>
                <w:sz w:val="18"/>
                <w:szCs w:val="18"/>
              </w:rPr>
            </w:pPr>
            <w:r>
              <w:rPr>
                <w:rFonts w:ascii="Times New Roman"/>
                <w:sz w:val="18"/>
              </w:rPr>
              <w:t>5,000.00</w:t>
            </w: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Style w:val="TableParagraph"/>
              <w:spacing w:line="197" w:lineRule="exact"/>
              <w:ind w:left="104" w:right="0"/>
              <w:jc w:val="left"/>
              <w:rPr>
                <w:rFonts w:ascii="Times New Roman" w:hAnsi="Times New Roman" w:cs="Times New Roman" w:eastAsia="Times New Roman" w:hint="default"/>
                <w:sz w:val="18"/>
                <w:szCs w:val="18"/>
              </w:rPr>
            </w:pPr>
            <w:r>
              <w:rPr>
                <w:rFonts w:ascii="Times New Roman"/>
                <w:sz w:val="18"/>
              </w:rPr>
              <w:t>100.00</w:t>
            </w:r>
          </w:p>
        </w:tc>
        <w:tc>
          <w:tcPr>
            <w:tcW w:w="712" w:type="dxa"/>
            <w:tcBorders>
              <w:top w:val="nil" w:sz="6" w:space="0" w:color="auto"/>
              <w:left w:val="dotted" w:sz="4" w:space="0" w:color="010101"/>
              <w:bottom w:val="nil" w:sz="6" w:space="0" w:color="auto"/>
              <w:right w:val="dotted" w:sz="4" w:space="0" w:color="010101"/>
            </w:tcBorders>
          </w:tcPr>
          <w:p>
            <w:pPr>
              <w:pStyle w:val="TableParagraph"/>
              <w:spacing w:line="197" w:lineRule="exact"/>
              <w:ind w:right="0"/>
              <w:jc w:val="center"/>
              <w:rPr>
                <w:rFonts w:ascii="Times New Roman" w:hAnsi="Times New Roman" w:cs="Times New Roman" w:eastAsia="Times New Roman" w:hint="default"/>
                <w:sz w:val="18"/>
                <w:szCs w:val="18"/>
              </w:rPr>
            </w:pPr>
            <w:r>
              <w:rPr>
                <w:rFonts w:ascii="Times New Roman"/>
                <w:sz w:val="18"/>
              </w:rPr>
              <w:t>100.00</w:t>
            </w:r>
          </w:p>
        </w:tc>
        <w:tc>
          <w:tcPr>
            <w:tcW w:w="587"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01"/>
              <w:jc w:val="right"/>
              <w:rPr>
                <w:rFonts w:ascii="宋体" w:hAnsi="宋体" w:cs="宋体" w:eastAsia="宋体" w:hint="default"/>
                <w:sz w:val="18"/>
                <w:szCs w:val="18"/>
              </w:rPr>
            </w:pPr>
            <w:r>
              <w:rPr>
                <w:rFonts w:ascii="宋体" w:hAnsi="宋体" w:cs="宋体" w:eastAsia="宋体" w:hint="default"/>
                <w:sz w:val="18"/>
                <w:szCs w:val="18"/>
              </w:rPr>
              <w:t>是</w:t>
            </w: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服务业务</w:t>
            </w:r>
            <w:r>
              <w:rPr>
                <w:rFonts w:ascii="宋体" w:hAnsi="宋体" w:cs="宋体" w:eastAsia="宋体" w:hint="default"/>
                <w:spacing w:val="-76"/>
                <w:sz w:val="18"/>
                <w:szCs w:val="18"/>
              </w:rPr>
              <w:t>；</w:t>
            </w:r>
            <w:r>
              <w:rPr>
                <w:rFonts w:ascii="宋体" w:hAnsi="宋体" w:cs="宋体" w:eastAsia="宋体" w:hint="default"/>
                <w:sz w:val="18"/>
                <w:szCs w:val="18"/>
              </w:rPr>
              <w:t>参与设立</w:t>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4"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14"/>
                <w:sz w:val="18"/>
                <w:szCs w:val="18"/>
              </w:rPr>
              <w:t>创业投资企业与创</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75" w:hRule="exact"/>
        </w:trPr>
        <w:tc>
          <w:tcPr>
            <w:tcW w:w="1411" w:type="dxa"/>
            <w:tcBorders>
              <w:top w:val="nil" w:sz="6" w:space="0" w:color="auto"/>
              <w:left w:val="nil" w:sz="6" w:space="0" w:color="auto"/>
              <w:bottom w:val="nil" w:sz="6" w:space="0" w:color="auto"/>
              <w:right w:val="dotted" w:sz="4" w:space="0" w:color="010101"/>
            </w:tcBorders>
          </w:tcPr>
          <w:p>
            <w:pPr/>
          </w:p>
        </w:tc>
        <w:tc>
          <w:tcPr>
            <w:tcW w:w="846" w:type="dxa"/>
            <w:tcBorders>
              <w:top w:val="nil" w:sz="6" w:space="0" w:color="auto"/>
              <w:left w:val="dotted" w:sz="4" w:space="0" w:color="010101"/>
              <w:bottom w:val="nil" w:sz="6" w:space="0" w:color="auto"/>
              <w:right w:val="dotted" w:sz="4" w:space="0" w:color="010101"/>
            </w:tcBorders>
          </w:tcPr>
          <w:p>
            <w:pPr/>
          </w:p>
        </w:tc>
        <w:tc>
          <w:tcPr>
            <w:tcW w:w="605" w:type="dxa"/>
            <w:tcBorders>
              <w:top w:val="nil" w:sz="6" w:space="0" w:color="auto"/>
              <w:left w:val="dotted" w:sz="4" w:space="0" w:color="010101"/>
              <w:bottom w:val="nil" w:sz="6" w:space="0" w:color="auto"/>
              <w:right w:val="dotted" w:sz="4" w:space="0" w:color="010101"/>
            </w:tcBorders>
          </w:tcPr>
          <w:p>
            <w:pPr/>
          </w:p>
        </w:tc>
        <w:tc>
          <w:tcPr>
            <w:tcW w:w="757" w:type="dxa"/>
            <w:tcBorders>
              <w:top w:val="nil" w:sz="6" w:space="0" w:color="auto"/>
              <w:left w:val="dotted" w:sz="4" w:space="0" w:color="010101"/>
              <w:bottom w:val="nil" w:sz="6" w:space="0" w:color="auto"/>
              <w:right w:val="dotted" w:sz="4" w:space="0" w:color="010101"/>
            </w:tcBorders>
          </w:tcPr>
          <w:p>
            <w:pPr/>
          </w:p>
        </w:tc>
        <w:tc>
          <w:tcPr>
            <w:tcW w:w="1326" w:type="dxa"/>
            <w:tcBorders>
              <w:top w:val="nil" w:sz="6" w:space="0" w:color="auto"/>
              <w:left w:val="dotted" w:sz="4" w:space="0" w:color="010101"/>
              <w:bottom w:val="nil" w:sz="6" w:space="0" w:color="auto"/>
              <w:right w:val="dotted" w:sz="4" w:space="0" w:color="010101"/>
            </w:tcBorders>
          </w:tcPr>
          <w:p>
            <w:pPr/>
          </w:p>
        </w:tc>
        <w:tc>
          <w:tcPr>
            <w:tcW w:w="1760" w:type="dxa"/>
            <w:tcBorders>
              <w:top w:val="nil" w:sz="6" w:space="0" w:color="auto"/>
              <w:left w:val="dotted" w:sz="4" w:space="0" w:color="010101"/>
              <w:bottom w:val="nil" w:sz="6" w:space="0" w:color="auto"/>
              <w:right w:val="dotted" w:sz="4" w:space="0" w:color="010101"/>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pacing w:val="14"/>
                <w:sz w:val="18"/>
                <w:szCs w:val="18"/>
              </w:rPr>
              <w:t>业投资管理顾问机</w:t>
            </w:r>
            <w:r>
              <w:rPr>
                <w:rFonts w:ascii="宋体" w:hAnsi="宋体" w:cs="宋体" w:eastAsia="宋体" w:hint="default"/>
                <w:sz w:val="18"/>
                <w:szCs w:val="18"/>
              </w:rPr>
            </w:r>
          </w:p>
        </w:tc>
        <w:tc>
          <w:tcPr>
            <w:tcW w:w="848" w:type="dxa"/>
            <w:tcBorders>
              <w:top w:val="nil" w:sz="6" w:space="0" w:color="auto"/>
              <w:left w:val="dotted" w:sz="4" w:space="0" w:color="010101"/>
              <w:bottom w:val="nil" w:sz="6" w:space="0" w:color="auto"/>
              <w:right w:val="dotted" w:sz="4" w:space="0" w:color="010101"/>
            </w:tcBorders>
          </w:tcPr>
          <w:p>
            <w:pPr/>
          </w:p>
        </w:tc>
        <w:tc>
          <w:tcPr>
            <w:tcW w:w="920" w:type="dxa"/>
            <w:vMerge/>
            <w:tcBorders>
              <w:left w:val="dotted" w:sz="4" w:space="0" w:color="010101"/>
              <w:right w:val="dotted" w:sz="4" w:space="0" w:color="010101"/>
            </w:tcBorders>
          </w:tcPr>
          <w:p>
            <w:pPr/>
          </w:p>
        </w:tc>
        <w:tc>
          <w:tcPr>
            <w:tcW w:w="713" w:type="dxa"/>
            <w:tcBorders>
              <w:top w:val="nil" w:sz="6" w:space="0" w:color="auto"/>
              <w:left w:val="dotted" w:sz="4" w:space="0" w:color="010101"/>
              <w:bottom w:val="nil" w:sz="6" w:space="0" w:color="auto"/>
              <w:right w:val="dotted" w:sz="4" w:space="0" w:color="010101"/>
            </w:tcBorders>
          </w:tcPr>
          <w:p>
            <w:pPr/>
          </w:p>
        </w:tc>
        <w:tc>
          <w:tcPr>
            <w:tcW w:w="712" w:type="dxa"/>
            <w:tcBorders>
              <w:top w:val="nil" w:sz="6" w:space="0" w:color="auto"/>
              <w:left w:val="dotted" w:sz="4" w:space="0" w:color="010101"/>
              <w:bottom w:val="nil" w:sz="6" w:space="0" w:color="auto"/>
              <w:right w:val="dotted" w:sz="4" w:space="0" w:color="010101"/>
            </w:tcBorders>
          </w:tcPr>
          <w:p>
            <w:pPr/>
          </w:p>
        </w:tc>
        <w:tc>
          <w:tcPr>
            <w:tcW w:w="587" w:type="dxa"/>
            <w:tcBorders>
              <w:top w:val="nil" w:sz="6" w:space="0" w:color="auto"/>
              <w:left w:val="dotted" w:sz="4" w:space="0" w:color="010101"/>
              <w:bottom w:val="nil" w:sz="6" w:space="0" w:color="auto"/>
              <w:right w:val="dotted" w:sz="4" w:space="0" w:color="010101"/>
            </w:tcBorders>
          </w:tcPr>
          <w:p>
            <w:pPr/>
          </w:p>
        </w:tc>
        <w:tc>
          <w:tcPr>
            <w:tcW w:w="922" w:type="dxa"/>
            <w:vMerge/>
            <w:tcBorders>
              <w:left w:val="dotted" w:sz="4" w:space="0" w:color="010101"/>
              <w:right w:val="dotted" w:sz="4" w:space="0" w:color="010101"/>
            </w:tcBorders>
          </w:tcPr>
          <w:p>
            <w:pPr/>
          </w:p>
        </w:tc>
        <w:tc>
          <w:tcPr>
            <w:tcW w:w="828" w:type="dxa"/>
            <w:vMerge/>
            <w:tcBorders>
              <w:left w:val="dotted" w:sz="4" w:space="0" w:color="010101"/>
              <w:right w:val="dotted" w:sz="4" w:space="0" w:color="010101"/>
            </w:tcBorders>
          </w:tcPr>
          <w:p>
            <w:pPr/>
          </w:p>
        </w:tc>
        <w:tc>
          <w:tcPr>
            <w:tcW w:w="1938" w:type="dxa"/>
            <w:vMerge/>
            <w:tcBorders>
              <w:left w:val="dotted" w:sz="4" w:space="0" w:color="010101"/>
              <w:right w:val="nil" w:sz="6" w:space="0" w:color="auto"/>
            </w:tcBorders>
          </w:tcPr>
          <w:p>
            <w:pPr/>
          </w:p>
        </w:tc>
      </w:tr>
      <w:tr>
        <w:trPr>
          <w:trHeight w:val="390" w:hRule="exact"/>
        </w:trPr>
        <w:tc>
          <w:tcPr>
            <w:tcW w:w="1411" w:type="dxa"/>
            <w:tcBorders>
              <w:top w:val="nil" w:sz="6" w:space="0" w:color="auto"/>
              <w:left w:val="nil" w:sz="6" w:space="0" w:color="auto"/>
              <w:bottom w:val="single" w:sz="12" w:space="0" w:color="010101"/>
              <w:right w:val="dotted" w:sz="4" w:space="0" w:color="010101"/>
            </w:tcBorders>
          </w:tcPr>
          <w:p>
            <w:pPr/>
          </w:p>
        </w:tc>
        <w:tc>
          <w:tcPr>
            <w:tcW w:w="846" w:type="dxa"/>
            <w:tcBorders>
              <w:top w:val="nil" w:sz="6" w:space="0" w:color="auto"/>
              <w:left w:val="dotted" w:sz="4" w:space="0" w:color="010101"/>
              <w:bottom w:val="single" w:sz="12" w:space="0" w:color="010101"/>
              <w:right w:val="dotted" w:sz="4" w:space="0" w:color="010101"/>
            </w:tcBorders>
          </w:tcPr>
          <w:p>
            <w:pPr/>
          </w:p>
        </w:tc>
        <w:tc>
          <w:tcPr>
            <w:tcW w:w="605" w:type="dxa"/>
            <w:tcBorders>
              <w:top w:val="nil" w:sz="6" w:space="0" w:color="auto"/>
              <w:left w:val="dotted" w:sz="4" w:space="0" w:color="010101"/>
              <w:bottom w:val="single" w:sz="12" w:space="0" w:color="010101"/>
              <w:right w:val="dotted" w:sz="4" w:space="0" w:color="010101"/>
            </w:tcBorders>
          </w:tcPr>
          <w:p>
            <w:pPr/>
          </w:p>
        </w:tc>
        <w:tc>
          <w:tcPr>
            <w:tcW w:w="757" w:type="dxa"/>
            <w:tcBorders>
              <w:top w:val="nil" w:sz="6" w:space="0" w:color="auto"/>
              <w:left w:val="dotted" w:sz="4" w:space="0" w:color="010101"/>
              <w:bottom w:val="single" w:sz="12" w:space="0" w:color="010101"/>
              <w:right w:val="dotted" w:sz="4" w:space="0" w:color="010101"/>
            </w:tcBorders>
          </w:tcPr>
          <w:p>
            <w:pPr/>
          </w:p>
        </w:tc>
        <w:tc>
          <w:tcPr>
            <w:tcW w:w="1326" w:type="dxa"/>
            <w:tcBorders>
              <w:top w:val="nil" w:sz="6" w:space="0" w:color="auto"/>
              <w:left w:val="dotted" w:sz="4" w:space="0" w:color="010101"/>
              <w:bottom w:val="single" w:sz="12" w:space="0" w:color="010101"/>
              <w:right w:val="dotted" w:sz="4" w:space="0" w:color="010101"/>
            </w:tcBorders>
          </w:tcPr>
          <w:p>
            <w:pPr/>
          </w:p>
        </w:tc>
        <w:tc>
          <w:tcPr>
            <w:tcW w:w="1760" w:type="dxa"/>
            <w:tcBorders>
              <w:top w:val="nil" w:sz="6" w:space="0" w:color="auto"/>
              <w:left w:val="dotted" w:sz="4" w:space="0" w:color="010101"/>
              <w:bottom w:val="single" w:sz="12"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构</w:t>
            </w:r>
          </w:p>
        </w:tc>
        <w:tc>
          <w:tcPr>
            <w:tcW w:w="848" w:type="dxa"/>
            <w:tcBorders>
              <w:top w:val="nil" w:sz="6" w:space="0" w:color="auto"/>
              <w:left w:val="dotted" w:sz="4" w:space="0" w:color="010101"/>
              <w:bottom w:val="single" w:sz="12" w:space="0" w:color="010101"/>
              <w:right w:val="dotted" w:sz="4" w:space="0" w:color="010101"/>
            </w:tcBorders>
          </w:tcPr>
          <w:p>
            <w:pPr/>
          </w:p>
        </w:tc>
        <w:tc>
          <w:tcPr>
            <w:tcW w:w="920" w:type="dxa"/>
            <w:vMerge/>
            <w:tcBorders>
              <w:left w:val="dotted" w:sz="4" w:space="0" w:color="010101"/>
              <w:bottom w:val="single" w:sz="12" w:space="0" w:color="010101"/>
              <w:right w:val="dotted" w:sz="4" w:space="0" w:color="010101"/>
            </w:tcBorders>
          </w:tcPr>
          <w:p>
            <w:pPr/>
          </w:p>
        </w:tc>
        <w:tc>
          <w:tcPr>
            <w:tcW w:w="713" w:type="dxa"/>
            <w:tcBorders>
              <w:top w:val="nil" w:sz="6" w:space="0" w:color="auto"/>
              <w:left w:val="dotted" w:sz="4" w:space="0" w:color="010101"/>
              <w:bottom w:val="single" w:sz="12" w:space="0" w:color="010101"/>
              <w:right w:val="dotted" w:sz="4" w:space="0" w:color="010101"/>
            </w:tcBorders>
          </w:tcPr>
          <w:p>
            <w:pPr/>
          </w:p>
        </w:tc>
        <w:tc>
          <w:tcPr>
            <w:tcW w:w="712" w:type="dxa"/>
            <w:tcBorders>
              <w:top w:val="nil" w:sz="6" w:space="0" w:color="auto"/>
              <w:left w:val="dotted" w:sz="4" w:space="0" w:color="010101"/>
              <w:bottom w:val="single" w:sz="12" w:space="0" w:color="010101"/>
              <w:right w:val="dotted" w:sz="4" w:space="0" w:color="010101"/>
            </w:tcBorders>
          </w:tcPr>
          <w:p>
            <w:pPr/>
          </w:p>
        </w:tc>
        <w:tc>
          <w:tcPr>
            <w:tcW w:w="587" w:type="dxa"/>
            <w:tcBorders>
              <w:top w:val="nil" w:sz="6" w:space="0" w:color="auto"/>
              <w:left w:val="dotted" w:sz="4" w:space="0" w:color="010101"/>
              <w:bottom w:val="single" w:sz="12" w:space="0" w:color="010101"/>
              <w:right w:val="dotted" w:sz="4" w:space="0" w:color="010101"/>
            </w:tcBorders>
          </w:tcPr>
          <w:p>
            <w:pPr/>
          </w:p>
        </w:tc>
        <w:tc>
          <w:tcPr>
            <w:tcW w:w="922" w:type="dxa"/>
            <w:vMerge/>
            <w:tcBorders>
              <w:left w:val="dotted" w:sz="4" w:space="0" w:color="010101"/>
              <w:bottom w:val="single" w:sz="12" w:space="0" w:color="010101"/>
              <w:right w:val="dotted" w:sz="4" w:space="0" w:color="010101"/>
            </w:tcBorders>
          </w:tcPr>
          <w:p>
            <w:pPr/>
          </w:p>
        </w:tc>
        <w:tc>
          <w:tcPr>
            <w:tcW w:w="828" w:type="dxa"/>
            <w:vMerge/>
            <w:tcBorders>
              <w:left w:val="dotted" w:sz="4" w:space="0" w:color="010101"/>
              <w:bottom w:val="single" w:sz="12" w:space="0" w:color="010101"/>
              <w:right w:val="dotted" w:sz="4" w:space="0" w:color="010101"/>
            </w:tcBorders>
          </w:tcPr>
          <w:p>
            <w:pPr/>
          </w:p>
        </w:tc>
        <w:tc>
          <w:tcPr>
            <w:tcW w:w="1938" w:type="dxa"/>
            <w:vMerge/>
            <w:tcBorders>
              <w:left w:val="dotted" w:sz="4" w:space="0" w:color="010101"/>
              <w:bottom w:val="single" w:sz="12" w:space="0" w:color="010101"/>
              <w:right w:val="nil" w:sz="6" w:space="0" w:color="auto"/>
            </w:tcBorders>
          </w:tcPr>
          <w:p>
            <w:pPr/>
          </w:p>
        </w:tc>
      </w:tr>
    </w:tbl>
    <w:p>
      <w:pPr>
        <w:spacing w:after="0"/>
        <w:sectPr>
          <w:pgSz w:w="16840" w:h="11910" w:orient="landscape"/>
          <w:pgMar w:header="400" w:footer="975" w:top="1100" w:bottom="116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86"/>
        <w:ind w:left="1178" w:right="0"/>
        <w:jc w:val="left"/>
        <w:rPr>
          <w:b w:val="0"/>
          <w:bCs w:val="0"/>
        </w:rPr>
      </w:pPr>
      <w:r>
        <w:rPr>
          <w:rFonts w:ascii="Times New Roman" w:hAnsi="Times New Roman" w:cs="Times New Roman" w:eastAsia="Times New Roman" w:hint="default"/>
        </w:rPr>
        <w:t>2</w:t>
      </w:r>
      <w:r>
        <w:rPr/>
        <w:t>、通过非同一控制下企业合并取得的子公司</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1420"/>
        <w:gridCol w:w="679"/>
        <w:gridCol w:w="696"/>
        <w:gridCol w:w="869"/>
        <w:gridCol w:w="926"/>
        <w:gridCol w:w="1979"/>
        <w:gridCol w:w="865"/>
        <w:gridCol w:w="1039"/>
        <w:gridCol w:w="814"/>
        <w:gridCol w:w="845"/>
        <w:gridCol w:w="679"/>
        <w:gridCol w:w="1044"/>
        <w:gridCol w:w="936"/>
        <w:gridCol w:w="1837"/>
      </w:tblGrid>
      <w:tr>
        <w:trPr>
          <w:trHeight w:val="359" w:hRule="exact"/>
        </w:trPr>
        <w:tc>
          <w:tcPr>
            <w:tcW w:w="1420" w:type="dxa"/>
            <w:tcBorders>
              <w:top w:val="single" w:sz="12" w:space="0" w:color="010101"/>
              <w:left w:val="nil" w:sz="6" w:space="0" w:color="auto"/>
              <w:bottom w:val="nil" w:sz="6" w:space="0" w:color="auto"/>
              <w:right w:val="dotted" w:sz="4" w:space="0" w:color="010101"/>
            </w:tcBorders>
          </w:tcPr>
          <w:p>
            <w:pPr/>
          </w:p>
        </w:tc>
        <w:tc>
          <w:tcPr>
            <w:tcW w:w="679" w:type="dxa"/>
            <w:tcBorders>
              <w:top w:val="single" w:sz="12" w:space="0" w:color="010101"/>
              <w:left w:val="dotted" w:sz="4" w:space="0" w:color="010101"/>
              <w:bottom w:val="nil" w:sz="6" w:space="0" w:color="auto"/>
              <w:right w:val="dotted" w:sz="4" w:space="0" w:color="010101"/>
            </w:tcBorders>
          </w:tcPr>
          <w:p>
            <w:pPr/>
          </w:p>
        </w:tc>
        <w:tc>
          <w:tcPr>
            <w:tcW w:w="696" w:type="dxa"/>
            <w:tcBorders>
              <w:top w:val="single" w:sz="12" w:space="0" w:color="010101"/>
              <w:left w:val="dotted" w:sz="4" w:space="0" w:color="010101"/>
              <w:bottom w:val="nil" w:sz="6" w:space="0" w:color="auto"/>
              <w:right w:val="dotted" w:sz="4" w:space="0" w:color="010101"/>
            </w:tcBorders>
          </w:tcPr>
          <w:p>
            <w:pPr/>
          </w:p>
        </w:tc>
        <w:tc>
          <w:tcPr>
            <w:tcW w:w="869" w:type="dxa"/>
            <w:tcBorders>
              <w:top w:val="single" w:sz="12" w:space="0" w:color="010101"/>
              <w:left w:val="dotted" w:sz="4" w:space="0" w:color="010101"/>
              <w:bottom w:val="nil" w:sz="6" w:space="0" w:color="auto"/>
              <w:right w:val="dotted" w:sz="4" w:space="0" w:color="010101"/>
            </w:tcBorders>
          </w:tcPr>
          <w:p>
            <w:pPr/>
          </w:p>
        </w:tc>
        <w:tc>
          <w:tcPr>
            <w:tcW w:w="926" w:type="dxa"/>
            <w:tcBorders>
              <w:top w:val="single" w:sz="12" w:space="0" w:color="010101"/>
              <w:left w:val="dotted" w:sz="4" w:space="0" w:color="010101"/>
              <w:bottom w:val="nil" w:sz="6" w:space="0" w:color="auto"/>
              <w:right w:val="dotted" w:sz="4" w:space="0" w:color="010101"/>
            </w:tcBorders>
          </w:tcPr>
          <w:p>
            <w:pPr/>
          </w:p>
        </w:tc>
        <w:tc>
          <w:tcPr>
            <w:tcW w:w="1979" w:type="dxa"/>
            <w:tcBorders>
              <w:top w:val="single" w:sz="12" w:space="0" w:color="010101"/>
              <w:left w:val="dotted" w:sz="4" w:space="0" w:color="010101"/>
              <w:bottom w:val="nil" w:sz="6" w:space="0" w:color="auto"/>
              <w:right w:val="dotted" w:sz="4" w:space="0" w:color="010101"/>
            </w:tcBorders>
          </w:tcPr>
          <w:p>
            <w:pPr/>
          </w:p>
        </w:tc>
        <w:tc>
          <w:tcPr>
            <w:tcW w:w="865" w:type="dxa"/>
            <w:tcBorders>
              <w:top w:val="single" w:sz="12" w:space="0" w:color="010101"/>
              <w:left w:val="dotted" w:sz="4" w:space="0" w:color="010101"/>
              <w:bottom w:val="nil" w:sz="6" w:space="0" w:color="auto"/>
              <w:right w:val="dotted" w:sz="4" w:space="0" w:color="010101"/>
            </w:tcBorders>
          </w:tcPr>
          <w:p>
            <w:pPr/>
          </w:p>
        </w:tc>
        <w:tc>
          <w:tcPr>
            <w:tcW w:w="1039" w:type="dxa"/>
            <w:tcBorders>
              <w:top w:val="single" w:sz="12" w:space="0" w:color="010101"/>
              <w:left w:val="dotted" w:sz="4" w:space="0" w:color="010101"/>
              <w:bottom w:val="nil" w:sz="6" w:space="0" w:color="auto"/>
              <w:right w:val="dotted" w:sz="4" w:space="0" w:color="010101"/>
            </w:tcBorders>
          </w:tcPr>
          <w:p>
            <w:pPr/>
          </w:p>
        </w:tc>
        <w:tc>
          <w:tcPr>
            <w:tcW w:w="814" w:type="dxa"/>
            <w:tcBorders>
              <w:top w:val="single" w:sz="12" w:space="0" w:color="010101"/>
              <w:left w:val="dotted" w:sz="4" w:space="0" w:color="010101"/>
              <w:bottom w:val="nil" w:sz="6" w:space="0" w:color="auto"/>
              <w:right w:val="dotted" w:sz="4" w:space="0" w:color="010101"/>
            </w:tcBorders>
          </w:tcPr>
          <w:p>
            <w:pPr/>
          </w:p>
        </w:tc>
        <w:tc>
          <w:tcPr>
            <w:tcW w:w="845" w:type="dxa"/>
            <w:tcBorders>
              <w:top w:val="single" w:sz="12" w:space="0" w:color="010101"/>
              <w:left w:val="dotted" w:sz="4" w:space="0" w:color="010101"/>
              <w:bottom w:val="nil" w:sz="6" w:space="0" w:color="auto"/>
              <w:right w:val="dotted" w:sz="4" w:space="0" w:color="010101"/>
            </w:tcBorders>
          </w:tcPr>
          <w:p>
            <w:pPr/>
          </w:p>
        </w:tc>
        <w:tc>
          <w:tcPr>
            <w:tcW w:w="679" w:type="dxa"/>
            <w:tcBorders>
              <w:top w:val="single" w:sz="12" w:space="0" w:color="010101"/>
              <w:left w:val="dotted" w:sz="4" w:space="0" w:color="010101"/>
              <w:bottom w:val="nil" w:sz="6" w:space="0" w:color="auto"/>
              <w:right w:val="dotted" w:sz="4" w:space="0" w:color="010101"/>
            </w:tcBorders>
          </w:tcPr>
          <w:p>
            <w:pPr/>
          </w:p>
        </w:tc>
        <w:tc>
          <w:tcPr>
            <w:tcW w:w="1044" w:type="dxa"/>
            <w:tcBorders>
              <w:top w:val="single" w:sz="12" w:space="0" w:color="010101"/>
              <w:left w:val="dotted" w:sz="4" w:space="0" w:color="010101"/>
              <w:bottom w:val="nil" w:sz="6" w:space="0" w:color="auto"/>
              <w:right w:val="dotted" w:sz="4" w:space="0" w:color="010101"/>
            </w:tcBorders>
          </w:tcPr>
          <w:p>
            <w:pPr/>
          </w:p>
        </w:tc>
        <w:tc>
          <w:tcPr>
            <w:tcW w:w="936" w:type="dxa"/>
            <w:tcBorders>
              <w:top w:val="single" w:sz="12" w:space="0" w:color="010101"/>
              <w:left w:val="dotted" w:sz="4" w:space="0" w:color="010101"/>
              <w:bottom w:val="nil" w:sz="6" w:space="0" w:color="auto"/>
              <w:right w:val="dotted" w:sz="4" w:space="0" w:color="010101"/>
            </w:tcBorders>
          </w:tcPr>
          <w:p>
            <w:pPr/>
          </w:p>
        </w:tc>
        <w:tc>
          <w:tcPr>
            <w:tcW w:w="1837" w:type="dxa"/>
            <w:tcBorders>
              <w:top w:val="single" w:sz="12" w:space="0" w:color="010101"/>
              <w:left w:val="dotted" w:sz="4" w:space="0" w:color="010101"/>
              <w:bottom w:val="nil" w:sz="6" w:space="0" w:color="auto"/>
              <w:right w:val="nil" w:sz="6" w:space="0" w:color="auto"/>
            </w:tcBorders>
          </w:tcPr>
          <w:p>
            <w:pPr>
              <w:pStyle w:val="TableParagraph"/>
              <w:spacing w:line="240" w:lineRule="auto" w:before="106"/>
              <w:ind w:right="6"/>
              <w:jc w:val="center"/>
              <w:rPr>
                <w:rFonts w:ascii="宋体" w:hAnsi="宋体" w:cs="宋体" w:eastAsia="宋体" w:hint="default"/>
                <w:sz w:val="18"/>
                <w:szCs w:val="18"/>
              </w:rPr>
            </w:pPr>
            <w:r>
              <w:rPr>
                <w:rFonts w:ascii="宋体" w:hAnsi="宋体" w:cs="宋体" w:eastAsia="宋体" w:hint="default"/>
                <w:sz w:val="18"/>
                <w:szCs w:val="18"/>
              </w:rPr>
              <w:t>从母公司所有者权益</w:t>
            </w:r>
          </w:p>
        </w:tc>
      </w:tr>
      <w:tr>
        <w:trPr>
          <w:trHeight w:val="185"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
        </w:tc>
        <w:tc>
          <w:tcPr>
            <w:tcW w:w="865" w:type="dxa"/>
            <w:tcBorders>
              <w:top w:val="nil" w:sz="6" w:space="0" w:color="auto"/>
              <w:left w:val="dotted" w:sz="4" w:space="0" w:color="010101"/>
              <w:bottom w:val="nil" w:sz="6" w:space="0" w:color="auto"/>
              <w:right w:val="dotted" w:sz="4" w:space="0" w:color="010101"/>
            </w:tcBorders>
          </w:tcPr>
          <w:p>
            <w:pPr/>
          </w:p>
        </w:tc>
        <w:tc>
          <w:tcPr>
            <w:tcW w:w="1039"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实质上构</w:t>
            </w: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tcBorders>
              <w:top w:val="nil" w:sz="6" w:space="0" w:color="auto"/>
              <w:left w:val="dotted" w:sz="4" w:space="0" w:color="010101"/>
              <w:bottom w:val="nil" w:sz="6" w:space="0" w:color="auto"/>
              <w:right w:val="dotted" w:sz="4" w:space="0" w:color="010101"/>
            </w:tcBorders>
          </w:tcPr>
          <w:p>
            <w:pPr/>
          </w:p>
        </w:tc>
        <w:tc>
          <w:tcPr>
            <w:tcW w:w="936"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102"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1837" w:type="dxa"/>
            <w:tcBorders>
              <w:top w:val="nil" w:sz="6" w:space="0" w:color="auto"/>
              <w:left w:val="dotted" w:sz="4" w:space="0" w:color="010101"/>
              <w:bottom w:val="nil" w:sz="6" w:space="0" w:color="auto"/>
              <w:right w:val="nil" w:sz="6" w:space="0" w:color="auto"/>
            </w:tcBorders>
          </w:tcPr>
          <w:p>
            <w:pPr/>
          </w:p>
        </w:tc>
      </w:tr>
      <w:tr>
        <w:trPr>
          <w:trHeight w:val="185"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
        </w:tc>
        <w:tc>
          <w:tcPr>
            <w:tcW w:w="865" w:type="dxa"/>
            <w:tcBorders>
              <w:top w:val="nil" w:sz="6" w:space="0" w:color="auto"/>
              <w:left w:val="dotted" w:sz="4" w:space="0" w:color="010101"/>
              <w:bottom w:val="nil" w:sz="6" w:space="0" w:color="auto"/>
              <w:right w:val="dotted" w:sz="4" w:space="0" w:color="010101"/>
            </w:tcBorders>
          </w:tcPr>
          <w:p>
            <w:pPr/>
          </w:p>
        </w:tc>
        <w:tc>
          <w:tcPr>
            <w:tcW w:w="1039" w:type="dxa"/>
            <w:tcBorders>
              <w:top w:val="nil" w:sz="6" w:space="0" w:color="auto"/>
              <w:left w:val="dotted" w:sz="4" w:space="0" w:color="010101"/>
              <w:bottom w:val="nil" w:sz="6" w:space="0" w:color="auto"/>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tcBorders>
              <w:top w:val="nil" w:sz="6" w:space="0" w:color="auto"/>
              <w:left w:val="dotted" w:sz="4" w:space="0" w:color="010101"/>
              <w:bottom w:val="nil" w:sz="6" w:space="0" w:color="auto"/>
              <w:right w:val="dotted" w:sz="4" w:space="0" w:color="010101"/>
            </w:tcBorders>
          </w:tcPr>
          <w:p>
            <w:pPr/>
          </w:p>
        </w:tc>
        <w:tc>
          <w:tcPr>
            <w:tcW w:w="936" w:type="dxa"/>
            <w:tcBorders>
              <w:top w:val="nil" w:sz="6" w:space="0" w:color="auto"/>
              <w:left w:val="dotted" w:sz="4" w:space="0" w:color="010101"/>
              <w:bottom w:val="nil" w:sz="6" w:space="0" w:color="auto"/>
              <w:right w:val="dotted" w:sz="4" w:space="0" w:color="010101"/>
            </w:tcBorders>
          </w:tcPr>
          <w:p>
            <w:pPr/>
          </w:p>
        </w:tc>
        <w:tc>
          <w:tcPr>
            <w:tcW w:w="1837" w:type="dxa"/>
            <w:tcBorders>
              <w:top w:val="nil" w:sz="6" w:space="0" w:color="auto"/>
              <w:left w:val="dotted" w:sz="4" w:space="0" w:color="010101"/>
              <w:bottom w:val="nil" w:sz="6" w:space="0" w:color="auto"/>
              <w:right w:val="nil" w:sz="6" w:space="0" w:color="auto"/>
            </w:tcBorders>
          </w:tcPr>
          <w:p>
            <w:pPr>
              <w:pStyle w:val="TableParagraph"/>
              <w:spacing w:line="182" w:lineRule="exact"/>
              <w:ind w:right="6"/>
              <w:jc w:val="center"/>
              <w:rPr>
                <w:rFonts w:ascii="宋体" w:hAnsi="宋体" w:cs="宋体" w:eastAsia="宋体" w:hint="default"/>
                <w:sz w:val="18"/>
                <w:szCs w:val="18"/>
              </w:rPr>
            </w:pPr>
            <w:r>
              <w:rPr>
                <w:rFonts w:ascii="宋体" w:hAnsi="宋体" w:cs="宋体" w:eastAsia="宋体" w:hint="default"/>
                <w:sz w:val="18"/>
                <w:szCs w:val="18"/>
              </w:rPr>
              <w:t>冲减子公司少数股东</w:t>
            </w:r>
          </w:p>
        </w:tc>
      </w:tr>
      <w:tr>
        <w:trPr>
          <w:trHeight w:val="185"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154"/>
              <w:jc w:val="right"/>
              <w:rPr>
                <w:rFonts w:ascii="宋体" w:hAnsi="宋体" w:cs="宋体" w:eastAsia="宋体" w:hint="default"/>
                <w:sz w:val="18"/>
                <w:szCs w:val="18"/>
              </w:rPr>
            </w:pPr>
            <w:r>
              <w:rPr>
                <w:rFonts w:ascii="宋体" w:hAnsi="宋体" w:cs="宋体" w:eastAsia="宋体" w:hint="default"/>
                <w:sz w:val="18"/>
                <w:szCs w:val="18"/>
              </w:rPr>
              <w:t>子公</w:t>
            </w: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
        </w:tc>
        <w:tc>
          <w:tcPr>
            <w:tcW w:w="865"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1"/>
              <w:jc w:val="center"/>
              <w:rPr>
                <w:rFonts w:ascii="宋体" w:hAnsi="宋体" w:cs="宋体" w:eastAsia="宋体" w:hint="default"/>
                <w:sz w:val="18"/>
                <w:szCs w:val="18"/>
              </w:rPr>
            </w:pPr>
            <w:r>
              <w:rPr>
                <w:rFonts w:ascii="宋体" w:hAnsi="宋体" w:cs="宋体" w:eastAsia="宋体" w:hint="default"/>
                <w:sz w:val="18"/>
                <w:szCs w:val="18"/>
              </w:rPr>
              <w:t>期末实</w:t>
            </w:r>
          </w:p>
        </w:tc>
        <w:tc>
          <w:tcPr>
            <w:tcW w:w="1039"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成对子公</w:t>
            </w: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146"/>
              <w:jc w:val="right"/>
              <w:rPr>
                <w:rFonts w:ascii="宋体" w:hAnsi="宋体" w:cs="宋体" w:eastAsia="宋体" w:hint="default"/>
                <w:sz w:val="18"/>
                <w:szCs w:val="18"/>
              </w:rPr>
            </w:pPr>
            <w:r>
              <w:rPr>
                <w:rFonts w:ascii="宋体" w:hAnsi="宋体" w:cs="宋体" w:eastAsia="宋体" w:hint="default"/>
                <w:sz w:val="18"/>
                <w:szCs w:val="18"/>
              </w:rPr>
              <w:t>表决权</w:t>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153"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1044" w:type="dxa"/>
            <w:tcBorders>
              <w:top w:val="nil" w:sz="6" w:space="0" w:color="auto"/>
              <w:left w:val="dotted" w:sz="4" w:space="0" w:color="010101"/>
              <w:bottom w:val="nil" w:sz="6" w:space="0" w:color="auto"/>
              <w:right w:val="dotted" w:sz="4" w:space="0" w:color="010101"/>
            </w:tcBorders>
          </w:tcPr>
          <w:p>
            <w:pPr/>
          </w:p>
        </w:tc>
        <w:tc>
          <w:tcPr>
            <w:tcW w:w="936"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102" w:right="0"/>
              <w:jc w:val="left"/>
              <w:rPr>
                <w:rFonts w:ascii="宋体" w:hAnsi="宋体" w:cs="宋体" w:eastAsia="宋体" w:hint="default"/>
                <w:sz w:val="18"/>
                <w:szCs w:val="18"/>
              </w:rPr>
            </w:pPr>
            <w:r>
              <w:rPr>
                <w:rFonts w:ascii="宋体" w:hAnsi="宋体" w:cs="宋体" w:eastAsia="宋体" w:hint="default"/>
                <w:sz w:val="18"/>
                <w:szCs w:val="18"/>
              </w:rPr>
              <w:t>权益中用</w:t>
            </w:r>
          </w:p>
        </w:tc>
        <w:tc>
          <w:tcPr>
            <w:tcW w:w="1837" w:type="dxa"/>
            <w:tcBorders>
              <w:top w:val="nil" w:sz="6" w:space="0" w:color="auto"/>
              <w:left w:val="dotted" w:sz="4" w:space="0" w:color="010101"/>
              <w:bottom w:val="nil" w:sz="6" w:space="0" w:color="auto"/>
              <w:right w:val="nil" w:sz="6" w:space="0" w:color="auto"/>
            </w:tcBorders>
          </w:tcPr>
          <w:p>
            <w:pPr/>
          </w:p>
        </w:tc>
      </w:tr>
      <w:tr>
        <w:trPr>
          <w:trHeight w:val="185"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61" w:right="0"/>
              <w:jc w:val="left"/>
              <w:rPr>
                <w:rFonts w:ascii="宋体" w:hAnsi="宋体" w:cs="宋体" w:eastAsia="宋体" w:hint="default"/>
                <w:sz w:val="18"/>
                <w:szCs w:val="18"/>
              </w:rPr>
            </w:pPr>
            <w:r>
              <w:rPr>
                <w:rFonts w:ascii="宋体" w:hAnsi="宋体" w:cs="宋体" w:eastAsia="宋体" w:hint="default"/>
                <w:sz w:val="18"/>
                <w:szCs w:val="18"/>
              </w:rPr>
              <w:t>注册</w:t>
            </w:r>
          </w:p>
        </w:tc>
        <w:tc>
          <w:tcPr>
            <w:tcW w:w="869"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58" w:right="0"/>
              <w:jc w:val="left"/>
              <w:rPr>
                <w:rFonts w:ascii="宋体" w:hAnsi="宋体" w:cs="宋体" w:eastAsia="宋体" w:hint="default"/>
                <w:sz w:val="18"/>
                <w:szCs w:val="18"/>
              </w:rPr>
            </w:pPr>
            <w:r>
              <w:rPr>
                <w:rFonts w:ascii="宋体" w:hAnsi="宋体" w:cs="宋体" w:eastAsia="宋体" w:hint="default"/>
                <w:sz w:val="18"/>
                <w:szCs w:val="18"/>
              </w:rPr>
              <w:t>业务性</w:t>
            </w:r>
          </w:p>
        </w:tc>
        <w:tc>
          <w:tcPr>
            <w:tcW w:w="92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187" w:right="0"/>
              <w:jc w:val="left"/>
              <w:rPr>
                <w:rFonts w:ascii="宋体" w:hAnsi="宋体" w:cs="宋体" w:eastAsia="宋体" w:hint="default"/>
                <w:sz w:val="18"/>
                <w:szCs w:val="18"/>
              </w:rPr>
            </w:pPr>
            <w:r>
              <w:rPr>
                <w:rFonts w:ascii="宋体" w:hAnsi="宋体" w:cs="宋体" w:eastAsia="宋体" w:hint="default"/>
                <w:sz w:val="18"/>
                <w:szCs w:val="18"/>
              </w:rPr>
              <w:t>注册资</w:t>
            </w:r>
          </w:p>
        </w:tc>
        <w:tc>
          <w:tcPr>
            <w:tcW w:w="1979" w:type="dxa"/>
            <w:tcBorders>
              <w:top w:val="nil" w:sz="6" w:space="0" w:color="auto"/>
              <w:left w:val="dotted" w:sz="4" w:space="0" w:color="010101"/>
              <w:bottom w:val="nil" w:sz="6" w:space="0" w:color="auto"/>
              <w:right w:val="dotted" w:sz="4" w:space="0" w:color="010101"/>
            </w:tcBorders>
          </w:tcPr>
          <w:p>
            <w:pPr/>
          </w:p>
        </w:tc>
        <w:tc>
          <w:tcPr>
            <w:tcW w:w="865" w:type="dxa"/>
            <w:tcBorders>
              <w:top w:val="nil" w:sz="6" w:space="0" w:color="auto"/>
              <w:left w:val="dotted" w:sz="4" w:space="0" w:color="010101"/>
              <w:bottom w:val="nil" w:sz="6" w:space="0" w:color="auto"/>
              <w:right w:val="dotted" w:sz="4" w:space="0" w:color="010101"/>
            </w:tcBorders>
          </w:tcPr>
          <w:p>
            <w:pPr/>
          </w:p>
        </w:tc>
        <w:tc>
          <w:tcPr>
            <w:tcW w:w="1039" w:type="dxa"/>
            <w:tcBorders>
              <w:top w:val="nil" w:sz="6" w:space="0" w:color="auto"/>
              <w:left w:val="dotted" w:sz="4" w:space="0" w:color="010101"/>
              <w:bottom w:val="nil" w:sz="6" w:space="0" w:color="auto"/>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31"/>
              <w:jc w:val="right"/>
              <w:rPr>
                <w:rFonts w:ascii="宋体" w:hAnsi="宋体" w:cs="宋体" w:eastAsia="宋体" w:hint="default"/>
                <w:sz w:val="18"/>
                <w:szCs w:val="18"/>
              </w:rPr>
            </w:pPr>
            <w:r>
              <w:rPr>
                <w:rFonts w:ascii="宋体" w:hAnsi="宋体" w:cs="宋体" w:eastAsia="宋体" w:hint="default"/>
                <w:sz w:val="18"/>
                <w:szCs w:val="18"/>
              </w:rPr>
              <w:t>持股比</w:t>
            </w: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tc>
        <w:tc>
          <w:tcPr>
            <w:tcW w:w="936" w:type="dxa"/>
            <w:tcBorders>
              <w:top w:val="nil" w:sz="6" w:space="0" w:color="auto"/>
              <w:left w:val="dotted" w:sz="4" w:space="0" w:color="010101"/>
              <w:bottom w:val="nil" w:sz="6" w:space="0" w:color="auto"/>
              <w:right w:val="dotted" w:sz="4" w:space="0" w:color="010101"/>
            </w:tcBorders>
          </w:tcPr>
          <w:p>
            <w:pPr/>
          </w:p>
        </w:tc>
        <w:tc>
          <w:tcPr>
            <w:tcW w:w="1837" w:type="dxa"/>
            <w:tcBorders>
              <w:top w:val="nil" w:sz="6" w:space="0" w:color="auto"/>
              <w:left w:val="dotted" w:sz="4" w:space="0" w:color="010101"/>
              <w:bottom w:val="nil" w:sz="6" w:space="0" w:color="auto"/>
              <w:right w:val="nil" w:sz="6" w:space="0" w:color="auto"/>
            </w:tcBorders>
          </w:tcPr>
          <w:p>
            <w:pPr>
              <w:pStyle w:val="TableParagraph"/>
              <w:spacing w:line="183" w:lineRule="exact"/>
              <w:ind w:right="6"/>
              <w:jc w:val="center"/>
              <w:rPr>
                <w:rFonts w:ascii="宋体" w:hAnsi="宋体" w:cs="宋体" w:eastAsia="宋体" w:hint="default"/>
                <w:sz w:val="18"/>
                <w:szCs w:val="18"/>
              </w:rPr>
            </w:pPr>
            <w:r>
              <w:rPr>
                <w:rFonts w:ascii="宋体" w:hAnsi="宋体" w:cs="宋体" w:eastAsia="宋体" w:hint="default"/>
                <w:sz w:val="18"/>
                <w:szCs w:val="18"/>
              </w:rPr>
              <w:t>分担的本期亏损超过</w:t>
            </w:r>
          </w:p>
        </w:tc>
      </w:tr>
      <w:tr>
        <w:trPr>
          <w:trHeight w:val="185" w:hRule="exact"/>
        </w:trPr>
        <w:tc>
          <w:tcPr>
            <w:tcW w:w="1420" w:type="dxa"/>
            <w:tcBorders>
              <w:top w:val="nil" w:sz="6" w:space="0" w:color="auto"/>
              <w:left w:val="nil" w:sz="6" w:space="0" w:color="auto"/>
              <w:bottom w:val="nil" w:sz="6" w:space="0" w:color="auto"/>
              <w:right w:val="dotted" w:sz="4" w:space="0" w:color="010101"/>
            </w:tcBorders>
          </w:tcPr>
          <w:p>
            <w:pPr>
              <w:pStyle w:val="TableParagraph"/>
              <w:spacing w:line="182" w:lineRule="exact"/>
              <w:ind w:left="25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154"/>
              <w:jc w:val="right"/>
              <w:rPr>
                <w:rFonts w:ascii="宋体" w:hAnsi="宋体" w:cs="宋体" w:eastAsia="宋体" w:hint="default"/>
                <w:sz w:val="18"/>
                <w:szCs w:val="18"/>
              </w:rPr>
            </w:pPr>
            <w:r>
              <w:rPr>
                <w:rFonts w:ascii="宋体" w:hAnsi="宋体" w:cs="宋体" w:eastAsia="宋体" w:hint="default"/>
                <w:sz w:val="18"/>
                <w:szCs w:val="18"/>
              </w:rPr>
              <w:t>司类</w:t>
            </w: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62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65"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1"/>
              <w:jc w:val="center"/>
              <w:rPr>
                <w:rFonts w:ascii="宋体" w:hAnsi="宋体" w:cs="宋体" w:eastAsia="宋体" w:hint="default"/>
                <w:sz w:val="18"/>
                <w:szCs w:val="18"/>
              </w:rPr>
            </w:pPr>
            <w:r>
              <w:rPr>
                <w:rFonts w:ascii="宋体" w:hAnsi="宋体" w:cs="宋体" w:eastAsia="宋体" w:hint="default"/>
                <w:sz w:val="18"/>
                <w:szCs w:val="18"/>
              </w:rPr>
              <w:t>际出资</w:t>
            </w:r>
          </w:p>
        </w:tc>
        <w:tc>
          <w:tcPr>
            <w:tcW w:w="1039"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司净投资</w:t>
            </w: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15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044" w:type="dxa"/>
            <w:tcBorders>
              <w:top w:val="nil" w:sz="6" w:space="0" w:color="auto"/>
              <w:left w:val="dotted" w:sz="4" w:space="0" w:color="010101"/>
              <w:bottom w:val="nil" w:sz="6" w:space="0" w:color="auto"/>
              <w:right w:val="dotted" w:sz="4" w:space="0" w:color="010101"/>
            </w:tcBorders>
          </w:tcPr>
          <w:p>
            <w:pPr/>
          </w:p>
        </w:tc>
        <w:tc>
          <w:tcPr>
            <w:tcW w:w="936"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102" w:right="0"/>
              <w:jc w:val="left"/>
              <w:rPr>
                <w:rFonts w:ascii="宋体" w:hAnsi="宋体" w:cs="宋体" w:eastAsia="宋体" w:hint="default"/>
                <w:sz w:val="18"/>
                <w:szCs w:val="18"/>
              </w:rPr>
            </w:pPr>
            <w:r>
              <w:rPr>
                <w:rFonts w:ascii="宋体" w:hAnsi="宋体" w:cs="宋体" w:eastAsia="宋体" w:hint="default"/>
                <w:sz w:val="18"/>
                <w:szCs w:val="18"/>
              </w:rPr>
              <w:t>于冲减少</w:t>
            </w:r>
          </w:p>
        </w:tc>
        <w:tc>
          <w:tcPr>
            <w:tcW w:w="1837" w:type="dxa"/>
            <w:tcBorders>
              <w:top w:val="nil" w:sz="6" w:space="0" w:color="auto"/>
              <w:left w:val="dotted" w:sz="4" w:space="0" w:color="010101"/>
              <w:bottom w:val="nil" w:sz="6" w:space="0" w:color="auto"/>
              <w:right w:val="nil" w:sz="6" w:space="0" w:color="auto"/>
            </w:tcBorders>
          </w:tcPr>
          <w:p>
            <w:pPr/>
          </w:p>
        </w:tc>
      </w:tr>
      <w:tr>
        <w:trPr>
          <w:trHeight w:val="189"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869"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质</w:t>
            </w:r>
          </w:p>
        </w:tc>
        <w:tc>
          <w:tcPr>
            <w:tcW w:w="926"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979" w:type="dxa"/>
            <w:tcBorders>
              <w:top w:val="nil" w:sz="6" w:space="0" w:color="auto"/>
              <w:left w:val="dotted" w:sz="4" w:space="0" w:color="010101"/>
              <w:bottom w:val="nil" w:sz="6" w:space="0" w:color="auto"/>
              <w:right w:val="dotted" w:sz="4" w:space="0" w:color="010101"/>
            </w:tcBorders>
          </w:tcPr>
          <w:p>
            <w:pPr/>
          </w:p>
        </w:tc>
        <w:tc>
          <w:tcPr>
            <w:tcW w:w="865" w:type="dxa"/>
            <w:tcBorders>
              <w:top w:val="nil" w:sz="6" w:space="0" w:color="auto"/>
              <w:left w:val="dotted" w:sz="4" w:space="0" w:color="010101"/>
              <w:bottom w:val="nil" w:sz="6" w:space="0" w:color="auto"/>
              <w:right w:val="dotted" w:sz="4" w:space="0" w:color="010101"/>
            </w:tcBorders>
          </w:tcPr>
          <w:p>
            <w:pPr/>
          </w:p>
        </w:tc>
        <w:tc>
          <w:tcPr>
            <w:tcW w:w="1039" w:type="dxa"/>
            <w:tcBorders>
              <w:top w:val="nil" w:sz="6" w:space="0" w:color="auto"/>
              <w:left w:val="dotted" w:sz="4" w:space="0" w:color="010101"/>
              <w:bottom w:val="nil" w:sz="6" w:space="0" w:color="auto"/>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Style w:val="TableParagraph"/>
              <w:spacing w:line="196" w:lineRule="exact"/>
              <w:ind w:right="174"/>
              <w:jc w:val="righ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936" w:type="dxa"/>
            <w:tcBorders>
              <w:top w:val="nil" w:sz="6" w:space="0" w:color="auto"/>
              <w:left w:val="dotted" w:sz="4" w:space="0" w:color="010101"/>
              <w:bottom w:val="nil" w:sz="6" w:space="0" w:color="auto"/>
              <w:right w:val="dotted" w:sz="4" w:space="0" w:color="010101"/>
            </w:tcBorders>
          </w:tcPr>
          <w:p>
            <w:pPr/>
          </w:p>
        </w:tc>
        <w:tc>
          <w:tcPr>
            <w:tcW w:w="1837" w:type="dxa"/>
            <w:tcBorders>
              <w:top w:val="nil" w:sz="6" w:space="0" w:color="auto"/>
              <w:left w:val="dotted" w:sz="4" w:space="0" w:color="010101"/>
              <w:bottom w:val="nil" w:sz="6" w:space="0" w:color="auto"/>
              <w:right w:val="nil" w:sz="6" w:space="0" w:color="auto"/>
            </w:tcBorders>
          </w:tcPr>
          <w:p>
            <w:pPr>
              <w:pStyle w:val="TableParagraph"/>
              <w:spacing w:line="182" w:lineRule="exact"/>
              <w:ind w:right="6"/>
              <w:jc w:val="center"/>
              <w:rPr>
                <w:rFonts w:ascii="宋体" w:hAnsi="宋体" w:cs="宋体" w:eastAsia="宋体" w:hint="default"/>
                <w:sz w:val="18"/>
                <w:szCs w:val="18"/>
              </w:rPr>
            </w:pPr>
            <w:r>
              <w:rPr>
                <w:rFonts w:ascii="宋体" w:hAnsi="宋体" w:cs="宋体" w:eastAsia="宋体" w:hint="default"/>
                <w:sz w:val="18"/>
                <w:szCs w:val="18"/>
              </w:rPr>
              <w:t>少数股东在该子公司</w:t>
            </w:r>
          </w:p>
        </w:tc>
      </w:tr>
      <w:tr>
        <w:trPr>
          <w:trHeight w:val="365"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
        </w:tc>
        <w:tc>
          <w:tcPr>
            <w:tcW w:w="865" w:type="dxa"/>
            <w:tcBorders>
              <w:top w:val="nil" w:sz="6" w:space="0" w:color="auto"/>
              <w:left w:val="dotted" w:sz="4" w:space="0" w:color="010101"/>
              <w:bottom w:val="nil" w:sz="6" w:space="0" w:color="auto"/>
              <w:right w:val="dotted" w:sz="4" w:space="0" w:color="010101"/>
            </w:tcBorders>
          </w:tcPr>
          <w:p>
            <w:pPr>
              <w:pStyle w:val="TableParagraph"/>
              <w:spacing w:line="178"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039" w:type="dxa"/>
            <w:tcBorders>
              <w:top w:val="nil" w:sz="6" w:space="0" w:color="auto"/>
              <w:left w:val="dotted" w:sz="4" w:space="0" w:color="010101"/>
              <w:bottom w:val="nil" w:sz="6" w:space="0" w:color="auto"/>
              <w:right w:val="dotted" w:sz="4" w:space="0" w:color="010101"/>
            </w:tcBorders>
          </w:tcPr>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的其他项</w:t>
            </w: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Style w:val="TableParagraph"/>
              <w:spacing w:line="205" w:lineRule="exact"/>
              <w:ind w:left="1" w:right="0"/>
              <w:jc w:val="center"/>
              <w:rPr>
                <w:rFonts w:ascii="Times New Roman" w:hAnsi="Times New Roman" w:cs="Times New Roman" w:eastAsia="Times New Roman" w:hint="default"/>
                <w:sz w:val="18"/>
                <w:szCs w:val="18"/>
              </w:rPr>
            </w:pPr>
            <w:r>
              <w:rPr>
                <w:rFonts w:ascii="Times New Roman"/>
                <w:sz w:val="18"/>
              </w:rPr>
              <w:t>(%)</w:t>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178" w:lineRule="exact"/>
              <w:ind w:left="153" w:right="0"/>
              <w:jc w:val="left"/>
              <w:rPr>
                <w:rFonts w:ascii="宋体" w:hAnsi="宋体" w:cs="宋体" w:eastAsia="宋体" w:hint="default"/>
                <w:sz w:val="18"/>
                <w:szCs w:val="18"/>
              </w:rPr>
            </w:pPr>
            <w:r>
              <w:rPr>
                <w:rFonts w:ascii="宋体" w:hAnsi="宋体" w:cs="宋体" w:eastAsia="宋体" w:hint="default"/>
                <w:sz w:val="18"/>
                <w:szCs w:val="18"/>
              </w:rPr>
              <w:t>报表</w:t>
            </w:r>
          </w:p>
        </w:tc>
        <w:tc>
          <w:tcPr>
            <w:tcW w:w="1044" w:type="dxa"/>
            <w:tcBorders>
              <w:top w:val="nil" w:sz="6" w:space="0" w:color="auto"/>
              <w:left w:val="dotted" w:sz="4" w:space="0" w:color="010101"/>
              <w:bottom w:val="nil" w:sz="6" w:space="0" w:color="auto"/>
              <w:right w:val="dotted" w:sz="4" w:space="0" w:color="010101"/>
            </w:tcBorders>
          </w:tcPr>
          <w:p>
            <w:pPr/>
          </w:p>
        </w:tc>
        <w:tc>
          <w:tcPr>
            <w:tcW w:w="936" w:type="dxa"/>
            <w:tcBorders>
              <w:top w:val="nil" w:sz="6" w:space="0" w:color="auto"/>
              <w:left w:val="dotted" w:sz="4" w:space="0" w:color="010101"/>
              <w:bottom w:val="nil" w:sz="6" w:space="0" w:color="auto"/>
              <w:right w:val="dotted" w:sz="4" w:space="0" w:color="010101"/>
            </w:tcBorders>
          </w:tcPr>
          <w:p>
            <w:pPr>
              <w:pStyle w:val="TableParagraph"/>
              <w:spacing w:line="178" w:lineRule="exact"/>
              <w:ind w:left="102" w:right="0"/>
              <w:jc w:val="left"/>
              <w:rPr>
                <w:rFonts w:ascii="宋体" w:hAnsi="宋体" w:cs="宋体" w:eastAsia="宋体" w:hint="default"/>
                <w:sz w:val="18"/>
                <w:szCs w:val="18"/>
              </w:rPr>
            </w:pPr>
            <w:r>
              <w:rPr>
                <w:rFonts w:ascii="宋体" w:hAnsi="宋体" w:cs="宋体" w:eastAsia="宋体" w:hint="default"/>
                <w:sz w:val="18"/>
                <w:szCs w:val="18"/>
              </w:rPr>
              <w:t>数股东损</w:t>
            </w:r>
          </w:p>
        </w:tc>
        <w:tc>
          <w:tcPr>
            <w:tcW w:w="1837" w:type="dxa"/>
            <w:tcBorders>
              <w:top w:val="nil" w:sz="6" w:space="0" w:color="auto"/>
              <w:left w:val="dotted" w:sz="4" w:space="0" w:color="010101"/>
              <w:bottom w:val="nil" w:sz="6" w:space="0" w:color="auto"/>
              <w:right w:val="nil" w:sz="6" w:space="0" w:color="auto"/>
            </w:tcBorders>
          </w:tcPr>
          <w:p>
            <w:pPr>
              <w:pStyle w:val="TableParagraph"/>
              <w:spacing w:line="240" w:lineRule="auto" w:before="127"/>
              <w:ind w:right="6"/>
              <w:jc w:val="center"/>
              <w:rPr>
                <w:rFonts w:ascii="宋体" w:hAnsi="宋体" w:cs="宋体" w:eastAsia="宋体" w:hint="default"/>
                <w:sz w:val="18"/>
                <w:szCs w:val="18"/>
              </w:rPr>
            </w:pPr>
            <w:r>
              <w:rPr>
                <w:rFonts w:ascii="宋体" w:hAnsi="宋体" w:cs="宋体" w:eastAsia="宋体" w:hint="default"/>
                <w:sz w:val="18"/>
                <w:szCs w:val="18"/>
              </w:rPr>
              <w:t>期初所有者权益中所</w:t>
            </w:r>
          </w:p>
        </w:tc>
      </w:tr>
      <w:tr>
        <w:trPr>
          <w:trHeight w:val="185"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
        </w:tc>
        <w:tc>
          <w:tcPr>
            <w:tcW w:w="865" w:type="dxa"/>
            <w:tcBorders>
              <w:top w:val="nil" w:sz="6" w:space="0" w:color="auto"/>
              <w:left w:val="dotted" w:sz="4" w:space="0" w:color="010101"/>
              <w:bottom w:val="nil" w:sz="6" w:space="0" w:color="auto"/>
              <w:right w:val="dotted" w:sz="4" w:space="0" w:color="010101"/>
            </w:tcBorders>
          </w:tcPr>
          <w:p>
            <w:pPr/>
          </w:p>
        </w:tc>
        <w:tc>
          <w:tcPr>
            <w:tcW w:w="1039" w:type="dxa"/>
            <w:tcBorders>
              <w:top w:val="nil" w:sz="6" w:space="0" w:color="auto"/>
              <w:left w:val="dotted" w:sz="4" w:space="0" w:color="010101"/>
              <w:bottom w:val="nil" w:sz="6" w:space="0" w:color="auto"/>
              <w:right w:val="dotted" w:sz="4" w:space="0" w:color="010101"/>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目余额</w:t>
            </w: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tcBorders>
              <w:top w:val="nil" w:sz="6" w:space="0" w:color="auto"/>
              <w:left w:val="dotted" w:sz="4" w:space="0" w:color="010101"/>
              <w:bottom w:val="nil" w:sz="6" w:space="0" w:color="auto"/>
              <w:right w:val="dotted" w:sz="4" w:space="0" w:color="010101"/>
            </w:tcBorders>
          </w:tcPr>
          <w:p>
            <w:pPr/>
          </w:p>
        </w:tc>
        <w:tc>
          <w:tcPr>
            <w:tcW w:w="936" w:type="dxa"/>
            <w:tcBorders>
              <w:top w:val="nil" w:sz="6" w:space="0" w:color="auto"/>
              <w:left w:val="dotted" w:sz="4" w:space="0" w:color="010101"/>
              <w:bottom w:val="nil" w:sz="6" w:space="0" w:color="auto"/>
              <w:right w:val="dotted" w:sz="4" w:space="0" w:color="010101"/>
            </w:tcBorders>
          </w:tcPr>
          <w:p>
            <w:pPr>
              <w:pStyle w:val="TableParagraph"/>
              <w:spacing w:line="182" w:lineRule="exact"/>
              <w:ind w:left="102"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837" w:type="dxa"/>
            <w:tcBorders>
              <w:top w:val="nil" w:sz="6" w:space="0" w:color="auto"/>
              <w:left w:val="dotted" w:sz="4" w:space="0" w:color="010101"/>
              <w:bottom w:val="nil" w:sz="6" w:space="0" w:color="auto"/>
              <w:right w:val="nil" w:sz="6" w:space="0" w:color="auto"/>
            </w:tcBorders>
          </w:tcPr>
          <w:p>
            <w:pPr/>
          </w:p>
        </w:tc>
      </w:tr>
      <w:tr>
        <w:trPr>
          <w:trHeight w:val="216" w:hRule="exact"/>
        </w:trPr>
        <w:tc>
          <w:tcPr>
            <w:tcW w:w="1420" w:type="dxa"/>
            <w:tcBorders>
              <w:top w:val="nil" w:sz="6" w:space="0" w:color="auto"/>
              <w:left w:val="nil" w:sz="6" w:space="0" w:color="auto"/>
              <w:bottom w:val="dotted" w:sz="4" w:space="0" w:color="010101"/>
              <w:right w:val="dotted" w:sz="4" w:space="0" w:color="010101"/>
            </w:tcBorders>
          </w:tcPr>
          <w:p>
            <w:pPr/>
          </w:p>
        </w:tc>
        <w:tc>
          <w:tcPr>
            <w:tcW w:w="679" w:type="dxa"/>
            <w:tcBorders>
              <w:top w:val="nil" w:sz="6" w:space="0" w:color="auto"/>
              <w:left w:val="dotted" w:sz="4" w:space="0" w:color="010101"/>
              <w:bottom w:val="dotted" w:sz="4" w:space="0" w:color="010101"/>
              <w:right w:val="dotted" w:sz="4" w:space="0" w:color="010101"/>
            </w:tcBorders>
          </w:tcPr>
          <w:p>
            <w:pPr/>
          </w:p>
        </w:tc>
        <w:tc>
          <w:tcPr>
            <w:tcW w:w="696" w:type="dxa"/>
            <w:tcBorders>
              <w:top w:val="nil" w:sz="6" w:space="0" w:color="auto"/>
              <w:left w:val="dotted" w:sz="4" w:space="0" w:color="010101"/>
              <w:bottom w:val="dotted" w:sz="4" w:space="0" w:color="010101"/>
              <w:right w:val="dotted" w:sz="4" w:space="0" w:color="010101"/>
            </w:tcBorders>
          </w:tcPr>
          <w:p>
            <w:pPr/>
          </w:p>
        </w:tc>
        <w:tc>
          <w:tcPr>
            <w:tcW w:w="869" w:type="dxa"/>
            <w:tcBorders>
              <w:top w:val="nil" w:sz="6" w:space="0" w:color="auto"/>
              <w:left w:val="dotted" w:sz="4" w:space="0" w:color="010101"/>
              <w:bottom w:val="dotted" w:sz="4" w:space="0" w:color="010101"/>
              <w:right w:val="dotted" w:sz="4" w:space="0" w:color="010101"/>
            </w:tcBorders>
          </w:tcPr>
          <w:p>
            <w:pPr/>
          </w:p>
        </w:tc>
        <w:tc>
          <w:tcPr>
            <w:tcW w:w="926" w:type="dxa"/>
            <w:tcBorders>
              <w:top w:val="nil" w:sz="6" w:space="0" w:color="auto"/>
              <w:left w:val="dotted" w:sz="4" w:space="0" w:color="010101"/>
              <w:bottom w:val="dotted" w:sz="4" w:space="0" w:color="010101"/>
              <w:right w:val="dotted" w:sz="4" w:space="0" w:color="010101"/>
            </w:tcBorders>
          </w:tcPr>
          <w:p>
            <w:pPr/>
          </w:p>
        </w:tc>
        <w:tc>
          <w:tcPr>
            <w:tcW w:w="1979" w:type="dxa"/>
            <w:tcBorders>
              <w:top w:val="nil" w:sz="6" w:space="0" w:color="auto"/>
              <w:left w:val="dotted" w:sz="4" w:space="0" w:color="010101"/>
              <w:bottom w:val="dotted" w:sz="4" w:space="0" w:color="010101"/>
              <w:right w:val="dotted" w:sz="4" w:space="0" w:color="010101"/>
            </w:tcBorders>
          </w:tcPr>
          <w:p>
            <w:pPr/>
          </w:p>
        </w:tc>
        <w:tc>
          <w:tcPr>
            <w:tcW w:w="865" w:type="dxa"/>
            <w:tcBorders>
              <w:top w:val="nil" w:sz="6" w:space="0" w:color="auto"/>
              <w:left w:val="dotted" w:sz="4" w:space="0" w:color="010101"/>
              <w:bottom w:val="dotted" w:sz="4" w:space="0" w:color="010101"/>
              <w:right w:val="dotted" w:sz="4" w:space="0" w:color="010101"/>
            </w:tcBorders>
          </w:tcPr>
          <w:p>
            <w:pPr/>
          </w:p>
        </w:tc>
        <w:tc>
          <w:tcPr>
            <w:tcW w:w="1039" w:type="dxa"/>
            <w:tcBorders>
              <w:top w:val="nil" w:sz="6" w:space="0" w:color="auto"/>
              <w:left w:val="dotted" w:sz="4" w:space="0" w:color="010101"/>
              <w:bottom w:val="dotted" w:sz="4" w:space="0" w:color="010101"/>
              <w:right w:val="dotted" w:sz="4" w:space="0" w:color="010101"/>
            </w:tcBorders>
          </w:tcPr>
          <w:p>
            <w:pPr/>
          </w:p>
        </w:tc>
        <w:tc>
          <w:tcPr>
            <w:tcW w:w="814" w:type="dxa"/>
            <w:tcBorders>
              <w:top w:val="nil" w:sz="6" w:space="0" w:color="auto"/>
              <w:left w:val="dotted" w:sz="4" w:space="0" w:color="010101"/>
              <w:bottom w:val="dotted" w:sz="4" w:space="0" w:color="010101"/>
              <w:right w:val="dotted" w:sz="4" w:space="0" w:color="010101"/>
            </w:tcBorders>
          </w:tcPr>
          <w:p>
            <w:pPr/>
          </w:p>
        </w:tc>
        <w:tc>
          <w:tcPr>
            <w:tcW w:w="845" w:type="dxa"/>
            <w:tcBorders>
              <w:top w:val="nil" w:sz="6" w:space="0" w:color="auto"/>
              <w:left w:val="dotted" w:sz="4" w:space="0" w:color="010101"/>
              <w:bottom w:val="dotted" w:sz="4" w:space="0" w:color="010101"/>
              <w:right w:val="dotted" w:sz="4" w:space="0" w:color="010101"/>
            </w:tcBorders>
          </w:tcPr>
          <w:p>
            <w:pPr/>
          </w:p>
        </w:tc>
        <w:tc>
          <w:tcPr>
            <w:tcW w:w="679" w:type="dxa"/>
            <w:tcBorders>
              <w:top w:val="nil" w:sz="6" w:space="0" w:color="auto"/>
              <w:left w:val="dotted" w:sz="4" w:space="0" w:color="010101"/>
              <w:bottom w:val="dotted" w:sz="4" w:space="0" w:color="010101"/>
              <w:right w:val="dotted" w:sz="4" w:space="0" w:color="010101"/>
            </w:tcBorders>
          </w:tcPr>
          <w:p>
            <w:pPr/>
          </w:p>
        </w:tc>
        <w:tc>
          <w:tcPr>
            <w:tcW w:w="1044" w:type="dxa"/>
            <w:tcBorders>
              <w:top w:val="nil" w:sz="6" w:space="0" w:color="auto"/>
              <w:left w:val="dotted" w:sz="4" w:space="0" w:color="010101"/>
              <w:bottom w:val="dotted" w:sz="4" w:space="0" w:color="010101"/>
              <w:right w:val="dotted" w:sz="4" w:space="0" w:color="010101"/>
            </w:tcBorders>
          </w:tcPr>
          <w:p>
            <w:pPr/>
          </w:p>
        </w:tc>
        <w:tc>
          <w:tcPr>
            <w:tcW w:w="936" w:type="dxa"/>
            <w:tcBorders>
              <w:top w:val="nil" w:sz="6" w:space="0" w:color="auto"/>
              <w:left w:val="dotted" w:sz="4" w:space="0" w:color="010101"/>
              <w:bottom w:val="dotted" w:sz="4" w:space="0" w:color="010101"/>
              <w:right w:val="dotted" w:sz="4" w:space="0" w:color="010101"/>
            </w:tcBorders>
          </w:tcPr>
          <w:p>
            <w:pPr/>
          </w:p>
        </w:tc>
        <w:tc>
          <w:tcPr>
            <w:tcW w:w="1837" w:type="dxa"/>
            <w:tcBorders>
              <w:top w:val="nil" w:sz="6" w:space="0" w:color="auto"/>
              <w:left w:val="dotted" w:sz="4" w:space="0" w:color="010101"/>
              <w:bottom w:val="dotted" w:sz="4" w:space="0" w:color="010101"/>
              <w:right w:val="nil" w:sz="6" w:space="0" w:color="auto"/>
            </w:tcBorders>
          </w:tcPr>
          <w:p>
            <w:pPr>
              <w:pStyle w:val="TableParagraph"/>
              <w:spacing w:line="182" w:lineRule="exact"/>
              <w:ind w:right="6"/>
              <w:jc w:val="center"/>
              <w:rPr>
                <w:rFonts w:ascii="宋体" w:hAnsi="宋体" w:cs="宋体" w:eastAsia="宋体" w:hint="default"/>
                <w:sz w:val="18"/>
                <w:szCs w:val="18"/>
              </w:rPr>
            </w:pPr>
            <w:r>
              <w:rPr>
                <w:rFonts w:ascii="宋体" w:hAnsi="宋体" w:cs="宋体" w:eastAsia="宋体" w:hint="default"/>
                <w:sz w:val="18"/>
                <w:szCs w:val="18"/>
              </w:rPr>
              <w:t>享有份额后的余额</w:t>
            </w:r>
          </w:p>
        </w:tc>
      </w:tr>
      <w:tr>
        <w:trPr>
          <w:trHeight w:val="442" w:hRule="exact"/>
        </w:trPr>
        <w:tc>
          <w:tcPr>
            <w:tcW w:w="1420" w:type="dxa"/>
            <w:tcBorders>
              <w:top w:val="dotted" w:sz="4" w:space="0" w:color="010101"/>
              <w:left w:val="nil" w:sz="6" w:space="0" w:color="auto"/>
              <w:bottom w:val="nil" w:sz="6" w:space="0" w:color="auto"/>
              <w:right w:val="dotted" w:sz="4" w:space="0" w:color="010101"/>
            </w:tcBorders>
          </w:tcPr>
          <w:p>
            <w:pPr/>
          </w:p>
        </w:tc>
        <w:tc>
          <w:tcPr>
            <w:tcW w:w="679" w:type="dxa"/>
            <w:tcBorders>
              <w:top w:val="dotted" w:sz="4" w:space="0" w:color="010101"/>
              <w:left w:val="dotted" w:sz="4" w:space="0" w:color="010101"/>
              <w:bottom w:val="nil" w:sz="6" w:space="0" w:color="auto"/>
              <w:right w:val="dotted" w:sz="4" w:space="0" w:color="010101"/>
            </w:tcBorders>
          </w:tcPr>
          <w:p>
            <w:pPr/>
          </w:p>
        </w:tc>
        <w:tc>
          <w:tcPr>
            <w:tcW w:w="696" w:type="dxa"/>
            <w:tcBorders>
              <w:top w:val="dotted" w:sz="4" w:space="0" w:color="010101"/>
              <w:left w:val="dotted" w:sz="4" w:space="0" w:color="010101"/>
              <w:bottom w:val="nil" w:sz="6" w:space="0" w:color="auto"/>
              <w:right w:val="dotted" w:sz="4" w:space="0" w:color="010101"/>
            </w:tcBorders>
          </w:tcPr>
          <w:p>
            <w:pPr/>
          </w:p>
        </w:tc>
        <w:tc>
          <w:tcPr>
            <w:tcW w:w="869" w:type="dxa"/>
            <w:tcBorders>
              <w:top w:val="dotted" w:sz="4" w:space="0" w:color="010101"/>
              <w:left w:val="dotted" w:sz="4" w:space="0" w:color="010101"/>
              <w:bottom w:val="nil" w:sz="6" w:space="0" w:color="auto"/>
              <w:right w:val="dotted" w:sz="4" w:space="0" w:color="010101"/>
            </w:tcBorders>
          </w:tcPr>
          <w:p>
            <w:pPr/>
          </w:p>
        </w:tc>
        <w:tc>
          <w:tcPr>
            <w:tcW w:w="926" w:type="dxa"/>
            <w:tcBorders>
              <w:top w:val="dotted" w:sz="4" w:space="0" w:color="010101"/>
              <w:left w:val="dotted" w:sz="4" w:space="0" w:color="010101"/>
              <w:bottom w:val="nil" w:sz="6" w:space="0" w:color="auto"/>
              <w:right w:val="dotted" w:sz="4" w:space="0" w:color="010101"/>
            </w:tcBorders>
          </w:tcPr>
          <w:p>
            <w:pPr/>
          </w:p>
        </w:tc>
        <w:tc>
          <w:tcPr>
            <w:tcW w:w="1979"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pacing w:val="-4"/>
                <w:sz w:val="18"/>
                <w:szCs w:val="18"/>
              </w:rPr>
              <w:t>研发、生产经营金融电</w:t>
            </w:r>
          </w:p>
        </w:tc>
        <w:tc>
          <w:tcPr>
            <w:tcW w:w="865" w:type="dxa"/>
            <w:tcBorders>
              <w:top w:val="dotted" w:sz="4" w:space="0" w:color="010101"/>
              <w:left w:val="dotted" w:sz="4" w:space="0" w:color="010101"/>
              <w:bottom w:val="nil" w:sz="6" w:space="0" w:color="auto"/>
              <w:right w:val="dotted" w:sz="4" w:space="0" w:color="010101"/>
            </w:tcBorders>
          </w:tcPr>
          <w:p>
            <w:pPr/>
          </w:p>
        </w:tc>
        <w:tc>
          <w:tcPr>
            <w:tcW w:w="1039" w:type="dxa"/>
            <w:vMerge w:val="restart"/>
            <w:tcBorders>
              <w:top w:val="dotted" w:sz="4" w:space="0" w:color="010101"/>
              <w:left w:val="dotted" w:sz="4" w:space="0" w:color="010101"/>
              <w:right w:val="dotted" w:sz="4" w:space="0" w:color="010101"/>
            </w:tcBorders>
          </w:tcPr>
          <w:p>
            <w:pPr/>
          </w:p>
        </w:tc>
        <w:tc>
          <w:tcPr>
            <w:tcW w:w="814" w:type="dxa"/>
            <w:tcBorders>
              <w:top w:val="dotted" w:sz="4" w:space="0" w:color="010101"/>
              <w:left w:val="dotted" w:sz="4" w:space="0" w:color="010101"/>
              <w:bottom w:val="nil" w:sz="6" w:space="0" w:color="auto"/>
              <w:right w:val="dotted" w:sz="4" w:space="0" w:color="010101"/>
            </w:tcBorders>
          </w:tcPr>
          <w:p>
            <w:pPr/>
          </w:p>
        </w:tc>
        <w:tc>
          <w:tcPr>
            <w:tcW w:w="845" w:type="dxa"/>
            <w:tcBorders>
              <w:top w:val="dotted" w:sz="4" w:space="0" w:color="010101"/>
              <w:left w:val="dotted" w:sz="4" w:space="0" w:color="010101"/>
              <w:bottom w:val="nil" w:sz="6" w:space="0" w:color="auto"/>
              <w:right w:val="dotted" w:sz="4" w:space="0" w:color="010101"/>
            </w:tcBorders>
          </w:tcPr>
          <w:p>
            <w:pPr/>
          </w:p>
        </w:tc>
        <w:tc>
          <w:tcPr>
            <w:tcW w:w="679" w:type="dxa"/>
            <w:tcBorders>
              <w:top w:val="dotted" w:sz="4" w:space="0" w:color="010101"/>
              <w:left w:val="dotted" w:sz="4" w:space="0" w:color="010101"/>
              <w:bottom w:val="nil" w:sz="6" w:space="0" w:color="auto"/>
              <w:right w:val="dotted" w:sz="4" w:space="0" w:color="010101"/>
            </w:tcBorders>
          </w:tcPr>
          <w:p>
            <w:pPr/>
          </w:p>
        </w:tc>
        <w:tc>
          <w:tcPr>
            <w:tcW w:w="1044" w:type="dxa"/>
            <w:vMerge w:val="restart"/>
            <w:tcBorders>
              <w:top w:val="dotted" w:sz="4" w:space="0" w:color="010101"/>
              <w:left w:val="dotted" w:sz="4" w:space="0" w:color="010101"/>
              <w:right w:val="dotted" w:sz="4" w:space="0" w:color="010101"/>
            </w:tcBorders>
          </w:tcPr>
          <w:p>
            <w:pPr/>
          </w:p>
        </w:tc>
        <w:tc>
          <w:tcPr>
            <w:tcW w:w="936" w:type="dxa"/>
            <w:vMerge w:val="restart"/>
            <w:tcBorders>
              <w:top w:val="dotted" w:sz="4" w:space="0" w:color="010101"/>
              <w:left w:val="dotted" w:sz="4" w:space="0" w:color="010101"/>
              <w:right w:val="dotted" w:sz="4" w:space="0" w:color="010101"/>
            </w:tcBorders>
          </w:tcPr>
          <w:p>
            <w:pPr/>
          </w:p>
        </w:tc>
        <w:tc>
          <w:tcPr>
            <w:tcW w:w="1837" w:type="dxa"/>
            <w:vMerge w:val="restart"/>
            <w:tcBorders>
              <w:top w:val="dotted" w:sz="4" w:space="0" w:color="010101"/>
              <w:left w:val="dotted" w:sz="4" w:space="0" w:color="010101"/>
              <w:right w:val="nil" w:sz="6" w:space="0" w:color="auto"/>
            </w:tcBorders>
          </w:tcPr>
          <w:p>
            <w:pPr/>
          </w:p>
        </w:tc>
      </w:tr>
      <w:tr>
        <w:trPr>
          <w:trHeight w:val="370"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4"/>
                <w:sz w:val="18"/>
                <w:szCs w:val="18"/>
              </w:rPr>
              <w:t>子设备；计算机软件开</w:t>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70"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发，计算机系统集成，</w:t>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36"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4"/>
                <w:sz w:val="18"/>
                <w:szCs w:val="18"/>
              </w:rPr>
              <w:t>计算机设备、金融电子</w:t>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70" w:hRule="exact"/>
        </w:trPr>
        <w:tc>
          <w:tcPr>
            <w:tcW w:w="1420" w:type="dxa"/>
            <w:tcBorders>
              <w:top w:val="nil" w:sz="6" w:space="0" w:color="auto"/>
              <w:left w:val="nil" w:sz="6" w:space="0" w:color="auto"/>
              <w:bottom w:val="nil" w:sz="6" w:space="0" w:color="auto"/>
              <w:right w:val="dotted" w:sz="4" w:space="0" w:color="010101"/>
            </w:tcBorders>
          </w:tcPr>
          <w:p>
            <w:pPr>
              <w:pStyle w:val="TableParagraph"/>
              <w:spacing w:line="240" w:lineRule="auto" w:before="74"/>
              <w:ind w:left="106"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5"/>
                <w:sz w:val="18"/>
                <w:szCs w:val="18"/>
              </w:rPr>
              <w:t> </w:t>
            </w:r>
            <w:r>
              <w:rPr>
                <w:rFonts w:ascii="宋体" w:hAnsi="宋体" w:cs="宋体" w:eastAsia="宋体" w:hint="default"/>
                <w:spacing w:val="19"/>
                <w:sz w:val="18"/>
                <w:szCs w:val="18"/>
              </w:rPr>
              <w:t>圳广电银通</w:t>
            </w:r>
            <w:r>
              <w:rPr>
                <w:rFonts w:ascii="宋体" w:hAnsi="宋体" w:cs="宋体" w:eastAsia="宋体" w:hint="default"/>
                <w:spacing w:val="-66"/>
                <w:sz w:val="18"/>
                <w:szCs w:val="18"/>
              </w:rPr>
              <w:t> </w:t>
            </w:r>
            <w:r>
              <w:rPr>
                <w:rFonts w:ascii="宋体" w:hAnsi="宋体" w:cs="宋体" w:eastAsia="宋体" w:hint="default"/>
                <w:sz w:val="18"/>
                <w:szCs w:val="18"/>
              </w:rPr>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240" w:lineRule="auto" w:before="5"/>
              <w:ind w:right="155"/>
              <w:jc w:val="right"/>
              <w:rPr>
                <w:rFonts w:ascii="宋体" w:hAnsi="宋体" w:cs="宋体" w:eastAsia="宋体" w:hint="default"/>
                <w:sz w:val="18"/>
                <w:szCs w:val="18"/>
              </w:rPr>
            </w:pPr>
            <w:r>
              <w:rPr>
                <w:rFonts w:ascii="宋体" w:hAnsi="宋体" w:cs="宋体" w:eastAsia="宋体" w:hint="default"/>
                <w:sz w:val="18"/>
                <w:szCs w:val="18"/>
              </w:rPr>
              <w:t>全资</w:t>
            </w: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pacing w:val="-4"/>
                <w:sz w:val="18"/>
                <w:szCs w:val="18"/>
              </w:rPr>
              <w:t>设备、办公设备、税控</w:t>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82" w:hRule="exact"/>
        </w:trPr>
        <w:tc>
          <w:tcPr>
            <w:tcW w:w="1420" w:type="dxa"/>
            <w:tcBorders>
              <w:top w:val="nil" w:sz="6" w:space="0" w:color="auto"/>
              <w:left w:val="nil" w:sz="6" w:space="0" w:color="auto"/>
              <w:bottom w:val="nil" w:sz="6" w:space="0" w:color="auto"/>
              <w:right w:val="dotted" w:sz="4" w:space="0" w:color="010101"/>
            </w:tcBorders>
          </w:tcPr>
          <w:p>
            <w:pPr>
              <w:pStyle w:val="TableParagraph"/>
              <w:spacing w:line="240" w:lineRule="auto" w:before="74"/>
              <w:ind w:left="106"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pacing w:val="19"/>
                <w:sz w:val="18"/>
                <w:szCs w:val="18"/>
              </w:rPr>
              <w:t>融电子科技</w:t>
            </w:r>
            <w:r>
              <w:rPr>
                <w:rFonts w:ascii="宋体" w:hAnsi="宋体" w:cs="宋体" w:eastAsia="宋体" w:hint="default"/>
                <w:spacing w:val="-66"/>
                <w:sz w:val="18"/>
                <w:szCs w:val="18"/>
              </w:rPr>
              <w:t> </w:t>
            </w:r>
            <w:r>
              <w:rPr>
                <w:rFonts w:ascii="宋体" w:hAnsi="宋体" w:cs="宋体" w:eastAsia="宋体" w:hint="default"/>
                <w:sz w:val="18"/>
                <w:szCs w:val="18"/>
              </w:rPr>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13"/>
                <w:sz w:val="18"/>
                <w:szCs w:val="18"/>
              </w:rPr>
              <w:t> </w:t>
            </w:r>
            <w:r>
              <w:rPr>
                <w:rFonts w:ascii="宋体" w:hAnsi="宋体" w:cs="宋体" w:eastAsia="宋体" w:hint="default"/>
                <w:sz w:val="18"/>
                <w:szCs w:val="18"/>
              </w:rPr>
              <w:t>公</w:t>
            </w:r>
          </w:p>
        </w:tc>
        <w:tc>
          <w:tcPr>
            <w:tcW w:w="696"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69"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26" w:type="dxa"/>
            <w:tcBorders>
              <w:top w:val="nil" w:sz="6" w:space="0" w:color="auto"/>
              <w:left w:val="dotted" w:sz="4" w:space="0" w:color="010101"/>
              <w:bottom w:val="nil" w:sz="6" w:space="0" w:color="auto"/>
              <w:right w:val="dotted" w:sz="4" w:space="0" w:color="010101"/>
            </w:tcBorders>
          </w:tcPr>
          <w:p>
            <w:pPr>
              <w:pStyle w:val="TableParagraph"/>
              <w:spacing w:line="240" w:lineRule="auto" w:before="129"/>
              <w:ind w:left="183" w:right="0"/>
              <w:jc w:val="left"/>
              <w:rPr>
                <w:rFonts w:ascii="Times New Roman" w:hAnsi="Times New Roman" w:cs="Times New Roman" w:eastAsia="Times New Roman" w:hint="default"/>
                <w:sz w:val="18"/>
                <w:szCs w:val="18"/>
              </w:rPr>
            </w:pPr>
            <w:r>
              <w:rPr>
                <w:rFonts w:ascii="Times New Roman"/>
                <w:sz w:val="18"/>
              </w:rPr>
              <w:t>6,500.00</w:t>
            </w: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pacing w:val="-4"/>
                <w:sz w:val="18"/>
                <w:szCs w:val="18"/>
              </w:rPr>
              <w:t>设备的技术开发、技术</w:t>
            </w:r>
          </w:p>
        </w:tc>
        <w:tc>
          <w:tcPr>
            <w:tcW w:w="865" w:type="dxa"/>
            <w:tcBorders>
              <w:top w:val="nil" w:sz="6" w:space="0" w:color="auto"/>
              <w:left w:val="dotted" w:sz="4" w:space="0" w:color="010101"/>
              <w:bottom w:val="nil" w:sz="6" w:space="0" w:color="auto"/>
              <w:right w:val="dotted" w:sz="4" w:space="0" w:color="010101"/>
            </w:tcBorders>
          </w:tcPr>
          <w:p>
            <w:pPr>
              <w:pStyle w:val="TableParagraph"/>
              <w:spacing w:line="240" w:lineRule="auto" w:before="129"/>
              <w:ind w:left="19" w:right="0"/>
              <w:jc w:val="center"/>
              <w:rPr>
                <w:rFonts w:ascii="Times New Roman" w:hAnsi="Times New Roman" w:cs="Times New Roman" w:eastAsia="Times New Roman" w:hint="default"/>
                <w:sz w:val="18"/>
                <w:szCs w:val="18"/>
              </w:rPr>
            </w:pPr>
            <w:r>
              <w:rPr>
                <w:rFonts w:ascii="Times New Roman"/>
                <w:sz w:val="18"/>
              </w:rPr>
              <w:t>9,467.93</w:t>
            </w: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100.00</w:t>
            </w:r>
          </w:p>
        </w:tc>
        <w:tc>
          <w:tcPr>
            <w:tcW w:w="845" w:type="dxa"/>
            <w:tcBorders>
              <w:top w:val="nil" w:sz="6" w:space="0" w:color="auto"/>
              <w:left w:val="dotted" w:sz="4" w:space="0" w:color="010101"/>
              <w:bottom w:val="nil" w:sz="6" w:space="0" w:color="auto"/>
              <w:right w:val="dotted" w:sz="4" w:space="0" w:color="010101"/>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100.00</w:t>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38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93" w:hRule="exact"/>
        </w:trPr>
        <w:tc>
          <w:tcPr>
            <w:tcW w:w="1420" w:type="dxa"/>
            <w:tcBorders>
              <w:top w:val="nil" w:sz="6" w:space="0" w:color="auto"/>
              <w:left w:val="nil" w:sz="6" w:space="0" w:color="auto"/>
              <w:bottom w:val="nil" w:sz="6" w:space="0" w:color="auto"/>
              <w:right w:val="dotted" w:sz="4" w:space="0" w:color="010101"/>
            </w:tcBorders>
          </w:tcPr>
          <w:p>
            <w:pPr>
              <w:pStyle w:val="TableParagraph"/>
              <w:spacing w:line="240" w:lineRule="auto" w:before="62"/>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pacing w:val="14"/>
                <w:sz w:val="18"/>
                <w:szCs w:val="18"/>
              </w:rPr>
              <w:t>咨询、技术服务及租</w:t>
            </w:r>
            <w:r>
              <w:rPr>
                <w:rFonts w:ascii="宋体" w:hAnsi="宋体" w:cs="宋体" w:eastAsia="宋体" w:hint="default"/>
                <w:spacing w:val="-74"/>
                <w:sz w:val="18"/>
                <w:szCs w:val="18"/>
              </w:rPr>
              <w:t> </w:t>
            </w:r>
            <w:r>
              <w:rPr>
                <w:rFonts w:ascii="宋体" w:hAnsi="宋体" w:cs="宋体" w:eastAsia="宋体" w:hint="default"/>
                <w:sz w:val="18"/>
                <w:szCs w:val="18"/>
              </w:rPr>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70"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14"/>
                <w:sz w:val="18"/>
                <w:szCs w:val="18"/>
              </w:rPr>
              <w:t>赁；货物及技术进出</w:t>
            </w:r>
            <w:r>
              <w:rPr>
                <w:rFonts w:ascii="宋体" w:hAnsi="宋体" w:cs="宋体" w:eastAsia="宋体" w:hint="default"/>
                <w:spacing w:val="-74"/>
                <w:sz w:val="18"/>
                <w:szCs w:val="18"/>
              </w:rPr>
              <w:t> </w:t>
            </w:r>
            <w:r>
              <w:rPr>
                <w:rFonts w:ascii="宋体" w:hAnsi="宋体" w:cs="宋体" w:eastAsia="宋体" w:hint="default"/>
                <w:sz w:val="18"/>
                <w:szCs w:val="18"/>
              </w:rPr>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70"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4"/>
                <w:sz w:val="18"/>
                <w:szCs w:val="18"/>
              </w:rPr>
              <w:t>口；接受合法委托对现</w:t>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70" w:hRule="exact"/>
        </w:trPr>
        <w:tc>
          <w:tcPr>
            <w:tcW w:w="1420" w:type="dxa"/>
            <w:tcBorders>
              <w:top w:val="nil" w:sz="6" w:space="0" w:color="auto"/>
              <w:left w:val="nil" w:sz="6" w:space="0" w:color="auto"/>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696" w:type="dxa"/>
            <w:tcBorders>
              <w:top w:val="nil" w:sz="6" w:space="0" w:color="auto"/>
              <w:left w:val="dotted" w:sz="4" w:space="0" w:color="010101"/>
              <w:bottom w:val="nil" w:sz="6" w:space="0" w:color="auto"/>
              <w:right w:val="dotted" w:sz="4" w:space="0" w:color="010101"/>
            </w:tcBorders>
          </w:tcPr>
          <w:p>
            <w:pPr/>
          </w:p>
        </w:tc>
        <w:tc>
          <w:tcPr>
            <w:tcW w:w="869" w:type="dxa"/>
            <w:tcBorders>
              <w:top w:val="nil" w:sz="6" w:space="0" w:color="auto"/>
              <w:left w:val="dotted" w:sz="4" w:space="0" w:color="010101"/>
              <w:bottom w:val="nil" w:sz="6" w:space="0" w:color="auto"/>
              <w:right w:val="dotted" w:sz="4" w:space="0" w:color="010101"/>
            </w:tcBorders>
          </w:tcPr>
          <w:p>
            <w:pPr/>
          </w:p>
        </w:tc>
        <w:tc>
          <w:tcPr>
            <w:tcW w:w="926" w:type="dxa"/>
            <w:tcBorders>
              <w:top w:val="nil" w:sz="6" w:space="0" w:color="auto"/>
              <w:left w:val="dotted" w:sz="4" w:space="0" w:color="010101"/>
              <w:bottom w:val="nil" w:sz="6" w:space="0" w:color="auto"/>
              <w:right w:val="dotted" w:sz="4" w:space="0" w:color="010101"/>
            </w:tcBorders>
          </w:tcPr>
          <w:p>
            <w:pPr/>
          </w:p>
        </w:tc>
        <w:tc>
          <w:tcPr>
            <w:tcW w:w="1979" w:type="dxa"/>
            <w:tcBorders>
              <w:top w:val="nil" w:sz="6" w:space="0" w:color="auto"/>
              <w:left w:val="dotted" w:sz="4" w:space="0" w:color="010101"/>
              <w:bottom w:val="nil" w:sz="6" w:space="0" w:color="auto"/>
              <w:right w:val="dotted" w:sz="4" w:space="0" w:color="010101"/>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14"/>
                <w:sz w:val="18"/>
                <w:szCs w:val="18"/>
              </w:rPr>
              <w:t>金及有价证券提供清</w:t>
            </w:r>
            <w:r>
              <w:rPr>
                <w:rFonts w:ascii="宋体" w:hAnsi="宋体" w:cs="宋体" w:eastAsia="宋体" w:hint="default"/>
                <w:spacing w:val="-74"/>
                <w:sz w:val="18"/>
                <w:szCs w:val="18"/>
              </w:rPr>
              <w:t> </w:t>
            </w:r>
            <w:r>
              <w:rPr>
                <w:rFonts w:ascii="宋体" w:hAnsi="宋体" w:cs="宋体" w:eastAsia="宋体" w:hint="default"/>
                <w:sz w:val="18"/>
                <w:szCs w:val="18"/>
              </w:rPr>
            </w:r>
          </w:p>
        </w:tc>
        <w:tc>
          <w:tcPr>
            <w:tcW w:w="865" w:type="dxa"/>
            <w:tcBorders>
              <w:top w:val="nil" w:sz="6" w:space="0" w:color="auto"/>
              <w:left w:val="dotted" w:sz="4" w:space="0" w:color="010101"/>
              <w:bottom w:val="nil" w:sz="6" w:space="0" w:color="auto"/>
              <w:right w:val="dotted" w:sz="4" w:space="0" w:color="010101"/>
            </w:tcBorders>
          </w:tcPr>
          <w:p>
            <w:pPr/>
          </w:p>
        </w:tc>
        <w:tc>
          <w:tcPr>
            <w:tcW w:w="1039" w:type="dxa"/>
            <w:vMerge/>
            <w:tcBorders>
              <w:left w:val="dotted" w:sz="4" w:space="0" w:color="010101"/>
              <w:right w:val="dotted" w:sz="4" w:space="0" w:color="010101"/>
            </w:tcBorders>
          </w:tcPr>
          <w:p>
            <w:pPr/>
          </w:p>
        </w:tc>
        <w:tc>
          <w:tcPr>
            <w:tcW w:w="814" w:type="dxa"/>
            <w:tcBorders>
              <w:top w:val="nil" w:sz="6" w:space="0" w:color="auto"/>
              <w:left w:val="dotted" w:sz="4" w:space="0" w:color="010101"/>
              <w:bottom w:val="nil" w:sz="6" w:space="0" w:color="auto"/>
              <w:right w:val="dotted" w:sz="4" w:space="0" w:color="010101"/>
            </w:tcBorders>
          </w:tcPr>
          <w:p>
            <w:pPr/>
          </w:p>
        </w:tc>
        <w:tc>
          <w:tcPr>
            <w:tcW w:w="845"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
        </w:tc>
        <w:tc>
          <w:tcPr>
            <w:tcW w:w="1044" w:type="dxa"/>
            <w:vMerge/>
            <w:tcBorders>
              <w:left w:val="dotted" w:sz="4" w:space="0" w:color="010101"/>
              <w:right w:val="dotted" w:sz="4" w:space="0" w:color="010101"/>
            </w:tcBorders>
          </w:tcPr>
          <w:p>
            <w:pPr/>
          </w:p>
        </w:tc>
        <w:tc>
          <w:tcPr>
            <w:tcW w:w="936" w:type="dxa"/>
            <w:vMerge/>
            <w:tcBorders>
              <w:left w:val="dotted" w:sz="4" w:space="0" w:color="010101"/>
              <w:right w:val="dotted" w:sz="4" w:space="0" w:color="010101"/>
            </w:tcBorders>
          </w:tcPr>
          <w:p>
            <w:pPr/>
          </w:p>
        </w:tc>
        <w:tc>
          <w:tcPr>
            <w:tcW w:w="1837" w:type="dxa"/>
            <w:vMerge/>
            <w:tcBorders>
              <w:left w:val="dotted" w:sz="4" w:space="0" w:color="010101"/>
              <w:right w:val="nil" w:sz="6" w:space="0" w:color="auto"/>
            </w:tcBorders>
          </w:tcPr>
          <w:p>
            <w:pPr/>
          </w:p>
        </w:tc>
      </w:tr>
      <w:tr>
        <w:trPr>
          <w:trHeight w:val="319" w:hRule="exact"/>
        </w:trPr>
        <w:tc>
          <w:tcPr>
            <w:tcW w:w="1420" w:type="dxa"/>
            <w:tcBorders>
              <w:top w:val="nil" w:sz="6" w:space="0" w:color="auto"/>
              <w:left w:val="nil" w:sz="6" w:space="0" w:color="auto"/>
              <w:bottom w:val="single" w:sz="12" w:space="0" w:color="010101"/>
              <w:right w:val="dotted" w:sz="4" w:space="0" w:color="010101"/>
            </w:tcBorders>
          </w:tcPr>
          <w:p>
            <w:pPr/>
          </w:p>
        </w:tc>
        <w:tc>
          <w:tcPr>
            <w:tcW w:w="679" w:type="dxa"/>
            <w:tcBorders>
              <w:top w:val="nil" w:sz="6" w:space="0" w:color="auto"/>
              <w:left w:val="dotted" w:sz="4" w:space="0" w:color="010101"/>
              <w:bottom w:val="single" w:sz="12" w:space="0" w:color="010101"/>
              <w:right w:val="dotted" w:sz="4" w:space="0" w:color="010101"/>
            </w:tcBorders>
          </w:tcPr>
          <w:p>
            <w:pPr/>
          </w:p>
        </w:tc>
        <w:tc>
          <w:tcPr>
            <w:tcW w:w="696" w:type="dxa"/>
            <w:tcBorders>
              <w:top w:val="nil" w:sz="6" w:space="0" w:color="auto"/>
              <w:left w:val="dotted" w:sz="4" w:space="0" w:color="010101"/>
              <w:bottom w:val="single" w:sz="12" w:space="0" w:color="010101"/>
              <w:right w:val="dotted" w:sz="4" w:space="0" w:color="010101"/>
            </w:tcBorders>
          </w:tcPr>
          <w:p>
            <w:pPr/>
          </w:p>
        </w:tc>
        <w:tc>
          <w:tcPr>
            <w:tcW w:w="869" w:type="dxa"/>
            <w:tcBorders>
              <w:top w:val="nil" w:sz="6" w:space="0" w:color="auto"/>
              <w:left w:val="dotted" w:sz="4" w:space="0" w:color="010101"/>
              <w:bottom w:val="single" w:sz="12" w:space="0" w:color="010101"/>
              <w:right w:val="dotted" w:sz="4" w:space="0" w:color="010101"/>
            </w:tcBorders>
          </w:tcPr>
          <w:p>
            <w:pPr/>
          </w:p>
        </w:tc>
        <w:tc>
          <w:tcPr>
            <w:tcW w:w="926" w:type="dxa"/>
            <w:tcBorders>
              <w:top w:val="nil" w:sz="6" w:space="0" w:color="auto"/>
              <w:left w:val="dotted" w:sz="4" w:space="0" w:color="010101"/>
              <w:bottom w:val="single" w:sz="12" w:space="0" w:color="010101"/>
              <w:right w:val="dotted" w:sz="4" w:space="0" w:color="010101"/>
            </w:tcBorders>
          </w:tcPr>
          <w:p>
            <w:pPr/>
          </w:p>
        </w:tc>
        <w:tc>
          <w:tcPr>
            <w:tcW w:w="1979" w:type="dxa"/>
            <w:tcBorders>
              <w:top w:val="nil" w:sz="6" w:space="0" w:color="auto"/>
              <w:left w:val="dotted" w:sz="4" w:space="0" w:color="010101"/>
              <w:bottom w:val="single" w:sz="12" w:space="0" w:color="010101"/>
              <w:right w:val="dotted" w:sz="4" w:space="0" w:color="010101"/>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分处理服务。</w:t>
            </w:r>
          </w:p>
        </w:tc>
        <w:tc>
          <w:tcPr>
            <w:tcW w:w="865" w:type="dxa"/>
            <w:tcBorders>
              <w:top w:val="nil" w:sz="6" w:space="0" w:color="auto"/>
              <w:left w:val="dotted" w:sz="4" w:space="0" w:color="010101"/>
              <w:bottom w:val="single" w:sz="12" w:space="0" w:color="010101"/>
              <w:right w:val="dotted" w:sz="4" w:space="0" w:color="010101"/>
            </w:tcBorders>
          </w:tcPr>
          <w:p>
            <w:pPr/>
          </w:p>
        </w:tc>
        <w:tc>
          <w:tcPr>
            <w:tcW w:w="1039" w:type="dxa"/>
            <w:vMerge/>
            <w:tcBorders>
              <w:left w:val="dotted" w:sz="4" w:space="0" w:color="010101"/>
              <w:bottom w:val="single" w:sz="12" w:space="0" w:color="010101"/>
              <w:right w:val="dotted" w:sz="4" w:space="0" w:color="010101"/>
            </w:tcBorders>
          </w:tcPr>
          <w:p>
            <w:pPr/>
          </w:p>
        </w:tc>
        <w:tc>
          <w:tcPr>
            <w:tcW w:w="814" w:type="dxa"/>
            <w:tcBorders>
              <w:top w:val="nil" w:sz="6" w:space="0" w:color="auto"/>
              <w:left w:val="dotted" w:sz="4" w:space="0" w:color="010101"/>
              <w:bottom w:val="single" w:sz="12" w:space="0" w:color="010101"/>
              <w:right w:val="dotted" w:sz="4" w:space="0" w:color="010101"/>
            </w:tcBorders>
          </w:tcPr>
          <w:p>
            <w:pPr/>
          </w:p>
        </w:tc>
        <w:tc>
          <w:tcPr>
            <w:tcW w:w="845" w:type="dxa"/>
            <w:tcBorders>
              <w:top w:val="nil" w:sz="6" w:space="0" w:color="auto"/>
              <w:left w:val="dotted" w:sz="4" w:space="0" w:color="010101"/>
              <w:bottom w:val="single" w:sz="12" w:space="0" w:color="010101"/>
              <w:right w:val="dotted" w:sz="4" w:space="0" w:color="010101"/>
            </w:tcBorders>
          </w:tcPr>
          <w:p>
            <w:pPr/>
          </w:p>
        </w:tc>
        <w:tc>
          <w:tcPr>
            <w:tcW w:w="679" w:type="dxa"/>
            <w:tcBorders>
              <w:top w:val="nil" w:sz="6" w:space="0" w:color="auto"/>
              <w:left w:val="dotted" w:sz="4" w:space="0" w:color="010101"/>
              <w:bottom w:val="single" w:sz="12" w:space="0" w:color="010101"/>
              <w:right w:val="dotted" w:sz="4" w:space="0" w:color="010101"/>
            </w:tcBorders>
          </w:tcPr>
          <w:p>
            <w:pPr/>
          </w:p>
        </w:tc>
        <w:tc>
          <w:tcPr>
            <w:tcW w:w="1044" w:type="dxa"/>
            <w:vMerge/>
            <w:tcBorders>
              <w:left w:val="dotted" w:sz="4" w:space="0" w:color="010101"/>
              <w:bottom w:val="single" w:sz="12" w:space="0" w:color="010101"/>
              <w:right w:val="dotted" w:sz="4" w:space="0" w:color="010101"/>
            </w:tcBorders>
          </w:tcPr>
          <w:p>
            <w:pPr/>
          </w:p>
        </w:tc>
        <w:tc>
          <w:tcPr>
            <w:tcW w:w="936" w:type="dxa"/>
            <w:vMerge/>
            <w:tcBorders>
              <w:left w:val="dotted" w:sz="4" w:space="0" w:color="010101"/>
              <w:bottom w:val="single" w:sz="12" w:space="0" w:color="010101"/>
              <w:right w:val="dotted" w:sz="4" w:space="0" w:color="010101"/>
            </w:tcBorders>
          </w:tcPr>
          <w:p>
            <w:pPr/>
          </w:p>
        </w:tc>
        <w:tc>
          <w:tcPr>
            <w:tcW w:w="1837" w:type="dxa"/>
            <w:vMerge/>
            <w:tcBorders>
              <w:left w:val="dotted" w:sz="4" w:space="0" w:color="010101"/>
              <w:bottom w:val="single" w:sz="12" w:space="0" w:color="010101"/>
              <w:right w:val="nil" w:sz="6" w:space="0" w:color="auto"/>
            </w:tcBorders>
          </w:tcPr>
          <w:p>
            <w:pPr/>
          </w:p>
        </w:tc>
      </w:tr>
    </w:tbl>
    <w:p>
      <w:pPr>
        <w:spacing w:after="0"/>
        <w:sectPr>
          <w:pgSz w:w="16840" w:h="11910" w:orient="landscape"/>
          <w:pgMar w:header="400" w:footer="975" w:top="1100" w:bottom="1160" w:left="980" w:right="960"/>
        </w:sectPr>
      </w:pPr>
    </w:p>
    <w:p>
      <w:pPr>
        <w:spacing w:line="240" w:lineRule="auto" w:before="6"/>
        <w:rPr>
          <w:rFonts w:ascii="宋体" w:hAnsi="宋体" w:cs="宋体" w:eastAsia="宋体" w:hint="default"/>
          <w:b/>
          <w:bCs/>
          <w:sz w:val="27"/>
          <w:szCs w:val="27"/>
        </w:rPr>
      </w:pPr>
    </w:p>
    <w:p>
      <w:pPr>
        <w:pStyle w:val="Heading4"/>
        <w:spacing w:line="240" w:lineRule="auto"/>
        <w:ind w:left="105" w:right="105"/>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合并范围发生变更的说明</w:t>
      </w:r>
      <w:r>
        <w:rPr>
          <w:b w:val="0"/>
          <w:bCs w:val="0"/>
        </w:rPr>
      </w:r>
    </w:p>
    <w:p>
      <w:pPr>
        <w:pStyle w:val="Heading4"/>
        <w:spacing w:line="240" w:lineRule="auto" w:before="89"/>
        <w:ind w:left="540" w:right="105"/>
        <w:jc w:val="left"/>
        <w:rPr>
          <w:b w:val="0"/>
          <w:bCs w:val="0"/>
        </w:rPr>
      </w:pPr>
      <w:r>
        <w:rPr/>
        <w:t>与上期相比本期新增合并单位</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家，原因为：本期新设立一家子公司和三家孙公司。</w:t>
      </w:r>
      <w:r>
        <w:rPr>
          <w:b w:val="0"/>
          <w:bCs w:val="0"/>
        </w:rPr>
      </w:r>
    </w:p>
    <w:p>
      <w:pPr>
        <w:pStyle w:val="Heading4"/>
        <w:spacing w:line="240" w:lineRule="auto" w:before="136"/>
        <w:ind w:left="540" w:right="105"/>
        <w:jc w:val="left"/>
        <w:rPr>
          <w:b w:val="0"/>
          <w:bCs w:val="0"/>
        </w:rPr>
      </w:pPr>
      <w:r>
        <w:rPr>
          <w:rFonts w:ascii="Times New Roman" w:hAnsi="Times New Roman" w:cs="Times New Roman" w:eastAsia="Times New Roman" w:hint="default"/>
        </w:rPr>
        <w:t>1</w:t>
      </w:r>
      <w:r>
        <w:rPr/>
        <w:t>、</w:t>
      </w:r>
      <w:r>
        <w:rPr>
          <w:spacing w:val="-12"/>
        </w:rPr>
        <w:t> </w:t>
      </w:r>
      <w:r>
        <w:rPr/>
        <w:t>广州支点创业投资有限公司</w:t>
      </w:r>
      <w:r>
        <w:rPr>
          <w:b w:val="0"/>
          <w:bCs w:val="0"/>
        </w:rPr>
      </w:r>
    </w:p>
    <w:p>
      <w:pPr>
        <w:spacing w:line="240" w:lineRule="auto" w:before="4"/>
        <w:rPr>
          <w:rFonts w:ascii="宋体" w:hAnsi="宋体" w:cs="宋体" w:eastAsia="宋体" w:hint="default"/>
          <w:b/>
          <w:bCs/>
          <w:sz w:val="17"/>
          <w:szCs w:val="17"/>
        </w:rPr>
      </w:pPr>
    </w:p>
    <w:p>
      <w:pPr>
        <w:pStyle w:val="BodyText"/>
        <w:spacing w:line="240" w:lineRule="auto"/>
        <w:ind w:left="540" w:right="105"/>
        <w:jc w:val="left"/>
      </w:pPr>
      <w:r>
        <w:rPr>
          <w:spacing w:val="2"/>
        </w:rPr>
        <w:t>广州支点创业投资有限公司成立于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3"/>
        </w:rPr>
        <w:t>日，注册资本及投资总额为人民币</w:t>
      </w:r>
    </w:p>
    <w:p>
      <w:pPr>
        <w:pStyle w:val="BodyText"/>
        <w:spacing w:line="240" w:lineRule="auto" w:before="110"/>
        <w:ind w:right="105"/>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11"/>
        </w:rPr>
        <w:t> </w:t>
      </w:r>
      <w:r>
        <w:rPr/>
        <w:t>万元，由本公司全额出资人民币</w:t>
      </w:r>
      <w:r>
        <w:rPr>
          <w:spacing w:val="-6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1"/>
        </w:rPr>
        <w:t> </w:t>
      </w:r>
      <w:r>
        <w:rPr>
          <w:spacing w:val="-4"/>
        </w:rPr>
        <w:t>万元，占股比</w:t>
      </w:r>
      <w:r>
        <w:rPr>
          <w:spacing w:val="-63"/>
        </w:rPr>
        <w:t> </w:t>
      </w:r>
      <w:r>
        <w:rPr>
          <w:rFonts w:ascii="Times New Roman" w:hAnsi="Times New Roman" w:cs="Times New Roman" w:eastAsia="Times New Roman" w:hint="default"/>
        </w:rPr>
        <w:t>100%</w:t>
      </w:r>
      <w:r>
        <w:rPr/>
        <w:t>。注册地址为广州市萝岗区</w:t>
      </w:r>
    </w:p>
    <w:p>
      <w:pPr>
        <w:pStyle w:val="BodyText"/>
        <w:spacing w:line="343" w:lineRule="auto" w:before="109"/>
        <w:ind w:right="99"/>
        <w:jc w:val="left"/>
      </w:pPr>
      <w:r>
        <w:rPr/>
        <w:t>科学城科林路</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5"/>
        </w:rPr>
        <w:t>号。取得广州市工商行政管理局签发注册号为</w:t>
      </w:r>
      <w:r>
        <w:rPr>
          <w:spacing w:val="-51"/>
        </w:rPr>
        <w:t> </w:t>
      </w:r>
      <w:r>
        <w:rPr>
          <w:rFonts w:ascii="Times New Roman" w:hAnsi="Times New Roman" w:cs="Times New Roman" w:eastAsia="Times New Roman" w:hint="default"/>
          <w:spacing w:val="-1"/>
        </w:rPr>
        <w:t>4401000171268</w:t>
      </w:r>
      <w:r>
        <w:rPr>
          <w:rFonts w:ascii="Times New Roman" w:hAnsi="Times New Roman" w:cs="Times New Roman" w:eastAsia="Times New Roman" w:hint="default"/>
        </w:rPr>
        <w:t> </w:t>
      </w:r>
      <w:r>
        <w:rPr/>
        <w:t>的企业法人营</w:t>
      </w:r>
      <w:r>
        <w:rPr>
          <w:spacing w:val="-100"/>
        </w:rPr>
        <w:t> </w:t>
      </w:r>
      <w:r>
        <w:rPr>
          <w:spacing w:val="-5"/>
        </w:rPr>
        <w:t>业执照，经营范围为：创业投资服务；代理其他创业投资企业等机构或个人的创业投资业务；</w:t>
      </w:r>
      <w:r>
        <w:rPr>
          <w:spacing w:val="-101"/>
        </w:rPr>
        <w:t> </w:t>
      </w:r>
      <w:r>
        <w:rPr>
          <w:spacing w:val="-101"/>
        </w:rPr>
      </w:r>
      <w:r>
        <w:rPr>
          <w:spacing w:val="-3"/>
        </w:rPr>
        <w:t>创业投资咨询业务；为创业企业提供创业管理服务业务；参与设立创业投资企业与创业投资</w:t>
      </w:r>
      <w:r>
        <w:rPr>
          <w:spacing w:val="-79"/>
        </w:rPr>
        <w:t> </w:t>
      </w:r>
      <w:r>
        <w:rPr>
          <w:spacing w:val="-79"/>
        </w:rPr>
      </w:r>
      <w:r>
        <w:rPr/>
        <w:t>管理顾问机构。目前，本公司实际出资</w:t>
      </w:r>
      <w:r>
        <w:rPr>
          <w:spacing w:val="-5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万元，公司已于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月正式营运。</w:t>
      </w:r>
    </w:p>
    <w:p>
      <w:pPr>
        <w:pStyle w:val="Heading4"/>
        <w:spacing w:line="240" w:lineRule="auto" w:before="55"/>
        <w:ind w:left="540" w:right="105"/>
        <w:jc w:val="left"/>
        <w:rPr>
          <w:b w:val="0"/>
          <w:bCs w:val="0"/>
        </w:rPr>
      </w:pPr>
      <w:r>
        <w:rPr>
          <w:rFonts w:ascii="Times New Roman" w:hAnsi="Times New Roman" w:cs="Times New Roman" w:eastAsia="Times New Roman" w:hint="default"/>
        </w:rPr>
        <w:t>2</w:t>
      </w:r>
      <w:r>
        <w:rPr/>
        <w:t>、石家庄银通金融服务有限公司</w:t>
      </w:r>
      <w:r>
        <w:rPr>
          <w:b w:val="0"/>
          <w:bCs w:val="0"/>
        </w:rPr>
      </w:r>
    </w:p>
    <w:p>
      <w:pPr>
        <w:spacing w:line="240" w:lineRule="auto" w:before="5"/>
        <w:rPr>
          <w:rFonts w:ascii="宋体" w:hAnsi="宋体" w:cs="宋体" w:eastAsia="宋体" w:hint="default"/>
          <w:b/>
          <w:bCs/>
          <w:sz w:val="17"/>
          <w:szCs w:val="17"/>
        </w:rPr>
      </w:pPr>
    </w:p>
    <w:p>
      <w:pPr>
        <w:pStyle w:val="BodyText"/>
        <w:spacing w:line="240" w:lineRule="auto"/>
        <w:ind w:left="540" w:right="105"/>
        <w:jc w:val="left"/>
      </w:pPr>
      <w:r>
        <w:rPr/>
        <w:t>石家庄银通金融服务有限公</w:t>
      </w:r>
      <w:r>
        <w:rPr>
          <w:spacing w:val="1"/>
        </w:rPr>
        <w:t>司</w:t>
      </w:r>
      <w:r>
        <w:rPr/>
        <w:t>成立于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r>
        <w:rPr>
          <w:spacing w:val="-87"/>
        </w:rPr>
        <w:t>，</w:t>
      </w:r>
      <w:r>
        <w:rPr/>
        <w:t>注册资本及投资总额为人</w:t>
      </w:r>
      <w:r>
        <w:rPr>
          <w:spacing w:val="1"/>
        </w:rPr>
        <w:t>民</w:t>
      </w:r>
      <w:r>
        <w:rPr/>
        <w:t>币</w:t>
      </w:r>
    </w:p>
    <w:p>
      <w:pPr>
        <w:pStyle w:val="BodyText"/>
        <w:spacing w:line="240" w:lineRule="auto" w:before="109"/>
        <w:ind w:left="119" w:right="105"/>
        <w:jc w:val="left"/>
      </w:pP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spacing w:val="12"/>
        </w:rPr>
        <w:t>万元。其中本公司的全资子公司深圳广电银通金融电子科技有限公司出资人民币</w:t>
      </w:r>
    </w:p>
    <w:p>
      <w:pPr>
        <w:pStyle w:val="BodyText"/>
        <w:spacing w:line="240" w:lineRule="auto" w:before="110"/>
        <w:ind w:left="119" w:right="105"/>
        <w:jc w:val="left"/>
      </w:pPr>
      <w:r>
        <w:rPr>
          <w:rFonts w:ascii="Times New Roman" w:hAnsi="Times New Roman" w:cs="Times New Roman" w:eastAsia="Times New Roman" w:hint="default"/>
        </w:rPr>
        <w:t>510.00</w:t>
      </w:r>
      <w:r>
        <w:rPr>
          <w:rFonts w:ascii="Times New Roman" w:hAnsi="Times New Roman" w:cs="Times New Roman" w:eastAsia="Times New Roman" w:hint="default"/>
          <w:spacing w:val="5"/>
        </w:rPr>
        <w:t> </w:t>
      </w:r>
      <w:r>
        <w:rPr>
          <w:spacing w:val="2"/>
        </w:rPr>
        <w:t>万元，占股比</w:t>
      </w:r>
      <w:r>
        <w:rPr>
          <w:spacing w:val="-51"/>
        </w:rPr>
        <w:t> </w:t>
      </w:r>
      <w:r>
        <w:rPr>
          <w:rFonts w:ascii="Times New Roman" w:hAnsi="Times New Roman" w:cs="Times New Roman" w:eastAsia="Times New Roman" w:hint="default"/>
          <w:spacing w:val="2"/>
        </w:rPr>
        <w:t>51%</w:t>
      </w:r>
      <w:r>
        <w:rPr>
          <w:spacing w:val="2"/>
        </w:rPr>
        <w:t>。注册地址为石家庄市长安区跃进路</w:t>
      </w:r>
      <w:r>
        <w:rPr>
          <w:spacing w:val="-54"/>
        </w:rPr>
        <w:t> </w:t>
      </w:r>
      <w:r>
        <w:rPr>
          <w:rFonts w:ascii="Times New Roman" w:hAnsi="Times New Roman" w:cs="Times New Roman" w:eastAsia="Times New Roman" w:hint="default"/>
        </w:rPr>
        <w:t>150</w:t>
      </w:r>
      <w:r>
        <w:rPr>
          <w:rFonts w:ascii="Times New Roman" w:hAnsi="Times New Roman" w:cs="Times New Roman" w:eastAsia="Times New Roman" w:hint="default"/>
          <w:spacing w:val="7"/>
        </w:rPr>
        <w:t> </w:t>
      </w:r>
      <w:r>
        <w:rPr>
          <w:spacing w:val="2"/>
        </w:rPr>
        <w:t>号。取得石家庄市工商</w:t>
      </w:r>
      <w:r>
        <w:rPr/>
      </w:r>
    </w:p>
    <w:p>
      <w:pPr>
        <w:pStyle w:val="BodyText"/>
        <w:spacing w:line="340" w:lineRule="auto" w:before="109"/>
        <w:ind w:left="119" w:right="214"/>
        <w:jc w:val="both"/>
      </w:pPr>
      <w:r>
        <w:rPr/>
        <w:t>行政管理局签发注册号为</w:t>
      </w:r>
      <w:r>
        <w:rPr>
          <w:spacing w:val="-53"/>
        </w:rPr>
        <w:t> </w:t>
      </w:r>
      <w:r>
        <w:rPr>
          <w:rFonts w:ascii="Times New Roman" w:hAnsi="Times New Roman" w:cs="Times New Roman" w:eastAsia="Times New Roman" w:hint="default"/>
        </w:rPr>
        <w:t>130100000355924</w:t>
      </w:r>
      <w:r>
        <w:rPr>
          <w:rFonts w:ascii="Times New Roman" w:hAnsi="Times New Roman" w:cs="Times New Roman" w:eastAsia="Times New Roman" w:hint="default"/>
          <w:spacing w:val="1"/>
        </w:rPr>
        <w:t> </w:t>
      </w:r>
      <w:r>
        <w:rPr>
          <w:spacing w:val="-5"/>
        </w:rPr>
        <w:t>的企业法人营业执照，经营范围为：提供银行对</w:t>
      </w:r>
      <w:r>
        <w:rPr/>
        <w:t> </w:t>
      </w:r>
      <w:r>
        <w:rPr>
          <w:spacing w:val="-3"/>
        </w:rPr>
        <w:t>自动柜员机进行日常运行和管理服务；现金及有价证券的清分服务；对银行自动柜员机的咨</w:t>
      </w:r>
      <w:r>
        <w:rPr>
          <w:spacing w:val="-79"/>
        </w:rPr>
        <w:t> </w:t>
      </w:r>
      <w:r>
        <w:rPr>
          <w:spacing w:val="-79"/>
        </w:rPr>
      </w:r>
      <w:r>
        <w:rPr/>
        <w:t>询服务。目前，深圳广电银通金融电子科技有限公司实际出资 </w:t>
      </w:r>
      <w:r>
        <w:rPr>
          <w:rFonts w:ascii="Times New Roman" w:hAnsi="Times New Roman" w:cs="Times New Roman" w:eastAsia="Times New Roman" w:hint="default"/>
        </w:rPr>
        <w:t>510.00</w:t>
      </w:r>
      <w:r>
        <w:rPr>
          <w:rFonts w:ascii="Times New Roman" w:hAnsi="Times New Roman" w:cs="Times New Roman" w:eastAsia="Times New Roman" w:hint="default"/>
          <w:spacing w:val="1"/>
        </w:rPr>
        <w:t> </w:t>
      </w:r>
      <w:r>
        <w:rPr/>
        <w:t>万元，少数股东出资</w:t>
      </w:r>
    </w:p>
    <w:p>
      <w:pPr>
        <w:pStyle w:val="BodyText"/>
        <w:spacing w:line="240" w:lineRule="auto" w:before="11"/>
        <w:ind w:left="119" w:right="105"/>
        <w:jc w:val="left"/>
      </w:pPr>
      <w:r>
        <w:rPr>
          <w:rFonts w:ascii="Times New Roman" w:hAnsi="Times New Roman" w:cs="Times New Roman" w:eastAsia="Times New Roman" w:hint="default"/>
        </w:rPr>
        <w:t>490.00</w:t>
      </w:r>
      <w:r>
        <w:rPr>
          <w:rFonts w:ascii="Times New Roman" w:hAnsi="Times New Roman" w:cs="Times New Roman" w:eastAsia="Times New Roman" w:hint="default"/>
          <w:spacing w:val="-3"/>
        </w:rPr>
        <w:t> </w:t>
      </w:r>
      <w:r>
        <w:rPr/>
        <w:t>万元，公司已于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月正式营运。</w:t>
      </w:r>
    </w:p>
    <w:p>
      <w:pPr>
        <w:pStyle w:val="Heading4"/>
        <w:spacing w:line="240" w:lineRule="auto" w:before="155"/>
        <w:ind w:left="539" w:right="105"/>
        <w:jc w:val="left"/>
        <w:rPr>
          <w:b w:val="0"/>
          <w:bCs w:val="0"/>
        </w:rPr>
      </w:pPr>
      <w:r>
        <w:rPr>
          <w:rFonts w:ascii="Times New Roman" w:hAnsi="Times New Roman" w:cs="Times New Roman" w:eastAsia="Times New Roman" w:hint="default"/>
        </w:rPr>
        <w:t>3</w:t>
      </w:r>
      <w:r>
        <w:rPr/>
        <w:t>、广州广电银通金融电子科技有限公司</w:t>
      </w:r>
      <w:r>
        <w:rPr>
          <w:b w:val="0"/>
          <w:bCs w:val="0"/>
        </w:rPr>
      </w:r>
    </w:p>
    <w:p>
      <w:pPr>
        <w:spacing w:line="240" w:lineRule="auto" w:before="4"/>
        <w:rPr>
          <w:rFonts w:ascii="宋体" w:hAnsi="宋体" w:cs="宋体" w:eastAsia="宋体" w:hint="default"/>
          <w:b/>
          <w:bCs/>
          <w:sz w:val="17"/>
          <w:szCs w:val="17"/>
        </w:rPr>
      </w:pPr>
    </w:p>
    <w:p>
      <w:pPr>
        <w:pStyle w:val="BodyText"/>
        <w:spacing w:line="240" w:lineRule="auto"/>
        <w:ind w:left="539" w:right="105"/>
        <w:jc w:val="left"/>
      </w:pPr>
      <w:r>
        <w:rPr/>
        <w:t>广州广电银通金融电子科技有限公司成立于</w:t>
      </w:r>
      <w:r>
        <w:rPr>
          <w:spacing w:val="-53"/>
        </w:rPr>
        <w:t> </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日，注册资本及投资总额</w:t>
      </w:r>
    </w:p>
    <w:p>
      <w:pPr>
        <w:pStyle w:val="BodyText"/>
        <w:spacing w:line="240" w:lineRule="auto" w:before="110"/>
        <w:ind w:left="119" w:right="105"/>
        <w:jc w:val="left"/>
      </w:pPr>
      <w:r>
        <w:rPr/>
        <w:t>为人民币</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w:t>
      </w:r>
      <w:r>
        <w:rPr>
          <w:spacing w:val="-94"/>
        </w:rPr>
        <w:t>，</w:t>
      </w:r>
      <w:r>
        <w:rPr/>
        <w:t>由本公司的全资子公司深圳广电银通金融电子科技有限公司全额出资人</w:t>
      </w:r>
    </w:p>
    <w:p>
      <w:pPr>
        <w:pStyle w:val="BodyText"/>
        <w:spacing w:line="240" w:lineRule="auto" w:before="109"/>
        <w:ind w:left="119" w:right="105"/>
        <w:jc w:val="left"/>
      </w:pPr>
      <w:r>
        <w:rPr/>
        <w:t>民币</w:t>
      </w:r>
      <w:r>
        <w:rPr>
          <w:spacing w:val="-61"/>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9"/>
        </w:rPr>
        <w:t> </w:t>
      </w:r>
      <w:r>
        <w:rPr>
          <w:spacing w:val="-5"/>
        </w:rPr>
        <w:t>万元，占股比</w:t>
      </w:r>
      <w:r>
        <w:rPr>
          <w:spacing w:val="-60"/>
        </w:rPr>
        <w:t> </w:t>
      </w:r>
      <w:r>
        <w:rPr>
          <w:rFonts w:ascii="Times New Roman" w:hAnsi="Times New Roman" w:cs="Times New Roman" w:eastAsia="Times New Roman" w:hint="default"/>
        </w:rPr>
        <w:t>100%</w:t>
      </w:r>
      <w:r>
        <w:rPr/>
        <w:t>。注册地址为广州市天河区平云路</w:t>
      </w:r>
      <w:r>
        <w:rPr>
          <w:spacing w:val="-58"/>
        </w:rPr>
        <w:t> </w:t>
      </w:r>
      <w:r>
        <w:rPr>
          <w:rFonts w:ascii="Times New Roman" w:hAnsi="Times New Roman" w:cs="Times New Roman" w:eastAsia="Times New Roman" w:hint="default"/>
        </w:rPr>
        <w:t>163</w:t>
      </w:r>
      <w:r>
        <w:rPr>
          <w:rFonts w:ascii="Times New Roman" w:hAnsi="Times New Roman" w:cs="Times New Roman" w:eastAsia="Times New Roman" w:hint="default"/>
          <w:spacing w:val="-8"/>
        </w:rPr>
        <w:t> </w:t>
      </w:r>
      <w:r>
        <w:rPr/>
        <w:t>号通讯车间大楼东梯</w:t>
      </w:r>
    </w:p>
    <w:p>
      <w:pPr>
        <w:pStyle w:val="BodyText"/>
        <w:spacing w:line="345" w:lineRule="auto" w:before="109"/>
        <w:ind w:left="119" w:right="100"/>
        <w:jc w:val="left"/>
      </w:pPr>
      <w:r>
        <w:rPr/>
        <w:t>六层。取得广州市工商行政管理局签发注册号为</w:t>
      </w:r>
      <w:r>
        <w:rPr>
          <w:spacing w:val="-50"/>
        </w:rPr>
        <w:t> </w:t>
      </w:r>
      <w:r>
        <w:rPr>
          <w:rFonts w:ascii="Times New Roman" w:hAnsi="Times New Roman" w:cs="Times New Roman" w:eastAsia="Times New Roman" w:hint="default"/>
          <w:spacing w:val="-1"/>
        </w:rPr>
        <w:t>440101000000880</w:t>
      </w:r>
      <w:r>
        <w:rPr>
          <w:rFonts w:ascii="Times New Roman" w:hAnsi="Times New Roman" w:cs="Times New Roman" w:eastAsia="Times New Roman" w:hint="default"/>
          <w:spacing w:val="2"/>
        </w:rPr>
        <w:t> </w:t>
      </w:r>
      <w:r>
        <w:rPr>
          <w:spacing w:val="-9"/>
        </w:rPr>
        <w:t>的企业法人营业执照，经</w:t>
      </w:r>
      <w:r>
        <w:rPr>
          <w:spacing w:val="-98"/>
        </w:rPr>
        <w:t> </w:t>
      </w:r>
      <w:r>
        <w:rPr>
          <w:spacing w:val="-98"/>
        </w:rPr>
      </w:r>
      <w:r>
        <w:rPr>
          <w:spacing w:val="-5"/>
        </w:rPr>
        <w:t>营范围为：研发、生产经营金融电子设备；计算机软件开发，计算机系统集成，计算机设备、</w:t>
      </w:r>
      <w:r>
        <w:rPr>
          <w:spacing w:val="-101"/>
        </w:rPr>
        <w:t> </w:t>
      </w:r>
      <w:r>
        <w:rPr>
          <w:spacing w:val="-101"/>
        </w:rPr>
      </w:r>
      <w:r>
        <w:rPr>
          <w:spacing w:val="-3"/>
        </w:rPr>
        <w:t>金融电子设备、办公设备、税控设备的技术开发、技术咨询、技术服务及租赁；货物及技术</w:t>
      </w:r>
      <w:r>
        <w:rPr>
          <w:spacing w:val="-81"/>
        </w:rPr>
        <w:t> </w:t>
      </w:r>
      <w:r>
        <w:rPr>
          <w:spacing w:val="-81"/>
        </w:rPr>
      </w:r>
      <w:r>
        <w:rPr>
          <w:spacing w:val="-3"/>
        </w:rPr>
        <w:t>进出口；接受合法委托对现金及有价证券提供清分处理服务。目前，深圳广电银通金融电子</w:t>
      </w:r>
      <w:r>
        <w:rPr>
          <w:spacing w:val="-81"/>
        </w:rPr>
        <w:t> </w:t>
      </w:r>
      <w:r>
        <w:rPr>
          <w:spacing w:val="-81"/>
        </w:rPr>
      </w:r>
      <w:r>
        <w:rPr/>
        <w:t>科技有限公司实际出资</w:t>
      </w:r>
      <w:r>
        <w:rPr>
          <w:spacing w:val="-55"/>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3"/>
        </w:rPr>
        <w:t> </w:t>
      </w:r>
      <w:r>
        <w:rPr/>
        <w:t>万元，公司预计于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年正式营运。</w:t>
      </w:r>
    </w:p>
    <w:p>
      <w:pPr>
        <w:pStyle w:val="Heading4"/>
        <w:spacing w:line="240" w:lineRule="auto" w:before="53"/>
        <w:ind w:left="539" w:right="105"/>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GRG </w:t>
      </w:r>
      <w:r>
        <w:rPr>
          <w:rFonts w:ascii="Times New Roman" w:hAnsi="Times New Roman" w:cs="Times New Roman" w:eastAsia="Times New Roman" w:hint="default"/>
          <w:spacing w:val="-4"/>
        </w:rPr>
        <w:t>Turkiye </w:t>
      </w:r>
      <w:r>
        <w:rPr>
          <w:rFonts w:ascii="Times New Roman" w:hAnsi="Times New Roman" w:cs="Times New Roman" w:eastAsia="Times New Roman" w:hint="default"/>
        </w:rPr>
        <w:t>Bankacilik Ekipmanlari</w:t>
      </w:r>
      <w:r>
        <w:rPr>
          <w:rFonts w:ascii="Times New Roman" w:hAnsi="Times New Roman" w:cs="Times New Roman" w:eastAsia="Times New Roman" w:hint="default"/>
          <w:spacing w:val="-19"/>
        </w:rPr>
        <w:t> </w:t>
      </w:r>
      <w:r>
        <w:rPr>
          <w:rFonts w:ascii="Times New Roman" w:hAnsi="Times New Roman" w:cs="Times New Roman" w:eastAsia="Times New Roman" w:hint="default"/>
        </w:rPr>
        <w:t>Ltd</w:t>
      </w:r>
      <w:r>
        <w:rPr>
          <w:rFonts w:ascii="Times New Roman" w:hAnsi="Times New Roman" w:cs="Times New Roman" w:eastAsia="Times New Roman" w:hint="default"/>
          <w:b w:val="0"/>
          <w:bCs w:val="0"/>
        </w:rPr>
      </w:r>
    </w:p>
    <w:p>
      <w:pPr>
        <w:spacing w:line="240" w:lineRule="auto" w:before="9"/>
        <w:rPr>
          <w:rFonts w:ascii="Times New Roman" w:hAnsi="Times New Roman" w:cs="Times New Roman" w:eastAsia="Times New Roman" w:hint="default"/>
          <w:b/>
          <w:bCs/>
          <w:sz w:val="19"/>
          <w:szCs w:val="19"/>
        </w:rPr>
      </w:pPr>
    </w:p>
    <w:p>
      <w:pPr>
        <w:pStyle w:val="BodyText"/>
        <w:spacing w:line="331" w:lineRule="auto"/>
        <w:ind w:left="119" w:right="183" w:firstLine="420"/>
        <w:jc w:val="both"/>
      </w:pPr>
      <w:r>
        <w:rPr>
          <w:rFonts w:ascii="Times New Roman" w:hAnsi="Times New Roman" w:cs="Times New Roman" w:eastAsia="Times New Roman" w:hint="default"/>
        </w:rPr>
        <w:t>GRG</w:t>
      </w:r>
      <w:r>
        <w:rPr>
          <w:rFonts w:ascii="Times New Roman" w:hAnsi="Times New Roman" w:cs="Times New Roman" w:eastAsia="Times New Roman" w:hint="default"/>
          <w:spacing w:val="-1"/>
        </w:rPr>
        <w:t> </w:t>
      </w:r>
      <w:r>
        <w:rPr>
          <w:rFonts w:ascii="Times New Roman" w:hAnsi="Times New Roman" w:cs="Times New Roman" w:eastAsia="Times New Roman" w:hint="default"/>
        </w:rPr>
        <w:t>Turkiye</w:t>
      </w:r>
      <w:r>
        <w:rPr>
          <w:rFonts w:ascii="Times New Roman" w:hAnsi="Times New Roman" w:cs="Times New Roman" w:eastAsia="Times New Roman" w:hint="default"/>
          <w:spacing w:val="2"/>
        </w:rPr>
        <w:t> </w:t>
      </w:r>
      <w:r>
        <w:rPr>
          <w:rFonts w:ascii="Times New Roman" w:hAnsi="Times New Roman" w:cs="Times New Roman" w:eastAsia="Times New Roman" w:hint="default"/>
        </w:rPr>
        <w:t>Bankacilik</w:t>
      </w:r>
      <w:r>
        <w:rPr>
          <w:rFonts w:ascii="Times New Roman" w:hAnsi="Times New Roman" w:cs="Times New Roman" w:eastAsia="Times New Roman" w:hint="default"/>
          <w:spacing w:val="3"/>
        </w:rPr>
        <w:t> </w:t>
      </w:r>
      <w:r>
        <w:rPr>
          <w:rFonts w:ascii="Times New Roman" w:hAnsi="Times New Roman" w:cs="Times New Roman" w:eastAsia="Times New Roman" w:hint="default"/>
        </w:rPr>
        <w:t>Ekipmanlari</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spacing w:val="2"/>
        </w:rPr>
        <w:t>成立于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4"/>
        </w:rPr>
        <w:t>日，注册资本及投资总 </w:t>
      </w:r>
      <w:r>
        <w:rPr>
          <w:spacing w:val="3"/>
        </w:rPr>
        <w:t>额为土耳其里拉</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万元，由本公司的全资子公司</w:t>
      </w:r>
      <w:r>
        <w:rPr>
          <w:spacing w:val="-51"/>
        </w:rPr>
        <w:t> </w:t>
      </w:r>
      <w:r>
        <w:rPr>
          <w:rFonts w:ascii="Times New Roman" w:hAnsi="Times New Roman" w:cs="Times New Roman" w:eastAsia="Times New Roman" w:hint="default"/>
        </w:rPr>
        <w:t>GRG</w:t>
      </w:r>
      <w:r>
        <w:rPr>
          <w:rFonts w:ascii="Times New Roman" w:hAnsi="Times New Roman" w:cs="Times New Roman" w:eastAsia="Times New Roman" w:hint="default"/>
          <w:spacing w:val="2"/>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2"/>
        </w:rPr>
        <w:t> </w:t>
      </w:r>
      <w:r>
        <w:rPr>
          <w:rFonts w:ascii="Times New Roman" w:hAnsi="Times New Roman" w:cs="Times New Roman" w:eastAsia="Times New Roman" w:hint="default"/>
        </w:rPr>
        <w:t>Equipment</w:t>
      </w:r>
      <w:r>
        <w:rPr>
          <w:rFonts w:ascii="Times New Roman" w:hAnsi="Times New Roman" w:cs="Times New Roman" w:eastAsia="Times New Roman" w:hint="default"/>
          <w:spacing w:val="2"/>
        </w:rPr>
        <w:t> </w:t>
      </w:r>
      <w:r>
        <w:rPr>
          <w:rFonts w:ascii="Times New Roman" w:hAnsi="Times New Roman" w:cs="Times New Roman" w:eastAsia="Times New Roman" w:hint="default"/>
        </w:rPr>
        <w:t>(HK)</w:t>
      </w:r>
      <w:r>
        <w:rPr>
          <w:rFonts w:ascii="Times New Roman" w:hAnsi="Times New Roman" w:cs="Times New Roman" w:eastAsia="Times New Roman" w:hint="default"/>
          <w:spacing w:val="2"/>
        </w:rPr>
        <w:t> </w:t>
      </w:r>
      <w:r>
        <w:rPr>
          <w:rFonts w:ascii="Times New Roman" w:hAnsi="Times New Roman" w:cs="Times New Roman" w:eastAsia="Times New Roman" w:hint="default"/>
        </w:rPr>
        <w:t>Co.,Limited</w:t>
      </w:r>
      <w:r>
        <w:rPr>
          <w:rFonts w:ascii="Times New Roman" w:hAnsi="Times New Roman" w:cs="Times New Roman" w:eastAsia="Times New Roman" w:hint="default"/>
        </w:rPr>
        <w:t> </w:t>
      </w:r>
      <w:r>
        <w:rPr/>
        <w:t>全额出资土耳其里拉</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11"/>
        </w:rPr>
        <w:t>万元，占股比</w:t>
      </w:r>
      <w:r>
        <w:rPr>
          <w:spacing w:val="-54"/>
        </w:rPr>
        <w:t> </w:t>
      </w:r>
      <w:r>
        <w:rPr>
          <w:rFonts w:ascii="Times New Roman" w:hAnsi="Times New Roman" w:cs="Times New Roman" w:eastAsia="Times New Roman" w:hint="default"/>
          <w:spacing w:val="-7"/>
        </w:rPr>
        <w:t>100%</w:t>
      </w:r>
      <w:r>
        <w:rPr>
          <w:spacing w:val="-7"/>
        </w:rPr>
        <w:t>。注册地址为</w:t>
      </w:r>
      <w:r>
        <w:rPr>
          <w:spacing w:val="-52"/>
        </w:rPr>
        <w:t> </w:t>
      </w:r>
      <w:r>
        <w:rPr>
          <w:rFonts w:ascii="Times New Roman" w:hAnsi="Times New Roman" w:cs="Times New Roman" w:eastAsia="Times New Roman" w:hint="default"/>
        </w:rPr>
        <w:t>ARMADA</w:t>
      </w:r>
      <w:r>
        <w:rPr>
          <w:rFonts w:ascii="Times New Roman" w:hAnsi="Times New Roman" w:cs="Times New Roman" w:eastAsia="Times New Roman" w:hint="default"/>
          <w:spacing w:val="-11"/>
        </w:rPr>
        <w:t> </w:t>
      </w:r>
      <w:r>
        <w:rPr>
          <w:rFonts w:ascii="Times New Roman" w:hAnsi="Times New Roman" w:cs="Times New Roman" w:eastAsia="Times New Roman" w:hint="default"/>
        </w:rPr>
        <w:t>i</w:t>
      </w:r>
      <w:r>
        <w:rPr>
          <w:rFonts w:ascii="Times New Roman" w:hAnsi="Times New Roman" w:cs="Times New Roman" w:eastAsia="Times New Roman" w:hint="default"/>
        </w:rPr>
        <w:t>Ş</w:t>
      </w:r>
      <w:r>
        <w:rPr>
          <w:rFonts w:ascii="Times New Roman" w:hAnsi="Times New Roman" w:cs="Times New Roman" w:eastAsia="Times New Roman" w:hint="default"/>
          <w:spacing w:val="-2"/>
        </w:rPr>
        <w:t> </w:t>
      </w:r>
      <w:r>
        <w:rPr>
          <w:rFonts w:ascii="Times New Roman" w:hAnsi="Times New Roman" w:cs="Times New Roman" w:eastAsia="Times New Roman" w:hint="default"/>
        </w:rPr>
        <w:t>MERKEZi</w:t>
      </w:r>
      <w:r>
        <w:rPr>
          <w:rFonts w:ascii="Times New Roman" w:hAnsi="Times New Roman" w:cs="Times New Roman" w:eastAsia="Times New Roman" w:hint="default"/>
          <w:spacing w:val="-2"/>
        </w:rPr>
        <w:t> </w:t>
      </w:r>
      <w:r>
        <w:rPr>
          <w:rFonts w:ascii="Times New Roman" w:hAnsi="Times New Roman" w:cs="Times New Roman" w:eastAsia="Times New Roman" w:hint="default"/>
        </w:rPr>
        <w:t>ESKi</w:t>
      </w:r>
      <w:r>
        <w:rPr>
          <w:rFonts w:ascii="Times New Roman" w:hAnsi="Times New Roman" w:cs="Times New Roman" w:eastAsia="Times New Roman" w:hint="default"/>
        </w:rPr>
        <w:t>Ş</w:t>
      </w:r>
      <w:r>
        <w:rPr>
          <w:rFonts w:ascii="Times New Roman" w:hAnsi="Times New Roman" w:cs="Times New Roman" w:eastAsia="Times New Roman" w:hint="default"/>
        </w:rPr>
        <w:t>EHiR YOLU NO: 6 </w:t>
      </w:r>
      <w:r>
        <w:rPr>
          <w:rFonts w:ascii="Times New Roman" w:hAnsi="Times New Roman" w:cs="Times New Roman" w:eastAsia="Times New Roman" w:hint="default"/>
          <w:spacing w:val="-6"/>
        </w:rPr>
        <w:t>KAT:14 </w:t>
      </w:r>
      <w:r>
        <w:rPr>
          <w:rFonts w:ascii="Times New Roman" w:hAnsi="Times New Roman" w:cs="Times New Roman" w:eastAsia="Times New Roman" w:hint="default"/>
        </w:rPr>
        <w:t>BA</w:t>
      </w:r>
      <w:r>
        <w:rPr>
          <w:rFonts w:ascii="Times New Roman" w:hAnsi="Times New Roman" w:cs="Times New Roman" w:eastAsia="Times New Roman" w:hint="default"/>
        </w:rPr>
        <w:t>Ğ</w:t>
      </w:r>
      <w:r>
        <w:rPr>
          <w:rFonts w:ascii="Times New Roman" w:hAnsi="Times New Roman" w:cs="Times New Roman" w:eastAsia="Times New Roman" w:hint="default"/>
        </w:rPr>
        <w:t>IMSIZ BöLüM 1419 Sö</w:t>
      </w:r>
      <w:r>
        <w:rPr>
          <w:rFonts w:ascii="Times New Roman" w:hAnsi="Times New Roman" w:cs="Times New Roman" w:eastAsia="Times New Roman" w:hint="default"/>
        </w:rPr>
        <w:t>Ğ</w:t>
      </w:r>
      <w:r>
        <w:rPr>
          <w:rFonts w:ascii="Times New Roman" w:hAnsi="Times New Roman" w:cs="Times New Roman" w:eastAsia="Times New Roman" w:hint="default"/>
        </w:rPr>
        <w:t>üTöZü YENiMAHALLE</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2"/>
        </w:rPr>
        <w:t>ANKARA</w:t>
      </w:r>
      <w:r>
        <w:rPr>
          <w:spacing w:val="2"/>
        </w:rPr>
        <w:t>。主要</w:t>
      </w:r>
      <w:r>
        <w:rPr/>
      </w:r>
    </w:p>
    <w:p>
      <w:pPr>
        <w:pStyle w:val="BodyText"/>
        <w:spacing w:line="328" w:lineRule="auto" w:before="20"/>
        <w:ind w:left="119" w:right="105" w:hanging="1"/>
        <w:jc w:val="left"/>
      </w:pPr>
      <w:r>
        <w:rPr>
          <w:spacing w:val="3"/>
        </w:rPr>
        <w:t>经营为柜员机销售与服务。目前，</w:t>
      </w:r>
      <w:r>
        <w:rPr>
          <w:rFonts w:ascii="Times New Roman" w:hAnsi="Times New Roman" w:cs="Times New Roman" w:eastAsia="Times New Roman" w:hint="default"/>
          <w:spacing w:val="3"/>
        </w:rPr>
        <w:t>GRG </w:t>
      </w:r>
      <w:r>
        <w:rPr>
          <w:rFonts w:ascii="Times New Roman" w:hAnsi="Times New Roman" w:cs="Times New Roman" w:eastAsia="Times New Roman" w:hint="default"/>
        </w:rPr>
        <w:t>Banking Equipment (HK) Co.,Limited</w:t>
      </w:r>
      <w:r>
        <w:rPr>
          <w:rFonts w:ascii="Times New Roman" w:hAnsi="Times New Roman" w:cs="Times New Roman" w:eastAsia="Times New Roman" w:hint="default"/>
          <w:spacing w:val="8"/>
        </w:rPr>
        <w:t> </w:t>
      </w:r>
      <w:r>
        <w:rPr>
          <w:spacing w:val="3"/>
        </w:rPr>
        <w:t>实际出资土耳</w:t>
      </w:r>
      <w:r>
        <w:rPr>
          <w:spacing w:val="4"/>
        </w:rPr>
        <w:t> </w:t>
      </w:r>
      <w:r>
        <w:rPr/>
        <w:t>其里拉</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万元，公司已于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月正式营运。</w:t>
      </w:r>
    </w:p>
    <w:p>
      <w:pPr>
        <w:spacing w:after="0" w:line="328" w:lineRule="auto"/>
        <w:jc w:val="left"/>
        <w:sectPr>
          <w:headerReference w:type="default" r:id="rId38"/>
          <w:footerReference w:type="default" r:id="rId39"/>
          <w:pgSz w:w="11910" w:h="16840"/>
          <w:pgMar w:header="400" w:footer="978" w:top="1100" w:bottom="1160" w:left="1680" w:right="1580"/>
          <w:pgNumType w:start="8"/>
        </w:sectPr>
      </w:pPr>
    </w:p>
    <w:p>
      <w:pPr>
        <w:spacing w:line="240" w:lineRule="auto" w:before="6"/>
        <w:rPr>
          <w:rFonts w:ascii="宋体" w:hAnsi="宋体" w:cs="宋体" w:eastAsia="宋体" w:hint="default"/>
          <w:sz w:val="27"/>
          <w:szCs w:val="27"/>
        </w:rPr>
      </w:pPr>
    </w:p>
    <w:p>
      <w:pPr>
        <w:pStyle w:val="Heading4"/>
        <w:spacing w:line="240" w:lineRule="auto"/>
        <w:ind w:left="825" w:right="8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本期新纳入合并范围的主体和本期不再纳入合并范围的主体</w:t>
      </w:r>
      <w:r>
        <w:rPr>
          <w:b w:val="0"/>
          <w:bCs w:val="0"/>
        </w:rPr>
      </w:r>
    </w:p>
    <w:p>
      <w:pPr>
        <w:pStyle w:val="Heading4"/>
        <w:spacing w:line="312" w:lineRule="auto" w:before="89"/>
        <w:ind w:left="840" w:right="819" w:firstLine="420"/>
        <w:jc w:val="left"/>
        <w:rPr>
          <w:b w:val="0"/>
          <w:bCs w:val="0"/>
        </w:rPr>
      </w:pPr>
      <w:r>
        <w:rPr/>
        <w:pict>
          <v:shape style="position:absolute;margin-left:103.169998pt;margin-top:38.824299pt;width:389.75pt;height:100.0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2"/>
                    <w:gridCol w:w="2240"/>
                    <w:gridCol w:w="2207"/>
                  </w:tblGrid>
                  <w:tr>
                    <w:trPr>
                      <w:trHeight w:val="400" w:hRule="exact"/>
                    </w:trPr>
                    <w:tc>
                      <w:tcPr>
                        <w:tcW w:w="3302"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24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left="66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20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16"/>
                          <w:ind w:left="64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90" w:hRule="exact"/>
                    </w:trPr>
                    <w:tc>
                      <w:tcPr>
                        <w:tcW w:w="330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22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50,118,410.20</w:t>
                        </w:r>
                      </w:p>
                    </w:tc>
                    <w:tc>
                      <w:tcPr>
                        <w:tcW w:w="220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88,807.65</w:t>
                        </w:r>
                      </w:p>
                    </w:tc>
                  </w:tr>
                  <w:tr>
                    <w:trPr>
                      <w:trHeight w:val="390" w:hRule="exact"/>
                    </w:trPr>
                    <w:tc>
                      <w:tcPr>
                        <w:tcW w:w="330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石家庄银通金融服务有限公司</w:t>
                        </w:r>
                      </w:p>
                    </w:tc>
                    <w:tc>
                      <w:tcPr>
                        <w:tcW w:w="22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9,458,790.87</w:t>
                        </w:r>
                      </w:p>
                    </w:tc>
                    <w:tc>
                      <w:tcPr>
                        <w:tcW w:w="220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-621,923.62</w:t>
                        </w:r>
                      </w:p>
                    </w:tc>
                  </w:tr>
                  <w:tr>
                    <w:trPr>
                      <w:trHeight w:val="390" w:hRule="exact"/>
                    </w:trPr>
                    <w:tc>
                      <w:tcPr>
                        <w:tcW w:w="330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22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5,000,000.00</w:t>
                        </w:r>
                      </w:p>
                    </w:tc>
                    <w:tc>
                      <w:tcPr>
                        <w:tcW w:w="2207" w:type="dxa"/>
                        <w:tcBorders>
                          <w:top w:val="dotted" w:sz="4" w:space="0" w:color="010101"/>
                          <w:left w:val="dotted" w:sz="4" w:space="0" w:color="010101"/>
                          <w:bottom w:val="dotted" w:sz="4" w:space="0" w:color="010101"/>
                          <w:right w:val="nil" w:sz="6" w:space="0" w:color="auto"/>
                        </w:tcBorders>
                      </w:tcPr>
                      <w:p>
                        <w:pPr/>
                      </w:p>
                    </w:tc>
                  </w:tr>
                  <w:tr>
                    <w:trPr>
                      <w:trHeight w:val="401" w:hRule="exact"/>
                    </w:trPr>
                    <w:tc>
                      <w:tcPr>
                        <w:tcW w:w="3302"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GRG Turkiye Bankacilik Ekipmanlari</w:t>
                        </w:r>
                        <w:r>
                          <w:rPr>
                            <w:rFonts w:ascii="Times New Roman"/>
                            <w:spacing w:val="-15"/>
                            <w:sz w:val="18"/>
                          </w:rPr>
                          <w:t> </w:t>
                        </w:r>
                        <w:r>
                          <w:rPr>
                            <w:rFonts w:ascii="Times New Roman"/>
                            <w:sz w:val="18"/>
                          </w:rPr>
                          <w:t>Ltd</w:t>
                        </w:r>
                      </w:p>
                    </w:tc>
                    <w:tc>
                      <w:tcPr>
                        <w:tcW w:w="22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宋体" w:hAnsi="宋体" w:cs="宋体" w:eastAsia="宋体" w:hint="default"/>
                            <w:sz w:val="18"/>
                            <w:szCs w:val="18"/>
                          </w:rPr>
                          <w:t>港元</w:t>
                        </w:r>
                        <w:r>
                          <w:rPr>
                            <w:rFonts w:ascii="Times New Roman" w:hAnsi="Times New Roman" w:cs="Times New Roman" w:eastAsia="Times New Roman" w:hint="default"/>
                            <w:sz w:val="18"/>
                            <w:szCs w:val="18"/>
                          </w:rPr>
                          <w:t>-2,183,210.26</w:t>
                        </w:r>
                      </w:p>
                    </w:tc>
                    <w:tc>
                      <w:tcPr>
                        <w:tcW w:w="2207"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港元</w:t>
                        </w:r>
                        <w:r>
                          <w:rPr>
                            <w:rFonts w:ascii="Times New Roman" w:hAnsi="Times New Roman" w:cs="Times New Roman" w:eastAsia="Times New Roman" w:hint="default"/>
                            <w:sz w:val="18"/>
                            <w:szCs w:val="18"/>
                          </w:rPr>
                          <w:t>-2,349,944.96</w:t>
                        </w:r>
                      </w:p>
                    </w:tc>
                  </w:tr>
                </w:tbl>
                <w:p>
                  <w:pPr/>
                </w:p>
              </w:txbxContent>
            </v:textbox>
            <w10:wrap type="none"/>
          </v:shape>
        </w:pict>
      </w:r>
      <w:r>
        <w:rPr>
          <w:rFonts w:ascii="Times New Roman" w:hAnsi="Times New Roman" w:cs="Times New Roman" w:eastAsia="Times New Roman" w:hint="default"/>
        </w:rPr>
        <w:t>1</w:t>
      </w:r>
      <w:r>
        <w:rPr/>
        <w:t>、本期新纳入合并范围的子公司、特殊目的主体、通过受托经营或承租等方式形成控</w:t>
      </w:r>
      <w:r>
        <w:rPr>
          <w:spacing w:val="1"/>
          <w:w w:val="99"/>
        </w:rPr>
        <w:t> </w:t>
      </w:r>
      <w:r>
        <w:rPr/>
        <w:t>制权的经营实体</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312" w:lineRule="auto" w:before="0"/>
        <w:ind w:left="840" w:right="819" w:firstLine="420"/>
        <w:jc w:val="left"/>
        <w:rPr>
          <w:b w:val="0"/>
          <w:bCs w:val="0"/>
        </w:rPr>
      </w:pPr>
      <w:r>
        <w:rPr>
          <w:rFonts w:ascii="Times New Roman" w:hAnsi="Times New Roman" w:cs="Times New Roman" w:eastAsia="Times New Roman" w:hint="default"/>
        </w:rPr>
        <w:t>2</w:t>
      </w:r>
      <w:r>
        <w:rPr/>
        <w:t>、本期没有不再纳入合并范围的子公司、特殊目的主体、通过受托经营或承租等方式</w:t>
      </w:r>
      <w:r>
        <w:rPr>
          <w:spacing w:val="1"/>
          <w:w w:val="99"/>
        </w:rPr>
        <w:t> </w:t>
      </w:r>
      <w:r>
        <w:rPr/>
        <w:t>形成控制权的经营实体。</w:t>
      </w:r>
      <w:r>
        <w:rPr>
          <w:b w:val="0"/>
          <w:bCs w:val="0"/>
        </w:rPr>
      </w:r>
    </w:p>
    <w:p>
      <w:pPr>
        <w:spacing w:line="290" w:lineRule="auto" w:before="12"/>
        <w:ind w:left="1260" w:right="819"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境外经营实体主要报表项目的折算汇率</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pStyle w:val="BodyText"/>
        <w:spacing w:line="307" w:lineRule="auto" w:before="30"/>
        <w:ind w:left="840" w:right="856"/>
        <w:jc w:val="both"/>
      </w:pPr>
      <w:r>
        <w:rPr/>
        <w:pict>
          <v:shape style="position:absolute;margin-left:82.650002pt;margin-top:51.893055pt;width:430.8pt;height:243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980"/>
                    <w:gridCol w:w="2375"/>
                    <w:gridCol w:w="2236"/>
                  </w:tblGrid>
                  <w:tr>
                    <w:trPr>
                      <w:trHeight w:val="380" w:hRule="exact"/>
                    </w:trPr>
                    <w:tc>
                      <w:tcPr>
                        <w:tcW w:w="198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98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兑换币种</w:t>
                        </w:r>
                      </w:p>
                    </w:tc>
                    <w:tc>
                      <w:tcPr>
                        <w:tcW w:w="237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3"/>
                          <w:ind w:right="102"/>
                          <w:jc w:val="right"/>
                          <w:rPr>
                            <w:rFonts w:ascii="宋体" w:hAnsi="宋体" w:cs="宋体" w:eastAsia="宋体" w:hint="default"/>
                            <w:sz w:val="21"/>
                            <w:szCs w:val="21"/>
                          </w:rPr>
                        </w:pPr>
                        <w:r>
                          <w:rPr>
                            <w:rFonts w:ascii="宋体" w:hAnsi="宋体" w:cs="宋体" w:eastAsia="宋体" w:hint="default"/>
                            <w:sz w:val="21"/>
                            <w:szCs w:val="21"/>
                          </w:rPr>
                          <w:t>期初（上期）折算汇率</w:t>
                        </w:r>
                      </w:p>
                    </w:tc>
                    <w:tc>
                      <w:tcPr>
                        <w:tcW w:w="223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53"/>
                          <w:ind w:right="107"/>
                          <w:jc w:val="right"/>
                          <w:rPr>
                            <w:rFonts w:ascii="宋体" w:hAnsi="宋体" w:cs="宋体" w:eastAsia="宋体" w:hint="default"/>
                            <w:sz w:val="21"/>
                            <w:szCs w:val="21"/>
                          </w:rPr>
                        </w:pPr>
                        <w:r>
                          <w:rPr>
                            <w:rFonts w:ascii="宋体" w:hAnsi="宋体" w:cs="宋体" w:eastAsia="宋体" w:hint="default"/>
                            <w:spacing w:val="-8"/>
                            <w:sz w:val="21"/>
                            <w:szCs w:val="21"/>
                          </w:rPr>
                          <w:t>期末（本期）折算汇率</w:t>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0.85093</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spacing w:val="-1"/>
                            <w:sz w:val="21"/>
                          </w:rPr>
                          <w:t>0.81070</w:t>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0.88764</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0.87002</w:t>
                        </w:r>
                        <w:r>
                          <w:rPr>
                            <w:rFonts w:ascii="Times New Roman"/>
                            <w:sz w:val="21"/>
                          </w:rPr>
                        </w:r>
                      </w:p>
                    </w:tc>
                  </w:tr>
                  <w:tr>
                    <w:trPr>
                      <w:trHeight w:val="371"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0.88764</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0.81070</w:t>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0.86571</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spacing w:val="-1"/>
                            <w:sz w:val="21"/>
                          </w:rPr>
                          <w:t>0.83082</w:t>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澳元折港币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7.9580</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7.9059</w:t>
                        </w:r>
                      </w:p>
                    </w:tc>
                  </w:tr>
                  <w:tr>
                    <w:trPr>
                      <w:trHeight w:val="371"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0.6299</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0.5555</w:t>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0.5906</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0.5906</w:t>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0.6143</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0.6122</w:t>
                        </w:r>
                      </w:p>
                    </w:tc>
                  </w:tr>
                  <w:tr>
                    <w:trPr>
                      <w:trHeight w:val="371"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兑换币种</w:t>
                        </w:r>
                      </w:p>
                    </w:tc>
                    <w:tc>
                      <w:tcPr>
                        <w:tcW w:w="237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3"/>
                          <w:ind w:right="102"/>
                          <w:jc w:val="right"/>
                          <w:rPr>
                            <w:rFonts w:ascii="宋体" w:hAnsi="宋体" w:cs="宋体" w:eastAsia="宋体" w:hint="default"/>
                            <w:sz w:val="21"/>
                            <w:szCs w:val="21"/>
                          </w:rPr>
                        </w:pPr>
                        <w:r>
                          <w:rPr>
                            <w:rFonts w:ascii="宋体" w:hAnsi="宋体" w:cs="宋体" w:eastAsia="宋体" w:hint="default"/>
                            <w:sz w:val="21"/>
                            <w:szCs w:val="21"/>
                          </w:rPr>
                          <w:t>期初（上期）折算汇率</w:t>
                        </w: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53"/>
                          <w:ind w:right="107"/>
                          <w:jc w:val="right"/>
                          <w:rPr>
                            <w:rFonts w:ascii="宋体" w:hAnsi="宋体" w:cs="宋体" w:eastAsia="宋体" w:hint="default"/>
                            <w:sz w:val="21"/>
                            <w:szCs w:val="21"/>
                          </w:rPr>
                        </w:pPr>
                        <w:r>
                          <w:rPr>
                            <w:rFonts w:ascii="宋体" w:hAnsi="宋体" w:cs="宋体" w:eastAsia="宋体" w:hint="default"/>
                            <w:spacing w:val="-8"/>
                            <w:sz w:val="21"/>
                            <w:szCs w:val="21"/>
                          </w:rPr>
                          <w:t>期末（本期）折算汇率</w:t>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土耳其里拉折港币</w:t>
                        </w:r>
                      </w:p>
                    </w:tc>
                    <w:tc>
                      <w:tcPr>
                        <w:tcW w:w="2375" w:type="dxa"/>
                        <w:tcBorders>
                          <w:top w:val="dotted" w:sz="4" w:space="0" w:color="010101"/>
                          <w:left w:val="dotted" w:sz="4" w:space="0" w:color="010101"/>
                          <w:bottom w:val="dotted" w:sz="4" w:space="0" w:color="010101"/>
                          <w:right w:val="dotted" w:sz="4" w:space="0" w:color="010101"/>
                        </w:tcBorders>
                      </w:tcPr>
                      <w:p>
                        <w:pP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4.0817</w:t>
                        </w:r>
                        <w:r>
                          <w:rPr>
                            <w:rFonts w:ascii="Times New Roman"/>
                            <w:sz w:val="21"/>
                          </w:rPr>
                        </w:r>
                      </w:p>
                    </w:tc>
                  </w:tr>
                  <w:tr>
                    <w:trPr>
                      <w:trHeight w:val="370" w:hRule="exact"/>
                    </w:trPr>
                    <w:tc>
                      <w:tcPr>
                        <w:tcW w:w="198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土耳其里拉折港币</w:t>
                        </w:r>
                      </w:p>
                    </w:tc>
                    <w:tc>
                      <w:tcPr>
                        <w:tcW w:w="2375" w:type="dxa"/>
                        <w:tcBorders>
                          <w:top w:val="dotted" w:sz="4" w:space="0" w:color="010101"/>
                          <w:left w:val="dotted" w:sz="4" w:space="0" w:color="010101"/>
                          <w:bottom w:val="dotted" w:sz="4" w:space="0" w:color="010101"/>
                          <w:right w:val="dotted" w:sz="4" w:space="0" w:color="010101"/>
                        </w:tcBorders>
                      </w:tcPr>
                      <w:p>
                        <w:pPr/>
                      </w:p>
                    </w:tc>
                    <w:tc>
                      <w:tcPr>
                        <w:tcW w:w="22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4.5487</w:t>
                        </w:r>
                        <w:r>
                          <w:rPr>
                            <w:rFonts w:ascii="Times New Roman"/>
                            <w:sz w:val="21"/>
                          </w:rPr>
                        </w:r>
                      </w:p>
                    </w:tc>
                  </w:tr>
                  <w:tr>
                    <w:trPr>
                      <w:trHeight w:val="380" w:hRule="exact"/>
                    </w:trPr>
                    <w:tc>
                      <w:tcPr>
                        <w:tcW w:w="198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198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土耳其里拉折港币</w:t>
                        </w:r>
                      </w:p>
                    </w:tc>
                    <w:tc>
                      <w:tcPr>
                        <w:tcW w:w="2375" w:type="dxa"/>
                        <w:tcBorders>
                          <w:top w:val="dotted" w:sz="4" w:space="0" w:color="010101"/>
                          <w:left w:val="dotted" w:sz="4" w:space="0" w:color="010101"/>
                          <w:bottom w:val="single" w:sz="12" w:space="0" w:color="010101"/>
                          <w:right w:val="dotted" w:sz="4" w:space="0" w:color="010101"/>
                        </w:tcBorders>
                      </w:tcPr>
                      <w:p>
                        <w:pPr/>
                      </w:p>
                    </w:tc>
                    <w:tc>
                      <w:tcPr>
                        <w:tcW w:w="223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4.2352</w:t>
                        </w:r>
                        <w:r>
                          <w:rPr>
                            <w:rFonts w:ascii="Times New Roman"/>
                            <w:sz w:val="21"/>
                          </w:rPr>
                        </w:r>
                      </w:p>
                    </w:tc>
                  </w:tr>
                </w:tbl>
                <w:p>
                  <w:pPr/>
                </w:p>
              </w:txbxContent>
            </v:textbox>
            <w10:wrap type="none"/>
          </v:shape>
        </w:pict>
      </w:r>
      <w:r>
        <w:rPr>
          <w:spacing w:val="-3"/>
        </w:rPr>
        <w:t>除“未分配利润”项目外，其他项目采用发生时的即期汇率折算。利润表中的收入和费用项</w:t>
      </w:r>
      <w:r>
        <w:rPr>
          <w:spacing w:val="-79"/>
        </w:rPr>
        <w:t> </w:t>
      </w:r>
      <w:r>
        <w:rPr>
          <w:spacing w:val="-79"/>
        </w:rPr>
      </w:r>
      <w:r>
        <w:rPr>
          <w:spacing w:val="-3"/>
        </w:rPr>
        <w:t>目，采用年度平均汇率折算。按照上述折算产生的外币财务报表折算差额，在资产负债表所</w:t>
      </w:r>
      <w:r>
        <w:rPr>
          <w:spacing w:val="-81"/>
        </w:rPr>
        <w:t> </w:t>
      </w:r>
      <w:r>
        <w:rPr>
          <w:spacing w:val="-81"/>
        </w:rPr>
      </w:r>
      <w:r>
        <w:rPr/>
        <w:t>有者权益项目下单独列示。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before="26"/>
        <w:ind w:left="825" w:right="819"/>
        <w:jc w:val="left"/>
        <w:rPr>
          <w:b w:val="0"/>
          <w:bCs w:val="0"/>
        </w:rPr>
      </w:pPr>
      <w:r>
        <w:rPr/>
        <w:t>五、合并财务报表主要项目注释</w:t>
      </w:r>
      <w:r>
        <w:rPr>
          <w:b w:val="0"/>
          <w:bCs w:val="0"/>
        </w:rPr>
      </w:r>
    </w:p>
    <w:p>
      <w:pPr>
        <w:pStyle w:val="BodyText"/>
        <w:spacing w:line="240" w:lineRule="auto" w:before="79"/>
        <w:ind w:left="1050" w:right="819"/>
        <w:jc w:val="left"/>
      </w:pPr>
      <w:r>
        <w:rPr/>
        <w:t>（以下金额单位若未特别注明者均为人民币元）</w:t>
      </w:r>
    </w:p>
    <w:p>
      <w:pPr>
        <w:spacing w:before="75"/>
        <w:ind w:left="1124" w:right="819" w:firstLine="0"/>
        <w:jc w:val="left"/>
        <w:rPr>
          <w:rFonts w:ascii="宋体" w:hAnsi="宋体" w:cs="宋体" w:eastAsia="宋体" w:hint="default"/>
          <w:sz w:val="21"/>
          <w:szCs w:val="21"/>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一</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pacing w:val="42"/>
          <w:sz w:val="20"/>
          <w:szCs w:val="20"/>
        </w:rPr>
        <w:t> </w:t>
      </w:r>
      <w:r>
        <w:rPr>
          <w:rFonts w:ascii="宋体" w:hAnsi="宋体" w:cs="宋体" w:eastAsia="宋体" w:hint="default"/>
          <w:b/>
          <w:bCs/>
          <w:sz w:val="21"/>
          <w:szCs w:val="21"/>
        </w:rPr>
        <w:t>货币资金</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1384"/>
        <w:gridCol w:w="1162"/>
        <w:gridCol w:w="1530"/>
        <w:gridCol w:w="1703"/>
        <w:gridCol w:w="1560"/>
        <w:gridCol w:w="1068"/>
        <w:gridCol w:w="1340"/>
      </w:tblGrid>
      <w:tr>
        <w:trPr>
          <w:trHeight w:val="370" w:hRule="exact"/>
        </w:trPr>
        <w:tc>
          <w:tcPr>
            <w:tcW w:w="1384" w:type="dxa"/>
            <w:vMerge w:val="restart"/>
            <w:tcBorders>
              <w:top w:val="single" w:sz="12" w:space="0" w:color="010101"/>
              <w:left w:val="nil" w:sz="6" w:space="0" w:color="auto"/>
              <w:right w:val="dotted" w:sz="4" w:space="0" w:color="010101"/>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4" w:type="dxa"/>
            <w:gridSpan w:val="3"/>
            <w:tcBorders>
              <w:top w:val="single" w:sz="12" w:space="0" w:color="010101"/>
              <w:left w:val="dotted" w:sz="4" w:space="0" w:color="010101"/>
              <w:bottom w:val="dotted" w:sz="4" w:space="0" w:color="010101"/>
              <w:right w:val="dotted" w:sz="4" w:space="0" w:color="01010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68" w:type="dxa"/>
            <w:gridSpan w:val="3"/>
            <w:tcBorders>
              <w:top w:val="single" w:sz="12" w:space="0" w:color="010101"/>
              <w:left w:val="dotted" w:sz="4" w:space="0" w:color="010101"/>
              <w:bottom w:val="dotted" w:sz="4" w:space="0" w:color="010101"/>
              <w:right w:val="nil" w:sz="6" w:space="0" w:color="auto"/>
            </w:tcBorders>
          </w:tcPr>
          <w:p>
            <w:pPr>
              <w:pStyle w:val="TableParagraph"/>
              <w:spacing w:line="240" w:lineRule="auto" w:before="86"/>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0" w:hRule="exact"/>
        </w:trPr>
        <w:tc>
          <w:tcPr>
            <w:tcW w:w="1384" w:type="dxa"/>
            <w:vMerge/>
            <w:tcBorders>
              <w:left w:val="nil" w:sz="6" w:space="0" w:color="auto"/>
              <w:bottom w:val="dotted" w:sz="4" w:space="0" w:color="010101"/>
              <w:right w:val="dotted" w:sz="4" w:space="0" w:color="010101"/>
            </w:tcBorders>
          </w:tcPr>
          <w:p>
            <w:pPr/>
          </w:p>
        </w:tc>
        <w:tc>
          <w:tcPr>
            <w:tcW w:w="1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left="21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left="4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left="39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left="41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left="25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62" w:type="dxa"/>
            <w:tcBorders>
              <w:top w:val="dotted" w:sz="4" w:space="0" w:color="010101"/>
              <w:left w:val="dotted" w:sz="4" w:space="0" w:color="010101"/>
              <w:bottom w:val="dotted" w:sz="4" w:space="0" w:color="010101"/>
              <w:right w:val="dotted" w:sz="4" w:space="0" w:color="010101"/>
            </w:tcBorders>
          </w:tcPr>
          <w:p>
            <w:pPr/>
          </w:p>
        </w:tc>
        <w:tc>
          <w:tcPr>
            <w:tcW w:w="1530" w:type="dxa"/>
            <w:tcBorders>
              <w:top w:val="dotted" w:sz="4" w:space="0" w:color="010101"/>
              <w:left w:val="dotted" w:sz="4" w:space="0" w:color="010101"/>
              <w:bottom w:val="dotted" w:sz="4" w:space="0" w:color="010101"/>
              <w:right w:val="dotted" w:sz="4" w:space="0" w:color="010101"/>
            </w:tcBorders>
          </w:tcPr>
          <w:p>
            <w:pPr/>
          </w:p>
        </w:tc>
        <w:tc>
          <w:tcPr>
            <w:tcW w:w="1703"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2" w:type="dxa"/>
            <w:tcBorders>
              <w:top w:val="dotted" w:sz="4" w:space="0" w:color="010101"/>
              <w:left w:val="dotted" w:sz="4" w:space="0" w:color="010101"/>
              <w:bottom w:val="dotted" w:sz="4" w:space="0" w:color="010101"/>
              <w:right w:val="dotted" w:sz="4" w:space="0" w:color="010101"/>
            </w:tcBorders>
          </w:tcPr>
          <w:p>
            <w:pPr/>
          </w:p>
        </w:tc>
        <w:tc>
          <w:tcPr>
            <w:tcW w:w="1530" w:type="dxa"/>
            <w:tcBorders>
              <w:top w:val="dotted" w:sz="4" w:space="0" w:color="010101"/>
              <w:left w:val="dotted" w:sz="4" w:space="0" w:color="010101"/>
              <w:bottom w:val="dotted" w:sz="4" w:space="0" w:color="010101"/>
              <w:right w:val="dotted" w:sz="4" w:space="0" w:color="010101"/>
            </w:tcBorders>
          </w:tcPr>
          <w:p>
            <w:pP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270,398.60</w:t>
            </w: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7"/>
              <w:jc w:val="right"/>
              <w:rPr>
                <w:rFonts w:ascii="Times New Roman" w:hAnsi="Times New Roman" w:cs="Times New Roman" w:eastAsia="Times New Roman" w:hint="default"/>
                <w:sz w:val="18"/>
                <w:szCs w:val="18"/>
              </w:rPr>
            </w:pPr>
            <w:r>
              <w:rPr>
                <w:rFonts w:ascii="Times New Roman"/>
                <w:sz w:val="18"/>
              </w:rPr>
              <w:t>172,937.61</w:t>
            </w:r>
          </w:p>
        </w:tc>
      </w:tr>
      <w:tr>
        <w:trPr>
          <w:trHeight w:val="371" w:hRule="exact"/>
        </w:trPr>
        <w:tc>
          <w:tcPr>
            <w:tcW w:w="138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6"/>
              <w:ind w:left="28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2" w:type="dxa"/>
            <w:tcBorders>
              <w:top w:val="dotted" w:sz="4" w:space="0" w:color="010101"/>
              <w:left w:val="dotted" w:sz="4" w:space="0" w:color="010101"/>
              <w:bottom w:val="single" w:sz="12" w:space="0" w:color="010101"/>
              <w:right w:val="dotted" w:sz="4" w:space="0" w:color="010101"/>
            </w:tcBorders>
          </w:tcPr>
          <w:p>
            <w:pPr/>
          </w:p>
        </w:tc>
        <w:tc>
          <w:tcPr>
            <w:tcW w:w="1530" w:type="dxa"/>
            <w:tcBorders>
              <w:top w:val="dotted" w:sz="4" w:space="0" w:color="010101"/>
              <w:left w:val="dotted" w:sz="4" w:space="0" w:color="010101"/>
              <w:bottom w:val="single" w:sz="12" w:space="0" w:color="010101"/>
              <w:right w:val="dotted" w:sz="4" w:space="0" w:color="010101"/>
            </w:tcBorders>
          </w:tcPr>
          <w:p>
            <w:pPr/>
          </w:p>
        </w:tc>
        <w:tc>
          <w:tcPr>
            <w:tcW w:w="170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270,398.60</w:t>
            </w:r>
          </w:p>
        </w:tc>
        <w:tc>
          <w:tcPr>
            <w:tcW w:w="1560" w:type="dxa"/>
            <w:tcBorders>
              <w:top w:val="dotted" w:sz="4" w:space="0" w:color="010101"/>
              <w:left w:val="dotted" w:sz="4" w:space="0" w:color="010101"/>
              <w:bottom w:val="single" w:sz="12" w:space="0" w:color="010101"/>
              <w:right w:val="dotted" w:sz="4" w:space="0" w:color="010101"/>
            </w:tcBorders>
          </w:tcPr>
          <w:p>
            <w:pPr/>
          </w:p>
        </w:tc>
        <w:tc>
          <w:tcPr>
            <w:tcW w:w="1068" w:type="dxa"/>
            <w:tcBorders>
              <w:top w:val="dotted" w:sz="4" w:space="0" w:color="010101"/>
              <w:left w:val="dotted" w:sz="4" w:space="0" w:color="010101"/>
              <w:bottom w:val="single" w:sz="12" w:space="0" w:color="010101"/>
              <w:right w:val="dotted" w:sz="4" w:space="0" w:color="010101"/>
            </w:tcBorders>
          </w:tcPr>
          <w:p>
            <w:pPr/>
          </w:p>
        </w:tc>
        <w:tc>
          <w:tcPr>
            <w:tcW w:w="134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1"/>
              <w:ind w:right="107"/>
              <w:jc w:val="right"/>
              <w:rPr>
                <w:rFonts w:ascii="Times New Roman" w:hAnsi="Times New Roman" w:cs="Times New Roman" w:eastAsia="Times New Roman" w:hint="default"/>
                <w:sz w:val="18"/>
                <w:szCs w:val="18"/>
              </w:rPr>
            </w:pPr>
            <w:r>
              <w:rPr>
                <w:rFonts w:ascii="Times New Roman"/>
                <w:sz w:val="18"/>
              </w:rPr>
              <w:t>172,937.61</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960" w:right="940"/>
        </w:sectPr>
      </w:pPr>
    </w:p>
    <w:p>
      <w:pPr>
        <w:spacing w:line="240" w:lineRule="auto" w:before="8"/>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1384"/>
        <w:gridCol w:w="1162"/>
        <w:gridCol w:w="1530"/>
        <w:gridCol w:w="1703"/>
        <w:gridCol w:w="1560"/>
        <w:gridCol w:w="1068"/>
        <w:gridCol w:w="1340"/>
      </w:tblGrid>
      <w:tr>
        <w:trPr>
          <w:trHeight w:val="370" w:hRule="exact"/>
        </w:trPr>
        <w:tc>
          <w:tcPr>
            <w:tcW w:w="138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62" w:type="dxa"/>
            <w:tcBorders>
              <w:top w:val="single" w:sz="12" w:space="0" w:color="010101"/>
              <w:left w:val="dotted" w:sz="4" w:space="0" w:color="010101"/>
              <w:bottom w:val="dotted" w:sz="4" w:space="0" w:color="010101"/>
              <w:right w:val="dotted" w:sz="4" w:space="0" w:color="010101"/>
            </w:tcBorders>
          </w:tcPr>
          <w:p>
            <w:pPr/>
          </w:p>
        </w:tc>
        <w:tc>
          <w:tcPr>
            <w:tcW w:w="1530" w:type="dxa"/>
            <w:tcBorders>
              <w:top w:val="single" w:sz="12" w:space="0" w:color="010101"/>
              <w:left w:val="dotted" w:sz="4" w:space="0" w:color="010101"/>
              <w:bottom w:val="dotted" w:sz="4" w:space="0" w:color="010101"/>
              <w:right w:val="dotted" w:sz="4" w:space="0" w:color="010101"/>
            </w:tcBorders>
          </w:tcPr>
          <w:p>
            <w:pPr/>
          </w:p>
        </w:tc>
        <w:tc>
          <w:tcPr>
            <w:tcW w:w="1703" w:type="dxa"/>
            <w:tcBorders>
              <w:top w:val="single" w:sz="12" w:space="0" w:color="010101"/>
              <w:left w:val="dotted" w:sz="4" w:space="0" w:color="010101"/>
              <w:bottom w:val="dotted" w:sz="4" w:space="0" w:color="010101"/>
              <w:right w:val="dotted" w:sz="4" w:space="0" w:color="010101"/>
            </w:tcBorders>
          </w:tcPr>
          <w:p>
            <w:pPr/>
          </w:p>
        </w:tc>
        <w:tc>
          <w:tcPr>
            <w:tcW w:w="1560" w:type="dxa"/>
            <w:tcBorders>
              <w:top w:val="single" w:sz="12" w:space="0" w:color="010101"/>
              <w:left w:val="dotted" w:sz="4" w:space="0" w:color="010101"/>
              <w:bottom w:val="dotted" w:sz="4" w:space="0" w:color="010101"/>
              <w:right w:val="dotted" w:sz="4" w:space="0" w:color="010101"/>
            </w:tcBorders>
          </w:tcPr>
          <w:p>
            <w:pPr/>
          </w:p>
        </w:tc>
        <w:tc>
          <w:tcPr>
            <w:tcW w:w="1068" w:type="dxa"/>
            <w:tcBorders>
              <w:top w:val="single" w:sz="12" w:space="0" w:color="010101"/>
              <w:left w:val="dotted" w:sz="4" w:space="0" w:color="010101"/>
              <w:bottom w:val="dotted" w:sz="4" w:space="0" w:color="010101"/>
              <w:right w:val="dotted" w:sz="4" w:space="0" w:color="010101"/>
            </w:tcBorders>
          </w:tcPr>
          <w:p>
            <w:pPr/>
          </w:p>
        </w:tc>
        <w:tc>
          <w:tcPr>
            <w:tcW w:w="1340" w:type="dxa"/>
            <w:tcBorders>
              <w:top w:val="single" w:sz="12" w:space="0" w:color="010101"/>
              <w:left w:val="dotted" w:sz="4" w:space="0" w:color="010101"/>
              <w:bottom w:val="dotted" w:sz="4" w:space="0" w:color="010101"/>
              <w:right w:val="nil" w:sz="6" w:space="0" w:color="auto"/>
            </w:tcBorders>
          </w:tcPr>
          <w:p>
            <w:pPr/>
          </w:p>
        </w:tc>
      </w:tr>
      <w:tr>
        <w:trPr>
          <w:trHeight w:val="401"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06"/>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2" w:type="dxa"/>
            <w:tcBorders>
              <w:top w:val="dotted" w:sz="4" w:space="0" w:color="010101"/>
              <w:left w:val="dotted" w:sz="4" w:space="0" w:color="010101"/>
              <w:bottom w:val="dotted" w:sz="4" w:space="0" w:color="010101"/>
              <w:right w:val="dotted" w:sz="4" w:space="0" w:color="010101"/>
            </w:tcBorders>
          </w:tcPr>
          <w:p>
            <w:pPr/>
          </w:p>
        </w:tc>
        <w:tc>
          <w:tcPr>
            <w:tcW w:w="1530" w:type="dxa"/>
            <w:tcBorders>
              <w:top w:val="dotted" w:sz="4" w:space="0" w:color="010101"/>
              <w:left w:val="dotted" w:sz="4" w:space="0" w:color="010101"/>
              <w:bottom w:val="dotted" w:sz="4" w:space="0" w:color="010101"/>
              <w:right w:val="dotted" w:sz="4" w:space="0" w:color="010101"/>
            </w:tcBorders>
          </w:tcPr>
          <w:p>
            <w:pP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2"/>
              <w:ind w:left="219" w:right="0"/>
              <w:jc w:val="left"/>
              <w:rPr>
                <w:rFonts w:ascii="Times New Roman" w:hAnsi="Times New Roman" w:cs="Times New Roman" w:eastAsia="Times New Roman" w:hint="default"/>
                <w:sz w:val="18"/>
                <w:szCs w:val="18"/>
              </w:rPr>
            </w:pPr>
            <w:r>
              <w:rPr>
                <w:rFonts w:ascii="Times New Roman"/>
                <w:sz w:val="18"/>
              </w:rPr>
              <w:t>1,117,086,775.62</w:t>
            </w: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62"/>
              <w:ind w:right="105"/>
              <w:jc w:val="right"/>
              <w:rPr>
                <w:rFonts w:ascii="Times New Roman" w:hAnsi="Times New Roman" w:cs="Times New Roman" w:eastAsia="Times New Roman" w:hint="default"/>
                <w:sz w:val="18"/>
                <w:szCs w:val="18"/>
              </w:rPr>
            </w:pPr>
            <w:r>
              <w:rPr>
                <w:rFonts w:ascii="Times New Roman"/>
                <w:sz w:val="18"/>
              </w:rPr>
              <w:t>801,604,880.40</w:t>
            </w: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4,943,816.74</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6.3009</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31,150,494.85</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3,305,025.30</w:t>
            </w:r>
          </w:p>
        </w:tc>
        <w:tc>
          <w:tcPr>
            <w:tcW w:w="10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6.6227</w:t>
            </w: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2"/>
              <w:ind w:right="106"/>
              <w:jc w:val="right"/>
              <w:rPr>
                <w:rFonts w:ascii="Times New Roman" w:hAnsi="Times New Roman" w:cs="Times New Roman" w:eastAsia="Times New Roman" w:hint="default"/>
                <w:sz w:val="18"/>
                <w:szCs w:val="18"/>
              </w:rPr>
            </w:pPr>
            <w:r>
              <w:rPr>
                <w:rFonts w:ascii="Times New Roman"/>
                <w:sz w:val="18"/>
              </w:rPr>
              <w:t>21,888,200.95</w:t>
            </w: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8,269,256.78</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8.1625</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67,497,808.45</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1,816,853.77</w:t>
            </w:r>
          </w:p>
        </w:tc>
        <w:tc>
          <w:tcPr>
            <w:tcW w:w="10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8.8065</w:t>
            </w: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2"/>
              <w:ind w:right="106"/>
              <w:jc w:val="right"/>
              <w:rPr>
                <w:rFonts w:ascii="Times New Roman" w:hAnsi="Times New Roman" w:cs="Times New Roman" w:eastAsia="Times New Roman" w:hint="default"/>
                <w:sz w:val="18"/>
                <w:szCs w:val="18"/>
              </w:rPr>
            </w:pPr>
            <w:r>
              <w:rPr>
                <w:rFonts w:ascii="Times New Roman"/>
                <w:sz w:val="18"/>
              </w:rPr>
              <w:t>16,000,129.73</w:t>
            </w: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222,753.00</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0.8107</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2"/>
              <w:jc w:val="right"/>
              <w:rPr>
                <w:rFonts w:ascii="Times New Roman" w:hAnsi="Times New Roman" w:cs="Times New Roman" w:eastAsia="Times New Roman" w:hint="default"/>
                <w:sz w:val="18"/>
                <w:szCs w:val="18"/>
              </w:rPr>
            </w:pPr>
            <w:r>
              <w:rPr>
                <w:rFonts w:ascii="Times New Roman"/>
                <w:sz w:val="18"/>
              </w:rPr>
              <w:t>180,584.61</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2"/>
              <w:jc w:val="right"/>
              <w:rPr>
                <w:rFonts w:ascii="Times New Roman" w:hAnsi="Times New Roman" w:cs="Times New Roman" w:eastAsia="Times New Roman" w:hint="default"/>
                <w:sz w:val="18"/>
                <w:szCs w:val="18"/>
              </w:rPr>
            </w:pPr>
            <w:r>
              <w:rPr>
                <w:rFonts w:ascii="Times New Roman"/>
                <w:sz w:val="18"/>
              </w:rPr>
              <w:t>222,623.40</w:t>
            </w:r>
          </w:p>
        </w:tc>
        <w:tc>
          <w:tcPr>
            <w:tcW w:w="10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0.8509</w:t>
            </w: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2"/>
              <w:ind w:right="106"/>
              <w:jc w:val="right"/>
              <w:rPr>
                <w:rFonts w:ascii="Times New Roman" w:hAnsi="Times New Roman" w:cs="Times New Roman" w:eastAsia="Times New Roman" w:hint="default"/>
                <w:sz w:val="18"/>
                <w:szCs w:val="18"/>
              </w:rPr>
            </w:pPr>
            <w:r>
              <w:rPr>
                <w:rFonts w:ascii="Times New Roman"/>
                <w:sz w:val="18"/>
              </w:rPr>
              <w:t>189,437.56</w:t>
            </w: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1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1,651.71</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4.8680</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2"/>
              <w:jc w:val="right"/>
              <w:rPr>
                <w:rFonts w:ascii="Times New Roman" w:hAnsi="Times New Roman" w:cs="Times New Roman" w:eastAsia="Times New Roman" w:hint="default"/>
                <w:sz w:val="18"/>
                <w:szCs w:val="18"/>
              </w:rPr>
            </w:pPr>
            <w:r>
              <w:rPr>
                <w:rFonts w:ascii="Times New Roman"/>
                <w:sz w:val="18"/>
              </w:rPr>
              <w:t>8,040.52</w:t>
            </w: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1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4,431.00</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3.3090</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14,662.26</w:t>
            </w: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1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32,584.00</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0.4503</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14,673.86</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85,609.06</w:t>
            </w:r>
          </w:p>
        </w:tc>
        <w:tc>
          <w:tcPr>
            <w:tcW w:w="10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0.5360</w:t>
            </w: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45,887.25</w:t>
            </w:r>
          </w:p>
        </w:tc>
      </w:tr>
      <w:tr>
        <w:trPr>
          <w:trHeight w:val="382"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28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2" w:type="dxa"/>
            <w:tcBorders>
              <w:top w:val="dotted" w:sz="4" w:space="0" w:color="010101"/>
              <w:left w:val="dotted" w:sz="4" w:space="0" w:color="010101"/>
              <w:bottom w:val="dotted" w:sz="4" w:space="0" w:color="010101"/>
              <w:right w:val="dotted" w:sz="4" w:space="0" w:color="010101"/>
            </w:tcBorders>
          </w:tcPr>
          <w:p>
            <w:pPr/>
          </w:p>
        </w:tc>
        <w:tc>
          <w:tcPr>
            <w:tcW w:w="1530" w:type="dxa"/>
            <w:tcBorders>
              <w:top w:val="dotted" w:sz="4" w:space="0" w:color="010101"/>
              <w:left w:val="dotted" w:sz="4" w:space="0" w:color="010101"/>
              <w:bottom w:val="dotted" w:sz="4" w:space="0" w:color="010101"/>
              <w:right w:val="dotted" w:sz="4" w:space="0" w:color="010101"/>
            </w:tcBorders>
          </w:tcPr>
          <w:p>
            <w:pP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left="215" w:right="0"/>
              <w:jc w:val="left"/>
              <w:rPr>
                <w:rFonts w:ascii="Times New Roman" w:hAnsi="Times New Roman" w:cs="Times New Roman" w:eastAsia="Times New Roman" w:hint="default"/>
                <w:sz w:val="18"/>
                <w:szCs w:val="18"/>
              </w:rPr>
            </w:pPr>
            <w:r>
              <w:rPr>
                <w:rFonts w:ascii="Times New Roman"/>
                <w:sz w:val="18"/>
              </w:rPr>
              <w:t>1,215,953,040.17</w:t>
            </w: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839,728,535.89</w:t>
            </w: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62" w:type="dxa"/>
            <w:tcBorders>
              <w:top w:val="dotted" w:sz="4" w:space="0" w:color="010101"/>
              <w:left w:val="dotted" w:sz="4" w:space="0" w:color="010101"/>
              <w:bottom w:val="dotted" w:sz="4" w:space="0" w:color="010101"/>
              <w:right w:val="dotted" w:sz="4" w:space="0" w:color="010101"/>
            </w:tcBorders>
          </w:tcPr>
          <w:p>
            <w:pPr/>
          </w:p>
        </w:tc>
        <w:tc>
          <w:tcPr>
            <w:tcW w:w="1530" w:type="dxa"/>
            <w:tcBorders>
              <w:top w:val="dotted" w:sz="4" w:space="0" w:color="010101"/>
              <w:left w:val="dotted" w:sz="4" w:space="0" w:color="010101"/>
              <w:bottom w:val="dotted" w:sz="4" w:space="0" w:color="010101"/>
              <w:right w:val="dotted" w:sz="4" w:space="0" w:color="010101"/>
            </w:tcBorders>
          </w:tcPr>
          <w:p>
            <w:pPr/>
          </w:p>
        </w:tc>
        <w:tc>
          <w:tcPr>
            <w:tcW w:w="1703"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62" w:type="dxa"/>
            <w:tcBorders>
              <w:top w:val="dotted" w:sz="4" w:space="0" w:color="010101"/>
              <w:left w:val="dotted" w:sz="4" w:space="0" w:color="010101"/>
              <w:bottom w:val="dotted" w:sz="4" w:space="0" w:color="010101"/>
              <w:right w:val="dotted" w:sz="4" w:space="0" w:color="010101"/>
            </w:tcBorders>
          </w:tcPr>
          <w:p>
            <w:pPr/>
          </w:p>
        </w:tc>
        <w:tc>
          <w:tcPr>
            <w:tcW w:w="1530" w:type="dxa"/>
            <w:tcBorders>
              <w:top w:val="dotted" w:sz="4" w:space="0" w:color="010101"/>
              <w:left w:val="dotted" w:sz="4" w:space="0" w:color="010101"/>
              <w:bottom w:val="dotted" w:sz="4" w:space="0" w:color="010101"/>
              <w:right w:val="dotted" w:sz="4" w:space="0" w:color="010101"/>
            </w:tcBorders>
          </w:tcPr>
          <w:p>
            <w:pP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103,377,391.94</w:t>
            </w: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159,096,330.51</w:t>
            </w:r>
          </w:p>
        </w:tc>
      </w:tr>
      <w:tr>
        <w:trPr>
          <w:trHeight w:val="360" w:hRule="exact"/>
        </w:trPr>
        <w:tc>
          <w:tcPr>
            <w:tcW w:w="13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28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2" w:type="dxa"/>
            <w:tcBorders>
              <w:top w:val="dotted" w:sz="4" w:space="0" w:color="010101"/>
              <w:left w:val="dotted" w:sz="4" w:space="0" w:color="010101"/>
              <w:bottom w:val="dotted" w:sz="4" w:space="0" w:color="010101"/>
              <w:right w:val="dotted" w:sz="4" w:space="0" w:color="010101"/>
            </w:tcBorders>
          </w:tcPr>
          <w:p>
            <w:pPr/>
          </w:p>
        </w:tc>
        <w:tc>
          <w:tcPr>
            <w:tcW w:w="1530" w:type="dxa"/>
            <w:tcBorders>
              <w:top w:val="dotted" w:sz="4" w:space="0" w:color="010101"/>
              <w:left w:val="dotted" w:sz="4" w:space="0" w:color="010101"/>
              <w:bottom w:val="dotted" w:sz="4" w:space="0" w:color="010101"/>
              <w:right w:val="dotted" w:sz="4" w:space="0" w:color="010101"/>
            </w:tcBorders>
          </w:tcPr>
          <w:p>
            <w:pP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left="283" w:right="0"/>
              <w:jc w:val="left"/>
              <w:rPr>
                <w:rFonts w:ascii="Times New Roman" w:hAnsi="Times New Roman" w:cs="Times New Roman" w:eastAsia="Times New Roman" w:hint="default"/>
                <w:sz w:val="18"/>
                <w:szCs w:val="18"/>
              </w:rPr>
            </w:pPr>
            <w:r>
              <w:rPr>
                <w:rFonts w:ascii="Times New Roman"/>
                <w:sz w:val="18"/>
              </w:rPr>
              <w:t>103,377,391.94</w:t>
            </w:r>
          </w:p>
        </w:tc>
        <w:tc>
          <w:tcPr>
            <w:tcW w:w="1560" w:type="dxa"/>
            <w:tcBorders>
              <w:top w:val="dotted" w:sz="4" w:space="0" w:color="010101"/>
              <w:left w:val="dotted" w:sz="4" w:space="0" w:color="010101"/>
              <w:bottom w:val="dotted" w:sz="4" w:space="0" w:color="010101"/>
              <w:right w:val="dotted" w:sz="4" w:space="0" w:color="010101"/>
            </w:tcBorders>
          </w:tcPr>
          <w:p>
            <w:pPr/>
          </w:p>
        </w:tc>
        <w:tc>
          <w:tcPr>
            <w:tcW w:w="1068"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159,096,330.51</w:t>
            </w:r>
          </w:p>
        </w:tc>
      </w:tr>
      <w:tr>
        <w:trPr>
          <w:trHeight w:val="370" w:hRule="exact"/>
        </w:trPr>
        <w:tc>
          <w:tcPr>
            <w:tcW w:w="138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6"/>
              <w:ind w:left="42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62" w:type="dxa"/>
            <w:tcBorders>
              <w:top w:val="dotted" w:sz="4" w:space="0" w:color="010101"/>
              <w:left w:val="dotted" w:sz="4" w:space="0" w:color="010101"/>
              <w:bottom w:val="single" w:sz="12" w:space="0" w:color="010101"/>
              <w:right w:val="dotted" w:sz="4" w:space="0" w:color="010101"/>
            </w:tcBorders>
          </w:tcPr>
          <w:p>
            <w:pPr/>
          </w:p>
        </w:tc>
        <w:tc>
          <w:tcPr>
            <w:tcW w:w="1530" w:type="dxa"/>
            <w:tcBorders>
              <w:top w:val="dotted" w:sz="4" w:space="0" w:color="010101"/>
              <w:left w:val="dotted" w:sz="4" w:space="0" w:color="010101"/>
              <w:bottom w:val="single" w:sz="12" w:space="0" w:color="010101"/>
              <w:right w:val="dotted" w:sz="4" w:space="0" w:color="010101"/>
            </w:tcBorders>
          </w:tcPr>
          <w:p>
            <w:pPr/>
          </w:p>
        </w:tc>
        <w:tc>
          <w:tcPr>
            <w:tcW w:w="170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41"/>
              <w:ind w:left="216" w:right="0"/>
              <w:jc w:val="left"/>
              <w:rPr>
                <w:rFonts w:ascii="Times New Roman" w:hAnsi="Times New Roman" w:cs="Times New Roman" w:eastAsia="Times New Roman" w:hint="default"/>
                <w:sz w:val="18"/>
                <w:szCs w:val="18"/>
              </w:rPr>
            </w:pPr>
            <w:r>
              <w:rPr>
                <w:rFonts w:ascii="Times New Roman"/>
                <w:sz w:val="18"/>
              </w:rPr>
              <w:t>1,319,600,830.71</w:t>
            </w:r>
          </w:p>
        </w:tc>
        <w:tc>
          <w:tcPr>
            <w:tcW w:w="1560" w:type="dxa"/>
            <w:tcBorders>
              <w:top w:val="dotted" w:sz="4" w:space="0" w:color="010101"/>
              <w:left w:val="dotted" w:sz="4" w:space="0" w:color="010101"/>
              <w:bottom w:val="single" w:sz="12" w:space="0" w:color="010101"/>
              <w:right w:val="dotted" w:sz="4" w:space="0" w:color="010101"/>
            </w:tcBorders>
          </w:tcPr>
          <w:p>
            <w:pPr/>
          </w:p>
        </w:tc>
        <w:tc>
          <w:tcPr>
            <w:tcW w:w="1068" w:type="dxa"/>
            <w:tcBorders>
              <w:top w:val="dotted" w:sz="4" w:space="0" w:color="010101"/>
              <w:left w:val="dotted" w:sz="4" w:space="0" w:color="010101"/>
              <w:bottom w:val="single" w:sz="12" w:space="0" w:color="010101"/>
              <w:right w:val="dotted" w:sz="4" w:space="0" w:color="010101"/>
            </w:tcBorders>
          </w:tcPr>
          <w:p>
            <w:pPr/>
          </w:p>
        </w:tc>
        <w:tc>
          <w:tcPr>
            <w:tcW w:w="134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998,997,804.01</w:t>
            </w:r>
          </w:p>
        </w:tc>
      </w:tr>
    </w:tbl>
    <w:p>
      <w:pPr>
        <w:pStyle w:val="BodyText"/>
        <w:spacing w:line="240" w:lineRule="auto" w:before="92"/>
        <w:ind w:left="1260" w:right="819"/>
        <w:jc w:val="left"/>
      </w:pPr>
      <w:r>
        <w:rPr/>
        <w:t>其中受限制的货币资金明细如下：</w:t>
      </w:r>
    </w:p>
    <w:p>
      <w:pPr>
        <w:spacing w:line="240" w:lineRule="auto" w:before="7"/>
        <w:rPr>
          <w:rFonts w:ascii="宋体" w:hAnsi="宋体" w:cs="宋体" w:eastAsia="宋体" w:hint="default"/>
          <w:sz w:val="2"/>
          <w:szCs w:val="2"/>
        </w:rPr>
      </w:pPr>
    </w:p>
    <w:tbl>
      <w:tblPr>
        <w:tblW w:w="0" w:type="auto"/>
        <w:jc w:val="left"/>
        <w:tblInd w:w="716" w:type="dxa"/>
        <w:tblLayout w:type="fixed"/>
        <w:tblCellMar>
          <w:top w:w="0" w:type="dxa"/>
          <w:left w:w="0" w:type="dxa"/>
          <w:bottom w:w="0" w:type="dxa"/>
          <w:right w:w="0" w:type="dxa"/>
        </w:tblCellMar>
        <w:tblLook w:val="01E0"/>
      </w:tblPr>
      <w:tblGrid>
        <w:gridCol w:w="3834"/>
        <w:gridCol w:w="2352"/>
        <w:gridCol w:w="2336"/>
      </w:tblGrid>
      <w:tr>
        <w:trPr>
          <w:trHeight w:val="394" w:hRule="exact"/>
        </w:trPr>
        <w:tc>
          <w:tcPr>
            <w:tcW w:w="383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383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352" w:type="dxa"/>
            <w:tcBorders>
              <w:top w:val="dotted" w:sz="4" w:space="0" w:color="010101"/>
              <w:left w:val="dotted" w:sz="4" w:space="0" w:color="010101"/>
              <w:bottom w:val="dotted" w:sz="4" w:space="0" w:color="010101"/>
              <w:right w:val="dotted" w:sz="4" w:space="0" w:color="010101"/>
            </w:tcBorders>
          </w:tcPr>
          <w:p>
            <w:pPr/>
          </w:p>
        </w:tc>
        <w:tc>
          <w:tcPr>
            <w:tcW w:w="23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sz w:val="18"/>
              </w:rPr>
              <w:t>18,500,000.00</w:t>
            </w:r>
          </w:p>
        </w:tc>
      </w:tr>
      <w:tr>
        <w:trPr>
          <w:trHeight w:val="385" w:hRule="exact"/>
        </w:trPr>
        <w:tc>
          <w:tcPr>
            <w:tcW w:w="383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押汇保证金</w:t>
            </w:r>
          </w:p>
        </w:tc>
        <w:tc>
          <w:tcPr>
            <w:tcW w:w="23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103,377,391.94</w:t>
            </w:r>
          </w:p>
        </w:tc>
        <w:tc>
          <w:tcPr>
            <w:tcW w:w="233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3"/>
              <w:ind w:right="106"/>
              <w:jc w:val="right"/>
              <w:rPr>
                <w:rFonts w:ascii="Times New Roman" w:hAnsi="Times New Roman" w:cs="Times New Roman" w:eastAsia="Times New Roman" w:hint="default"/>
                <w:sz w:val="18"/>
                <w:szCs w:val="18"/>
              </w:rPr>
            </w:pPr>
            <w:r>
              <w:rPr>
                <w:rFonts w:ascii="Times New Roman"/>
                <w:sz w:val="18"/>
              </w:rPr>
              <w:t>140,596,330.51</w:t>
            </w:r>
          </w:p>
        </w:tc>
      </w:tr>
      <w:tr>
        <w:trPr>
          <w:trHeight w:val="394" w:hRule="exact"/>
        </w:trPr>
        <w:tc>
          <w:tcPr>
            <w:tcW w:w="3834" w:type="dxa"/>
            <w:tcBorders>
              <w:top w:val="dotted" w:sz="4" w:space="0" w:color="010101"/>
              <w:left w:val="nil" w:sz="6" w:space="0" w:color="auto"/>
              <w:bottom w:val="single" w:sz="12" w:space="0" w:color="010101"/>
              <w:right w:val="dotted" w:sz="4" w:space="0" w:color="010101"/>
            </w:tcBorders>
          </w:tcPr>
          <w:p>
            <w:pPr>
              <w:pStyle w:val="TableParagraph"/>
              <w:tabs>
                <w:tab w:pos="543" w:val="left" w:leader="none"/>
              </w:tabs>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103,377,391.94</w:t>
            </w:r>
          </w:p>
        </w:tc>
        <w:tc>
          <w:tcPr>
            <w:tcW w:w="233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4"/>
              <w:ind w:right="106"/>
              <w:jc w:val="right"/>
              <w:rPr>
                <w:rFonts w:ascii="Times New Roman" w:hAnsi="Times New Roman" w:cs="Times New Roman" w:eastAsia="Times New Roman" w:hint="default"/>
                <w:sz w:val="18"/>
                <w:szCs w:val="18"/>
              </w:rPr>
            </w:pPr>
            <w:r>
              <w:rPr>
                <w:rFonts w:ascii="Times New Roman"/>
                <w:sz w:val="18"/>
              </w:rPr>
              <w:t>159,096,330.51</w:t>
            </w:r>
          </w:p>
        </w:tc>
      </w:tr>
    </w:tbl>
    <w:p>
      <w:pPr>
        <w:spacing w:line="240" w:lineRule="auto" w:before="4"/>
        <w:rPr>
          <w:rFonts w:ascii="宋体" w:hAnsi="宋体" w:cs="宋体" w:eastAsia="宋体" w:hint="default"/>
          <w:sz w:val="27"/>
          <w:szCs w:val="27"/>
        </w:rPr>
      </w:pPr>
    </w:p>
    <w:p>
      <w:pPr>
        <w:pStyle w:val="Heading4"/>
        <w:spacing w:line="240" w:lineRule="auto"/>
        <w:ind w:left="1124" w:right="8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应收票据</w:t>
      </w:r>
      <w:r>
        <w:rPr>
          <w:b w:val="0"/>
          <w:bCs w:val="0"/>
        </w:rPr>
      </w:r>
    </w:p>
    <w:p>
      <w:pPr>
        <w:pStyle w:val="Heading4"/>
        <w:spacing w:line="240" w:lineRule="auto" w:before="69"/>
        <w:ind w:left="1259" w:right="819"/>
        <w:jc w:val="left"/>
        <w:rPr>
          <w:b w:val="0"/>
          <w:bCs w:val="0"/>
        </w:rPr>
      </w:pPr>
      <w:r>
        <w:rPr>
          <w:rFonts w:ascii="Times New Roman" w:hAnsi="Times New Roman" w:cs="Times New Roman" w:eastAsia="Times New Roman" w:hint="default"/>
        </w:rPr>
        <w:t>1</w:t>
      </w:r>
      <w:r>
        <w:rPr/>
        <w:t>、应收票据的分类</w:t>
      </w:r>
      <w:r>
        <w:rPr>
          <w:b w:val="0"/>
          <w:bCs w:val="0"/>
        </w:rPr>
      </w:r>
    </w:p>
    <w:tbl>
      <w:tblPr>
        <w:tblW w:w="0" w:type="auto"/>
        <w:jc w:val="left"/>
        <w:tblInd w:w="1100" w:type="dxa"/>
        <w:tblLayout w:type="fixed"/>
        <w:tblCellMar>
          <w:top w:w="0" w:type="dxa"/>
          <w:left w:w="0" w:type="dxa"/>
          <w:bottom w:w="0" w:type="dxa"/>
          <w:right w:w="0" w:type="dxa"/>
        </w:tblCellMar>
        <w:tblLook w:val="01E0"/>
      </w:tblPr>
      <w:tblGrid>
        <w:gridCol w:w="2934"/>
        <w:gridCol w:w="2362"/>
        <w:gridCol w:w="2459"/>
      </w:tblGrid>
      <w:tr>
        <w:trPr>
          <w:trHeight w:val="380" w:hRule="exact"/>
        </w:trPr>
        <w:tc>
          <w:tcPr>
            <w:tcW w:w="293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96"/>
              <w:ind w:left="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6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59"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293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3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4,697,525.00</w:t>
            </w:r>
          </w:p>
        </w:tc>
        <w:tc>
          <w:tcPr>
            <w:tcW w:w="2459"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293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62" w:type="dxa"/>
            <w:tcBorders>
              <w:top w:val="dotted" w:sz="4" w:space="0" w:color="010101"/>
              <w:left w:val="dotted" w:sz="4" w:space="0" w:color="010101"/>
              <w:bottom w:val="dotted" w:sz="4" w:space="0" w:color="010101"/>
              <w:right w:val="dotted" w:sz="4" w:space="0" w:color="010101"/>
            </w:tcBorders>
          </w:tcPr>
          <w:p>
            <w:pPr/>
          </w:p>
        </w:tc>
        <w:tc>
          <w:tcPr>
            <w:tcW w:w="2459" w:type="dxa"/>
            <w:tcBorders>
              <w:top w:val="dotted" w:sz="4" w:space="0" w:color="010101"/>
              <w:left w:val="dotted" w:sz="4" w:space="0" w:color="010101"/>
              <w:bottom w:val="dotted" w:sz="4" w:space="0" w:color="010101"/>
              <w:right w:val="nil" w:sz="6" w:space="0" w:color="auto"/>
            </w:tcBorders>
          </w:tcPr>
          <w:p>
            <w:pPr/>
          </w:p>
        </w:tc>
      </w:tr>
      <w:tr>
        <w:trPr>
          <w:trHeight w:val="379" w:hRule="exact"/>
        </w:trPr>
        <w:tc>
          <w:tcPr>
            <w:tcW w:w="2934" w:type="dxa"/>
            <w:tcBorders>
              <w:top w:val="dotted" w:sz="4" w:space="0" w:color="010101"/>
              <w:left w:val="nil" w:sz="6" w:space="0" w:color="auto"/>
              <w:bottom w:val="single" w:sz="12" w:space="0" w:color="010101"/>
              <w:right w:val="dotted" w:sz="4" w:space="0" w:color="010101"/>
            </w:tcBorders>
          </w:tcPr>
          <w:p>
            <w:pPr>
              <w:pStyle w:val="TableParagraph"/>
              <w:tabs>
                <w:tab w:pos="454" w:val="left" w:leader="none"/>
              </w:tabs>
              <w:spacing w:line="240" w:lineRule="auto" w:before="95"/>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4,697,525.00</w:t>
            </w:r>
          </w:p>
        </w:tc>
        <w:tc>
          <w:tcPr>
            <w:tcW w:w="2459"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69"/>
        <w:ind w:left="1260" w:right="819"/>
        <w:jc w:val="left"/>
        <w:rPr>
          <w:b w:val="0"/>
          <w:bCs w:val="0"/>
        </w:rPr>
      </w:pPr>
      <w:r>
        <w:rPr>
          <w:rFonts w:ascii="Times New Roman" w:hAnsi="Times New Roman" w:cs="Times New Roman" w:eastAsia="Times New Roman" w:hint="default"/>
        </w:rPr>
        <w:t>2</w:t>
      </w:r>
      <w:r>
        <w:rPr/>
        <w:t>、期末没有已质押的应收票据。</w:t>
      </w:r>
      <w:r>
        <w:rPr>
          <w:b w:val="0"/>
          <w:bCs w:val="0"/>
        </w:rPr>
      </w:r>
    </w:p>
    <w:p>
      <w:pPr>
        <w:pStyle w:val="Heading4"/>
        <w:spacing w:line="240" w:lineRule="auto" w:before="69"/>
        <w:ind w:left="1260" w:right="819"/>
        <w:jc w:val="left"/>
        <w:rPr>
          <w:b w:val="0"/>
          <w:bCs w:val="0"/>
        </w:rPr>
      </w:pPr>
      <w:r>
        <w:rPr>
          <w:rFonts w:ascii="Times New Roman" w:hAnsi="Times New Roman" w:cs="Times New Roman" w:eastAsia="Times New Roman" w:hint="default"/>
        </w:rPr>
        <w:t>3</w:t>
      </w:r>
      <w:r>
        <w:rPr/>
        <w:t>、期末没有因出票人无力履约而将票据转为应收账款的票据。</w:t>
      </w:r>
      <w:r>
        <w:rPr>
          <w:b w:val="0"/>
          <w:bCs w:val="0"/>
        </w:rPr>
      </w:r>
    </w:p>
    <w:p>
      <w:pPr>
        <w:pStyle w:val="Heading4"/>
        <w:spacing w:line="240" w:lineRule="auto" w:before="69"/>
        <w:ind w:left="1260" w:right="819"/>
        <w:jc w:val="left"/>
        <w:rPr>
          <w:b w:val="0"/>
          <w:bCs w:val="0"/>
        </w:rPr>
      </w:pPr>
      <w:r>
        <w:rPr>
          <w:rFonts w:ascii="Times New Roman" w:hAnsi="Times New Roman" w:cs="Times New Roman" w:eastAsia="Times New Roman" w:hint="default"/>
        </w:rPr>
        <w:t>4</w:t>
      </w:r>
      <w:r>
        <w:rPr/>
        <w:t>、期末公司已经背书给他方但尚未到期的票据情况</w:t>
      </w:r>
      <w:r>
        <w:rPr>
          <w:b w:val="0"/>
          <w:bCs w:val="0"/>
        </w:rPr>
      </w:r>
    </w:p>
    <w:tbl>
      <w:tblPr>
        <w:tblW w:w="0" w:type="auto"/>
        <w:jc w:val="left"/>
        <w:tblInd w:w="716" w:type="dxa"/>
        <w:tblLayout w:type="fixed"/>
        <w:tblCellMar>
          <w:top w:w="0" w:type="dxa"/>
          <w:left w:w="0" w:type="dxa"/>
          <w:bottom w:w="0" w:type="dxa"/>
          <w:right w:w="0" w:type="dxa"/>
        </w:tblCellMar>
        <w:tblLook w:val="01E0"/>
      </w:tblPr>
      <w:tblGrid>
        <w:gridCol w:w="2660"/>
        <w:gridCol w:w="1502"/>
        <w:gridCol w:w="1507"/>
        <w:gridCol w:w="2162"/>
        <w:gridCol w:w="1271"/>
      </w:tblGrid>
      <w:tr>
        <w:trPr>
          <w:trHeight w:val="390" w:hRule="exact"/>
        </w:trPr>
        <w:tc>
          <w:tcPr>
            <w:tcW w:w="266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07"/>
              <w:ind w:left="3"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50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50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16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1"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07"/>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0" w:hRule="exact"/>
        </w:trPr>
        <w:tc>
          <w:tcPr>
            <w:tcW w:w="26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06"/>
              <w:ind w:left="107"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5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2011-8-18</w:t>
            </w:r>
          </w:p>
        </w:tc>
        <w:tc>
          <w:tcPr>
            <w:tcW w:w="15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2012-2-18</w:t>
            </w:r>
          </w:p>
        </w:tc>
        <w:tc>
          <w:tcPr>
            <w:tcW w:w="2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z w:val="18"/>
              </w:rPr>
              <w:t>506,960.00</w:t>
            </w:r>
          </w:p>
        </w:tc>
        <w:tc>
          <w:tcPr>
            <w:tcW w:w="1271" w:type="dxa"/>
            <w:tcBorders>
              <w:top w:val="dotted" w:sz="4" w:space="0" w:color="010101"/>
              <w:left w:val="dotted" w:sz="4" w:space="0" w:color="010101"/>
              <w:bottom w:val="dotted" w:sz="4" w:space="0" w:color="010101"/>
              <w:right w:val="nil" w:sz="6" w:space="0" w:color="auto"/>
            </w:tcBorders>
          </w:tcPr>
          <w:p>
            <w:pPr/>
          </w:p>
        </w:tc>
      </w:tr>
      <w:tr>
        <w:trPr>
          <w:trHeight w:val="380" w:hRule="exact"/>
        </w:trPr>
        <w:tc>
          <w:tcPr>
            <w:tcW w:w="26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06"/>
              <w:ind w:left="107"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5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2"/>
              <w:ind w:left="2" w:right="0"/>
              <w:jc w:val="center"/>
              <w:rPr>
                <w:rFonts w:ascii="Times New Roman" w:hAnsi="Times New Roman" w:cs="Times New Roman" w:eastAsia="Times New Roman" w:hint="default"/>
                <w:sz w:val="18"/>
                <w:szCs w:val="18"/>
              </w:rPr>
            </w:pPr>
            <w:r>
              <w:rPr>
                <w:rFonts w:ascii="Times New Roman"/>
                <w:sz w:val="18"/>
              </w:rPr>
              <w:t>2011-11-7</w:t>
            </w:r>
          </w:p>
        </w:tc>
        <w:tc>
          <w:tcPr>
            <w:tcW w:w="15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2012-2-7</w:t>
            </w:r>
          </w:p>
        </w:tc>
        <w:tc>
          <w:tcPr>
            <w:tcW w:w="21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z w:val="18"/>
              </w:rPr>
              <w:t>7,583,673.03</w:t>
            </w:r>
          </w:p>
        </w:tc>
        <w:tc>
          <w:tcPr>
            <w:tcW w:w="1271" w:type="dxa"/>
            <w:tcBorders>
              <w:top w:val="dotted" w:sz="4" w:space="0" w:color="010101"/>
              <w:left w:val="dotted" w:sz="4" w:space="0" w:color="010101"/>
              <w:bottom w:val="dotted" w:sz="4" w:space="0" w:color="010101"/>
              <w:right w:val="nil" w:sz="6" w:space="0" w:color="auto"/>
            </w:tcBorders>
          </w:tcPr>
          <w:p>
            <w:pPr/>
          </w:p>
        </w:tc>
      </w:tr>
      <w:tr>
        <w:trPr>
          <w:trHeight w:val="390" w:hRule="exact"/>
        </w:trPr>
        <w:tc>
          <w:tcPr>
            <w:tcW w:w="2660" w:type="dxa"/>
            <w:tcBorders>
              <w:top w:val="dotted" w:sz="4" w:space="0" w:color="010101"/>
              <w:left w:val="nil" w:sz="6" w:space="0" w:color="auto"/>
              <w:bottom w:val="single" w:sz="12" w:space="0" w:color="010101"/>
              <w:right w:val="dotted" w:sz="4" w:space="0" w:color="010101"/>
            </w:tcBorders>
          </w:tcPr>
          <w:p>
            <w:pPr>
              <w:pStyle w:val="TableParagraph"/>
              <w:tabs>
                <w:tab w:pos="454" w:val="left" w:leader="none"/>
              </w:tabs>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02" w:type="dxa"/>
            <w:tcBorders>
              <w:top w:val="dotted" w:sz="4" w:space="0" w:color="010101"/>
              <w:left w:val="dotted" w:sz="4" w:space="0" w:color="010101"/>
              <w:bottom w:val="single" w:sz="12" w:space="0" w:color="010101"/>
              <w:right w:val="dotted" w:sz="4" w:space="0" w:color="010101"/>
            </w:tcBorders>
          </w:tcPr>
          <w:p>
            <w:pPr/>
          </w:p>
        </w:tc>
        <w:tc>
          <w:tcPr>
            <w:tcW w:w="1507" w:type="dxa"/>
            <w:tcBorders>
              <w:top w:val="dotted" w:sz="4" w:space="0" w:color="010101"/>
              <w:left w:val="dotted" w:sz="4" w:space="0" w:color="010101"/>
              <w:bottom w:val="single" w:sz="12" w:space="0" w:color="010101"/>
              <w:right w:val="dotted" w:sz="4" w:space="0" w:color="010101"/>
            </w:tcBorders>
          </w:tcPr>
          <w:p>
            <w:pPr/>
          </w:p>
        </w:tc>
        <w:tc>
          <w:tcPr>
            <w:tcW w:w="21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z w:val="18"/>
              </w:rPr>
              <w:t>8,090,633.03</w:t>
            </w:r>
          </w:p>
        </w:tc>
        <w:tc>
          <w:tcPr>
            <w:tcW w:w="1271"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68"/>
        <w:ind w:left="1260" w:right="819"/>
        <w:jc w:val="left"/>
        <w:rPr>
          <w:b w:val="0"/>
          <w:bCs w:val="0"/>
        </w:rPr>
      </w:pPr>
      <w:r>
        <w:rPr>
          <w:rFonts w:ascii="Times New Roman" w:hAnsi="Times New Roman" w:cs="Times New Roman" w:eastAsia="Times New Roman" w:hint="default"/>
        </w:rPr>
        <w:t>5</w:t>
      </w:r>
      <w:r>
        <w:rPr/>
        <w:t>、期末没有已贴现或质押的商业承兑票据。</w:t>
      </w:r>
      <w:r>
        <w:rPr>
          <w:b w:val="0"/>
          <w:bCs w:val="0"/>
        </w:rPr>
      </w:r>
    </w:p>
    <w:p>
      <w:pPr>
        <w:pStyle w:val="Heading4"/>
        <w:spacing w:line="240" w:lineRule="auto" w:before="69"/>
        <w:ind w:left="1260" w:right="819"/>
        <w:jc w:val="left"/>
        <w:rPr>
          <w:b w:val="0"/>
          <w:bCs w:val="0"/>
        </w:rPr>
      </w:pPr>
      <w:r>
        <w:rPr>
          <w:rFonts w:ascii="Times New Roman" w:hAnsi="Times New Roman" w:cs="Times New Roman" w:eastAsia="Times New Roman" w:hint="default"/>
        </w:rPr>
        <w:t>6</w:t>
      </w:r>
      <w:r>
        <w:rPr/>
        <w:t>、期末应收票据中没有持本公司</w:t>
      </w:r>
      <w:r>
        <w:rPr>
          <w:spacing w:val="-51"/>
        </w:rPr>
        <w:t> </w:t>
      </w:r>
      <w:r>
        <w:rPr>
          <w:rFonts w:ascii="Times New Roman" w:hAnsi="Times New Roman" w:cs="Times New Roman" w:eastAsia="Times New Roman" w:hint="default"/>
        </w:rPr>
        <w:t>5</w:t>
      </w:r>
      <w:r>
        <w:rPr/>
        <w:t>％以上（含</w:t>
      </w:r>
      <w:r>
        <w:rPr>
          <w:spacing w:val="-58"/>
        </w:rPr>
        <w:t> </w:t>
      </w:r>
      <w:r>
        <w:rPr>
          <w:rFonts w:ascii="Times New Roman" w:hAnsi="Times New Roman" w:cs="Times New Roman" w:eastAsia="Times New Roman" w:hint="default"/>
        </w:rPr>
        <w:t>5</w:t>
      </w:r>
      <w:r>
        <w:rPr/>
        <w:t>％）表决权股份的股东单位欠款</w:t>
      </w:r>
      <w:r>
        <w:rPr>
          <w:spacing w:val="-5"/>
        </w:rPr>
        <w:t> </w:t>
      </w:r>
      <w:r>
        <w:rPr/>
        <w:t>。</w:t>
      </w:r>
      <w:r>
        <w:rPr>
          <w:b w:val="0"/>
          <w:bCs w:val="0"/>
        </w:rPr>
      </w:r>
    </w:p>
    <w:p>
      <w:pPr>
        <w:spacing w:line="240" w:lineRule="auto" w:before="1"/>
        <w:rPr>
          <w:rFonts w:ascii="宋体" w:hAnsi="宋体" w:cs="宋体" w:eastAsia="宋体" w:hint="default"/>
          <w:b/>
          <w:bCs/>
          <w:sz w:val="32"/>
          <w:szCs w:val="32"/>
        </w:rPr>
      </w:pPr>
    </w:p>
    <w:p>
      <w:pPr>
        <w:pStyle w:val="Heading4"/>
        <w:spacing w:line="240" w:lineRule="auto" w:before="0"/>
        <w:ind w:left="1124" w:right="8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应收账款</w:t>
      </w:r>
      <w:r>
        <w:rPr>
          <w:b w:val="0"/>
          <w:bCs w:val="0"/>
        </w:rPr>
      </w:r>
    </w:p>
    <w:p>
      <w:pPr>
        <w:pStyle w:val="Heading4"/>
        <w:spacing w:line="240" w:lineRule="auto" w:before="109"/>
        <w:ind w:left="1557" w:right="819"/>
        <w:jc w:val="left"/>
        <w:rPr>
          <w:b w:val="0"/>
          <w:bCs w:val="0"/>
        </w:rPr>
      </w:pPr>
      <w:r>
        <w:rPr>
          <w:rFonts w:ascii="Times New Roman" w:hAnsi="Times New Roman" w:cs="Times New Roman" w:eastAsia="Times New Roman" w:hint="default"/>
        </w:rPr>
        <w:t>1</w:t>
      </w:r>
      <w:r>
        <w:rPr/>
        <w:t>、应收账款账龄分析</w:t>
      </w:r>
      <w:r>
        <w:rPr>
          <w:b w:val="0"/>
          <w:bCs w:val="0"/>
        </w:rPr>
      </w:r>
    </w:p>
    <w:p>
      <w:pPr>
        <w:spacing w:after="0" w:line="240" w:lineRule="auto"/>
        <w:jc w:val="left"/>
        <w:sectPr>
          <w:footerReference w:type="default" r:id="rId40"/>
          <w:pgSz w:w="11910" w:h="16840"/>
          <w:pgMar w:footer="978" w:header="400" w:top="1100" w:bottom="1160" w:left="960" w:right="940"/>
          <w:pgNumType w:start="91"/>
        </w:sectPr>
      </w:pPr>
    </w:p>
    <w:p>
      <w:pPr>
        <w:spacing w:line="240" w:lineRule="auto" w:before="8"/>
        <w:rPr>
          <w:rFonts w:ascii="宋体" w:hAnsi="宋体" w:cs="宋体" w:eastAsia="宋体" w:hint="default"/>
          <w:b/>
          <w:bCs/>
          <w:sz w:val="24"/>
          <w:szCs w:val="24"/>
        </w:rPr>
      </w:pPr>
    </w:p>
    <w:tbl>
      <w:tblPr>
        <w:tblW w:w="0" w:type="auto"/>
        <w:jc w:val="left"/>
        <w:tblInd w:w="744" w:type="dxa"/>
        <w:tblLayout w:type="fixed"/>
        <w:tblCellMar>
          <w:top w:w="0" w:type="dxa"/>
          <w:left w:w="0" w:type="dxa"/>
          <w:bottom w:w="0" w:type="dxa"/>
          <w:right w:w="0" w:type="dxa"/>
        </w:tblCellMar>
        <w:tblLook w:val="01E0"/>
      </w:tblPr>
      <w:tblGrid>
        <w:gridCol w:w="1559"/>
        <w:gridCol w:w="1342"/>
        <w:gridCol w:w="710"/>
        <w:gridCol w:w="1252"/>
        <w:gridCol w:w="710"/>
        <w:gridCol w:w="1342"/>
        <w:gridCol w:w="710"/>
        <w:gridCol w:w="1252"/>
        <w:gridCol w:w="710"/>
      </w:tblGrid>
      <w:tr>
        <w:trPr>
          <w:trHeight w:val="394" w:hRule="exact"/>
        </w:trPr>
        <w:tc>
          <w:tcPr>
            <w:tcW w:w="1559"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014" w:type="dxa"/>
            <w:gridSpan w:val="4"/>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14" w:type="dxa"/>
            <w:gridSpan w:val="4"/>
            <w:tcBorders>
              <w:top w:val="single" w:sz="12" w:space="0" w:color="010101"/>
              <w:left w:val="dotted" w:sz="4" w:space="0" w:color="010101"/>
              <w:bottom w:val="dotted" w:sz="4" w:space="0" w:color="010101"/>
              <w:right w:val="nil" w:sz="6" w:space="0" w:color="auto"/>
            </w:tcBorders>
          </w:tcPr>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1559" w:type="dxa"/>
            <w:vMerge/>
            <w:tcBorders>
              <w:left w:val="nil" w:sz="6" w:space="0" w:color="auto"/>
              <w:right w:val="dotted" w:sz="4" w:space="0" w:color="010101"/>
            </w:tcBorders>
          </w:tcPr>
          <w:p>
            <w:pPr/>
          </w:p>
        </w:tc>
        <w:tc>
          <w:tcPr>
            <w:tcW w:w="2052"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5"/>
              <w:ind w:left="6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62"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5"/>
              <w:ind w:left="5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52"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5"/>
              <w:ind w:left="6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62" w:type="dxa"/>
            <w:gridSpan w:val="2"/>
            <w:tcBorders>
              <w:top w:val="dotted" w:sz="4" w:space="0" w:color="010101"/>
              <w:left w:val="dotted" w:sz="4" w:space="0" w:color="010101"/>
              <w:bottom w:val="dotted" w:sz="4" w:space="0" w:color="010101"/>
              <w:right w:val="nil" w:sz="6" w:space="0" w:color="auto"/>
            </w:tcBorders>
          </w:tcPr>
          <w:p>
            <w:pPr>
              <w:pStyle w:val="TableParagraph"/>
              <w:spacing w:line="240" w:lineRule="auto" w:before="15"/>
              <w:ind w:left="55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59" w:hRule="exact"/>
        </w:trPr>
        <w:tc>
          <w:tcPr>
            <w:tcW w:w="1559" w:type="dxa"/>
            <w:vMerge/>
            <w:tcBorders>
              <w:left w:val="nil" w:sz="6" w:space="0" w:color="auto"/>
              <w:bottom w:val="dotted" w:sz="4" w:space="0" w:color="010101"/>
              <w:right w:val="dotted" w:sz="4" w:space="0" w:color="010101"/>
            </w:tcBorders>
          </w:tcPr>
          <w:p>
            <w:pP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8"/>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8"/>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年以</w:t>
            </w:r>
            <w:r>
              <w:rPr>
                <w:rFonts w:ascii="宋体" w:hAnsi="宋体" w:cs="宋体" w:eastAsia="宋体" w:hint="default"/>
                <w:spacing w:val="-89"/>
                <w:sz w:val="18"/>
                <w:szCs w:val="18"/>
              </w:rPr>
              <w:t>内</w:t>
            </w:r>
            <w:r>
              <w:rPr>
                <w:rFonts w:ascii="宋体" w:hAnsi="宋体" w:cs="宋体" w:eastAsia="宋体" w:hint="default"/>
                <w:spacing w:val="-2"/>
                <w:sz w:val="18"/>
                <w:szCs w:val="18"/>
              </w:rPr>
              <w:t>（</w:t>
            </w:r>
            <w:r>
              <w:rPr>
                <w:rFonts w:ascii="宋体" w:hAnsi="宋体" w:cs="宋体" w:eastAsia="宋体" w:hint="default"/>
                <w:sz w:val="18"/>
                <w:szCs w:val="18"/>
              </w:rPr>
              <w:t>含</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696,426,583.59</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81.54</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3,482,132.92</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0.50</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817,678,876.90</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82.19</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4,088,394.37</w:t>
            </w:r>
          </w:p>
        </w:tc>
        <w:tc>
          <w:tcPr>
            <w:tcW w:w="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0.50</w:t>
            </w:r>
          </w:p>
        </w:tc>
      </w:tr>
      <w:tr>
        <w:trPr>
          <w:trHeight w:val="384"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89,939,588.76</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10.53</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4,496,979.44</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5.00</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133,157,982.63</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13.39</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6,657,899.14</w:t>
            </w:r>
          </w:p>
        </w:tc>
        <w:tc>
          <w:tcPr>
            <w:tcW w:w="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5.00</w:t>
            </w:r>
          </w:p>
        </w:tc>
      </w:tr>
      <w:tr>
        <w:trPr>
          <w:trHeight w:val="384"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36,063,862.50</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4.22</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3"/>
              <w:jc w:val="right"/>
              <w:rPr>
                <w:rFonts w:ascii="Times New Roman" w:hAnsi="Times New Roman" w:cs="Times New Roman" w:eastAsia="Times New Roman" w:hint="default"/>
                <w:sz w:val="18"/>
                <w:szCs w:val="18"/>
              </w:rPr>
            </w:pPr>
            <w:r>
              <w:rPr>
                <w:rFonts w:ascii="Times New Roman"/>
                <w:sz w:val="18"/>
              </w:rPr>
              <w:t>3,606,386.25</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43,428,336.10</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4.37</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3"/>
              <w:jc w:val="right"/>
              <w:rPr>
                <w:rFonts w:ascii="Times New Roman" w:hAnsi="Times New Roman" w:cs="Times New Roman" w:eastAsia="Times New Roman" w:hint="default"/>
                <w:sz w:val="18"/>
                <w:szCs w:val="18"/>
              </w:rPr>
            </w:pPr>
            <w:r>
              <w:rPr>
                <w:rFonts w:ascii="Times New Roman"/>
                <w:sz w:val="18"/>
              </w:rPr>
              <w:t>4,342,833.61</w:t>
            </w:r>
          </w:p>
        </w:tc>
        <w:tc>
          <w:tcPr>
            <w:tcW w:w="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10.00</w:t>
            </w: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31,580,959.77</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3.70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9,474,287.93</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30.00</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439,665.00</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0.04</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131,899.50</w:t>
            </w:r>
          </w:p>
        </w:tc>
        <w:tc>
          <w:tcPr>
            <w:tcW w:w="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12,365.00</w:t>
            </w:r>
            <w:r>
              <w:rPr>
                <w:rFonts w:ascii="Times New Roman"/>
                <w:sz w:val="18"/>
              </w:rPr>
            </w:r>
          </w:p>
        </w:tc>
        <w:tc>
          <w:tcPr>
            <w:tcW w:w="710"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6,182.50</w:t>
            </w:r>
            <w:r>
              <w:rPr>
                <w:rFonts w:ascii="Times New Roman"/>
                <w:sz w:val="18"/>
              </w:rPr>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w w:val="95"/>
                <w:sz w:val="18"/>
              </w:rPr>
              <w:t>50.00</w:t>
            </w:r>
            <w:r>
              <w:rPr>
                <w:rFonts w:ascii="Times New Roman"/>
                <w:w w:val="95"/>
                <w:sz w:val="18"/>
              </w:rPr>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15,619.91</w:t>
            </w:r>
            <w:r>
              <w:rPr>
                <w:rFonts w:ascii="Times New Roman"/>
                <w:sz w:val="18"/>
              </w:rPr>
            </w:r>
          </w:p>
        </w:tc>
        <w:tc>
          <w:tcPr>
            <w:tcW w:w="710"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pacing w:val="-1"/>
                <w:sz w:val="18"/>
              </w:rPr>
              <w:t>7,809.96</w:t>
            </w:r>
            <w:r>
              <w:rPr>
                <w:rFonts w:ascii="Times New Roman"/>
                <w:sz w:val="18"/>
              </w:rPr>
            </w:r>
          </w:p>
        </w:tc>
        <w:tc>
          <w:tcPr>
            <w:tcW w:w="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w w:val="95"/>
                <w:sz w:val="18"/>
              </w:rPr>
              <w:t>50.00</w:t>
            </w:r>
            <w:r>
              <w:rPr>
                <w:rFonts w:ascii="Times New Roman"/>
                <w:w w:val="95"/>
                <w:sz w:val="18"/>
              </w:rPr>
            </w:r>
          </w:p>
        </w:tc>
      </w:tr>
      <w:tr>
        <w:trPr>
          <w:trHeight w:val="384"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108,689.91</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0.01</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108,689.91</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93,070.00</w:t>
            </w:r>
          </w:p>
        </w:tc>
        <w:tc>
          <w:tcPr>
            <w:tcW w:w="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0.01</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93,070.00</w:t>
            </w:r>
          </w:p>
        </w:tc>
        <w:tc>
          <w:tcPr>
            <w:tcW w:w="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95" w:hRule="exact"/>
        </w:trPr>
        <w:tc>
          <w:tcPr>
            <w:tcW w:w="155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854,132,049.53</w:t>
            </w:r>
          </w:p>
        </w:tc>
        <w:tc>
          <w:tcPr>
            <w:tcW w:w="7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21,174,658.95</w:t>
            </w:r>
          </w:p>
        </w:tc>
        <w:tc>
          <w:tcPr>
            <w:tcW w:w="710" w:type="dxa"/>
            <w:tcBorders>
              <w:top w:val="dotted" w:sz="4" w:space="0" w:color="010101"/>
              <w:left w:val="dotted" w:sz="4" w:space="0" w:color="010101"/>
              <w:bottom w:val="single" w:sz="12" w:space="0" w:color="010101"/>
              <w:right w:val="dotted" w:sz="4" w:space="0" w:color="010101"/>
            </w:tcBorders>
          </w:tcPr>
          <w:p>
            <w:pPr/>
          </w:p>
        </w:tc>
        <w:tc>
          <w:tcPr>
            <w:tcW w:w="13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994,813,550.54</w:t>
            </w:r>
          </w:p>
        </w:tc>
        <w:tc>
          <w:tcPr>
            <w:tcW w:w="7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15,321,906.58</w:t>
            </w:r>
          </w:p>
        </w:tc>
        <w:tc>
          <w:tcPr>
            <w:tcW w:w="710"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92"/>
        <w:ind w:left="2117" w:right="4534"/>
        <w:jc w:val="left"/>
        <w:rPr>
          <w:b w:val="0"/>
          <w:bCs w:val="0"/>
        </w:rPr>
      </w:pPr>
      <w:r>
        <w:rPr>
          <w:rFonts w:ascii="Times New Roman" w:hAnsi="Times New Roman" w:cs="Times New Roman" w:eastAsia="Times New Roman" w:hint="default"/>
        </w:rPr>
        <w:t>2</w:t>
      </w:r>
      <w:r>
        <w:rPr/>
        <w:t>、应收账款按种类披露</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pict>
          <v:shape style="position:absolute;margin-left:25.469999pt;margin-top:-39.757969pt;width:546.25pt;height:269.0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6"/>
                    <w:gridCol w:w="1414"/>
                    <w:gridCol w:w="994"/>
                    <w:gridCol w:w="1273"/>
                    <w:gridCol w:w="1016"/>
                    <w:gridCol w:w="1393"/>
                    <w:gridCol w:w="977"/>
                    <w:gridCol w:w="1262"/>
                    <w:gridCol w:w="844"/>
                  </w:tblGrid>
                  <w:tr>
                    <w:trPr>
                      <w:trHeight w:val="394" w:hRule="exact"/>
                    </w:trPr>
                    <w:tc>
                      <w:tcPr>
                        <w:tcW w:w="1706"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697" w:type="dxa"/>
                        <w:gridSpan w:val="4"/>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76" w:type="dxa"/>
                        <w:gridSpan w:val="4"/>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1706" w:type="dxa"/>
                        <w:vMerge/>
                        <w:tcBorders>
                          <w:left w:val="nil" w:sz="6" w:space="0" w:color="auto"/>
                          <w:right w:val="dotted" w:sz="4" w:space="0" w:color="010101"/>
                        </w:tcBorders>
                      </w:tcPr>
                      <w:p>
                        <w:pPr/>
                      </w:p>
                    </w:tc>
                    <w:tc>
                      <w:tcPr>
                        <w:tcW w:w="2407"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0"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0"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06" w:type="dxa"/>
                        <w:gridSpan w:val="2"/>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left="6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5" w:hRule="exact"/>
                    </w:trPr>
                    <w:tc>
                      <w:tcPr>
                        <w:tcW w:w="1706" w:type="dxa"/>
                        <w:vMerge/>
                        <w:tcBorders>
                          <w:left w:val="nil" w:sz="6" w:space="0" w:color="auto"/>
                          <w:bottom w:val="dotted" w:sz="4" w:space="0" w:color="010101"/>
                          <w:right w:val="dotted" w:sz="4" w:space="0" w:color="010101"/>
                        </w:tcBorders>
                      </w:tcPr>
                      <w:p>
                        <w:pP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6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7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31"/>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6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2"/>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6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right="89"/>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比例（</w:t>
                        </w:r>
                        <w:r>
                          <w:rPr>
                            <w:rFonts w:ascii="Times New Roman" w:hAnsi="Times New Roman" w:cs="Times New Roman" w:eastAsia="Times New Roman" w:hint="default"/>
                            <w:spacing w:val="-3"/>
                            <w:sz w:val="18"/>
                            <w:szCs w:val="18"/>
                          </w:rPr>
                          <w:t>%</w:t>
                        </w:r>
                      </w:p>
                    </w:tc>
                  </w:tr>
                  <w:tr>
                    <w:trPr>
                      <w:trHeight w:val="1133" w:hRule="exact"/>
                    </w:trPr>
                    <w:tc>
                      <w:tcPr>
                        <w:tcW w:w="1706" w:type="dxa"/>
                        <w:tcBorders>
                          <w:top w:val="dotted" w:sz="4" w:space="0" w:color="010101"/>
                          <w:left w:val="nil" w:sz="6" w:space="0" w:color="auto"/>
                          <w:bottom w:val="dotted" w:sz="4" w:space="0" w:color="010101"/>
                          <w:right w:val="dotted" w:sz="4" w:space="0" w:color="010101"/>
                        </w:tcBorders>
                      </w:tcPr>
                      <w:p>
                        <w:pPr>
                          <w:pStyle w:val="TableParagraph"/>
                          <w:spacing w:line="381" w:lineRule="auto" w:before="40"/>
                          <w:ind w:left="108" w:right="95"/>
                          <w:jc w:val="both"/>
                          <w:rPr>
                            <w:rFonts w:ascii="宋体" w:hAnsi="宋体" w:cs="宋体" w:eastAsia="宋体" w:hint="default"/>
                            <w:sz w:val="18"/>
                            <w:szCs w:val="18"/>
                          </w:rPr>
                        </w:pPr>
                        <w:r>
                          <w:rPr>
                            <w:rFonts w:ascii="宋体" w:hAnsi="宋体" w:cs="宋体" w:eastAsia="宋体" w:hint="default"/>
                            <w:spacing w:val="7"/>
                            <w:sz w:val="18"/>
                            <w:szCs w:val="18"/>
                          </w:rPr>
                          <w:t>单项金额重大并单 项计提坏账准备的 </w:t>
                        </w:r>
                        <w:r>
                          <w:rPr>
                            <w:rFonts w:ascii="宋体" w:hAnsi="宋体" w:cs="宋体" w:eastAsia="宋体" w:hint="default"/>
                            <w:sz w:val="18"/>
                            <w:szCs w:val="18"/>
                          </w:rPr>
                          <w:t>应收账款</w:t>
                        </w:r>
                      </w:p>
                    </w:tc>
                    <w:tc>
                      <w:tcPr>
                        <w:tcW w:w="1414" w:type="dxa"/>
                        <w:tcBorders>
                          <w:top w:val="dotted" w:sz="4" w:space="0" w:color="010101"/>
                          <w:left w:val="dotted" w:sz="4" w:space="0" w:color="010101"/>
                          <w:bottom w:val="dotted" w:sz="4" w:space="0" w:color="010101"/>
                          <w:right w:val="dotted" w:sz="4" w:space="0" w:color="010101"/>
                        </w:tcBorders>
                      </w:tcPr>
                      <w:p>
                        <w:pPr/>
                      </w:p>
                    </w:tc>
                    <w:tc>
                      <w:tcPr>
                        <w:tcW w:w="994" w:type="dxa"/>
                        <w:tcBorders>
                          <w:top w:val="dotted" w:sz="4" w:space="0" w:color="010101"/>
                          <w:left w:val="dotted" w:sz="4" w:space="0" w:color="010101"/>
                          <w:bottom w:val="dotted" w:sz="4" w:space="0" w:color="010101"/>
                          <w:right w:val="dotted" w:sz="4" w:space="0" w:color="010101"/>
                        </w:tcBorders>
                      </w:tcPr>
                      <w:p>
                        <w:pPr/>
                      </w:p>
                    </w:tc>
                    <w:tc>
                      <w:tcPr>
                        <w:tcW w:w="1273" w:type="dxa"/>
                        <w:tcBorders>
                          <w:top w:val="dotted" w:sz="4" w:space="0" w:color="010101"/>
                          <w:left w:val="dotted" w:sz="4" w:space="0" w:color="010101"/>
                          <w:bottom w:val="dotted" w:sz="4" w:space="0" w:color="010101"/>
                          <w:right w:val="dotted" w:sz="4" w:space="0" w:color="010101"/>
                        </w:tcBorders>
                      </w:tcPr>
                      <w:p>
                        <w:pPr/>
                      </w:p>
                    </w:tc>
                    <w:tc>
                      <w:tcPr>
                        <w:tcW w:w="1016" w:type="dxa"/>
                        <w:tcBorders>
                          <w:top w:val="dotted" w:sz="4" w:space="0" w:color="010101"/>
                          <w:left w:val="dotted" w:sz="4" w:space="0" w:color="010101"/>
                          <w:bottom w:val="dotted" w:sz="4" w:space="0" w:color="010101"/>
                          <w:right w:val="dotted" w:sz="4" w:space="0" w:color="010101"/>
                        </w:tcBorders>
                      </w:tcPr>
                      <w:p>
                        <w:pPr/>
                      </w:p>
                    </w:tc>
                    <w:tc>
                      <w:tcPr>
                        <w:tcW w:w="1393" w:type="dxa"/>
                        <w:tcBorders>
                          <w:top w:val="dotted" w:sz="4" w:space="0" w:color="010101"/>
                          <w:left w:val="dotted" w:sz="4" w:space="0" w:color="010101"/>
                          <w:bottom w:val="dotted" w:sz="4" w:space="0" w:color="010101"/>
                          <w:right w:val="dotted" w:sz="4" w:space="0" w:color="010101"/>
                        </w:tcBorders>
                      </w:tcPr>
                      <w:p>
                        <w:pPr/>
                      </w:p>
                    </w:tc>
                    <w:tc>
                      <w:tcPr>
                        <w:tcW w:w="977" w:type="dxa"/>
                        <w:tcBorders>
                          <w:top w:val="dotted" w:sz="4" w:space="0" w:color="010101"/>
                          <w:left w:val="dotted" w:sz="4" w:space="0" w:color="010101"/>
                          <w:bottom w:val="dotted" w:sz="4" w:space="0" w:color="010101"/>
                          <w:right w:val="dotted" w:sz="4" w:space="0" w:color="010101"/>
                        </w:tcBorders>
                      </w:tcPr>
                      <w:p>
                        <w:pPr/>
                      </w:p>
                    </w:tc>
                    <w:tc>
                      <w:tcPr>
                        <w:tcW w:w="1262" w:type="dxa"/>
                        <w:tcBorders>
                          <w:top w:val="dotted" w:sz="4" w:space="0" w:color="010101"/>
                          <w:left w:val="dotted" w:sz="4" w:space="0" w:color="010101"/>
                          <w:bottom w:val="dotted" w:sz="4" w:space="0" w:color="010101"/>
                          <w:right w:val="dotted" w:sz="4" w:space="0" w:color="010101"/>
                        </w:tcBorders>
                      </w:tcPr>
                      <w:p>
                        <w:pPr/>
                      </w:p>
                    </w:tc>
                    <w:tc>
                      <w:tcPr>
                        <w:tcW w:w="844" w:type="dxa"/>
                        <w:tcBorders>
                          <w:top w:val="dotted" w:sz="4" w:space="0" w:color="010101"/>
                          <w:left w:val="dotted" w:sz="4" w:space="0" w:color="010101"/>
                          <w:bottom w:val="dotted" w:sz="4" w:space="0" w:color="010101"/>
                          <w:right w:val="nil" w:sz="6" w:space="0" w:color="auto"/>
                        </w:tcBorders>
                      </w:tcPr>
                      <w:p>
                        <w:pPr/>
                      </w:p>
                    </w:tc>
                  </w:tr>
                  <w:tr>
                    <w:trPr>
                      <w:trHeight w:val="759" w:hRule="exact"/>
                    </w:trPr>
                    <w:tc>
                      <w:tcPr>
                        <w:tcW w:w="1706" w:type="dxa"/>
                        <w:tcBorders>
                          <w:top w:val="dotted" w:sz="4" w:space="0" w:color="010101"/>
                          <w:left w:val="nil" w:sz="6" w:space="0" w:color="auto"/>
                          <w:bottom w:val="dotted" w:sz="4" w:space="0" w:color="010101"/>
                          <w:right w:val="dotted" w:sz="4" w:space="0" w:color="010101"/>
                        </w:tcBorders>
                      </w:tcPr>
                      <w:p>
                        <w:pPr>
                          <w:pStyle w:val="TableParagraph"/>
                          <w:spacing w:line="381" w:lineRule="auto" w:before="40"/>
                          <w:ind w:left="108" w:right="95"/>
                          <w:jc w:val="left"/>
                          <w:rPr>
                            <w:rFonts w:ascii="宋体" w:hAnsi="宋体" w:cs="宋体" w:eastAsia="宋体" w:hint="default"/>
                            <w:sz w:val="18"/>
                            <w:szCs w:val="18"/>
                          </w:rPr>
                        </w:pPr>
                        <w:r>
                          <w:rPr>
                            <w:rFonts w:ascii="宋体" w:hAnsi="宋体" w:cs="宋体" w:eastAsia="宋体" w:hint="default"/>
                            <w:spacing w:val="7"/>
                            <w:sz w:val="18"/>
                            <w:szCs w:val="18"/>
                          </w:rPr>
                          <w:t>按组合计提坏账准 </w:t>
                        </w:r>
                        <w:r>
                          <w:rPr>
                            <w:rFonts w:ascii="宋体" w:hAnsi="宋体" w:cs="宋体" w:eastAsia="宋体" w:hint="default"/>
                            <w:sz w:val="18"/>
                            <w:szCs w:val="18"/>
                          </w:rPr>
                          <w:t>备的应收账款</w:t>
                        </w:r>
                      </w:p>
                    </w:tc>
                    <w:tc>
                      <w:tcPr>
                        <w:tcW w:w="1414" w:type="dxa"/>
                        <w:tcBorders>
                          <w:top w:val="dotted" w:sz="4" w:space="0" w:color="010101"/>
                          <w:left w:val="dotted" w:sz="4" w:space="0" w:color="010101"/>
                          <w:bottom w:val="dotted" w:sz="4" w:space="0" w:color="010101"/>
                          <w:right w:val="dotted" w:sz="4" w:space="0" w:color="010101"/>
                        </w:tcBorders>
                      </w:tcPr>
                      <w:p>
                        <w:pPr/>
                      </w:p>
                    </w:tc>
                    <w:tc>
                      <w:tcPr>
                        <w:tcW w:w="994" w:type="dxa"/>
                        <w:tcBorders>
                          <w:top w:val="dotted" w:sz="4" w:space="0" w:color="010101"/>
                          <w:left w:val="dotted" w:sz="4" w:space="0" w:color="010101"/>
                          <w:bottom w:val="dotted" w:sz="4" w:space="0" w:color="010101"/>
                          <w:right w:val="dotted" w:sz="4" w:space="0" w:color="010101"/>
                        </w:tcBorders>
                      </w:tcPr>
                      <w:p>
                        <w:pPr/>
                      </w:p>
                    </w:tc>
                    <w:tc>
                      <w:tcPr>
                        <w:tcW w:w="1273" w:type="dxa"/>
                        <w:tcBorders>
                          <w:top w:val="dotted" w:sz="4" w:space="0" w:color="010101"/>
                          <w:left w:val="dotted" w:sz="4" w:space="0" w:color="010101"/>
                          <w:bottom w:val="dotted" w:sz="4" w:space="0" w:color="010101"/>
                          <w:right w:val="dotted" w:sz="4" w:space="0" w:color="010101"/>
                        </w:tcBorders>
                      </w:tcPr>
                      <w:p>
                        <w:pPr/>
                      </w:p>
                    </w:tc>
                    <w:tc>
                      <w:tcPr>
                        <w:tcW w:w="1016" w:type="dxa"/>
                        <w:tcBorders>
                          <w:top w:val="dotted" w:sz="4" w:space="0" w:color="010101"/>
                          <w:left w:val="dotted" w:sz="4" w:space="0" w:color="010101"/>
                          <w:bottom w:val="dotted" w:sz="4" w:space="0" w:color="010101"/>
                          <w:right w:val="dotted" w:sz="4" w:space="0" w:color="010101"/>
                        </w:tcBorders>
                      </w:tcPr>
                      <w:p>
                        <w:pPr/>
                      </w:p>
                    </w:tc>
                    <w:tc>
                      <w:tcPr>
                        <w:tcW w:w="1393" w:type="dxa"/>
                        <w:tcBorders>
                          <w:top w:val="dotted" w:sz="4" w:space="0" w:color="010101"/>
                          <w:left w:val="dotted" w:sz="4" w:space="0" w:color="010101"/>
                          <w:bottom w:val="dotted" w:sz="4" w:space="0" w:color="010101"/>
                          <w:right w:val="dotted" w:sz="4" w:space="0" w:color="010101"/>
                        </w:tcBorders>
                      </w:tcPr>
                      <w:p>
                        <w:pPr/>
                      </w:p>
                    </w:tc>
                    <w:tc>
                      <w:tcPr>
                        <w:tcW w:w="977" w:type="dxa"/>
                        <w:tcBorders>
                          <w:top w:val="dotted" w:sz="4" w:space="0" w:color="010101"/>
                          <w:left w:val="dotted" w:sz="4" w:space="0" w:color="010101"/>
                          <w:bottom w:val="dotted" w:sz="4" w:space="0" w:color="010101"/>
                          <w:right w:val="dotted" w:sz="4" w:space="0" w:color="010101"/>
                        </w:tcBorders>
                      </w:tcPr>
                      <w:p>
                        <w:pPr/>
                      </w:p>
                    </w:tc>
                    <w:tc>
                      <w:tcPr>
                        <w:tcW w:w="1262" w:type="dxa"/>
                        <w:tcBorders>
                          <w:top w:val="dotted" w:sz="4" w:space="0" w:color="010101"/>
                          <w:left w:val="dotted" w:sz="4" w:space="0" w:color="010101"/>
                          <w:bottom w:val="dotted" w:sz="4" w:space="0" w:color="010101"/>
                          <w:right w:val="dotted" w:sz="4" w:space="0" w:color="010101"/>
                        </w:tcBorders>
                      </w:tcPr>
                      <w:p>
                        <w:pPr/>
                      </w:p>
                    </w:tc>
                    <w:tc>
                      <w:tcPr>
                        <w:tcW w:w="844"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170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72" w:right="0"/>
                          <w:jc w:val="center"/>
                          <w:rPr>
                            <w:rFonts w:ascii="Times New Roman" w:hAnsi="Times New Roman" w:cs="Times New Roman" w:eastAsia="Times New Roman" w:hint="default"/>
                            <w:sz w:val="18"/>
                            <w:szCs w:val="18"/>
                          </w:rPr>
                        </w:pPr>
                        <w:r>
                          <w:rPr>
                            <w:rFonts w:ascii="Times New Roman"/>
                            <w:sz w:val="18"/>
                          </w:rPr>
                          <w:t>854,132,049.53</w:t>
                        </w:r>
                      </w:p>
                    </w:tc>
                    <w:tc>
                      <w:tcPr>
                        <w:tcW w:w="9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385" w:right="0"/>
                          <w:jc w:val="left"/>
                          <w:rPr>
                            <w:rFonts w:ascii="Times New Roman" w:hAnsi="Times New Roman" w:cs="Times New Roman" w:eastAsia="Times New Roman" w:hint="default"/>
                            <w:sz w:val="18"/>
                            <w:szCs w:val="18"/>
                          </w:rPr>
                        </w:pPr>
                        <w:r>
                          <w:rPr>
                            <w:rFonts w:ascii="Times New Roman"/>
                            <w:sz w:val="18"/>
                          </w:rPr>
                          <w:t>100.00</w:t>
                        </w:r>
                      </w:p>
                    </w:tc>
                    <w:tc>
                      <w:tcPr>
                        <w:tcW w:w="127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22" w:right="0"/>
                          <w:jc w:val="center"/>
                          <w:rPr>
                            <w:rFonts w:ascii="Times New Roman" w:hAnsi="Times New Roman" w:cs="Times New Roman" w:eastAsia="Times New Roman" w:hint="default"/>
                            <w:sz w:val="18"/>
                            <w:szCs w:val="18"/>
                          </w:rPr>
                        </w:pPr>
                        <w:r>
                          <w:rPr>
                            <w:rFonts w:ascii="Times New Roman"/>
                            <w:sz w:val="18"/>
                          </w:rPr>
                          <w:t>21,174,658.95</w:t>
                        </w:r>
                      </w:p>
                    </w:tc>
                    <w:tc>
                      <w:tcPr>
                        <w:tcW w:w="10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2.48</w:t>
                        </w:r>
                      </w:p>
                    </w:tc>
                    <w:tc>
                      <w:tcPr>
                        <w:tcW w:w="13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52" w:right="0"/>
                          <w:jc w:val="center"/>
                          <w:rPr>
                            <w:rFonts w:ascii="Times New Roman" w:hAnsi="Times New Roman" w:cs="Times New Roman" w:eastAsia="Times New Roman" w:hint="default"/>
                            <w:sz w:val="18"/>
                            <w:szCs w:val="18"/>
                          </w:rPr>
                        </w:pPr>
                        <w:r>
                          <w:rPr>
                            <w:rFonts w:ascii="Times New Roman"/>
                            <w:sz w:val="18"/>
                          </w:rPr>
                          <w:t>994,813,550.54</w:t>
                        </w:r>
                      </w:p>
                    </w:tc>
                    <w:tc>
                      <w:tcPr>
                        <w:tcW w:w="9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w:t>
                        </w:r>
                      </w:p>
                    </w:tc>
                    <w:tc>
                      <w:tcPr>
                        <w:tcW w:w="12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11" w:right="0"/>
                          <w:jc w:val="center"/>
                          <w:rPr>
                            <w:rFonts w:ascii="Times New Roman" w:hAnsi="Times New Roman" w:cs="Times New Roman" w:eastAsia="Times New Roman" w:hint="default"/>
                            <w:sz w:val="18"/>
                            <w:szCs w:val="18"/>
                          </w:rPr>
                        </w:pPr>
                        <w:r>
                          <w:rPr>
                            <w:rFonts w:ascii="Times New Roman"/>
                            <w:sz w:val="18"/>
                          </w:rPr>
                          <w:t>15,321,906.58</w:t>
                        </w:r>
                      </w:p>
                    </w:tc>
                    <w:tc>
                      <w:tcPr>
                        <w:tcW w:w="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1.54</w:t>
                        </w:r>
                      </w:p>
                    </w:tc>
                  </w:tr>
                  <w:tr>
                    <w:trPr>
                      <w:trHeight w:val="384" w:hRule="exact"/>
                    </w:trPr>
                    <w:tc>
                      <w:tcPr>
                        <w:tcW w:w="170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72" w:right="0"/>
                          <w:jc w:val="center"/>
                          <w:rPr>
                            <w:rFonts w:ascii="Times New Roman" w:hAnsi="Times New Roman" w:cs="Times New Roman" w:eastAsia="Times New Roman" w:hint="default"/>
                            <w:sz w:val="18"/>
                            <w:szCs w:val="18"/>
                          </w:rPr>
                        </w:pPr>
                        <w:r>
                          <w:rPr>
                            <w:rFonts w:ascii="Times New Roman"/>
                            <w:sz w:val="18"/>
                          </w:rPr>
                          <w:t>854,132,049.53</w:t>
                        </w:r>
                      </w:p>
                    </w:tc>
                    <w:tc>
                      <w:tcPr>
                        <w:tcW w:w="9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385" w:right="0"/>
                          <w:jc w:val="left"/>
                          <w:rPr>
                            <w:rFonts w:ascii="Times New Roman" w:hAnsi="Times New Roman" w:cs="Times New Roman" w:eastAsia="Times New Roman" w:hint="default"/>
                            <w:sz w:val="18"/>
                            <w:szCs w:val="18"/>
                          </w:rPr>
                        </w:pPr>
                        <w:r>
                          <w:rPr>
                            <w:rFonts w:ascii="Times New Roman"/>
                            <w:sz w:val="18"/>
                          </w:rPr>
                          <w:t>100.00</w:t>
                        </w:r>
                      </w:p>
                    </w:tc>
                    <w:tc>
                      <w:tcPr>
                        <w:tcW w:w="127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22" w:right="0"/>
                          <w:jc w:val="center"/>
                          <w:rPr>
                            <w:rFonts w:ascii="Times New Roman" w:hAnsi="Times New Roman" w:cs="Times New Roman" w:eastAsia="Times New Roman" w:hint="default"/>
                            <w:sz w:val="18"/>
                            <w:szCs w:val="18"/>
                          </w:rPr>
                        </w:pPr>
                        <w:r>
                          <w:rPr>
                            <w:rFonts w:ascii="Times New Roman"/>
                            <w:sz w:val="18"/>
                          </w:rPr>
                          <w:t>21,174,658.95</w:t>
                        </w:r>
                      </w:p>
                    </w:tc>
                    <w:tc>
                      <w:tcPr>
                        <w:tcW w:w="10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2.48</w:t>
                        </w:r>
                      </w:p>
                    </w:tc>
                    <w:tc>
                      <w:tcPr>
                        <w:tcW w:w="13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52" w:right="0"/>
                          <w:jc w:val="center"/>
                          <w:rPr>
                            <w:rFonts w:ascii="Times New Roman" w:hAnsi="Times New Roman" w:cs="Times New Roman" w:eastAsia="Times New Roman" w:hint="default"/>
                            <w:sz w:val="18"/>
                            <w:szCs w:val="18"/>
                          </w:rPr>
                        </w:pPr>
                        <w:r>
                          <w:rPr>
                            <w:rFonts w:ascii="Times New Roman"/>
                            <w:sz w:val="18"/>
                          </w:rPr>
                          <w:t>994,813,550.54</w:t>
                        </w:r>
                      </w:p>
                    </w:tc>
                    <w:tc>
                      <w:tcPr>
                        <w:tcW w:w="9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11" w:right="0"/>
                          <w:jc w:val="center"/>
                          <w:rPr>
                            <w:rFonts w:ascii="Times New Roman" w:hAnsi="Times New Roman" w:cs="Times New Roman" w:eastAsia="Times New Roman" w:hint="default"/>
                            <w:sz w:val="18"/>
                            <w:szCs w:val="18"/>
                          </w:rPr>
                        </w:pPr>
                        <w:r>
                          <w:rPr>
                            <w:rFonts w:ascii="Times New Roman"/>
                            <w:sz w:val="18"/>
                          </w:rPr>
                          <w:t>15,321,906.58</w:t>
                        </w:r>
                      </w:p>
                    </w:tc>
                    <w:tc>
                      <w:tcPr>
                        <w:tcW w:w="84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1.54</w:t>
                        </w:r>
                      </w:p>
                    </w:tc>
                  </w:tr>
                  <w:tr>
                    <w:trPr>
                      <w:trHeight w:val="1134" w:hRule="exact"/>
                    </w:trPr>
                    <w:tc>
                      <w:tcPr>
                        <w:tcW w:w="1706" w:type="dxa"/>
                        <w:tcBorders>
                          <w:top w:val="dotted" w:sz="4" w:space="0" w:color="010101"/>
                          <w:left w:val="nil" w:sz="6" w:space="0" w:color="auto"/>
                          <w:bottom w:val="dotted" w:sz="4" w:space="0" w:color="010101"/>
                          <w:right w:val="dotted" w:sz="4" w:space="0" w:color="010101"/>
                        </w:tcBorders>
                      </w:tcPr>
                      <w:p>
                        <w:pPr>
                          <w:pStyle w:val="TableParagraph"/>
                          <w:spacing w:line="381" w:lineRule="auto" w:before="41"/>
                          <w:ind w:left="108" w:right="95"/>
                          <w:jc w:val="both"/>
                          <w:rPr>
                            <w:rFonts w:ascii="宋体" w:hAnsi="宋体" w:cs="宋体" w:eastAsia="宋体" w:hint="default"/>
                            <w:sz w:val="18"/>
                            <w:szCs w:val="18"/>
                          </w:rPr>
                        </w:pPr>
                        <w:r>
                          <w:rPr>
                            <w:rFonts w:ascii="宋体" w:hAnsi="宋体" w:cs="宋体" w:eastAsia="宋体" w:hint="default"/>
                            <w:spacing w:val="7"/>
                            <w:sz w:val="18"/>
                            <w:szCs w:val="18"/>
                          </w:rPr>
                          <w:t>单项金额虽不重大 但单项计提坏账准 </w:t>
                        </w:r>
                        <w:r>
                          <w:rPr>
                            <w:rFonts w:ascii="宋体" w:hAnsi="宋体" w:cs="宋体" w:eastAsia="宋体" w:hint="default"/>
                            <w:sz w:val="18"/>
                            <w:szCs w:val="18"/>
                          </w:rPr>
                          <w:t>备的应收账款</w:t>
                        </w:r>
                      </w:p>
                    </w:tc>
                    <w:tc>
                      <w:tcPr>
                        <w:tcW w:w="1414" w:type="dxa"/>
                        <w:tcBorders>
                          <w:top w:val="dotted" w:sz="4" w:space="0" w:color="010101"/>
                          <w:left w:val="dotted" w:sz="4" w:space="0" w:color="010101"/>
                          <w:bottom w:val="dotted" w:sz="4" w:space="0" w:color="010101"/>
                          <w:right w:val="dotted" w:sz="4" w:space="0" w:color="010101"/>
                        </w:tcBorders>
                      </w:tcPr>
                      <w:p>
                        <w:pPr/>
                      </w:p>
                    </w:tc>
                    <w:tc>
                      <w:tcPr>
                        <w:tcW w:w="994" w:type="dxa"/>
                        <w:tcBorders>
                          <w:top w:val="dotted" w:sz="4" w:space="0" w:color="010101"/>
                          <w:left w:val="dotted" w:sz="4" w:space="0" w:color="010101"/>
                          <w:bottom w:val="dotted" w:sz="4" w:space="0" w:color="010101"/>
                          <w:right w:val="dotted" w:sz="4" w:space="0" w:color="010101"/>
                        </w:tcBorders>
                      </w:tcPr>
                      <w:p>
                        <w:pPr/>
                      </w:p>
                    </w:tc>
                    <w:tc>
                      <w:tcPr>
                        <w:tcW w:w="1273" w:type="dxa"/>
                        <w:tcBorders>
                          <w:top w:val="dotted" w:sz="4" w:space="0" w:color="010101"/>
                          <w:left w:val="dotted" w:sz="4" w:space="0" w:color="010101"/>
                          <w:bottom w:val="dotted" w:sz="4" w:space="0" w:color="010101"/>
                          <w:right w:val="dotted" w:sz="4" w:space="0" w:color="010101"/>
                        </w:tcBorders>
                      </w:tcPr>
                      <w:p>
                        <w:pPr/>
                      </w:p>
                    </w:tc>
                    <w:tc>
                      <w:tcPr>
                        <w:tcW w:w="1016" w:type="dxa"/>
                        <w:tcBorders>
                          <w:top w:val="dotted" w:sz="4" w:space="0" w:color="010101"/>
                          <w:left w:val="dotted" w:sz="4" w:space="0" w:color="010101"/>
                          <w:bottom w:val="dotted" w:sz="4" w:space="0" w:color="010101"/>
                          <w:right w:val="dotted" w:sz="4" w:space="0" w:color="010101"/>
                        </w:tcBorders>
                      </w:tcPr>
                      <w:p>
                        <w:pPr/>
                      </w:p>
                    </w:tc>
                    <w:tc>
                      <w:tcPr>
                        <w:tcW w:w="1393" w:type="dxa"/>
                        <w:tcBorders>
                          <w:top w:val="dotted" w:sz="4" w:space="0" w:color="010101"/>
                          <w:left w:val="dotted" w:sz="4" w:space="0" w:color="010101"/>
                          <w:bottom w:val="dotted" w:sz="4" w:space="0" w:color="010101"/>
                          <w:right w:val="dotted" w:sz="4" w:space="0" w:color="010101"/>
                        </w:tcBorders>
                      </w:tcPr>
                      <w:p>
                        <w:pPr/>
                      </w:p>
                    </w:tc>
                    <w:tc>
                      <w:tcPr>
                        <w:tcW w:w="977" w:type="dxa"/>
                        <w:tcBorders>
                          <w:top w:val="dotted" w:sz="4" w:space="0" w:color="010101"/>
                          <w:left w:val="dotted" w:sz="4" w:space="0" w:color="010101"/>
                          <w:bottom w:val="dotted" w:sz="4" w:space="0" w:color="010101"/>
                          <w:right w:val="dotted" w:sz="4" w:space="0" w:color="010101"/>
                        </w:tcBorders>
                      </w:tcPr>
                      <w:p>
                        <w:pPr/>
                      </w:p>
                    </w:tc>
                    <w:tc>
                      <w:tcPr>
                        <w:tcW w:w="1262" w:type="dxa"/>
                        <w:tcBorders>
                          <w:top w:val="dotted" w:sz="4" w:space="0" w:color="010101"/>
                          <w:left w:val="dotted" w:sz="4" w:space="0" w:color="010101"/>
                          <w:bottom w:val="dotted" w:sz="4" w:space="0" w:color="010101"/>
                          <w:right w:val="dotted" w:sz="4" w:space="0" w:color="010101"/>
                        </w:tcBorders>
                      </w:tcPr>
                      <w:p>
                        <w:pPr/>
                      </w:p>
                    </w:tc>
                    <w:tc>
                      <w:tcPr>
                        <w:tcW w:w="844" w:type="dxa"/>
                        <w:tcBorders>
                          <w:top w:val="dotted" w:sz="4" w:space="0" w:color="010101"/>
                          <w:left w:val="dotted" w:sz="4" w:space="0" w:color="010101"/>
                          <w:bottom w:val="dotted" w:sz="4" w:space="0" w:color="010101"/>
                          <w:right w:val="nil" w:sz="6" w:space="0" w:color="auto"/>
                        </w:tcBorders>
                      </w:tcPr>
                      <w:p>
                        <w:pPr/>
                      </w:p>
                    </w:tc>
                  </w:tr>
                  <w:tr>
                    <w:trPr>
                      <w:trHeight w:val="394" w:hRule="exact"/>
                    </w:trPr>
                    <w:tc>
                      <w:tcPr>
                        <w:tcW w:w="170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72" w:right="0"/>
                          <w:jc w:val="center"/>
                          <w:rPr>
                            <w:rFonts w:ascii="Times New Roman" w:hAnsi="Times New Roman" w:cs="Times New Roman" w:eastAsia="Times New Roman" w:hint="default"/>
                            <w:sz w:val="18"/>
                            <w:szCs w:val="18"/>
                          </w:rPr>
                        </w:pPr>
                        <w:r>
                          <w:rPr>
                            <w:rFonts w:ascii="Times New Roman"/>
                            <w:sz w:val="18"/>
                          </w:rPr>
                          <w:t>854,132,049.53</w:t>
                        </w:r>
                      </w:p>
                    </w:tc>
                    <w:tc>
                      <w:tcPr>
                        <w:tcW w:w="99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385" w:right="0"/>
                          <w:jc w:val="left"/>
                          <w:rPr>
                            <w:rFonts w:ascii="Times New Roman" w:hAnsi="Times New Roman" w:cs="Times New Roman" w:eastAsia="Times New Roman" w:hint="default"/>
                            <w:sz w:val="18"/>
                            <w:szCs w:val="18"/>
                          </w:rPr>
                        </w:pPr>
                        <w:r>
                          <w:rPr>
                            <w:rFonts w:ascii="Times New Roman"/>
                            <w:sz w:val="18"/>
                          </w:rPr>
                          <w:t>100.00</w:t>
                        </w:r>
                      </w:p>
                    </w:tc>
                    <w:tc>
                      <w:tcPr>
                        <w:tcW w:w="127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22" w:right="0"/>
                          <w:jc w:val="center"/>
                          <w:rPr>
                            <w:rFonts w:ascii="Times New Roman" w:hAnsi="Times New Roman" w:cs="Times New Roman" w:eastAsia="Times New Roman" w:hint="default"/>
                            <w:sz w:val="18"/>
                            <w:szCs w:val="18"/>
                          </w:rPr>
                        </w:pPr>
                        <w:r>
                          <w:rPr>
                            <w:rFonts w:ascii="Times New Roman"/>
                            <w:sz w:val="18"/>
                          </w:rPr>
                          <w:t>21,174,658.95</w:t>
                        </w:r>
                      </w:p>
                    </w:tc>
                    <w:tc>
                      <w:tcPr>
                        <w:tcW w:w="101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2.48</w:t>
                        </w:r>
                      </w:p>
                    </w:tc>
                    <w:tc>
                      <w:tcPr>
                        <w:tcW w:w="139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52" w:right="0"/>
                          <w:jc w:val="center"/>
                          <w:rPr>
                            <w:rFonts w:ascii="Times New Roman" w:hAnsi="Times New Roman" w:cs="Times New Roman" w:eastAsia="Times New Roman" w:hint="default"/>
                            <w:sz w:val="18"/>
                            <w:szCs w:val="18"/>
                          </w:rPr>
                        </w:pPr>
                        <w:r>
                          <w:rPr>
                            <w:rFonts w:ascii="Times New Roman"/>
                            <w:sz w:val="18"/>
                          </w:rPr>
                          <w:t>994,813,550.54</w:t>
                        </w:r>
                      </w:p>
                    </w:tc>
                    <w:tc>
                      <w:tcPr>
                        <w:tcW w:w="97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11" w:right="0"/>
                          <w:jc w:val="center"/>
                          <w:rPr>
                            <w:rFonts w:ascii="Times New Roman" w:hAnsi="Times New Roman" w:cs="Times New Roman" w:eastAsia="Times New Roman" w:hint="default"/>
                            <w:sz w:val="18"/>
                            <w:szCs w:val="18"/>
                          </w:rPr>
                        </w:pPr>
                        <w:r>
                          <w:rPr>
                            <w:rFonts w:ascii="Times New Roman"/>
                            <w:sz w:val="18"/>
                          </w:rPr>
                          <w:t>15,321,906.58</w:t>
                        </w:r>
                      </w:p>
                    </w:tc>
                    <w:tc>
                      <w:tcPr>
                        <w:tcW w:w="84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1.54</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1400" w:right="4534"/>
        <w:jc w:val="left"/>
      </w:pPr>
      <w:r>
        <w:rPr/>
        <w:pict>
          <v:shape style="position:absolute;margin-left:83.849998pt;margin-top:55.374069pt;width:428.4pt;height:117.4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1342"/>
                    <w:gridCol w:w="827"/>
                    <w:gridCol w:w="1250"/>
                    <w:gridCol w:w="1342"/>
                    <w:gridCol w:w="811"/>
                    <w:gridCol w:w="1250"/>
                  </w:tblGrid>
                  <w:tr>
                    <w:trPr>
                      <w:trHeight w:val="394" w:hRule="exact"/>
                    </w:trPr>
                    <w:tc>
                      <w:tcPr>
                        <w:tcW w:w="1700"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19" w:type="dxa"/>
                        <w:gridSpan w:val="3"/>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3" w:type="dxa"/>
                        <w:gridSpan w:val="3"/>
                        <w:tcBorders>
                          <w:top w:val="single" w:sz="12" w:space="0" w:color="010101"/>
                          <w:left w:val="dotted" w:sz="4" w:space="0" w:color="010101"/>
                          <w:bottom w:val="dotted" w:sz="4" w:space="0" w:color="010101"/>
                          <w:right w:val="nil" w:sz="6" w:space="0" w:color="auto"/>
                        </w:tcBorders>
                      </w:tcPr>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5" w:hRule="exact"/>
                    </w:trPr>
                    <w:tc>
                      <w:tcPr>
                        <w:tcW w:w="1700" w:type="dxa"/>
                        <w:vMerge/>
                        <w:tcBorders>
                          <w:left w:val="nil" w:sz="6" w:space="0" w:color="auto"/>
                          <w:right w:val="dotted" w:sz="4" w:space="0" w:color="010101"/>
                        </w:tcBorders>
                      </w:tcPr>
                      <w:p>
                        <w:pPr/>
                      </w:p>
                    </w:tc>
                    <w:tc>
                      <w:tcPr>
                        <w:tcW w:w="2168"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7"/>
                          <w:ind w:left="6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0" w:type="dxa"/>
                        <w:vMerge w:val="restart"/>
                        <w:tcBorders>
                          <w:top w:val="dotted" w:sz="4" w:space="0" w:color="010101"/>
                          <w:left w:val="dotted" w:sz="4" w:space="0" w:color="010101"/>
                          <w:right w:val="dotted"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53"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7"/>
                          <w:ind w:left="6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0" w:type="dxa"/>
                        <w:vMerge w:val="restart"/>
                        <w:tcBorders>
                          <w:top w:val="dotted" w:sz="4" w:space="0" w:color="010101"/>
                          <w:left w:val="dotted"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59" w:hRule="exact"/>
                    </w:trPr>
                    <w:tc>
                      <w:tcPr>
                        <w:tcW w:w="1700" w:type="dxa"/>
                        <w:vMerge/>
                        <w:tcBorders>
                          <w:left w:val="nil" w:sz="6" w:space="0" w:color="auto"/>
                          <w:bottom w:val="dotted" w:sz="4" w:space="0" w:color="010101"/>
                          <w:right w:val="dotted" w:sz="4" w:space="0" w:color="010101"/>
                        </w:tcBorders>
                      </w:tcPr>
                      <w:p>
                        <w:pP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19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8"/>
                          <w:ind w:left="1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0" w:type="dxa"/>
                        <w:vMerge/>
                        <w:tcBorders>
                          <w:left w:val="dotted" w:sz="4" w:space="0" w:color="010101"/>
                          <w:bottom w:val="dotted" w:sz="4" w:space="0" w:color="010101"/>
                          <w:right w:val="dotted" w:sz="4" w:space="0" w:color="010101"/>
                        </w:tcBorders>
                      </w:tcPr>
                      <w:p>
                        <w:pP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18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8"/>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0" w:type="dxa"/>
                        <w:vMerge/>
                        <w:tcBorders>
                          <w:left w:val="dotted" w:sz="4" w:space="0" w:color="010101"/>
                          <w:bottom w:val="dotted" w:sz="4" w:space="0" w:color="010101"/>
                          <w:right w:val="nil" w:sz="6" w:space="0" w:color="auto"/>
                        </w:tcBorders>
                      </w:tcPr>
                      <w:p>
                        <w:pPr/>
                      </w:p>
                    </w:tc>
                  </w:tr>
                  <w:tr>
                    <w:trPr>
                      <w:trHeight w:val="385" w:hRule="exact"/>
                    </w:trPr>
                    <w:tc>
                      <w:tcPr>
                        <w:tcW w:w="17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696,426,583.59</w:t>
                        </w:r>
                      </w:p>
                    </w:tc>
                    <w:tc>
                      <w:tcPr>
                        <w:tcW w:w="8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81.54</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3,482,132.92</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817,678,876.90</w:t>
                        </w:r>
                      </w:p>
                    </w:tc>
                    <w:tc>
                      <w:tcPr>
                        <w:tcW w:w="81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82.19</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4,088,394.37</w:t>
                        </w:r>
                      </w:p>
                    </w:tc>
                  </w:tr>
                  <w:tr>
                    <w:trPr>
                      <w:trHeight w:val="395" w:hRule="exact"/>
                    </w:trPr>
                    <w:tc>
                      <w:tcPr>
                        <w:tcW w:w="17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89,939,588.76</w:t>
                        </w:r>
                      </w:p>
                    </w:tc>
                    <w:tc>
                      <w:tcPr>
                        <w:tcW w:w="82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10.53</w:t>
                        </w:r>
                      </w:p>
                    </w:tc>
                    <w:tc>
                      <w:tcPr>
                        <w:tcW w:w="12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4,496,979.44</w:t>
                        </w:r>
                      </w:p>
                    </w:tc>
                    <w:tc>
                      <w:tcPr>
                        <w:tcW w:w="13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133,157,982.63</w:t>
                        </w:r>
                      </w:p>
                    </w:tc>
                    <w:tc>
                      <w:tcPr>
                        <w:tcW w:w="81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13.39</w:t>
                        </w:r>
                      </w:p>
                    </w:tc>
                    <w:tc>
                      <w:tcPr>
                        <w:tcW w:w="125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6,657,899.14</w:t>
                        </w:r>
                      </w:p>
                    </w:tc>
                  </w:tr>
                </w:tbl>
                <w:p>
                  <w:pPr/>
                </w:p>
              </w:txbxContent>
            </v:textbox>
            <w10:wrap type="none"/>
          </v:shape>
        </w:pict>
      </w:r>
      <w:r>
        <w:rPr>
          <w:spacing w:val="-11"/>
        </w:rPr>
        <w:t>应收账款种类的说明：详见本附注二、（十）。</w:t>
      </w:r>
      <w:r>
        <w:rPr>
          <w:spacing w:val="-85"/>
        </w:rPr>
        <w:t> </w:t>
      </w:r>
      <w:r>
        <w:rPr>
          <w:spacing w:val="-85"/>
        </w:rPr>
      </w:r>
      <w:r>
        <w:rPr/>
        <w:t>期末没有单项金额重大并单项计提坏账准备的应收账款。 组合中，采用账龄分析法计提坏账准备的应收账款：</w:t>
      </w:r>
    </w:p>
    <w:p>
      <w:pPr>
        <w:spacing w:after="0" w:line="350" w:lineRule="auto"/>
        <w:jc w:val="left"/>
        <w:sectPr>
          <w:pgSz w:w="11910" w:h="16840"/>
          <w:pgMar w:header="400" w:footer="978" w:top="1100" w:bottom="1160" w:left="400" w:right="300"/>
        </w:sectPr>
      </w:pPr>
    </w:p>
    <w:p>
      <w:pPr>
        <w:spacing w:line="240" w:lineRule="auto" w:before="8"/>
        <w:rPr>
          <w:rFonts w:ascii="宋体" w:hAnsi="宋体" w:cs="宋体" w:eastAsia="宋体" w:hint="default"/>
          <w:sz w:val="24"/>
          <w:szCs w:val="24"/>
        </w:rPr>
      </w:pPr>
    </w:p>
    <w:tbl>
      <w:tblPr>
        <w:tblW w:w="0" w:type="auto"/>
        <w:jc w:val="left"/>
        <w:tblInd w:w="736" w:type="dxa"/>
        <w:tblLayout w:type="fixed"/>
        <w:tblCellMar>
          <w:top w:w="0" w:type="dxa"/>
          <w:left w:w="0" w:type="dxa"/>
          <w:bottom w:w="0" w:type="dxa"/>
          <w:right w:w="0" w:type="dxa"/>
        </w:tblCellMar>
        <w:tblLook w:val="01E0"/>
      </w:tblPr>
      <w:tblGrid>
        <w:gridCol w:w="1700"/>
        <w:gridCol w:w="1342"/>
        <w:gridCol w:w="827"/>
        <w:gridCol w:w="1250"/>
        <w:gridCol w:w="1342"/>
        <w:gridCol w:w="811"/>
        <w:gridCol w:w="1250"/>
      </w:tblGrid>
      <w:tr>
        <w:trPr>
          <w:trHeight w:val="394" w:hRule="exact"/>
        </w:trPr>
        <w:tc>
          <w:tcPr>
            <w:tcW w:w="170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36,063,862.50</w:t>
            </w:r>
          </w:p>
        </w:tc>
        <w:tc>
          <w:tcPr>
            <w:tcW w:w="82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4.22</w:t>
            </w:r>
          </w:p>
        </w:tc>
        <w:tc>
          <w:tcPr>
            <w:tcW w:w="125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3,606,386.25</w:t>
            </w:r>
          </w:p>
        </w:tc>
        <w:tc>
          <w:tcPr>
            <w:tcW w:w="134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43,428,336.10</w:t>
            </w:r>
          </w:p>
        </w:tc>
        <w:tc>
          <w:tcPr>
            <w:tcW w:w="81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4.37</w:t>
            </w:r>
          </w:p>
        </w:tc>
        <w:tc>
          <w:tcPr>
            <w:tcW w:w="125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4,342,833.61</w:t>
            </w:r>
          </w:p>
        </w:tc>
      </w:tr>
      <w:tr>
        <w:trPr>
          <w:trHeight w:val="384" w:hRule="exact"/>
        </w:trPr>
        <w:tc>
          <w:tcPr>
            <w:tcW w:w="17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31,580,959.77</w:t>
            </w:r>
          </w:p>
        </w:tc>
        <w:tc>
          <w:tcPr>
            <w:tcW w:w="8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3.70</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9,474,287.93</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439,665.00</w:t>
            </w:r>
          </w:p>
        </w:tc>
        <w:tc>
          <w:tcPr>
            <w:tcW w:w="81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0.04</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131,899.50</w:t>
            </w:r>
          </w:p>
        </w:tc>
      </w:tr>
      <w:tr>
        <w:trPr>
          <w:trHeight w:val="385" w:hRule="exact"/>
        </w:trPr>
        <w:tc>
          <w:tcPr>
            <w:tcW w:w="17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12,365.00</w:t>
            </w:r>
          </w:p>
        </w:tc>
        <w:tc>
          <w:tcPr>
            <w:tcW w:w="827" w:type="dxa"/>
            <w:tcBorders>
              <w:top w:val="dotted" w:sz="4" w:space="0" w:color="010101"/>
              <w:left w:val="dotted" w:sz="4" w:space="0" w:color="010101"/>
              <w:bottom w:val="dotted" w:sz="4" w:space="0" w:color="010101"/>
              <w:right w:val="dotted" w:sz="4" w:space="0" w:color="010101"/>
            </w:tcBorders>
          </w:tcPr>
          <w:p>
            <w:pP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6,182.50</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15,619.91</w:t>
            </w:r>
          </w:p>
        </w:tc>
        <w:tc>
          <w:tcPr>
            <w:tcW w:w="811" w:type="dxa"/>
            <w:tcBorders>
              <w:top w:val="dotted" w:sz="4" w:space="0" w:color="010101"/>
              <w:left w:val="dotted" w:sz="4" w:space="0" w:color="010101"/>
              <w:bottom w:val="dotted" w:sz="4" w:space="0" w:color="010101"/>
              <w:right w:val="dotted" w:sz="4" w:space="0" w:color="010101"/>
            </w:tcBorders>
          </w:tcPr>
          <w:p>
            <w:pP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7,809.96</w:t>
            </w:r>
          </w:p>
        </w:tc>
      </w:tr>
      <w:tr>
        <w:trPr>
          <w:trHeight w:val="385" w:hRule="exact"/>
        </w:trPr>
        <w:tc>
          <w:tcPr>
            <w:tcW w:w="17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108,689.91</w:t>
            </w:r>
          </w:p>
        </w:tc>
        <w:tc>
          <w:tcPr>
            <w:tcW w:w="8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0.01</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108,689.91</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93,070.00</w:t>
            </w:r>
          </w:p>
        </w:tc>
        <w:tc>
          <w:tcPr>
            <w:tcW w:w="81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0.01</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93,070.00</w:t>
            </w:r>
          </w:p>
        </w:tc>
      </w:tr>
      <w:tr>
        <w:trPr>
          <w:trHeight w:val="394" w:hRule="exact"/>
        </w:trPr>
        <w:tc>
          <w:tcPr>
            <w:tcW w:w="17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854,132,049.53</w:t>
            </w:r>
          </w:p>
        </w:tc>
        <w:tc>
          <w:tcPr>
            <w:tcW w:w="82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21,174,658.95</w:t>
            </w:r>
          </w:p>
        </w:tc>
        <w:tc>
          <w:tcPr>
            <w:tcW w:w="13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994,813,550.54</w:t>
            </w:r>
          </w:p>
        </w:tc>
        <w:tc>
          <w:tcPr>
            <w:tcW w:w="81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15,321,906.58</w:t>
            </w:r>
          </w:p>
        </w:tc>
      </w:tr>
    </w:tbl>
    <w:p>
      <w:pPr>
        <w:pStyle w:val="BodyText"/>
        <w:spacing w:line="240" w:lineRule="auto" w:before="93"/>
        <w:ind w:left="1280" w:right="467"/>
        <w:jc w:val="left"/>
      </w:pPr>
      <w:r>
        <w:rPr/>
        <w:t>期末没有单项金额虽不重大但单项计提坏账准备的应收账款</w:t>
      </w:r>
    </w:p>
    <w:p>
      <w:pPr>
        <w:pStyle w:val="Heading4"/>
        <w:spacing w:line="240" w:lineRule="auto" w:before="125"/>
        <w:ind w:left="1280" w:right="467"/>
        <w:jc w:val="left"/>
        <w:rPr>
          <w:b w:val="0"/>
          <w:bCs w:val="0"/>
        </w:rPr>
      </w:pPr>
      <w:r>
        <w:rPr>
          <w:rFonts w:ascii="Times New Roman" w:hAnsi="Times New Roman" w:cs="Times New Roman" w:eastAsia="Times New Roman" w:hint="default"/>
        </w:rPr>
        <w:t>3</w:t>
      </w:r>
      <w:r>
        <w:rPr/>
        <w:t>、本期没有转回或收回的应收账款。</w:t>
      </w:r>
      <w:r>
        <w:rPr>
          <w:b w:val="0"/>
          <w:bCs w:val="0"/>
        </w:rPr>
      </w:r>
    </w:p>
    <w:p>
      <w:pPr>
        <w:pStyle w:val="Heading4"/>
        <w:spacing w:line="240" w:lineRule="auto" w:before="110"/>
        <w:ind w:left="1280" w:right="467"/>
        <w:jc w:val="left"/>
        <w:rPr>
          <w:b w:val="0"/>
          <w:bCs w:val="0"/>
        </w:rPr>
      </w:pPr>
      <w:r>
        <w:rPr>
          <w:rFonts w:ascii="Times New Roman" w:hAnsi="Times New Roman" w:cs="Times New Roman" w:eastAsia="Times New Roman" w:hint="default"/>
        </w:rPr>
        <w:t>4</w:t>
      </w:r>
      <w:r>
        <w:rPr/>
        <w:t>、本报告期实际核销的应收账款情况</w:t>
      </w:r>
      <w:r>
        <w:rPr>
          <w:b w:val="0"/>
          <w:bCs w:val="0"/>
        </w:rPr>
      </w:r>
    </w:p>
    <w:tbl>
      <w:tblPr>
        <w:tblW w:w="0" w:type="auto"/>
        <w:jc w:val="left"/>
        <w:tblInd w:w="320" w:type="dxa"/>
        <w:tblLayout w:type="fixed"/>
        <w:tblCellMar>
          <w:top w:w="0" w:type="dxa"/>
          <w:left w:w="0" w:type="dxa"/>
          <w:bottom w:w="0" w:type="dxa"/>
          <w:right w:w="0" w:type="dxa"/>
        </w:tblCellMar>
        <w:tblLook w:val="01E0"/>
      </w:tblPr>
      <w:tblGrid>
        <w:gridCol w:w="2977"/>
        <w:gridCol w:w="1669"/>
        <w:gridCol w:w="1668"/>
        <w:gridCol w:w="1482"/>
        <w:gridCol w:w="1202"/>
        <w:gridCol w:w="358"/>
      </w:tblGrid>
      <w:tr>
        <w:trPr>
          <w:trHeight w:val="768" w:hRule="exact"/>
        </w:trPr>
        <w:tc>
          <w:tcPr>
            <w:tcW w:w="297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6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66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48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560" w:type="dxa"/>
            <w:gridSpan w:val="2"/>
            <w:tcBorders>
              <w:top w:val="single" w:sz="12" w:space="0" w:color="010101"/>
              <w:left w:val="dotted" w:sz="4" w:space="0" w:color="010101"/>
              <w:bottom w:val="dotted" w:sz="4" w:space="0" w:color="010101"/>
              <w:right w:val="nil" w:sz="6" w:space="0" w:color="auto"/>
            </w:tcBorders>
          </w:tcPr>
          <w:p>
            <w:pPr>
              <w:pStyle w:val="TableParagraph"/>
              <w:spacing w:line="326" w:lineRule="auto" w:before="15"/>
              <w:ind w:left="459" w:right="149" w:hanging="316"/>
              <w:jc w:val="left"/>
              <w:rPr>
                <w:rFonts w:ascii="宋体" w:hAnsi="宋体" w:cs="宋体" w:eastAsia="宋体" w:hint="default"/>
                <w:sz w:val="21"/>
                <w:szCs w:val="21"/>
              </w:rPr>
            </w:pPr>
            <w:r>
              <w:rPr>
                <w:rFonts w:ascii="宋体" w:hAnsi="宋体" w:cs="宋体" w:eastAsia="宋体" w:hint="default"/>
                <w:sz w:val="21"/>
                <w:szCs w:val="21"/>
              </w:rPr>
              <w:t>是否因关联交 易产生</w:t>
            </w:r>
          </w:p>
        </w:tc>
      </w:tr>
      <w:tr>
        <w:trPr>
          <w:trHeight w:val="385" w:hRule="exact"/>
        </w:trPr>
        <w:tc>
          <w:tcPr>
            <w:tcW w:w="29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5"/>
              <w:ind w:left="207" w:right="0"/>
              <w:jc w:val="left"/>
              <w:rPr>
                <w:rFonts w:ascii="宋体" w:hAnsi="宋体" w:cs="宋体" w:eastAsia="宋体" w:hint="default"/>
                <w:sz w:val="20"/>
                <w:szCs w:val="20"/>
              </w:rPr>
            </w:pPr>
            <w:r>
              <w:rPr>
                <w:rFonts w:ascii="宋体" w:hAnsi="宋体" w:cs="宋体" w:eastAsia="宋体" w:hint="default"/>
                <w:sz w:val="20"/>
                <w:szCs w:val="20"/>
              </w:rPr>
              <w:t>中国银行股份有限公司</w:t>
            </w:r>
          </w:p>
        </w:tc>
        <w:tc>
          <w:tcPr>
            <w:tcW w:w="16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备件款及维护费</w:t>
            </w:r>
          </w:p>
        </w:tc>
        <w:tc>
          <w:tcPr>
            <w:tcW w:w="16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7,317.52</w:t>
            </w:r>
          </w:p>
        </w:tc>
        <w:tc>
          <w:tcPr>
            <w:tcW w:w="14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2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25"/>
              <w:ind w:right="499"/>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358" w:type="dxa"/>
            <w:vMerge w:val="restart"/>
            <w:tcBorders>
              <w:top w:val="dotted" w:sz="4" w:space="0" w:color="010101"/>
              <w:left w:val="nil" w:sz="6" w:space="0" w:color="auto"/>
              <w:right w:val="nil" w:sz="6" w:space="0" w:color="auto"/>
            </w:tcBorders>
          </w:tcPr>
          <w:p>
            <w:pPr/>
          </w:p>
        </w:tc>
      </w:tr>
      <w:tr>
        <w:trPr>
          <w:trHeight w:val="385" w:hRule="exact"/>
        </w:trPr>
        <w:tc>
          <w:tcPr>
            <w:tcW w:w="29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6"/>
              <w:ind w:left="207" w:right="0"/>
              <w:jc w:val="left"/>
              <w:rPr>
                <w:rFonts w:ascii="宋体" w:hAnsi="宋体" w:cs="宋体" w:eastAsia="宋体" w:hint="default"/>
                <w:sz w:val="20"/>
                <w:szCs w:val="20"/>
              </w:rPr>
            </w:pPr>
            <w:r>
              <w:rPr>
                <w:rFonts w:ascii="宋体" w:hAnsi="宋体" w:cs="宋体" w:eastAsia="宋体" w:hint="default"/>
                <w:sz w:val="20"/>
                <w:szCs w:val="20"/>
              </w:rPr>
              <w:t>中国农业银行股份有限公司</w:t>
            </w:r>
          </w:p>
        </w:tc>
        <w:tc>
          <w:tcPr>
            <w:tcW w:w="16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6"/>
              <w:ind w:right="0"/>
              <w:jc w:val="center"/>
              <w:rPr>
                <w:rFonts w:ascii="宋体" w:hAnsi="宋体" w:cs="宋体" w:eastAsia="宋体" w:hint="default"/>
                <w:sz w:val="20"/>
                <w:szCs w:val="20"/>
              </w:rPr>
            </w:pPr>
            <w:r>
              <w:rPr>
                <w:rFonts w:ascii="宋体" w:hAnsi="宋体" w:cs="宋体" w:eastAsia="宋体" w:hint="default"/>
                <w:sz w:val="20"/>
                <w:szCs w:val="20"/>
              </w:rPr>
              <w:t>备件款及维护费</w:t>
            </w:r>
          </w:p>
        </w:tc>
        <w:tc>
          <w:tcPr>
            <w:tcW w:w="16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59,895.00</w:t>
            </w:r>
          </w:p>
        </w:tc>
        <w:tc>
          <w:tcPr>
            <w:tcW w:w="14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6"/>
              <w:ind w:right="1"/>
              <w:jc w:val="center"/>
              <w:rPr>
                <w:rFonts w:ascii="宋体" w:hAnsi="宋体" w:cs="宋体" w:eastAsia="宋体" w:hint="default"/>
                <w:sz w:val="20"/>
                <w:szCs w:val="20"/>
              </w:rPr>
            </w:pPr>
            <w:r>
              <w:rPr>
                <w:rFonts w:ascii="宋体" w:hAnsi="宋体" w:cs="宋体" w:eastAsia="宋体" w:hint="default"/>
                <w:sz w:val="20"/>
                <w:szCs w:val="20"/>
              </w:rPr>
              <w:t>无法收回</w:t>
            </w:r>
          </w:p>
        </w:tc>
        <w:tc>
          <w:tcPr>
            <w:tcW w:w="12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26"/>
              <w:ind w:right="499"/>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358" w:type="dxa"/>
            <w:vMerge/>
            <w:tcBorders>
              <w:left w:val="nil" w:sz="6" w:space="0" w:color="auto"/>
              <w:right w:val="nil" w:sz="6" w:space="0" w:color="auto"/>
            </w:tcBorders>
          </w:tcPr>
          <w:p>
            <w:pPr/>
          </w:p>
        </w:tc>
      </w:tr>
      <w:tr>
        <w:trPr>
          <w:trHeight w:val="394" w:hRule="exact"/>
        </w:trPr>
        <w:tc>
          <w:tcPr>
            <w:tcW w:w="2977" w:type="dxa"/>
            <w:tcBorders>
              <w:top w:val="dotted" w:sz="4" w:space="0" w:color="010101"/>
              <w:left w:val="nil" w:sz="6" w:space="0" w:color="auto"/>
              <w:bottom w:val="single" w:sz="12" w:space="0" w:color="010101"/>
              <w:right w:val="dotted" w:sz="4" w:space="0" w:color="010101"/>
            </w:tcBorders>
          </w:tcPr>
          <w:p>
            <w:pPr>
              <w:pStyle w:val="TableParagraph"/>
              <w:tabs>
                <w:tab w:pos="422" w:val="left" w:leader="none"/>
              </w:tabs>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69" w:type="dxa"/>
            <w:tcBorders>
              <w:top w:val="dotted" w:sz="4" w:space="0" w:color="010101"/>
              <w:left w:val="dotted" w:sz="4" w:space="0" w:color="010101"/>
              <w:bottom w:val="single" w:sz="12" w:space="0" w:color="010101"/>
              <w:right w:val="dotted" w:sz="4" w:space="0" w:color="010101"/>
            </w:tcBorders>
          </w:tcPr>
          <w:p>
            <w:pPr/>
          </w:p>
        </w:tc>
        <w:tc>
          <w:tcPr>
            <w:tcW w:w="16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67,212.52</w:t>
            </w:r>
          </w:p>
        </w:tc>
        <w:tc>
          <w:tcPr>
            <w:tcW w:w="1482" w:type="dxa"/>
            <w:tcBorders>
              <w:top w:val="dotted" w:sz="4" w:space="0" w:color="010101"/>
              <w:left w:val="dotted" w:sz="4" w:space="0" w:color="010101"/>
              <w:bottom w:val="single" w:sz="12" w:space="0" w:color="010101"/>
              <w:right w:val="dotted" w:sz="4" w:space="0" w:color="010101"/>
            </w:tcBorders>
          </w:tcPr>
          <w:p>
            <w:pPr/>
          </w:p>
        </w:tc>
        <w:tc>
          <w:tcPr>
            <w:tcW w:w="1202" w:type="dxa"/>
            <w:tcBorders>
              <w:top w:val="dotted" w:sz="4" w:space="0" w:color="010101"/>
              <w:left w:val="dotted" w:sz="4" w:space="0" w:color="010101"/>
              <w:bottom w:val="single" w:sz="12" w:space="0" w:color="010101"/>
              <w:right w:val="nil" w:sz="6" w:space="0" w:color="auto"/>
            </w:tcBorders>
          </w:tcPr>
          <w:p>
            <w:pPr/>
          </w:p>
        </w:tc>
        <w:tc>
          <w:tcPr>
            <w:tcW w:w="358" w:type="dxa"/>
            <w:vMerge/>
            <w:tcBorders>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b/>
          <w:bCs/>
          <w:sz w:val="5"/>
          <w:szCs w:val="5"/>
        </w:rPr>
      </w:pPr>
    </w:p>
    <w:p>
      <w:pPr>
        <w:pStyle w:val="Heading4"/>
        <w:spacing w:line="240" w:lineRule="auto"/>
        <w:ind w:left="1280" w:right="467"/>
        <w:jc w:val="left"/>
        <w:rPr>
          <w:b w:val="0"/>
          <w:bCs w:val="0"/>
        </w:rPr>
      </w:pPr>
      <w:r>
        <w:rPr>
          <w:rFonts w:ascii="Times New Roman" w:hAnsi="Times New Roman" w:cs="Times New Roman" w:eastAsia="Times New Roman" w:hint="default"/>
        </w:rPr>
        <w:t>5</w:t>
      </w:r>
      <w:r>
        <w:rPr/>
        <w:t>、期末应收账款中没有持本公司</w:t>
      </w:r>
      <w:r>
        <w:rPr>
          <w:spacing w:val="-63"/>
        </w:rPr>
        <w:t> </w:t>
      </w:r>
      <w:r>
        <w:rPr>
          <w:rFonts w:ascii="Times New Roman" w:hAnsi="Times New Roman" w:cs="Times New Roman" w:eastAsia="Times New Roman" w:hint="default"/>
        </w:rPr>
        <w:t>5</w:t>
      </w:r>
      <w:r>
        <w:rPr/>
        <w:t>％以上（含</w:t>
      </w:r>
      <w:r>
        <w:rPr>
          <w:spacing w:val="-63"/>
        </w:rPr>
        <w:t> </w:t>
      </w:r>
      <w:r>
        <w:rPr>
          <w:rFonts w:ascii="Times New Roman" w:hAnsi="Times New Roman" w:cs="Times New Roman" w:eastAsia="Times New Roman" w:hint="default"/>
        </w:rPr>
        <w:t>5</w:t>
      </w:r>
      <w:r>
        <w:rPr/>
        <w:t>％）表决权股份的股东单位欠款。</w:t>
      </w:r>
      <w:r>
        <w:rPr>
          <w:b w:val="0"/>
          <w:bCs w:val="0"/>
        </w:rPr>
      </w:r>
    </w:p>
    <w:p>
      <w:pPr>
        <w:pStyle w:val="Heading4"/>
        <w:spacing w:line="240" w:lineRule="auto" w:before="109"/>
        <w:ind w:left="1279" w:right="467"/>
        <w:jc w:val="left"/>
        <w:rPr>
          <w:b w:val="0"/>
          <w:bCs w:val="0"/>
        </w:rPr>
      </w:pPr>
      <w:r>
        <w:rPr>
          <w:rFonts w:ascii="Times New Roman" w:hAnsi="Times New Roman" w:cs="Times New Roman" w:eastAsia="Times New Roman" w:hint="default"/>
        </w:rPr>
        <w:t>6</w:t>
      </w:r>
      <w:r>
        <w:rPr/>
        <w:t>、应收账款中欠款金额前五名单位情况</w:t>
      </w:r>
      <w:r>
        <w:rPr>
          <w:b w:val="0"/>
          <w:bCs w:val="0"/>
        </w:rPr>
      </w:r>
    </w:p>
    <w:tbl>
      <w:tblPr>
        <w:tblW w:w="0" w:type="auto"/>
        <w:jc w:val="left"/>
        <w:tblInd w:w="559" w:type="dxa"/>
        <w:tblLayout w:type="fixed"/>
        <w:tblCellMar>
          <w:top w:w="0" w:type="dxa"/>
          <w:left w:w="0" w:type="dxa"/>
          <w:bottom w:w="0" w:type="dxa"/>
          <w:right w:w="0" w:type="dxa"/>
        </w:tblCellMar>
        <w:tblLook w:val="01E0"/>
      </w:tblPr>
      <w:tblGrid>
        <w:gridCol w:w="2368"/>
        <w:gridCol w:w="1494"/>
        <w:gridCol w:w="1950"/>
        <w:gridCol w:w="1417"/>
        <w:gridCol w:w="1649"/>
      </w:tblGrid>
      <w:tr>
        <w:trPr>
          <w:trHeight w:val="768" w:hRule="exact"/>
        </w:trPr>
        <w:tc>
          <w:tcPr>
            <w:tcW w:w="236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9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5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649" w:type="dxa"/>
            <w:tcBorders>
              <w:top w:val="single" w:sz="12" w:space="0" w:color="010101"/>
              <w:left w:val="dotted" w:sz="4" w:space="0" w:color="010101"/>
              <w:bottom w:val="dotted" w:sz="4" w:space="0" w:color="010101"/>
              <w:right w:val="nil" w:sz="6" w:space="0" w:color="auto"/>
            </w:tcBorders>
          </w:tcPr>
          <w:p>
            <w:pPr>
              <w:pStyle w:val="TableParagraph"/>
              <w:spacing w:line="326" w:lineRule="auto" w:before="14"/>
              <w:ind w:left="242" w:right="193" w:hanging="54"/>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 额的比例</w:t>
            </w:r>
            <w:r>
              <w:rPr>
                <w:rFonts w:ascii="Times New Roman" w:hAnsi="Times New Roman" w:cs="Times New Roman" w:eastAsia="Times New Roman" w:hint="default"/>
                <w:sz w:val="21"/>
                <w:szCs w:val="21"/>
              </w:rPr>
              <w:t>(%)</w:t>
            </w:r>
          </w:p>
        </w:tc>
      </w:tr>
      <w:tr>
        <w:trPr>
          <w:trHeight w:val="758" w:hRule="exact"/>
        </w:trPr>
        <w:tc>
          <w:tcPr>
            <w:tcW w:w="2368"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5"/>
              <w:ind w:left="973" w:right="127" w:hanging="840"/>
              <w:jc w:val="left"/>
              <w:rPr>
                <w:rFonts w:ascii="宋体" w:hAnsi="宋体" w:cs="宋体" w:eastAsia="宋体" w:hint="default"/>
                <w:sz w:val="21"/>
                <w:szCs w:val="21"/>
              </w:rPr>
            </w:pPr>
            <w:r>
              <w:rPr>
                <w:rFonts w:ascii="宋体" w:hAnsi="宋体" w:cs="宋体" w:eastAsia="宋体" w:hint="default"/>
                <w:sz w:val="21"/>
                <w:szCs w:val="21"/>
              </w:rPr>
              <w:t>中国银行股份有限公司 总行</w:t>
            </w:r>
          </w:p>
        </w:tc>
        <w:tc>
          <w:tcPr>
            <w:tcW w:w="14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124,550,321.72</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4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14.58</w:t>
            </w:r>
          </w:p>
        </w:tc>
      </w:tr>
      <w:tr>
        <w:trPr>
          <w:trHeight w:val="760" w:hRule="exact"/>
        </w:trPr>
        <w:tc>
          <w:tcPr>
            <w:tcW w:w="2368" w:type="dxa"/>
            <w:tcBorders>
              <w:top w:val="dotted" w:sz="4" w:space="0" w:color="010101"/>
              <w:left w:val="nil" w:sz="6" w:space="0" w:color="auto"/>
              <w:bottom w:val="dotted" w:sz="4" w:space="0" w:color="010101"/>
              <w:right w:val="dotted" w:sz="4" w:space="0" w:color="010101"/>
            </w:tcBorders>
          </w:tcPr>
          <w:p>
            <w:pPr>
              <w:pStyle w:val="TableParagraph"/>
              <w:spacing w:line="307" w:lineRule="auto" w:before="17"/>
              <w:ind w:left="761" w:right="163" w:hanging="593"/>
              <w:jc w:val="left"/>
              <w:rPr>
                <w:rFonts w:ascii="宋体" w:hAnsi="宋体" w:cs="宋体" w:eastAsia="宋体" w:hint="default"/>
                <w:sz w:val="21"/>
                <w:szCs w:val="21"/>
              </w:rPr>
            </w:pPr>
            <w:r>
              <w:rPr>
                <w:rFonts w:ascii="宋体" w:hAnsi="宋体" w:cs="宋体" w:eastAsia="宋体" w:hint="default"/>
                <w:sz w:val="21"/>
                <w:szCs w:val="21"/>
              </w:rPr>
              <w:t>易程</w:t>
            </w:r>
            <w:r>
              <w:rPr>
                <w:rFonts w:ascii="Times New Roman" w:hAnsi="Times New Roman" w:cs="Times New Roman" w:eastAsia="Times New Roman" w:hint="default"/>
                <w:sz w:val="21"/>
                <w:szCs w:val="21"/>
              </w:rPr>
              <w:t>(</w:t>
            </w: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新技术股份 有限公司</w:t>
            </w:r>
          </w:p>
        </w:tc>
        <w:tc>
          <w:tcPr>
            <w:tcW w:w="14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54,786,800.00</w:t>
            </w:r>
            <w:r>
              <w:rPr>
                <w:rFonts w:ascii="Times New Roman"/>
                <w:sz w:val="21"/>
              </w:rPr>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4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6.42</w:t>
            </w:r>
          </w:p>
        </w:tc>
      </w:tr>
      <w:tr>
        <w:trPr>
          <w:trHeight w:val="758" w:hRule="exact"/>
        </w:trPr>
        <w:tc>
          <w:tcPr>
            <w:tcW w:w="2368"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5"/>
              <w:ind w:left="761" w:right="127" w:hanging="629"/>
              <w:jc w:val="left"/>
              <w:rPr>
                <w:rFonts w:ascii="宋体" w:hAnsi="宋体" w:cs="宋体" w:eastAsia="宋体" w:hint="default"/>
                <w:sz w:val="21"/>
                <w:szCs w:val="21"/>
              </w:rPr>
            </w:pPr>
            <w:r>
              <w:rPr>
                <w:rFonts w:ascii="宋体" w:hAnsi="宋体" w:cs="宋体" w:eastAsia="宋体" w:hint="default"/>
                <w:sz w:val="21"/>
                <w:szCs w:val="21"/>
              </w:rPr>
              <w:t>中国建设银行股份有限 公司总行</w:t>
            </w:r>
          </w:p>
        </w:tc>
        <w:tc>
          <w:tcPr>
            <w:tcW w:w="14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36,847,486.51</w:t>
            </w:r>
            <w:r>
              <w:rPr>
                <w:rFonts w:ascii="Times New Roman"/>
                <w:sz w:val="21"/>
              </w:rPr>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4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4.31</w:t>
            </w:r>
          </w:p>
        </w:tc>
      </w:tr>
      <w:tr>
        <w:trPr>
          <w:trHeight w:val="759" w:hRule="exact"/>
        </w:trPr>
        <w:tc>
          <w:tcPr>
            <w:tcW w:w="2368"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7"/>
              <w:ind w:left="973" w:right="127" w:hanging="840"/>
              <w:jc w:val="left"/>
              <w:rPr>
                <w:rFonts w:ascii="宋体" w:hAnsi="宋体" w:cs="宋体" w:eastAsia="宋体" w:hint="default"/>
                <w:sz w:val="21"/>
                <w:szCs w:val="21"/>
              </w:rPr>
            </w:pPr>
            <w:r>
              <w:rPr>
                <w:rFonts w:ascii="宋体" w:hAnsi="宋体" w:cs="宋体" w:eastAsia="宋体" w:hint="default"/>
                <w:sz w:val="21"/>
                <w:szCs w:val="21"/>
              </w:rPr>
              <w:t>交通银行股份有限公司 总行</w:t>
            </w:r>
          </w:p>
        </w:tc>
        <w:tc>
          <w:tcPr>
            <w:tcW w:w="14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25,485,868.90</w:t>
            </w:r>
            <w:r>
              <w:rPr>
                <w:rFonts w:ascii="Times New Roman"/>
                <w:sz w:val="21"/>
              </w:rPr>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4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2.98</w:t>
            </w:r>
          </w:p>
        </w:tc>
      </w:tr>
      <w:tr>
        <w:trPr>
          <w:trHeight w:val="385" w:hRule="exact"/>
        </w:trPr>
        <w:tc>
          <w:tcPr>
            <w:tcW w:w="236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4"/>
              <w:ind w:left="9" w:right="0"/>
              <w:jc w:val="center"/>
              <w:rPr>
                <w:rFonts w:ascii="Times New Roman" w:hAnsi="Times New Roman" w:cs="Times New Roman" w:eastAsia="Times New Roman" w:hint="default"/>
                <w:sz w:val="21"/>
                <w:szCs w:val="21"/>
              </w:rPr>
            </w:pPr>
            <w:r>
              <w:rPr>
                <w:rFonts w:ascii="Times New Roman"/>
                <w:sz w:val="21"/>
              </w:rPr>
              <w:t>IRAN    ARGHAM</w:t>
            </w:r>
            <w:r>
              <w:rPr>
                <w:rFonts w:ascii="Times New Roman"/>
                <w:spacing w:val="-20"/>
                <w:sz w:val="21"/>
              </w:rPr>
              <w:t> </w:t>
            </w:r>
            <w:r>
              <w:rPr>
                <w:rFonts w:ascii="Times New Roman"/>
                <w:sz w:val="21"/>
              </w:rPr>
              <w:t>CO</w:t>
            </w:r>
          </w:p>
        </w:tc>
        <w:tc>
          <w:tcPr>
            <w:tcW w:w="14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21,149,596.59</w:t>
            </w:r>
            <w:r>
              <w:rPr>
                <w:rFonts w:ascii="Times New Roman"/>
                <w:sz w:val="21"/>
              </w:rPr>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4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21"/>
                <w:szCs w:val="21"/>
              </w:rPr>
            </w:pPr>
            <w:r>
              <w:rPr>
                <w:rFonts w:ascii="Times New Roman"/>
                <w:spacing w:val="-1"/>
                <w:sz w:val="21"/>
              </w:rPr>
              <w:t>2.48</w:t>
            </w:r>
          </w:p>
        </w:tc>
      </w:tr>
      <w:tr>
        <w:trPr>
          <w:trHeight w:val="394" w:hRule="exact"/>
        </w:trPr>
        <w:tc>
          <w:tcPr>
            <w:tcW w:w="236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5"/>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4" w:type="dxa"/>
            <w:tcBorders>
              <w:top w:val="dotted" w:sz="4" w:space="0" w:color="010101"/>
              <w:left w:val="dotted" w:sz="4" w:space="0" w:color="010101"/>
              <w:bottom w:val="single" w:sz="12" w:space="0" w:color="010101"/>
              <w:right w:val="dotted" w:sz="4" w:space="0" w:color="010101"/>
            </w:tcBorders>
          </w:tcPr>
          <w:p>
            <w:pPr/>
          </w:p>
        </w:tc>
        <w:tc>
          <w:tcPr>
            <w:tcW w:w="19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262,820,073.72</w:t>
            </w:r>
          </w:p>
        </w:tc>
        <w:tc>
          <w:tcPr>
            <w:tcW w:w="1417" w:type="dxa"/>
            <w:tcBorders>
              <w:top w:val="dotted" w:sz="4" w:space="0" w:color="010101"/>
              <w:left w:val="dotted" w:sz="4" w:space="0" w:color="010101"/>
              <w:bottom w:val="single" w:sz="12" w:space="0" w:color="010101"/>
              <w:right w:val="dotted" w:sz="4" w:space="0" w:color="010101"/>
            </w:tcBorders>
          </w:tcPr>
          <w:p>
            <w:pPr/>
          </w:p>
        </w:tc>
        <w:tc>
          <w:tcPr>
            <w:tcW w:w="1649"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30.77</w:t>
            </w:r>
          </w:p>
        </w:tc>
      </w:tr>
    </w:tbl>
    <w:p>
      <w:pPr>
        <w:spacing w:line="240" w:lineRule="auto" w:before="9"/>
        <w:rPr>
          <w:rFonts w:ascii="宋体" w:hAnsi="宋体" w:cs="宋体" w:eastAsia="宋体" w:hint="default"/>
          <w:b/>
          <w:bCs/>
          <w:sz w:val="5"/>
          <w:szCs w:val="5"/>
        </w:rPr>
      </w:pPr>
    </w:p>
    <w:p>
      <w:pPr>
        <w:pStyle w:val="Heading4"/>
        <w:spacing w:line="240" w:lineRule="auto"/>
        <w:ind w:left="1280" w:right="467"/>
        <w:jc w:val="left"/>
        <w:rPr>
          <w:b w:val="0"/>
          <w:bCs w:val="0"/>
        </w:rPr>
      </w:pPr>
      <w:r>
        <w:rPr>
          <w:rFonts w:ascii="Times New Roman" w:hAnsi="Times New Roman" w:cs="Times New Roman" w:eastAsia="Times New Roman" w:hint="default"/>
        </w:rPr>
        <w:t>7</w:t>
      </w:r>
      <w:r>
        <w:rPr/>
        <w:t>、本期没有应收关联方账款。</w:t>
      </w:r>
      <w:r>
        <w:rPr>
          <w:b w:val="0"/>
          <w:bCs w:val="0"/>
        </w:rPr>
      </w:r>
    </w:p>
    <w:p>
      <w:pPr>
        <w:pStyle w:val="Heading4"/>
        <w:spacing w:line="240" w:lineRule="auto" w:before="109"/>
        <w:ind w:left="1280" w:right="467"/>
        <w:jc w:val="left"/>
        <w:rPr>
          <w:b w:val="0"/>
          <w:bCs w:val="0"/>
        </w:rPr>
      </w:pPr>
      <w:r>
        <w:rPr>
          <w:rFonts w:ascii="Times New Roman" w:hAnsi="Times New Roman" w:cs="Times New Roman" w:eastAsia="Times New Roman" w:hint="default"/>
        </w:rPr>
        <w:t>8</w:t>
      </w:r>
      <w:r>
        <w:rPr/>
        <w:t>、本期没有因金融资产转移而终止确认的应收款项。</w:t>
      </w:r>
      <w:r>
        <w:rPr>
          <w:b w:val="0"/>
          <w:bCs w:val="0"/>
        </w:rPr>
      </w:r>
    </w:p>
    <w:p>
      <w:pPr>
        <w:pStyle w:val="Heading4"/>
        <w:spacing w:line="240" w:lineRule="auto" w:before="110"/>
        <w:ind w:left="1280" w:right="467"/>
        <w:jc w:val="left"/>
        <w:rPr>
          <w:b w:val="0"/>
          <w:bCs w:val="0"/>
        </w:rPr>
      </w:pPr>
      <w:r>
        <w:rPr>
          <w:rFonts w:ascii="Times New Roman" w:hAnsi="Times New Roman" w:cs="Times New Roman" w:eastAsia="Times New Roman" w:hint="default"/>
        </w:rPr>
        <w:t>9</w:t>
      </w:r>
      <w:r>
        <w:rPr/>
        <w:t>、本期没有未全部终止确认的被转移的应收账款。</w:t>
      </w:r>
      <w:r>
        <w:rPr>
          <w:b w:val="0"/>
          <w:bCs w:val="0"/>
        </w:rPr>
      </w:r>
    </w:p>
    <w:p>
      <w:pPr>
        <w:pStyle w:val="Heading4"/>
        <w:spacing w:line="328" w:lineRule="auto" w:before="109"/>
        <w:ind w:left="860" w:right="467" w:firstLine="420"/>
        <w:jc w:val="left"/>
        <w:rPr>
          <w:b w:val="0"/>
          <w:bCs w:val="0"/>
        </w:rPr>
      </w:pPr>
      <w:r>
        <w:rPr>
          <w:rFonts w:ascii="Times New Roman" w:hAnsi="Times New Roman" w:cs="Times New Roman" w:eastAsia="Times New Roman" w:hint="default"/>
          <w:spacing w:val="2"/>
        </w:rPr>
        <w:t>10</w:t>
      </w:r>
      <w:r>
        <w:rPr>
          <w:spacing w:val="2"/>
        </w:rPr>
        <w:t>、期末没有以应收款项为标的进行证券化的，列示继续涉入形成的资产、负债的金</w:t>
      </w:r>
      <w:r>
        <w:rPr>
          <w:spacing w:val="3"/>
          <w:w w:val="99"/>
        </w:rPr>
        <w:t> </w:t>
      </w:r>
      <w:r>
        <w:rPr/>
        <w:t>额。</w:t>
      </w:r>
      <w:r>
        <w:rPr>
          <w:b w:val="0"/>
          <w:bCs w:val="0"/>
        </w:rPr>
      </w:r>
    </w:p>
    <w:p>
      <w:pPr>
        <w:pStyle w:val="Heading4"/>
        <w:spacing w:line="289" w:lineRule="exact" w:before="0"/>
        <w:ind w:left="1144" w:right="467"/>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其他应收款</w:t>
      </w:r>
      <w:r>
        <w:rPr>
          <w:b w:val="0"/>
          <w:bCs w:val="0"/>
        </w:rPr>
      </w:r>
    </w:p>
    <w:p>
      <w:pPr>
        <w:pStyle w:val="Heading4"/>
        <w:spacing w:line="240" w:lineRule="auto" w:before="109"/>
        <w:ind w:left="1280" w:right="467"/>
        <w:jc w:val="left"/>
        <w:rPr>
          <w:b w:val="0"/>
          <w:bCs w:val="0"/>
        </w:rPr>
      </w:pPr>
      <w:r>
        <w:rPr>
          <w:rFonts w:ascii="Times New Roman" w:hAnsi="Times New Roman" w:cs="Times New Roman" w:eastAsia="Times New Roman" w:hint="default"/>
        </w:rPr>
        <w:t>1</w:t>
      </w:r>
      <w:r>
        <w:rPr/>
        <w:t>、其他应收款账龄分析</w:t>
      </w:r>
      <w:r>
        <w:rPr>
          <w:b w:val="0"/>
          <w:bCs w:val="0"/>
        </w:rPr>
      </w:r>
    </w:p>
    <w:p>
      <w:pPr>
        <w:spacing w:line="380" w:lineRule="exact"/>
        <w:ind w:left="10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0.65pt;height:19.05pt;mso-position-horizontal-relative:char;mso-position-vertical-relative:line" coordorigin="0,0" coordsize="9813,381">
            <v:group style="position:absolute;left:15;top:15;width:9783;height:2" coordorigin="15,15" coordsize="9783,2">
              <v:shape style="position:absolute;left:15;top:15;width:9783;height:2" coordorigin="15,15" coordsize="9783,0" path="m15,15l9797,15e" filled="false" stroked="true" strokeweight="1.5pt" strokecolor="#010101">
                <v:path arrowok="t"/>
              </v:shape>
            </v:group>
            <v:group style="position:absolute;left:15;top:365;width:9783;height:2" coordorigin="15,365" coordsize="9783,2">
              <v:shape style="position:absolute;left:15;top:365;width:9783;height:2" coordorigin="15,365" coordsize="9783,0" path="m15,365l9797,365e" filled="false" stroked="true" strokeweight="1.5pt" strokecolor="#010101">
                <v:path arrowok="t"/>
              </v:shape>
            </v:group>
            <v:group style="position:absolute;left:1028;top:29;width:2;height:321" coordorigin="1028,29" coordsize="2,321">
              <v:shape style="position:absolute;left:1028;top:29;width:2;height:321" coordorigin="1028,29" coordsize="0,321" path="m1028,29l1028,350e" filled="false" stroked="true" strokeweight=".48pt" strokecolor="#010101">
                <v:path arrowok="t"/>
                <v:stroke dashstyle="dash"/>
              </v:shape>
            </v:group>
            <v:group style="position:absolute;left:5499;top:29;width:2;height:321" coordorigin="5499,29" coordsize="2,321">
              <v:shape style="position:absolute;left:5499;top:29;width:2;height:321" coordorigin="5499,29" coordsize="0,321" path="m5499,29l5499,350e" filled="false" stroked="true" strokeweight=".48pt" strokecolor="#010101">
                <v:path arrowok="t"/>
                <v:stroke dashstyle="dash"/>
              </v:shape>
              <v:shape style="position:absolute;left:1028;top:15;width:4472;height:351" type="#_x0000_t202" filled="false" stroked="false">
                <v:textbox inset="0,0,0,0">
                  <w:txbxContent>
                    <w:p>
                      <w:pPr>
                        <w:spacing w:before="70"/>
                        <w:ind w:left="0" w:right="0"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341;top:14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7287;top:14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v:group>
        </w:pict>
      </w:r>
      <w:r>
        <w:rPr>
          <w:rFonts w:ascii="宋体" w:hAnsi="宋体" w:cs="宋体" w:eastAsia="宋体" w:hint="default"/>
          <w:position w:val="-7"/>
          <w:sz w:val="20"/>
          <w:szCs w:val="20"/>
        </w:rPr>
      </w:r>
    </w:p>
    <w:p>
      <w:pPr>
        <w:spacing w:after="0" w:line="380" w:lineRule="exact"/>
        <w:rPr>
          <w:rFonts w:ascii="宋体" w:hAnsi="宋体" w:cs="宋体" w:eastAsia="宋体" w:hint="default"/>
          <w:sz w:val="20"/>
          <w:szCs w:val="20"/>
        </w:rPr>
        <w:sectPr>
          <w:pgSz w:w="11910" w:h="16840"/>
          <w:pgMar w:header="400" w:footer="978" w:top="1100" w:bottom="1160" w:left="940" w:right="940"/>
        </w:sectPr>
      </w:pPr>
    </w:p>
    <w:p>
      <w:pPr>
        <w:spacing w:line="240" w:lineRule="auto" w:before="8"/>
        <w:rPr>
          <w:rFonts w:ascii="宋体" w:hAnsi="宋体" w:cs="宋体" w:eastAsia="宋体" w:hint="default"/>
          <w:b/>
          <w:bCs/>
          <w:sz w:val="24"/>
          <w:szCs w:val="24"/>
        </w:rPr>
      </w:pPr>
    </w:p>
    <w:tbl>
      <w:tblPr>
        <w:tblW w:w="0" w:type="auto"/>
        <w:jc w:val="left"/>
        <w:tblInd w:w="247" w:type="dxa"/>
        <w:tblLayout w:type="fixed"/>
        <w:tblCellMar>
          <w:top w:w="0" w:type="dxa"/>
          <w:left w:w="0" w:type="dxa"/>
          <w:bottom w:w="0" w:type="dxa"/>
          <w:right w:w="0" w:type="dxa"/>
        </w:tblCellMar>
        <w:tblLook w:val="01E0"/>
      </w:tblPr>
      <w:tblGrid>
        <w:gridCol w:w="1013"/>
        <w:gridCol w:w="1250"/>
        <w:gridCol w:w="1091"/>
        <w:gridCol w:w="1026"/>
        <w:gridCol w:w="1104"/>
        <w:gridCol w:w="1250"/>
        <w:gridCol w:w="1056"/>
        <w:gridCol w:w="1026"/>
        <w:gridCol w:w="966"/>
      </w:tblGrid>
      <w:tr>
        <w:trPr>
          <w:trHeight w:val="340" w:hRule="exact"/>
        </w:trPr>
        <w:tc>
          <w:tcPr>
            <w:tcW w:w="1013" w:type="dxa"/>
            <w:vMerge w:val="restart"/>
            <w:tcBorders>
              <w:top w:val="single" w:sz="12" w:space="0" w:color="010101"/>
              <w:left w:val="nil" w:sz="6" w:space="0" w:color="auto"/>
              <w:right w:val="dotted" w:sz="4" w:space="0" w:color="010101"/>
            </w:tcBorders>
          </w:tcPr>
          <w:p>
            <w:pPr/>
          </w:p>
        </w:tc>
        <w:tc>
          <w:tcPr>
            <w:tcW w:w="2341"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30"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56"/>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6"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56"/>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0" w:hRule="exact"/>
        </w:trPr>
        <w:tc>
          <w:tcPr>
            <w:tcW w:w="1013" w:type="dxa"/>
            <w:vMerge/>
            <w:tcBorders>
              <w:left w:val="nil" w:sz="6" w:space="0" w:color="auto"/>
              <w:bottom w:val="dotted" w:sz="4" w:space="0" w:color="010101"/>
              <w:right w:val="dotted" w:sz="4" w:space="0" w:color="010101"/>
            </w:tcBorders>
          </w:tcPr>
          <w:p>
            <w:pP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10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110"/>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7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56"/>
              <w:ind w:right="17"/>
              <w:jc w:val="right"/>
              <w:rPr>
                <w:rFonts w:ascii="宋体" w:hAnsi="宋体" w:cs="宋体" w:eastAsia="宋体" w:hint="default"/>
                <w:sz w:val="18"/>
                <w:szCs w:val="18"/>
              </w:rPr>
            </w:pPr>
            <w:r>
              <w:rPr>
                <w:rFonts w:ascii="宋体" w:hAnsi="宋体" w:cs="宋体" w:eastAsia="宋体" w:hint="default"/>
                <w:spacing w:val="-7"/>
                <w:sz w:val="18"/>
                <w:szCs w:val="18"/>
              </w:rPr>
              <w:t>比例（</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p>
        </w:tc>
      </w:tr>
      <w:tr>
        <w:trPr>
          <w:trHeight w:val="650" w:hRule="exact"/>
        </w:trPr>
        <w:tc>
          <w:tcPr>
            <w:tcW w:w="101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pacing w:val="26"/>
                <w:sz w:val="18"/>
                <w:szCs w:val="18"/>
              </w:rPr>
              <w:t>年以内</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24,303,481.42</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92.00</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109,039.65</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0.45</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18,564,579.42</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89.91</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89,310.44</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0.48</w:t>
            </w:r>
          </w:p>
        </w:tc>
      </w:tr>
      <w:tr>
        <w:trPr>
          <w:trHeight w:val="649" w:hRule="exact"/>
        </w:trPr>
        <w:tc>
          <w:tcPr>
            <w:tcW w:w="101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年（含</w:t>
            </w:r>
          </w:p>
          <w:p>
            <w:pPr>
              <w:pStyle w:val="TableParagraph"/>
              <w:spacing w:line="240" w:lineRule="auto" w:before="7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1,200,906.35</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4.55</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60,045.31</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855,885.72</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4.15</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42,794.29</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5.00</w:t>
            </w:r>
          </w:p>
        </w:tc>
      </w:tr>
      <w:tr>
        <w:trPr>
          <w:trHeight w:val="650" w:hRule="exact"/>
        </w:trPr>
        <w:tc>
          <w:tcPr>
            <w:tcW w:w="101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年（含</w:t>
            </w:r>
          </w:p>
          <w:p>
            <w:pPr>
              <w:pStyle w:val="TableParagraph"/>
              <w:spacing w:line="240" w:lineRule="auto" w:before="7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672,440.18</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67,244.02</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976,370.27</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4.73</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97,637.03</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w:t>
            </w:r>
          </w:p>
        </w:tc>
      </w:tr>
      <w:tr>
        <w:trPr>
          <w:trHeight w:val="650" w:hRule="exact"/>
        </w:trPr>
        <w:tc>
          <w:tcPr>
            <w:tcW w:w="101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年（含</w:t>
            </w:r>
          </w:p>
          <w:p>
            <w:pPr>
              <w:pStyle w:val="TableParagraph"/>
              <w:spacing w:line="240" w:lineRule="auto" w:before="7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218,513.47</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0.83</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65,554.04</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28,746.86</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0.14</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8,624.06</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30.00</w:t>
            </w:r>
          </w:p>
        </w:tc>
      </w:tr>
      <w:tr>
        <w:trPr>
          <w:trHeight w:val="330" w:hRule="exact"/>
        </w:trPr>
        <w:tc>
          <w:tcPr>
            <w:tcW w:w="1013" w:type="dxa"/>
            <w:vMerge w:val="restart"/>
            <w:tcBorders>
              <w:top w:val="dotted" w:sz="4"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326"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471" w:type="dxa"/>
            <w:gridSpan w:val="4"/>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98" w:type="dxa"/>
            <w:gridSpan w:val="4"/>
            <w:tcBorders>
              <w:top w:val="dotted" w:sz="4" w:space="0" w:color="010101"/>
              <w:left w:val="dotted" w:sz="4" w:space="0" w:color="010101"/>
              <w:bottom w:val="dotted" w:sz="4" w:space="0" w:color="010101"/>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30" w:hRule="exact"/>
        </w:trPr>
        <w:tc>
          <w:tcPr>
            <w:tcW w:w="1013" w:type="dxa"/>
            <w:vMerge/>
            <w:tcBorders>
              <w:left w:val="nil" w:sz="6" w:space="0" w:color="auto"/>
              <w:right w:val="dotted" w:sz="4" w:space="0" w:color="010101"/>
            </w:tcBorders>
          </w:tcPr>
          <w:p>
            <w:pPr/>
          </w:p>
        </w:tc>
        <w:tc>
          <w:tcPr>
            <w:tcW w:w="2341"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30"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6"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dotted" w:sz="4" w:space="0" w:color="010101"/>
              <w:left w:val="dotted" w:sz="4" w:space="0" w:color="010101"/>
              <w:bottom w:val="dotted" w:sz="4" w:space="0" w:color="010101"/>
              <w:right w:val="nil" w:sz="6" w:space="0" w:color="auto"/>
            </w:tcBorders>
          </w:tcPr>
          <w:p>
            <w:pPr>
              <w:pStyle w:val="TableParagraph"/>
              <w:spacing w:line="240" w:lineRule="auto" w:before="56"/>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0" w:hRule="exact"/>
        </w:trPr>
        <w:tc>
          <w:tcPr>
            <w:tcW w:w="1013" w:type="dxa"/>
            <w:vMerge/>
            <w:tcBorders>
              <w:left w:val="nil" w:sz="6" w:space="0" w:color="auto"/>
              <w:bottom w:val="dotted" w:sz="4" w:space="0" w:color="010101"/>
              <w:right w:val="dotted" w:sz="4" w:space="0" w:color="010101"/>
            </w:tcBorders>
          </w:tcPr>
          <w:p>
            <w:pP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107"/>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120"/>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7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56"/>
              <w:ind w:right="17"/>
              <w:jc w:val="right"/>
              <w:rPr>
                <w:rFonts w:ascii="宋体" w:hAnsi="宋体" w:cs="宋体" w:eastAsia="宋体" w:hint="default"/>
                <w:sz w:val="18"/>
                <w:szCs w:val="18"/>
              </w:rPr>
            </w:pPr>
            <w:r>
              <w:rPr>
                <w:rFonts w:ascii="宋体" w:hAnsi="宋体" w:cs="宋体" w:eastAsia="宋体" w:hint="default"/>
                <w:spacing w:val="-7"/>
                <w:sz w:val="18"/>
                <w:szCs w:val="18"/>
              </w:rPr>
              <w:t>比例（</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p>
        </w:tc>
      </w:tr>
      <w:tr>
        <w:trPr>
          <w:trHeight w:val="649" w:hRule="exact"/>
        </w:trPr>
        <w:tc>
          <w:tcPr>
            <w:tcW w:w="101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年（含</w:t>
            </w:r>
          </w:p>
          <w:p>
            <w:pPr>
              <w:pStyle w:val="TableParagraph"/>
              <w:spacing w:line="240" w:lineRule="auto" w:before="7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0.01</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198,004.00</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0.96</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188,004.00</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94.95</w:t>
            </w:r>
          </w:p>
        </w:tc>
      </w:tr>
      <w:tr>
        <w:trPr>
          <w:trHeight w:val="330" w:hRule="exact"/>
        </w:trPr>
        <w:tc>
          <w:tcPr>
            <w:tcW w:w="101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z w:val="18"/>
              </w:rPr>
              <w:t>16,000.00</w:t>
            </w:r>
          </w:p>
        </w:tc>
        <w:tc>
          <w:tcPr>
            <w:tcW w:w="10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0.06</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16,000.00</w:t>
            </w:r>
          </w:p>
        </w:tc>
        <w:tc>
          <w:tcPr>
            <w:tcW w:w="110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z w:val="18"/>
              </w:rPr>
              <w:t>24,621.09</w:t>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2"/>
                <w:sz w:val="18"/>
              </w:rPr>
              <w:t>0.11</w:t>
            </w: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z w:val="18"/>
              </w:rPr>
              <w:t>24,621.09</w:t>
            </w:r>
          </w:p>
        </w:tc>
        <w:tc>
          <w:tcPr>
            <w:tcW w:w="96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2"/>
              <w:ind w:left="357" w:right="0"/>
              <w:jc w:val="left"/>
              <w:rPr>
                <w:rFonts w:ascii="Times New Roman" w:hAnsi="Times New Roman" w:cs="Times New Roman" w:eastAsia="Times New Roman" w:hint="default"/>
                <w:sz w:val="18"/>
                <w:szCs w:val="18"/>
              </w:rPr>
            </w:pPr>
            <w:r>
              <w:rPr>
                <w:rFonts w:ascii="Times New Roman"/>
                <w:sz w:val="18"/>
              </w:rPr>
              <w:t>100.00</w:t>
            </w:r>
          </w:p>
        </w:tc>
      </w:tr>
      <w:tr>
        <w:trPr>
          <w:trHeight w:val="341" w:hRule="exact"/>
        </w:trPr>
        <w:tc>
          <w:tcPr>
            <w:tcW w:w="1013"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26,415,341.42</w:t>
            </w:r>
          </w:p>
        </w:tc>
        <w:tc>
          <w:tcPr>
            <w:tcW w:w="109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100.00</w:t>
            </w:r>
          </w:p>
        </w:tc>
        <w:tc>
          <w:tcPr>
            <w:tcW w:w="10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319,883.02</w:t>
            </w:r>
          </w:p>
        </w:tc>
        <w:tc>
          <w:tcPr>
            <w:tcW w:w="1104" w:type="dxa"/>
            <w:tcBorders>
              <w:top w:val="dotted" w:sz="4" w:space="0" w:color="010101"/>
              <w:left w:val="dotted" w:sz="4" w:space="0" w:color="010101"/>
              <w:bottom w:val="single" w:sz="12" w:space="0" w:color="010101"/>
              <w:right w:val="dotted" w:sz="4" w:space="0" w:color="010101"/>
            </w:tcBorders>
          </w:tcPr>
          <w:p>
            <w:pPr/>
          </w:p>
        </w:tc>
        <w:tc>
          <w:tcPr>
            <w:tcW w:w="12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20,648,207.36</w:t>
            </w:r>
          </w:p>
        </w:tc>
        <w:tc>
          <w:tcPr>
            <w:tcW w:w="105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100.00</w:t>
            </w:r>
          </w:p>
        </w:tc>
        <w:tc>
          <w:tcPr>
            <w:tcW w:w="10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450,990.91</w:t>
            </w:r>
          </w:p>
        </w:tc>
        <w:tc>
          <w:tcPr>
            <w:tcW w:w="966"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92"/>
        <w:ind w:left="1420" w:right="3424"/>
        <w:jc w:val="left"/>
        <w:rPr>
          <w:b w:val="0"/>
          <w:bCs w:val="0"/>
        </w:rPr>
      </w:pPr>
      <w:r>
        <w:rPr>
          <w:rFonts w:ascii="Times New Roman" w:hAnsi="Times New Roman" w:cs="Times New Roman" w:eastAsia="Times New Roman" w:hint="default"/>
        </w:rPr>
        <w:t>2</w:t>
      </w:r>
      <w:r>
        <w:rPr/>
        <w:t>、其他应收款按种类披露：</w:t>
      </w:r>
      <w:r>
        <w:rPr>
          <w:b w:val="0"/>
          <w:bCs w:val="0"/>
        </w:rPr>
      </w:r>
    </w:p>
    <w:tbl>
      <w:tblPr>
        <w:tblW w:w="0" w:type="auto"/>
        <w:jc w:val="left"/>
        <w:tblInd w:w="105" w:type="dxa"/>
        <w:tblLayout w:type="fixed"/>
        <w:tblCellMar>
          <w:top w:w="0" w:type="dxa"/>
          <w:left w:w="0" w:type="dxa"/>
          <w:bottom w:w="0" w:type="dxa"/>
          <w:right w:w="0" w:type="dxa"/>
        </w:tblCellMar>
        <w:tblLook w:val="01E0"/>
      </w:tblPr>
      <w:tblGrid>
        <w:gridCol w:w="1417"/>
        <w:gridCol w:w="1417"/>
        <w:gridCol w:w="995"/>
        <w:gridCol w:w="1135"/>
        <w:gridCol w:w="852"/>
        <w:gridCol w:w="1276"/>
        <w:gridCol w:w="852"/>
        <w:gridCol w:w="1206"/>
        <w:gridCol w:w="916"/>
      </w:tblGrid>
      <w:tr>
        <w:trPr>
          <w:trHeight w:val="340" w:hRule="exact"/>
        </w:trPr>
        <w:tc>
          <w:tcPr>
            <w:tcW w:w="1417"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99" w:type="dxa"/>
            <w:gridSpan w:val="4"/>
            <w:tcBorders>
              <w:top w:val="single" w:sz="12" w:space="0" w:color="010101"/>
              <w:left w:val="dotted" w:sz="4" w:space="0" w:color="010101"/>
              <w:bottom w:val="dotted" w:sz="4" w:space="0" w:color="010101"/>
              <w:right w:val="dotted"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49" w:type="dxa"/>
            <w:gridSpan w:val="4"/>
            <w:tcBorders>
              <w:top w:val="single" w:sz="12" w:space="0" w:color="010101"/>
              <w:left w:val="dotted" w:sz="4" w:space="0" w:color="010101"/>
              <w:bottom w:val="dotted" w:sz="4" w:space="0" w:color="010101"/>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30" w:hRule="exact"/>
        </w:trPr>
        <w:tc>
          <w:tcPr>
            <w:tcW w:w="1417" w:type="dxa"/>
            <w:vMerge/>
            <w:tcBorders>
              <w:left w:val="nil" w:sz="6" w:space="0" w:color="auto"/>
              <w:right w:val="dotted" w:sz="4" w:space="0" w:color="010101"/>
            </w:tcBorders>
          </w:tcPr>
          <w:p>
            <w:pPr/>
          </w:p>
        </w:tc>
        <w:tc>
          <w:tcPr>
            <w:tcW w:w="2412"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7"/>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8"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7"/>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2" w:type="dxa"/>
            <w:gridSpan w:val="2"/>
            <w:tcBorders>
              <w:top w:val="dotted" w:sz="4" w:space="0" w:color="010101"/>
              <w:left w:val="dotted" w:sz="4" w:space="0" w:color="010101"/>
              <w:bottom w:val="dotted" w:sz="4" w:space="0" w:color="010101"/>
              <w:right w:val="nil" w:sz="6" w:space="0" w:color="auto"/>
            </w:tcBorders>
          </w:tcPr>
          <w:p>
            <w:pPr>
              <w:pStyle w:val="TableParagraph"/>
              <w:spacing w:line="240" w:lineRule="auto" w:before="57"/>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50" w:hRule="exact"/>
        </w:trPr>
        <w:tc>
          <w:tcPr>
            <w:tcW w:w="1417" w:type="dxa"/>
            <w:vMerge/>
            <w:tcBorders>
              <w:left w:val="nil" w:sz="6" w:space="0" w:color="auto"/>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3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7"/>
              <w:ind w:left="2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3"/>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7"/>
              <w:ind w:left="2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3"/>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6"/>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0"/>
                <w:sz w:val="18"/>
                <w:szCs w:val="18"/>
              </w:rPr>
              <w:t>例</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290" w:hRule="exact"/>
        </w:trPr>
        <w:tc>
          <w:tcPr>
            <w:tcW w:w="1417"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56"/>
              <w:ind w:left="107" w:right="78"/>
              <w:jc w:val="both"/>
              <w:rPr>
                <w:rFonts w:ascii="宋体" w:hAnsi="宋体" w:cs="宋体" w:eastAsia="宋体" w:hint="default"/>
                <w:sz w:val="18"/>
                <w:szCs w:val="18"/>
              </w:rPr>
            </w:pPr>
            <w:r>
              <w:rPr>
                <w:rFonts w:ascii="宋体" w:hAnsi="宋体" w:cs="宋体" w:eastAsia="宋体" w:hint="default"/>
                <w:spacing w:val="20"/>
                <w:sz w:val="18"/>
                <w:szCs w:val="18"/>
              </w:rPr>
              <w:t>单项金额重大</w:t>
            </w:r>
            <w:r>
              <w:rPr>
                <w:rFonts w:ascii="宋体" w:hAnsi="宋体" w:cs="宋体" w:eastAsia="宋体" w:hint="default"/>
                <w:spacing w:val="-66"/>
                <w:sz w:val="18"/>
                <w:szCs w:val="18"/>
              </w:rPr>
              <w:t> </w:t>
            </w:r>
            <w:r>
              <w:rPr>
                <w:rFonts w:ascii="宋体" w:hAnsi="宋体" w:cs="宋体" w:eastAsia="宋体" w:hint="default"/>
                <w:spacing w:val="20"/>
                <w:sz w:val="18"/>
                <w:szCs w:val="18"/>
              </w:rPr>
              <w:t>并单项计提坏</w:t>
            </w:r>
            <w:r>
              <w:rPr>
                <w:rFonts w:ascii="宋体" w:hAnsi="宋体" w:cs="宋体" w:eastAsia="宋体" w:hint="default"/>
                <w:spacing w:val="-66"/>
                <w:sz w:val="18"/>
                <w:szCs w:val="18"/>
              </w:rPr>
              <w:t> </w:t>
            </w:r>
            <w:r>
              <w:rPr>
                <w:rFonts w:ascii="宋体" w:hAnsi="宋体" w:cs="宋体" w:eastAsia="宋体" w:hint="default"/>
                <w:spacing w:val="20"/>
                <w:sz w:val="18"/>
                <w:szCs w:val="18"/>
              </w:rPr>
              <w:t>账准备的其他</w:t>
            </w:r>
            <w:r>
              <w:rPr>
                <w:rFonts w:ascii="宋体" w:hAnsi="宋体" w:cs="宋体" w:eastAsia="宋体" w:hint="default"/>
                <w:spacing w:val="-66"/>
                <w:sz w:val="18"/>
                <w:szCs w:val="18"/>
              </w:rPr>
              <w:t> </w:t>
            </w:r>
            <w:r>
              <w:rPr>
                <w:rFonts w:ascii="宋体" w:hAnsi="宋体" w:cs="宋体" w:eastAsia="宋体" w:hint="default"/>
                <w:sz w:val="18"/>
                <w:szCs w:val="18"/>
              </w:rPr>
              <w:t>应收款</w:t>
            </w:r>
          </w:p>
        </w:tc>
        <w:tc>
          <w:tcPr>
            <w:tcW w:w="1417" w:type="dxa"/>
            <w:tcBorders>
              <w:top w:val="dotted" w:sz="4" w:space="0" w:color="010101"/>
              <w:left w:val="dotted" w:sz="4" w:space="0" w:color="010101"/>
              <w:bottom w:val="dotted" w:sz="4" w:space="0" w:color="010101"/>
              <w:right w:val="dotted" w:sz="4" w:space="0" w:color="010101"/>
            </w:tcBorders>
          </w:tcPr>
          <w:p>
            <w:pPr/>
          </w:p>
        </w:tc>
        <w:tc>
          <w:tcPr>
            <w:tcW w:w="995" w:type="dxa"/>
            <w:tcBorders>
              <w:top w:val="dotted" w:sz="4" w:space="0" w:color="010101"/>
              <w:left w:val="dotted" w:sz="4" w:space="0" w:color="010101"/>
              <w:bottom w:val="dotted" w:sz="4" w:space="0" w:color="010101"/>
              <w:right w:val="dotted" w:sz="4" w:space="0" w:color="010101"/>
            </w:tcBorders>
          </w:tcPr>
          <w:p>
            <w:pPr/>
          </w:p>
        </w:tc>
        <w:tc>
          <w:tcPr>
            <w:tcW w:w="1135" w:type="dxa"/>
            <w:tcBorders>
              <w:top w:val="dotted" w:sz="4" w:space="0" w:color="010101"/>
              <w:left w:val="dotted" w:sz="4" w:space="0" w:color="010101"/>
              <w:bottom w:val="dotted" w:sz="4" w:space="0" w:color="010101"/>
              <w:right w:val="dotted" w:sz="4" w:space="0" w:color="010101"/>
            </w:tcBorders>
          </w:tcPr>
          <w:p>
            <w:pPr/>
          </w:p>
        </w:tc>
        <w:tc>
          <w:tcPr>
            <w:tcW w:w="852"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852" w:type="dxa"/>
            <w:tcBorders>
              <w:top w:val="dotted" w:sz="4" w:space="0" w:color="010101"/>
              <w:left w:val="dotted" w:sz="4" w:space="0" w:color="010101"/>
              <w:bottom w:val="dotted" w:sz="4" w:space="0" w:color="010101"/>
              <w:right w:val="dotted" w:sz="4" w:space="0" w:color="010101"/>
            </w:tcBorders>
          </w:tcPr>
          <w:p>
            <w:pPr/>
          </w:p>
        </w:tc>
        <w:tc>
          <w:tcPr>
            <w:tcW w:w="1206" w:type="dxa"/>
            <w:tcBorders>
              <w:top w:val="dotted" w:sz="4" w:space="0" w:color="010101"/>
              <w:left w:val="dotted" w:sz="4" w:space="0" w:color="010101"/>
              <w:bottom w:val="dotted" w:sz="4" w:space="0" w:color="010101"/>
              <w:right w:val="dotted" w:sz="4" w:space="0" w:color="010101"/>
            </w:tcBorders>
          </w:tcPr>
          <w:p>
            <w:pPr/>
          </w:p>
        </w:tc>
        <w:tc>
          <w:tcPr>
            <w:tcW w:w="916" w:type="dxa"/>
            <w:tcBorders>
              <w:top w:val="dotted" w:sz="4" w:space="0" w:color="010101"/>
              <w:left w:val="dotted" w:sz="4" w:space="0" w:color="010101"/>
              <w:bottom w:val="dotted" w:sz="4" w:space="0" w:color="010101"/>
              <w:right w:val="nil" w:sz="6" w:space="0" w:color="auto"/>
            </w:tcBorders>
          </w:tcPr>
          <w:p>
            <w:pPr/>
          </w:p>
        </w:tc>
      </w:tr>
      <w:tr>
        <w:trPr>
          <w:trHeight w:val="970" w:hRule="exact"/>
        </w:trPr>
        <w:tc>
          <w:tcPr>
            <w:tcW w:w="1417"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57"/>
              <w:ind w:left="107" w:right="78"/>
              <w:jc w:val="both"/>
              <w:rPr>
                <w:rFonts w:ascii="宋体" w:hAnsi="宋体" w:cs="宋体" w:eastAsia="宋体" w:hint="default"/>
                <w:sz w:val="18"/>
                <w:szCs w:val="18"/>
              </w:rPr>
            </w:pPr>
            <w:r>
              <w:rPr>
                <w:rFonts w:ascii="宋体" w:hAnsi="宋体" w:cs="宋体" w:eastAsia="宋体" w:hint="default"/>
                <w:spacing w:val="20"/>
                <w:sz w:val="18"/>
                <w:szCs w:val="18"/>
              </w:rPr>
              <w:t>按组合计提坏</w:t>
            </w:r>
            <w:r>
              <w:rPr>
                <w:rFonts w:ascii="宋体" w:hAnsi="宋体" w:cs="宋体" w:eastAsia="宋体" w:hint="default"/>
                <w:spacing w:val="-66"/>
                <w:sz w:val="18"/>
                <w:szCs w:val="18"/>
              </w:rPr>
              <w:t> </w:t>
            </w:r>
            <w:r>
              <w:rPr>
                <w:rFonts w:ascii="宋体" w:hAnsi="宋体" w:cs="宋体" w:eastAsia="宋体" w:hint="default"/>
                <w:spacing w:val="20"/>
                <w:sz w:val="18"/>
                <w:szCs w:val="18"/>
              </w:rPr>
              <w:t>账准备的其他</w:t>
            </w:r>
            <w:r>
              <w:rPr>
                <w:rFonts w:ascii="宋体" w:hAnsi="宋体" w:cs="宋体" w:eastAsia="宋体" w:hint="default"/>
                <w:spacing w:val="-66"/>
                <w:sz w:val="18"/>
                <w:szCs w:val="18"/>
              </w:rPr>
              <w:t> </w:t>
            </w:r>
            <w:r>
              <w:rPr>
                <w:rFonts w:ascii="宋体" w:hAnsi="宋体" w:cs="宋体" w:eastAsia="宋体" w:hint="default"/>
                <w:sz w:val="18"/>
                <w:szCs w:val="18"/>
              </w:rPr>
              <w:t>应收款</w:t>
            </w:r>
          </w:p>
        </w:tc>
        <w:tc>
          <w:tcPr>
            <w:tcW w:w="1417" w:type="dxa"/>
            <w:tcBorders>
              <w:top w:val="dotted" w:sz="4" w:space="0" w:color="010101"/>
              <w:left w:val="dotted" w:sz="4" w:space="0" w:color="010101"/>
              <w:bottom w:val="dotted" w:sz="4" w:space="0" w:color="010101"/>
              <w:right w:val="dotted" w:sz="4" w:space="0" w:color="010101"/>
            </w:tcBorders>
          </w:tcPr>
          <w:p>
            <w:pPr/>
          </w:p>
        </w:tc>
        <w:tc>
          <w:tcPr>
            <w:tcW w:w="995" w:type="dxa"/>
            <w:tcBorders>
              <w:top w:val="dotted" w:sz="4" w:space="0" w:color="010101"/>
              <w:left w:val="dotted" w:sz="4" w:space="0" w:color="010101"/>
              <w:bottom w:val="dotted" w:sz="4" w:space="0" w:color="010101"/>
              <w:right w:val="dotted" w:sz="4" w:space="0" w:color="010101"/>
            </w:tcBorders>
          </w:tcPr>
          <w:p>
            <w:pPr/>
          </w:p>
        </w:tc>
        <w:tc>
          <w:tcPr>
            <w:tcW w:w="1135" w:type="dxa"/>
            <w:tcBorders>
              <w:top w:val="dotted" w:sz="4" w:space="0" w:color="010101"/>
              <w:left w:val="dotted" w:sz="4" w:space="0" w:color="010101"/>
              <w:bottom w:val="dotted" w:sz="4" w:space="0" w:color="010101"/>
              <w:right w:val="dotted" w:sz="4" w:space="0" w:color="010101"/>
            </w:tcBorders>
          </w:tcPr>
          <w:p>
            <w:pPr/>
          </w:p>
        </w:tc>
        <w:tc>
          <w:tcPr>
            <w:tcW w:w="852"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852" w:type="dxa"/>
            <w:tcBorders>
              <w:top w:val="dotted" w:sz="4" w:space="0" w:color="010101"/>
              <w:left w:val="dotted" w:sz="4" w:space="0" w:color="010101"/>
              <w:bottom w:val="dotted" w:sz="4" w:space="0" w:color="010101"/>
              <w:right w:val="dotted" w:sz="4" w:space="0" w:color="010101"/>
            </w:tcBorders>
          </w:tcPr>
          <w:p>
            <w:pPr/>
          </w:p>
        </w:tc>
        <w:tc>
          <w:tcPr>
            <w:tcW w:w="1206" w:type="dxa"/>
            <w:tcBorders>
              <w:top w:val="dotted" w:sz="4" w:space="0" w:color="010101"/>
              <w:left w:val="dotted" w:sz="4" w:space="0" w:color="010101"/>
              <w:bottom w:val="dotted" w:sz="4" w:space="0" w:color="010101"/>
              <w:right w:val="dotted" w:sz="4" w:space="0" w:color="010101"/>
            </w:tcBorders>
          </w:tcPr>
          <w:p>
            <w:pPr/>
          </w:p>
        </w:tc>
        <w:tc>
          <w:tcPr>
            <w:tcW w:w="916" w:type="dxa"/>
            <w:tcBorders>
              <w:top w:val="dotted" w:sz="4" w:space="0" w:color="010101"/>
              <w:left w:val="dotted" w:sz="4" w:space="0" w:color="010101"/>
              <w:bottom w:val="dotted" w:sz="4" w:space="0" w:color="010101"/>
              <w:right w:val="nil" w:sz="6" w:space="0" w:color="auto"/>
            </w:tcBorders>
          </w:tcPr>
          <w:p>
            <w:pPr/>
          </w:p>
        </w:tc>
      </w:tr>
      <w:tr>
        <w:trPr>
          <w:trHeight w:val="330" w:hRule="exact"/>
        </w:trPr>
        <w:tc>
          <w:tcPr>
            <w:tcW w:w="14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23,919,790.23</w:t>
            </w:r>
          </w:p>
        </w:tc>
        <w:tc>
          <w:tcPr>
            <w:tcW w:w="99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90.55</w:t>
            </w:r>
          </w:p>
        </w:tc>
        <w:tc>
          <w:tcPr>
            <w:tcW w:w="113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319,883.02</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1.34</w:t>
            </w:r>
          </w:p>
        </w:tc>
        <w:tc>
          <w:tcPr>
            <w:tcW w:w="12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19,767,713.13</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95.74</w:t>
            </w:r>
          </w:p>
        </w:tc>
        <w:tc>
          <w:tcPr>
            <w:tcW w:w="12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272,986.91</w:t>
            </w:r>
          </w:p>
        </w:tc>
        <w:tc>
          <w:tcPr>
            <w:tcW w:w="91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z w:val="18"/>
              </w:rPr>
              <w:t>1.38</w:t>
            </w:r>
          </w:p>
        </w:tc>
      </w:tr>
      <w:tr>
        <w:trPr>
          <w:trHeight w:val="650" w:hRule="exact"/>
        </w:trPr>
        <w:tc>
          <w:tcPr>
            <w:tcW w:w="1417"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57"/>
              <w:ind w:left="107" w:right="78"/>
              <w:jc w:val="left"/>
              <w:rPr>
                <w:rFonts w:ascii="宋体" w:hAnsi="宋体" w:cs="宋体" w:eastAsia="宋体" w:hint="default"/>
                <w:sz w:val="18"/>
                <w:szCs w:val="18"/>
              </w:rPr>
            </w:pPr>
            <w:r>
              <w:rPr>
                <w:rFonts w:ascii="宋体" w:hAnsi="宋体" w:cs="宋体" w:eastAsia="宋体" w:hint="default"/>
                <w:spacing w:val="20"/>
                <w:sz w:val="18"/>
                <w:szCs w:val="18"/>
              </w:rPr>
              <w:t>应收补贴款组</w:t>
            </w:r>
            <w:r>
              <w:rPr>
                <w:rFonts w:ascii="宋体" w:hAnsi="宋体" w:cs="宋体" w:eastAsia="宋体" w:hint="default"/>
                <w:spacing w:val="-66"/>
                <w:sz w:val="18"/>
                <w:szCs w:val="18"/>
              </w:rPr>
              <w:t> </w:t>
            </w:r>
            <w:r>
              <w:rPr>
                <w:rFonts w:ascii="宋体" w:hAnsi="宋体" w:cs="宋体" w:eastAsia="宋体" w:hint="default"/>
                <w:sz w:val="18"/>
                <w:szCs w:val="18"/>
              </w:rPr>
              <w:t>合</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2,495,551.19</w:t>
            </w:r>
          </w:p>
        </w:tc>
        <w:tc>
          <w:tcPr>
            <w:tcW w:w="99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0.45</w:t>
            </w:r>
          </w:p>
        </w:tc>
        <w:tc>
          <w:tcPr>
            <w:tcW w:w="1135" w:type="dxa"/>
            <w:tcBorders>
              <w:top w:val="dotted" w:sz="4" w:space="0" w:color="010101"/>
              <w:left w:val="dotted" w:sz="4" w:space="0" w:color="010101"/>
              <w:bottom w:val="dotted" w:sz="4" w:space="0" w:color="010101"/>
              <w:right w:val="dotted" w:sz="4" w:space="0" w:color="010101"/>
            </w:tcBorders>
          </w:tcPr>
          <w:p>
            <w:pPr/>
          </w:p>
        </w:tc>
        <w:tc>
          <w:tcPr>
            <w:tcW w:w="852"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702,490.23</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3.40</w:t>
            </w:r>
          </w:p>
        </w:tc>
        <w:tc>
          <w:tcPr>
            <w:tcW w:w="1206" w:type="dxa"/>
            <w:tcBorders>
              <w:top w:val="dotted" w:sz="4" w:space="0" w:color="010101"/>
              <w:left w:val="dotted" w:sz="4" w:space="0" w:color="010101"/>
              <w:bottom w:val="dotted" w:sz="4" w:space="0" w:color="010101"/>
              <w:right w:val="dotted" w:sz="4" w:space="0" w:color="010101"/>
            </w:tcBorders>
          </w:tcPr>
          <w:p>
            <w:pPr/>
          </w:p>
        </w:tc>
        <w:tc>
          <w:tcPr>
            <w:tcW w:w="916" w:type="dxa"/>
            <w:tcBorders>
              <w:top w:val="dotted" w:sz="4" w:space="0" w:color="010101"/>
              <w:left w:val="dotted" w:sz="4" w:space="0" w:color="010101"/>
              <w:bottom w:val="dotted" w:sz="4" w:space="0" w:color="010101"/>
              <w:right w:val="nil" w:sz="6" w:space="0" w:color="auto"/>
            </w:tcBorders>
          </w:tcPr>
          <w:p>
            <w:pPr/>
          </w:p>
        </w:tc>
      </w:tr>
      <w:tr>
        <w:trPr>
          <w:trHeight w:val="330" w:hRule="exact"/>
        </w:trPr>
        <w:tc>
          <w:tcPr>
            <w:tcW w:w="14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26,415,341.42</w:t>
            </w:r>
          </w:p>
        </w:tc>
        <w:tc>
          <w:tcPr>
            <w:tcW w:w="99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100.00</w:t>
            </w:r>
          </w:p>
        </w:tc>
        <w:tc>
          <w:tcPr>
            <w:tcW w:w="113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z w:val="18"/>
              </w:rPr>
              <w:t>319,883.02</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1.21</w:t>
            </w:r>
          </w:p>
        </w:tc>
        <w:tc>
          <w:tcPr>
            <w:tcW w:w="12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20,470,203.36</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z w:val="18"/>
              </w:rPr>
              <w:t>99.14</w:t>
            </w:r>
          </w:p>
        </w:tc>
        <w:tc>
          <w:tcPr>
            <w:tcW w:w="12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272,986.91</w:t>
            </w:r>
          </w:p>
        </w:tc>
        <w:tc>
          <w:tcPr>
            <w:tcW w:w="91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1.33</w:t>
            </w:r>
          </w:p>
        </w:tc>
      </w:tr>
      <w:tr>
        <w:trPr>
          <w:trHeight w:val="1290" w:hRule="exact"/>
        </w:trPr>
        <w:tc>
          <w:tcPr>
            <w:tcW w:w="1417"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57"/>
              <w:ind w:left="107" w:right="78"/>
              <w:jc w:val="both"/>
              <w:rPr>
                <w:rFonts w:ascii="宋体" w:hAnsi="宋体" w:cs="宋体" w:eastAsia="宋体" w:hint="default"/>
                <w:sz w:val="18"/>
                <w:szCs w:val="18"/>
              </w:rPr>
            </w:pPr>
            <w:r>
              <w:rPr>
                <w:rFonts w:ascii="宋体" w:hAnsi="宋体" w:cs="宋体" w:eastAsia="宋体" w:hint="default"/>
                <w:spacing w:val="20"/>
                <w:sz w:val="18"/>
                <w:szCs w:val="18"/>
              </w:rPr>
              <w:t>单项金额虽不</w:t>
            </w:r>
            <w:r>
              <w:rPr>
                <w:rFonts w:ascii="宋体" w:hAnsi="宋体" w:cs="宋体" w:eastAsia="宋体" w:hint="default"/>
                <w:spacing w:val="-66"/>
                <w:sz w:val="18"/>
                <w:szCs w:val="18"/>
              </w:rPr>
              <w:t> </w:t>
            </w:r>
            <w:r>
              <w:rPr>
                <w:rFonts w:ascii="宋体" w:hAnsi="宋体" w:cs="宋体" w:eastAsia="宋体" w:hint="default"/>
                <w:spacing w:val="20"/>
                <w:sz w:val="18"/>
                <w:szCs w:val="18"/>
              </w:rPr>
              <w:t>重大但单项计</w:t>
            </w:r>
            <w:r>
              <w:rPr>
                <w:rFonts w:ascii="宋体" w:hAnsi="宋体" w:cs="宋体" w:eastAsia="宋体" w:hint="default"/>
                <w:spacing w:val="-66"/>
                <w:sz w:val="18"/>
                <w:szCs w:val="18"/>
              </w:rPr>
              <w:t> </w:t>
            </w:r>
            <w:r>
              <w:rPr>
                <w:rFonts w:ascii="宋体" w:hAnsi="宋体" w:cs="宋体" w:eastAsia="宋体" w:hint="default"/>
                <w:spacing w:val="20"/>
                <w:sz w:val="18"/>
                <w:szCs w:val="18"/>
              </w:rPr>
              <w:t>提坏账准备的</w:t>
            </w:r>
            <w:r>
              <w:rPr>
                <w:rFonts w:ascii="宋体" w:hAnsi="宋体" w:cs="宋体" w:eastAsia="宋体" w:hint="default"/>
                <w:spacing w:val="-66"/>
                <w:sz w:val="18"/>
                <w:szCs w:val="18"/>
              </w:rPr>
              <w:t> </w:t>
            </w:r>
            <w:r>
              <w:rPr>
                <w:rFonts w:ascii="宋体" w:hAnsi="宋体" w:cs="宋体" w:eastAsia="宋体" w:hint="default"/>
                <w:sz w:val="18"/>
                <w:szCs w:val="18"/>
              </w:rPr>
              <w:t>其他应收款</w:t>
            </w:r>
          </w:p>
        </w:tc>
        <w:tc>
          <w:tcPr>
            <w:tcW w:w="1417" w:type="dxa"/>
            <w:tcBorders>
              <w:top w:val="dotted" w:sz="4" w:space="0" w:color="010101"/>
              <w:left w:val="dotted" w:sz="4" w:space="0" w:color="010101"/>
              <w:bottom w:val="dotted" w:sz="4" w:space="0" w:color="010101"/>
              <w:right w:val="dotted" w:sz="4" w:space="0" w:color="010101"/>
            </w:tcBorders>
          </w:tcPr>
          <w:p>
            <w:pPr/>
          </w:p>
        </w:tc>
        <w:tc>
          <w:tcPr>
            <w:tcW w:w="995" w:type="dxa"/>
            <w:tcBorders>
              <w:top w:val="dotted" w:sz="4" w:space="0" w:color="010101"/>
              <w:left w:val="dotted" w:sz="4" w:space="0" w:color="010101"/>
              <w:bottom w:val="dotted" w:sz="4" w:space="0" w:color="010101"/>
              <w:right w:val="dotted" w:sz="4" w:space="0" w:color="010101"/>
            </w:tcBorders>
          </w:tcPr>
          <w:p>
            <w:pPr/>
          </w:p>
        </w:tc>
        <w:tc>
          <w:tcPr>
            <w:tcW w:w="1135" w:type="dxa"/>
            <w:tcBorders>
              <w:top w:val="dotted" w:sz="4" w:space="0" w:color="010101"/>
              <w:left w:val="dotted" w:sz="4" w:space="0" w:color="010101"/>
              <w:bottom w:val="dotted" w:sz="4" w:space="0" w:color="010101"/>
              <w:right w:val="dotted" w:sz="4" w:space="0" w:color="010101"/>
            </w:tcBorders>
          </w:tcPr>
          <w:p>
            <w:pPr/>
          </w:p>
        </w:tc>
        <w:tc>
          <w:tcPr>
            <w:tcW w:w="852"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178,004.00</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0.86</w:t>
            </w:r>
          </w:p>
        </w:tc>
        <w:tc>
          <w:tcPr>
            <w:tcW w:w="12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178,004.00</w:t>
            </w:r>
          </w:p>
        </w:tc>
        <w:tc>
          <w:tcPr>
            <w:tcW w:w="91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307" w:right="0"/>
              <w:jc w:val="left"/>
              <w:rPr>
                <w:rFonts w:ascii="Times New Roman" w:hAnsi="Times New Roman" w:cs="Times New Roman" w:eastAsia="Times New Roman" w:hint="default"/>
                <w:sz w:val="18"/>
                <w:szCs w:val="18"/>
              </w:rPr>
            </w:pPr>
            <w:r>
              <w:rPr>
                <w:rFonts w:ascii="Times New Roman"/>
                <w:sz w:val="18"/>
              </w:rPr>
              <w:t>100.00</w:t>
            </w:r>
          </w:p>
        </w:tc>
      </w:tr>
      <w:tr>
        <w:trPr>
          <w:trHeight w:val="341" w:hRule="exact"/>
        </w:trPr>
        <w:tc>
          <w:tcPr>
            <w:tcW w:w="141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57"/>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26,415,341.42</w:t>
            </w:r>
          </w:p>
        </w:tc>
        <w:tc>
          <w:tcPr>
            <w:tcW w:w="99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100.00</w:t>
            </w:r>
          </w:p>
        </w:tc>
        <w:tc>
          <w:tcPr>
            <w:tcW w:w="113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z w:val="18"/>
              </w:rPr>
              <w:t>319,883.02</w:t>
            </w:r>
          </w:p>
        </w:tc>
        <w:tc>
          <w:tcPr>
            <w:tcW w:w="8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1.21</w:t>
            </w:r>
          </w:p>
        </w:tc>
        <w:tc>
          <w:tcPr>
            <w:tcW w:w="127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20,648,207.36</w:t>
            </w:r>
          </w:p>
        </w:tc>
        <w:tc>
          <w:tcPr>
            <w:tcW w:w="8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z w:val="18"/>
              </w:rPr>
              <w:t>100.00</w:t>
            </w:r>
          </w:p>
        </w:tc>
        <w:tc>
          <w:tcPr>
            <w:tcW w:w="120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450,990.91</w:t>
            </w:r>
          </w:p>
        </w:tc>
        <w:tc>
          <w:tcPr>
            <w:tcW w:w="91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2.18</w:t>
            </w:r>
          </w:p>
        </w:tc>
      </w:tr>
    </w:tbl>
    <w:p>
      <w:pPr>
        <w:spacing w:line="240" w:lineRule="auto" w:before="7"/>
        <w:rPr>
          <w:rFonts w:ascii="宋体" w:hAnsi="宋体" w:cs="宋体" w:eastAsia="宋体" w:hint="default"/>
          <w:b/>
          <w:bCs/>
          <w:sz w:val="5"/>
          <w:szCs w:val="5"/>
        </w:rPr>
      </w:pPr>
    </w:p>
    <w:p>
      <w:pPr>
        <w:pStyle w:val="BodyText"/>
        <w:spacing w:line="350" w:lineRule="auto" w:before="35"/>
        <w:ind w:left="1420" w:right="3424"/>
        <w:jc w:val="left"/>
      </w:pPr>
      <w:r>
        <w:rPr>
          <w:spacing w:val="-10"/>
        </w:rPr>
        <w:t>其他应收款种类的说明：详见本附注二、（十）。</w:t>
      </w:r>
      <w:r>
        <w:rPr>
          <w:spacing w:val="-96"/>
        </w:rPr>
        <w:t> </w:t>
      </w:r>
      <w:r>
        <w:rPr>
          <w:spacing w:val="-96"/>
        </w:rPr>
      </w:r>
      <w:r>
        <w:rPr/>
        <w:t>期末没有单项金额重大并单项计提坏账准备的其他应收款。 组合中，采用账龄分析法计提坏账准备的其他应收款：</w:t>
      </w:r>
    </w:p>
    <w:p>
      <w:pPr>
        <w:spacing w:after="0" w:line="350" w:lineRule="auto"/>
        <w:jc w:val="left"/>
        <w:sectPr>
          <w:pgSz w:w="11910" w:h="16840"/>
          <w:pgMar w:header="400" w:footer="978" w:top="1100" w:bottom="1160" w:left="800" w:right="780"/>
        </w:sectPr>
      </w:pPr>
    </w:p>
    <w:p>
      <w:pPr>
        <w:spacing w:line="240" w:lineRule="auto" w:before="8"/>
        <w:rPr>
          <w:rFonts w:ascii="宋体" w:hAnsi="宋体" w:cs="宋体" w:eastAsia="宋体" w:hint="default"/>
          <w:sz w:val="24"/>
          <w:szCs w:val="24"/>
        </w:rPr>
      </w:pPr>
    </w:p>
    <w:tbl>
      <w:tblPr>
        <w:tblW w:w="0" w:type="auto"/>
        <w:jc w:val="left"/>
        <w:tblInd w:w="530" w:type="dxa"/>
        <w:tblLayout w:type="fixed"/>
        <w:tblCellMar>
          <w:top w:w="0" w:type="dxa"/>
          <w:left w:w="0" w:type="dxa"/>
          <w:bottom w:w="0" w:type="dxa"/>
          <w:right w:w="0" w:type="dxa"/>
        </w:tblCellMar>
        <w:tblLook w:val="01E0"/>
      </w:tblPr>
      <w:tblGrid>
        <w:gridCol w:w="1550"/>
        <w:gridCol w:w="1568"/>
        <w:gridCol w:w="851"/>
        <w:gridCol w:w="1129"/>
        <w:gridCol w:w="1564"/>
        <w:gridCol w:w="850"/>
        <w:gridCol w:w="1056"/>
      </w:tblGrid>
      <w:tr>
        <w:trPr>
          <w:trHeight w:val="379" w:hRule="exact"/>
        </w:trPr>
        <w:tc>
          <w:tcPr>
            <w:tcW w:w="1550"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8" w:type="dxa"/>
            <w:gridSpan w:val="3"/>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9" w:type="dxa"/>
            <w:gridSpan w:val="3"/>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1" w:hRule="exact"/>
        </w:trPr>
        <w:tc>
          <w:tcPr>
            <w:tcW w:w="1550" w:type="dxa"/>
            <w:vMerge/>
            <w:tcBorders>
              <w:left w:val="nil" w:sz="6" w:space="0" w:color="auto"/>
              <w:right w:val="dotted" w:sz="4" w:space="0" w:color="010101"/>
            </w:tcBorders>
          </w:tcPr>
          <w:p>
            <w:pPr/>
          </w:p>
        </w:tc>
        <w:tc>
          <w:tcPr>
            <w:tcW w:w="241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29" w:type="dxa"/>
            <w:vMerge w:val="restart"/>
            <w:tcBorders>
              <w:top w:val="dotted" w:sz="4" w:space="0" w:color="010101"/>
              <w:left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13"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56" w:type="dxa"/>
            <w:vMerge w:val="restart"/>
            <w:tcBorders>
              <w:top w:val="dotted" w:sz="4" w:space="0" w:color="010101"/>
              <w:left w:val="dotted" w:sz="4" w:space="0" w:color="01010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550" w:type="dxa"/>
            <w:vMerge/>
            <w:tcBorders>
              <w:left w:val="nil" w:sz="6" w:space="0" w:color="auto"/>
              <w:bottom w:val="dotted" w:sz="4" w:space="0" w:color="010101"/>
              <w:right w:val="dotted" w:sz="4" w:space="0" w:color="010101"/>
            </w:tcBorders>
          </w:tcPr>
          <w:p>
            <w:pP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4"/>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9" w:type="dxa"/>
            <w:vMerge/>
            <w:tcBorders>
              <w:left w:val="dotted" w:sz="4" w:space="0" w:color="010101"/>
              <w:bottom w:val="dotted" w:sz="4" w:space="0" w:color="010101"/>
              <w:right w:val="dotted" w:sz="4" w:space="0" w:color="010101"/>
            </w:tcBorders>
          </w:tcPr>
          <w:p>
            <w:pP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4"/>
              <w:ind w:left="1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6" w:type="dxa"/>
            <w:vMerge/>
            <w:tcBorders>
              <w:left w:val="dotted" w:sz="4" w:space="0" w:color="010101"/>
              <w:bottom w:val="dotted" w:sz="4" w:space="0" w:color="010101"/>
              <w:right w:val="nil" w:sz="6" w:space="0" w:color="auto"/>
            </w:tcBorders>
          </w:tcPr>
          <w:p>
            <w:pPr/>
          </w:p>
        </w:tc>
      </w:tr>
      <w:tr>
        <w:trPr>
          <w:trHeight w:val="370" w:hRule="exact"/>
        </w:trPr>
        <w:tc>
          <w:tcPr>
            <w:tcW w:w="15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21,807,930.23</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91.17</w:t>
            </w:r>
          </w:p>
        </w:tc>
        <w:tc>
          <w:tcPr>
            <w:tcW w:w="112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109,039.65</w:t>
            </w: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17,862,089.19</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90.36</w:t>
            </w:r>
          </w:p>
        </w:tc>
        <w:tc>
          <w:tcPr>
            <w:tcW w:w="10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left="114" w:right="0"/>
              <w:jc w:val="center"/>
              <w:rPr>
                <w:rFonts w:ascii="Times New Roman" w:hAnsi="Times New Roman" w:cs="Times New Roman" w:eastAsia="Times New Roman" w:hint="default"/>
                <w:sz w:val="18"/>
                <w:szCs w:val="18"/>
              </w:rPr>
            </w:pPr>
            <w:r>
              <w:rPr>
                <w:rFonts w:ascii="Times New Roman"/>
                <w:sz w:val="18"/>
              </w:rPr>
              <w:t>89,310.44</w:t>
            </w:r>
          </w:p>
        </w:tc>
      </w:tr>
      <w:tr>
        <w:trPr>
          <w:trHeight w:val="371" w:hRule="exact"/>
        </w:trPr>
        <w:tc>
          <w:tcPr>
            <w:tcW w:w="15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1,200,906.35</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5.02</w:t>
            </w:r>
          </w:p>
        </w:tc>
        <w:tc>
          <w:tcPr>
            <w:tcW w:w="112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60,045.31</w:t>
            </w: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855,885.72</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4.33</w:t>
            </w:r>
          </w:p>
        </w:tc>
        <w:tc>
          <w:tcPr>
            <w:tcW w:w="10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left="114" w:right="0"/>
              <w:jc w:val="center"/>
              <w:rPr>
                <w:rFonts w:ascii="Times New Roman" w:hAnsi="Times New Roman" w:cs="Times New Roman" w:eastAsia="Times New Roman" w:hint="default"/>
                <w:sz w:val="18"/>
                <w:szCs w:val="18"/>
              </w:rPr>
            </w:pPr>
            <w:r>
              <w:rPr>
                <w:rFonts w:ascii="Times New Roman"/>
                <w:sz w:val="18"/>
              </w:rPr>
              <w:t>42,794.29</w:t>
            </w:r>
          </w:p>
        </w:tc>
      </w:tr>
      <w:tr>
        <w:trPr>
          <w:trHeight w:val="370" w:hRule="exact"/>
        </w:trPr>
        <w:tc>
          <w:tcPr>
            <w:tcW w:w="15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672,440.18</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2.81</w:t>
            </w:r>
          </w:p>
        </w:tc>
        <w:tc>
          <w:tcPr>
            <w:tcW w:w="112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67,244.02</w:t>
            </w: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976,370.27</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4.94</w:t>
            </w:r>
          </w:p>
        </w:tc>
        <w:tc>
          <w:tcPr>
            <w:tcW w:w="10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left="114" w:right="0"/>
              <w:jc w:val="center"/>
              <w:rPr>
                <w:rFonts w:ascii="Times New Roman" w:hAnsi="Times New Roman" w:cs="Times New Roman" w:eastAsia="Times New Roman" w:hint="default"/>
                <w:sz w:val="18"/>
                <w:szCs w:val="18"/>
              </w:rPr>
            </w:pPr>
            <w:r>
              <w:rPr>
                <w:rFonts w:ascii="Times New Roman"/>
                <w:sz w:val="18"/>
              </w:rPr>
              <w:t>97,637.03</w:t>
            </w:r>
          </w:p>
        </w:tc>
      </w:tr>
      <w:tr>
        <w:trPr>
          <w:trHeight w:val="370" w:hRule="exact"/>
        </w:trPr>
        <w:tc>
          <w:tcPr>
            <w:tcW w:w="15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218,513.47</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0.91</w:t>
            </w:r>
          </w:p>
        </w:tc>
        <w:tc>
          <w:tcPr>
            <w:tcW w:w="112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65,554.04</w:t>
            </w: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28,746.86</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0.15</w:t>
            </w:r>
          </w:p>
        </w:tc>
        <w:tc>
          <w:tcPr>
            <w:tcW w:w="10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left="205" w:right="0"/>
              <w:jc w:val="center"/>
              <w:rPr>
                <w:rFonts w:ascii="Times New Roman" w:hAnsi="Times New Roman" w:cs="Times New Roman" w:eastAsia="Times New Roman" w:hint="default"/>
                <w:sz w:val="18"/>
                <w:szCs w:val="18"/>
              </w:rPr>
            </w:pPr>
            <w:r>
              <w:rPr>
                <w:rFonts w:ascii="Times New Roman"/>
                <w:sz w:val="18"/>
              </w:rPr>
              <w:t>8,624.06</w:t>
            </w:r>
          </w:p>
        </w:tc>
      </w:tr>
      <w:tr>
        <w:trPr>
          <w:trHeight w:val="371" w:hRule="exact"/>
        </w:trPr>
        <w:tc>
          <w:tcPr>
            <w:tcW w:w="1550" w:type="dxa"/>
            <w:vMerge w:val="restart"/>
            <w:tcBorders>
              <w:top w:val="dotted" w:sz="4"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48" w:type="dxa"/>
            <w:gridSpan w:val="3"/>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9" w:type="dxa"/>
            <w:gridSpan w:val="3"/>
            <w:tcBorders>
              <w:top w:val="dotted" w:sz="4" w:space="0" w:color="010101"/>
              <w:left w:val="dotted" w:sz="4" w:space="0" w:color="010101"/>
              <w:bottom w:val="dotted" w:sz="4" w:space="0" w:color="010101"/>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550" w:type="dxa"/>
            <w:vMerge/>
            <w:tcBorders>
              <w:left w:val="nil" w:sz="6" w:space="0" w:color="auto"/>
              <w:right w:val="dotted" w:sz="4" w:space="0" w:color="010101"/>
            </w:tcBorders>
          </w:tcPr>
          <w:p>
            <w:pPr/>
          </w:p>
        </w:tc>
        <w:tc>
          <w:tcPr>
            <w:tcW w:w="241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29" w:type="dxa"/>
            <w:vMerge w:val="restart"/>
            <w:tcBorders>
              <w:top w:val="dotted" w:sz="4" w:space="0" w:color="010101"/>
              <w:left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13"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56" w:type="dxa"/>
            <w:vMerge w:val="restart"/>
            <w:tcBorders>
              <w:top w:val="dotted" w:sz="4" w:space="0" w:color="010101"/>
              <w:left w:val="dotted" w:sz="4" w:space="0" w:color="01010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550" w:type="dxa"/>
            <w:vMerge/>
            <w:tcBorders>
              <w:left w:val="nil" w:sz="6" w:space="0" w:color="auto"/>
              <w:bottom w:val="dotted" w:sz="4" w:space="0" w:color="010101"/>
              <w:right w:val="dotted" w:sz="4" w:space="0" w:color="010101"/>
            </w:tcBorders>
          </w:tcPr>
          <w:p>
            <w:pP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4"/>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9" w:type="dxa"/>
            <w:vMerge/>
            <w:tcBorders>
              <w:left w:val="dotted" w:sz="4" w:space="0" w:color="010101"/>
              <w:bottom w:val="dotted" w:sz="4" w:space="0" w:color="010101"/>
              <w:right w:val="dotted" w:sz="4" w:space="0" w:color="010101"/>
            </w:tcBorders>
          </w:tcPr>
          <w:p>
            <w:pP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4"/>
              <w:ind w:left="1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6" w:type="dxa"/>
            <w:vMerge/>
            <w:tcBorders>
              <w:left w:val="dotted" w:sz="4" w:space="0" w:color="010101"/>
              <w:bottom w:val="dotted" w:sz="4" w:space="0" w:color="010101"/>
              <w:right w:val="nil" w:sz="6" w:space="0" w:color="auto"/>
            </w:tcBorders>
          </w:tcPr>
          <w:p>
            <w:pPr/>
          </w:p>
        </w:tc>
      </w:tr>
      <w:tr>
        <w:trPr>
          <w:trHeight w:val="371" w:hRule="exact"/>
        </w:trPr>
        <w:tc>
          <w:tcPr>
            <w:tcW w:w="15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4,000.00</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0.02</w:t>
            </w:r>
          </w:p>
        </w:tc>
        <w:tc>
          <w:tcPr>
            <w:tcW w:w="112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2,000.00</w:t>
            </w: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20,000.00</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0.10</w:t>
            </w:r>
          </w:p>
        </w:tc>
        <w:tc>
          <w:tcPr>
            <w:tcW w:w="10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left="115" w:right="0"/>
              <w:jc w:val="center"/>
              <w:rPr>
                <w:rFonts w:ascii="Times New Roman" w:hAnsi="Times New Roman" w:cs="Times New Roman" w:eastAsia="Times New Roman" w:hint="default"/>
                <w:sz w:val="18"/>
                <w:szCs w:val="18"/>
              </w:rPr>
            </w:pPr>
            <w:r>
              <w:rPr>
                <w:rFonts w:ascii="Times New Roman"/>
                <w:sz w:val="18"/>
              </w:rPr>
              <w:t>10,000.00</w:t>
            </w:r>
          </w:p>
        </w:tc>
      </w:tr>
      <w:tr>
        <w:trPr>
          <w:trHeight w:val="370" w:hRule="exact"/>
        </w:trPr>
        <w:tc>
          <w:tcPr>
            <w:tcW w:w="15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5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16,000.00</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0.07</w:t>
            </w:r>
          </w:p>
        </w:tc>
        <w:tc>
          <w:tcPr>
            <w:tcW w:w="112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16,000.00</w:t>
            </w:r>
          </w:p>
        </w:tc>
        <w:tc>
          <w:tcPr>
            <w:tcW w:w="15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24,621.09</w:t>
            </w:r>
          </w:p>
        </w:tc>
        <w:tc>
          <w:tcPr>
            <w:tcW w:w="8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0.12</w:t>
            </w:r>
          </w:p>
        </w:tc>
        <w:tc>
          <w:tcPr>
            <w:tcW w:w="10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left="115" w:right="0"/>
              <w:jc w:val="center"/>
              <w:rPr>
                <w:rFonts w:ascii="Times New Roman" w:hAnsi="Times New Roman" w:cs="Times New Roman" w:eastAsia="Times New Roman" w:hint="default"/>
                <w:sz w:val="18"/>
                <w:szCs w:val="18"/>
              </w:rPr>
            </w:pPr>
            <w:r>
              <w:rPr>
                <w:rFonts w:ascii="Times New Roman"/>
                <w:sz w:val="18"/>
              </w:rPr>
              <w:t>24,621.09</w:t>
            </w:r>
          </w:p>
        </w:tc>
      </w:tr>
      <w:tr>
        <w:trPr>
          <w:trHeight w:val="380" w:hRule="exact"/>
        </w:trPr>
        <w:tc>
          <w:tcPr>
            <w:tcW w:w="155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23,919,790.23</w:t>
            </w:r>
          </w:p>
        </w:tc>
        <w:tc>
          <w:tcPr>
            <w:tcW w:w="85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100.00</w:t>
            </w:r>
          </w:p>
        </w:tc>
        <w:tc>
          <w:tcPr>
            <w:tcW w:w="112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319,883.02</w:t>
            </w:r>
          </w:p>
        </w:tc>
        <w:tc>
          <w:tcPr>
            <w:tcW w:w="156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19,767,713.13</w:t>
            </w:r>
          </w:p>
        </w:tc>
        <w:tc>
          <w:tcPr>
            <w:tcW w:w="8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100.00</w:t>
            </w:r>
          </w:p>
        </w:tc>
        <w:tc>
          <w:tcPr>
            <w:tcW w:w="105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2"/>
              <w:ind w:left="24" w:right="0"/>
              <w:jc w:val="center"/>
              <w:rPr>
                <w:rFonts w:ascii="Times New Roman" w:hAnsi="Times New Roman" w:cs="Times New Roman" w:eastAsia="Times New Roman" w:hint="default"/>
                <w:sz w:val="18"/>
                <w:szCs w:val="18"/>
              </w:rPr>
            </w:pPr>
            <w:r>
              <w:rPr>
                <w:rFonts w:ascii="Times New Roman"/>
                <w:sz w:val="18"/>
              </w:rPr>
              <w:t>272,986.91</w:t>
            </w:r>
          </w:p>
        </w:tc>
      </w:tr>
    </w:tbl>
    <w:p>
      <w:pPr>
        <w:pStyle w:val="BodyText"/>
        <w:spacing w:line="240" w:lineRule="auto" w:before="92"/>
        <w:ind w:left="540" w:right="0"/>
        <w:jc w:val="left"/>
      </w:pPr>
      <w:r>
        <w:rPr/>
        <w:t>期末没有单项金额虽不重大但单项计提坏账准备的其他应收款。</w:t>
      </w:r>
    </w:p>
    <w:p>
      <w:pPr>
        <w:pStyle w:val="Heading4"/>
        <w:spacing w:line="240" w:lineRule="auto" w:before="125"/>
        <w:ind w:left="540" w:right="0"/>
        <w:jc w:val="left"/>
        <w:rPr>
          <w:b w:val="0"/>
          <w:bCs w:val="0"/>
        </w:rPr>
      </w:pPr>
      <w:r>
        <w:rPr>
          <w:rFonts w:ascii="Times New Roman" w:hAnsi="Times New Roman" w:cs="Times New Roman" w:eastAsia="Times New Roman" w:hint="default"/>
        </w:rPr>
        <w:t>3</w:t>
      </w:r>
      <w:r>
        <w:rPr/>
        <w:t>、本期没有转回或收回的其他应收款。</w:t>
      </w:r>
      <w:r>
        <w:rPr>
          <w:b w:val="0"/>
          <w:bCs w:val="0"/>
        </w:rPr>
      </w:r>
    </w:p>
    <w:p>
      <w:pPr>
        <w:pStyle w:val="Heading4"/>
        <w:spacing w:line="240" w:lineRule="auto" w:before="109"/>
        <w:ind w:left="540" w:right="0"/>
        <w:jc w:val="left"/>
        <w:rPr>
          <w:b w:val="0"/>
          <w:bCs w:val="0"/>
        </w:rPr>
      </w:pPr>
      <w:r>
        <w:rPr>
          <w:rFonts w:ascii="Times New Roman" w:hAnsi="Times New Roman" w:cs="Times New Roman" w:eastAsia="Times New Roman" w:hint="default"/>
        </w:rPr>
        <w:t>4</w:t>
      </w:r>
      <w:r>
        <w:rPr/>
        <w:t>、本报告期实际核销的其他应收款情况</w:t>
      </w:r>
      <w:r>
        <w:rPr>
          <w:b w:val="0"/>
          <w:bCs w:val="0"/>
        </w:rPr>
      </w:r>
    </w:p>
    <w:tbl>
      <w:tblPr>
        <w:tblW w:w="0" w:type="auto"/>
        <w:jc w:val="left"/>
        <w:tblInd w:w="380" w:type="dxa"/>
        <w:tblLayout w:type="fixed"/>
        <w:tblCellMar>
          <w:top w:w="0" w:type="dxa"/>
          <w:left w:w="0" w:type="dxa"/>
          <w:bottom w:w="0" w:type="dxa"/>
          <w:right w:w="0" w:type="dxa"/>
        </w:tblCellMar>
        <w:tblLook w:val="01E0"/>
      </w:tblPr>
      <w:tblGrid>
        <w:gridCol w:w="1518"/>
        <w:gridCol w:w="1684"/>
        <w:gridCol w:w="1739"/>
        <w:gridCol w:w="1591"/>
        <w:gridCol w:w="1223"/>
      </w:tblGrid>
      <w:tr>
        <w:trPr>
          <w:trHeight w:val="768" w:hRule="exact"/>
        </w:trPr>
        <w:tc>
          <w:tcPr>
            <w:tcW w:w="151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8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73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223" w:type="dxa"/>
            <w:tcBorders>
              <w:top w:val="single" w:sz="12" w:space="0" w:color="010101"/>
              <w:left w:val="dotted" w:sz="4" w:space="0" w:color="010101"/>
              <w:bottom w:val="dotted" w:sz="4" w:space="0" w:color="010101"/>
              <w:right w:val="nil" w:sz="6" w:space="0" w:color="auto"/>
            </w:tcBorders>
          </w:tcPr>
          <w:p>
            <w:pPr>
              <w:pStyle w:val="TableParagraph"/>
              <w:spacing w:line="381" w:lineRule="auto" w:before="40"/>
              <w:ind w:left="246" w:right="161"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385" w:hRule="exact"/>
        </w:trPr>
        <w:tc>
          <w:tcPr>
            <w:tcW w:w="151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银行储户</w:t>
            </w:r>
          </w:p>
        </w:tc>
        <w:tc>
          <w:tcPr>
            <w:tcW w:w="16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垫付款项</w:t>
            </w:r>
          </w:p>
        </w:tc>
        <w:tc>
          <w:tcPr>
            <w:tcW w:w="17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178,004.00</w:t>
            </w:r>
          </w:p>
        </w:tc>
        <w:tc>
          <w:tcPr>
            <w:tcW w:w="15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22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left="5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5" w:hRule="exact"/>
        </w:trPr>
        <w:tc>
          <w:tcPr>
            <w:tcW w:w="151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6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17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8,861.52</w:t>
            </w:r>
          </w:p>
        </w:tc>
        <w:tc>
          <w:tcPr>
            <w:tcW w:w="15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员工已辞职</w:t>
            </w:r>
          </w:p>
        </w:tc>
        <w:tc>
          <w:tcPr>
            <w:tcW w:w="122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left="5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84" w:type="dxa"/>
            <w:tcBorders>
              <w:top w:val="dotted" w:sz="4" w:space="0" w:color="010101"/>
              <w:left w:val="dotted" w:sz="4" w:space="0" w:color="010101"/>
              <w:bottom w:val="single" w:sz="12" w:space="0" w:color="010101"/>
              <w:right w:val="dotted" w:sz="4" w:space="0" w:color="010101"/>
            </w:tcBorders>
          </w:tcPr>
          <w:p>
            <w:pPr/>
          </w:p>
        </w:tc>
        <w:tc>
          <w:tcPr>
            <w:tcW w:w="173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186,865.52</w:t>
            </w:r>
          </w:p>
        </w:tc>
        <w:tc>
          <w:tcPr>
            <w:tcW w:w="1591" w:type="dxa"/>
            <w:tcBorders>
              <w:top w:val="dotted" w:sz="4" w:space="0" w:color="010101"/>
              <w:left w:val="dotted" w:sz="4" w:space="0" w:color="010101"/>
              <w:bottom w:val="single" w:sz="12" w:space="0" w:color="010101"/>
              <w:right w:val="dotted" w:sz="4" w:space="0" w:color="010101"/>
            </w:tcBorders>
          </w:tcPr>
          <w:p>
            <w:pPr/>
          </w:p>
        </w:tc>
        <w:tc>
          <w:tcPr>
            <w:tcW w:w="1223" w:type="dxa"/>
            <w:tcBorders>
              <w:top w:val="dotted" w:sz="4" w:space="0" w:color="010101"/>
              <w:left w:val="dotted" w:sz="4" w:space="0" w:color="010101"/>
              <w:bottom w:val="single" w:sz="12" w:space="0" w:color="010101"/>
              <w:right w:val="nil" w:sz="6" w:space="0" w:color="auto"/>
            </w:tcBorders>
          </w:tcPr>
          <w:p>
            <w:pPr/>
          </w:p>
        </w:tc>
      </w:tr>
    </w:tbl>
    <w:p>
      <w:pPr>
        <w:spacing w:line="240" w:lineRule="auto" w:before="11"/>
        <w:rPr>
          <w:rFonts w:ascii="宋体" w:hAnsi="宋体" w:cs="宋体" w:eastAsia="宋体" w:hint="default"/>
          <w:b/>
          <w:bCs/>
          <w:sz w:val="5"/>
          <w:szCs w:val="5"/>
        </w:rPr>
      </w:pPr>
    </w:p>
    <w:p>
      <w:pPr>
        <w:pStyle w:val="Heading4"/>
        <w:spacing w:line="240" w:lineRule="auto"/>
        <w:ind w:left="540" w:right="0"/>
        <w:jc w:val="left"/>
        <w:rPr>
          <w:b w:val="0"/>
          <w:bCs w:val="0"/>
        </w:rPr>
      </w:pPr>
      <w:r>
        <w:rPr>
          <w:rFonts w:ascii="Times New Roman" w:hAnsi="Times New Roman" w:cs="Times New Roman" w:eastAsia="Times New Roman" w:hint="default"/>
        </w:rPr>
        <w:t>5</w:t>
      </w:r>
      <w:r>
        <w:rPr/>
        <w:t>、期末其他应收款中持本公司</w:t>
      </w:r>
      <w:r>
        <w:rPr>
          <w:spacing w:val="-58"/>
        </w:rPr>
        <w:t> </w:t>
      </w:r>
      <w:r>
        <w:rPr>
          <w:rFonts w:ascii="Times New Roman" w:hAnsi="Times New Roman" w:cs="Times New Roman" w:eastAsia="Times New Roman" w:hint="default"/>
        </w:rPr>
        <w:t>5</w:t>
      </w:r>
      <w:r>
        <w:rPr/>
        <w:t>％以上（含</w:t>
      </w:r>
      <w:r>
        <w:rPr>
          <w:spacing w:val="-65"/>
        </w:rPr>
        <w:t> </w:t>
      </w:r>
      <w:r>
        <w:rPr>
          <w:rFonts w:ascii="Times New Roman" w:hAnsi="Times New Roman" w:cs="Times New Roman" w:eastAsia="Times New Roman" w:hint="default"/>
        </w:rPr>
        <w:t>5</w:t>
      </w:r>
      <w:r>
        <w:rPr/>
        <w:t>％）表决权股份的股东单位欠款情况</w:t>
      </w:r>
      <w:r>
        <w:rPr>
          <w:b w:val="0"/>
          <w:bCs w:val="0"/>
        </w:rPr>
      </w:r>
    </w:p>
    <w:tbl>
      <w:tblPr>
        <w:tblW w:w="0" w:type="auto"/>
        <w:jc w:val="left"/>
        <w:tblInd w:w="280" w:type="dxa"/>
        <w:tblLayout w:type="fixed"/>
        <w:tblCellMar>
          <w:top w:w="0" w:type="dxa"/>
          <w:left w:w="0" w:type="dxa"/>
          <w:bottom w:w="0" w:type="dxa"/>
          <w:right w:w="0" w:type="dxa"/>
        </w:tblCellMar>
        <w:tblLook w:val="01E0"/>
      </w:tblPr>
      <w:tblGrid>
        <w:gridCol w:w="2556"/>
        <w:gridCol w:w="1350"/>
        <w:gridCol w:w="1350"/>
        <w:gridCol w:w="1350"/>
        <w:gridCol w:w="1350"/>
      </w:tblGrid>
      <w:tr>
        <w:trPr>
          <w:trHeight w:val="394" w:hRule="exact"/>
        </w:trPr>
        <w:tc>
          <w:tcPr>
            <w:tcW w:w="2556" w:type="dxa"/>
            <w:vMerge w:val="restart"/>
            <w:tcBorders>
              <w:top w:val="single" w:sz="12" w:space="0" w:color="010101"/>
              <w:left w:val="nil" w:sz="6" w:space="0" w:color="auto"/>
              <w:right w:val="dotted" w:sz="4" w:space="0" w:color="010101"/>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00"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0"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2556" w:type="dxa"/>
            <w:vMerge/>
            <w:tcBorders>
              <w:left w:val="nil" w:sz="6" w:space="0" w:color="auto"/>
              <w:bottom w:val="dotted" w:sz="4" w:space="0" w:color="010101"/>
              <w:right w:val="dotted" w:sz="4" w:space="0" w:color="010101"/>
            </w:tcBorders>
          </w:tcPr>
          <w:p>
            <w:pPr/>
          </w:p>
        </w:tc>
        <w:tc>
          <w:tcPr>
            <w:tcW w:w="13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28"/>
              <w:jc w:val="right"/>
              <w:rPr>
                <w:rFonts w:ascii="宋体" w:hAnsi="宋体" w:cs="宋体" w:eastAsia="宋体" w:hint="default"/>
                <w:sz w:val="18"/>
                <w:szCs w:val="18"/>
              </w:rPr>
            </w:pPr>
            <w:r>
              <w:rPr>
                <w:rFonts w:ascii="宋体" w:hAnsi="宋体" w:cs="宋体" w:eastAsia="宋体" w:hint="default"/>
                <w:sz w:val="18"/>
                <w:szCs w:val="18"/>
              </w:rPr>
              <w:t>计提坏账金额</w:t>
            </w:r>
          </w:p>
        </w:tc>
        <w:tc>
          <w:tcPr>
            <w:tcW w:w="13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right="133"/>
              <w:jc w:val="righ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385" w:hRule="exact"/>
        </w:trPr>
        <w:tc>
          <w:tcPr>
            <w:tcW w:w="255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3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2,820.00</w:t>
            </w:r>
          </w:p>
        </w:tc>
        <w:tc>
          <w:tcPr>
            <w:tcW w:w="13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141.00</w:t>
            </w:r>
          </w:p>
        </w:tc>
        <w:tc>
          <w:tcPr>
            <w:tcW w:w="13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2,820.00</w:t>
            </w:r>
          </w:p>
        </w:tc>
        <w:tc>
          <w:tcPr>
            <w:tcW w:w="13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14.10</w:t>
            </w:r>
          </w:p>
        </w:tc>
      </w:tr>
      <w:tr>
        <w:trPr>
          <w:trHeight w:val="395" w:hRule="exact"/>
        </w:trPr>
        <w:tc>
          <w:tcPr>
            <w:tcW w:w="255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2,820.00</w:t>
            </w:r>
          </w:p>
        </w:tc>
        <w:tc>
          <w:tcPr>
            <w:tcW w:w="13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141.00</w:t>
            </w:r>
          </w:p>
        </w:tc>
        <w:tc>
          <w:tcPr>
            <w:tcW w:w="13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2,820.00</w:t>
            </w:r>
          </w:p>
        </w:tc>
        <w:tc>
          <w:tcPr>
            <w:tcW w:w="135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14.10</w:t>
            </w:r>
          </w:p>
        </w:tc>
      </w:tr>
    </w:tbl>
    <w:p>
      <w:pPr>
        <w:spacing w:line="240" w:lineRule="auto" w:before="8"/>
        <w:rPr>
          <w:rFonts w:ascii="宋体" w:hAnsi="宋体" w:cs="宋体" w:eastAsia="宋体" w:hint="default"/>
          <w:b/>
          <w:bCs/>
          <w:sz w:val="5"/>
          <w:szCs w:val="5"/>
        </w:rPr>
      </w:pPr>
    </w:p>
    <w:p>
      <w:pPr>
        <w:pStyle w:val="Heading4"/>
        <w:spacing w:line="240" w:lineRule="auto"/>
        <w:ind w:left="540" w:right="0"/>
        <w:jc w:val="left"/>
        <w:rPr>
          <w:b w:val="0"/>
          <w:bCs w:val="0"/>
        </w:rPr>
      </w:pPr>
      <w:r>
        <w:rPr>
          <w:rFonts w:ascii="Times New Roman" w:hAnsi="Times New Roman" w:cs="Times New Roman" w:eastAsia="Times New Roman" w:hint="default"/>
        </w:rPr>
        <w:t>6</w:t>
      </w:r>
      <w:r>
        <w:rPr/>
        <w:t>、其他应收款金额前五名单位情况</w:t>
      </w:r>
      <w:r>
        <w:rPr>
          <w:b w:val="0"/>
          <w:bCs w:val="0"/>
        </w:rPr>
      </w:r>
    </w:p>
    <w:tbl>
      <w:tblPr>
        <w:tblW w:w="0" w:type="auto"/>
        <w:jc w:val="left"/>
        <w:tblInd w:w="375" w:type="dxa"/>
        <w:tblLayout w:type="fixed"/>
        <w:tblCellMar>
          <w:top w:w="0" w:type="dxa"/>
          <w:left w:w="0" w:type="dxa"/>
          <w:bottom w:w="0" w:type="dxa"/>
          <w:right w:w="0" w:type="dxa"/>
        </w:tblCellMar>
        <w:tblLook w:val="01E0"/>
      </w:tblPr>
      <w:tblGrid>
        <w:gridCol w:w="1800"/>
        <w:gridCol w:w="992"/>
        <w:gridCol w:w="1440"/>
        <w:gridCol w:w="900"/>
        <w:gridCol w:w="1346"/>
        <w:gridCol w:w="1288"/>
      </w:tblGrid>
      <w:tr>
        <w:trPr>
          <w:trHeight w:val="294" w:hRule="exact"/>
        </w:trPr>
        <w:tc>
          <w:tcPr>
            <w:tcW w:w="1800" w:type="dxa"/>
            <w:tcBorders>
              <w:top w:val="single" w:sz="12" w:space="0" w:color="010101"/>
              <w:left w:val="nil" w:sz="6" w:space="0" w:color="auto"/>
              <w:bottom w:val="nil" w:sz="6" w:space="0" w:color="auto"/>
              <w:right w:val="dotted" w:sz="4" w:space="0" w:color="010101"/>
            </w:tcBorders>
          </w:tcPr>
          <w:p>
            <w:pPr/>
          </w:p>
        </w:tc>
        <w:tc>
          <w:tcPr>
            <w:tcW w:w="992" w:type="dxa"/>
            <w:tcBorders>
              <w:top w:val="single" w:sz="12" w:space="0" w:color="010101"/>
              <w:left w:val="dotted" w:sz="4" w:space="0" w:color="010101"/>
              <w:bottom w:val="nil" w:sz="6" w:space="0" w:color="auto"/>
              <w:right w:val="dotted" w:sz="4" w:space="0" w:color="010101"/>
            </w:tcBorders>
          </w:tcPr>
          <w:p>
            <w:pPr/>
          </w:p>
        </w:tc>
        <w:tc>
          <w:tcPr>
            <w:tcW w:w="1440" w:type="dxa"/>
            <w:tcBorders>
              <w:top w:val="single" w:sz="12" w:space="0" w:color="010101"/>
              <w:left w:val="dotted" w:sz="4" w:space="0" w:color="010101"/>
              <w:bottom w:val="nil" w:sz="6" w:space="0" w:color="auto"/>
              <w:right w:val="dotted" w:sz="4" w:space="0" w:color="010101"/>
            </w:tcBorders>
          </w:tcPr>
          <w:p>
            <w:pPr/>
          </w:p>
        </w:tc>
        <w:tc>
          <w:tcPr>
            <w:tcW w:w="900" w:type="dxa"/>
            <w:tcBorders>
              <w:top w:val="single" w:sz="12" w:space="0" w:color="010101"/>
              <w:left w:val="dotted" w:sz="4" w:space="0" w:color="010101"/>
              <w:bottom w:val="nil" w:sz="6" w:space="0" w:color="auto"/>
              <w:right w:val="dotted" w:sz="4" w:space="0" w:color="010101"/>
            </w:tcBorders>
          </w:tcPr>
          <w:p>
            <w:pPr/>
          </w:p>
        </w:tc>
        <w:tc>
          <w:tcPr>
            <w:tcW w:w="1346"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40"/>
              <w:ind w:right="126"/>
              <w:jc w:val="right"/>
              <w:rPr>
                <w:rFonts w:ascii="宋体" w:hAnsi="宋体" w:cs="宋体" w:eastAsia="宋体" w:hint="default"/>
                <w:sz w:val="18"/>
                <w:szCs w:val="18"/>
              </w:rPr>
            </w:pPr>
            <w:r>
              <w:rPr>
                <w:rFonts w:ascii="宋体" w:hAnsi="宋体" w:cs="宋体" w:eastAsia="宋体" w:hint="default"/>
                <w:sz w:val="18"/>
                <w:szCs w:val="18"/>
              </w:rPr>
              <w:t>占其他应收款</w:t>
            </w:r>
          </w:p>
        </w:tc>
        <w:tc>
          <w:tcPr>
            <w:tcW w:w="1288" w:type="dxa"/>
            <w:tcBorders>
              <w:top w:val="single" w:sz="12" w:space="0" w:color="010101"/>
              <w:left w:val="dotted" w:sz="4" w:space="0" w:color="010101"/>
              <w:bottom w:val="nil" w:sz="6" w:space="0" w:color="auto"/>
              <w:right w:val="nil" w:sz="6" w:space="0" w:color="auto"/>
            </w:tcBorders>
          </w:tcPr>
          <w:p>
            <w:pPr/>
          </w:p>
        </w:tc>
      </w:tr>
      <w:tr>
        <w:trPr>
          <w:trHeight w:val="187" w:hRule="exact"/>
        </w:trPr>
        <w:tc>
          <w:tcPr>
            <w:tcW w:w="1800" w:type="dxa"/>
            <w:tcBorders>
              <w:top w:val="nil" w:sz="6" w:space="0" w:color="auto"/>
              <w:left w:val="nil" w:sz="6" w:space="0" w:color="auto"/>
              <w:bottom w:val="nil" w:sz="6" w:space="0" w:color="auto"/>
              <w:right w:val="dotted" w:sz="4" w:space="0" w:color="010101"/>
            </w:tcBorders>
          </w:tcPr>
          <w:p>
            <w:pPr/>
          </w:p>
        </w:tc>
        <w:tc>
          <w:tcPr>
            <w:tcW w:w="99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130" w:right="0"/>
              <w:jc w:val="left"/>
              <w:rPr>
                <w:rFonts w:ascii="宋体" w:hAnsi="宋体" w:cs="宋体" w:eastAsia="宋体" w:hint="default"/>
                <w:sz w:val="18"/>
                <w:szCs w:val="18"/>
              </w:rPr>
            </w:pPr>
            <w:r>
              <w:rPr>
                <w:rFonts w:ascii="宋体" w:hAnsi="宋体" w:cs="宋体" w:eastAsia="宋体" w:hint="default"/>
                <w:sz w:val="18"/>
                <w:szCs w:val="18"/>
              </w:rPr>
              <w:t>与本公司</w:t>
            </w:r>
          </w:p>
        </w:tc>
        <w:tc>
          <w:tcPr>
            <w:tcW w:w="1440" w:type="dxa"/>
            <w:tcBorders>
              <w:top w:val="nil" w:sz="6" w:space="0" w:color="auto"/>
              <w:left w:val="dotted" w:sz="4" w:space="0" w:color="010101"/>
              <w:bottom w:val="nil" w:sz="6" w:space="0" w:color="auto"/>
              <w:right w:val="dotted" w:sz="4" w:space="0" w:color="010101"/>
            </w:tcBorders>
          </w:tcPr>
          <w:p>
            <w:pPr/>
          </w:p>
        </w:tc>
        <w:tc>
          <w:tcPr>
            <w:tcW w:w="900" w:type="dxa"/>
            <w:tcBorders>
              <w:top w:val="nil" w:sz="6" w:space="0" w:color="auto"/>
              <w:left w:val="dotted" w:sz="4" w:space="0" w:color="010101"/>
              <w:bottom w:val="nil" w:sz="6" w:space="0" w:color="auto"/>
              <w:right w:val="dotted" w:sz="4" w:space="0" w:color="010101"/>
            </w:tcBorders>
          </w:tcPr>
          <w:p>
            <w:pPr/>
          </w:p>
        </w:tc>
        <w:tc>
          <w:tcPr>
            <w:tcW w:w="1346" w:type="dxa"/>
            <w:tcBorders>
              <w:top w:val="nil" w:sz="6" w:space="0" w:color="auto"/>
              <w:left w:val="dotted" w:sz="4" w:space="0" w:color="010101"/>
              <w:bottom w:val="nil" w:sz="6" w:space="0" w:color="auto"/>
              <w:right w:val="dotted" w:sz="4" w:space="0" w:color="010101"/>
            </w:tcBorders>
          </w:tcPr>
          <w:p>
            <w:pPr/>
          </w:p>
        </w:tc>
        <w:tc>
          <w:tcPr>
            <w:tcW w:w="1288" w:type="dxa"/>
            <w:tcBorders>
              <w:top w:val="nil" w:sz="6" w:space="0" w:color="auto"/>
              <w:left w:val="dotted" w:sz="4" w:space="0" w:color="010101"/>
              <w:bottom w:val="nil" w:sz="6" w:space="0" w:color="auto"/>
              <w:right w:val="nil" w:sz="6" w:space="0" w:color="auto"/>
            </w:tcBorders>
          </w:tcPr>
          <w:p>
            <w:pPr/>
          </w:p>
        </w:tc>
      </w:tr>
      <w:tr>
        <w:trPr>
          <w:trHeight w:val="187" w:hRule="exact"/>
        </w:trPr>
        <w:tc>
          <w:tcPr>
            <w:tcW w:w="1800" w:type="dxa"/>
            <w:tcBorders>
              <w:top w:val="nil" w:sz="6" w:space="0" w:color="auto"/>
              <w:left w:val="nil" w:sz="6" w:space="0" w:color="auto"/>
              <w:bottom w:val="nil" w:sz="6" w:space="0" w:color="auto"/>
              <w:right w:val="dotted" w:sz="4" w:space="0" w:color="010101"/>
            </w:tcBorders>
          </w:tcPr>
          <w:p>
            <w:pPr>
              <w:pStyle w:val="TableParagraph"/>
              <w:spacing w:line="184" w:lineRule="exact"/>
              <w:ind w:left="54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92" w:type="dxa"/>
            <w:tcBorders>
              <w:top w:val="nil" w:sz="6" w:space="0" w:color="auto"/>
              <w:left w:val="dotted" w:sz="4" w:space="0" w:color="010101"/>
              <w:bottom w:val="nil" w:sz="6" w:space="0" w:color="auto"/>
              <w:right w:val="dotted" w:sz="4" w:space="0" w:color="010101"/>
            </w:tcBorders>
          </w:tcPr>
          <w:p>
            <w:pPr/>
          </w:p>
        </w:tc>
        <w:tc>
          <w:tcPr>
            <w:tcW w:w="144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nil" w:sz="6" w:space="0" w:color="auto"/>
              <w:left w:val="dotted" w:sz="4" w:space="0" w:color="010101"/>
              <w:bottom w:val="nil" w:sz="6" w:space="0" w:color="auto"/>
              <w:right w:val="dotted"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46"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217" w:right="0"/>
              <w:jc w:val="left"/>
              <w:rPr>
                <w:rFonts w:ascii="宋体" w:hAnsi="宋体" w:cs="宋体" w:eastAsia="宋体" w:hint="default"/>
                <w:sz w:val="18"/>
                <w:szCs w:val="18"/>
              </w:rPr>
            </w:pPr>
            <w:r>
              <w:rPr>
                <w:rFonts w:ascii="宋体" w:hAnsi="宋体" w:cs="宋体" w:eastAsia="宋体" w:hint="default"/>
                <w:sz w:val="18"/>
                <w:szCs w:val="18"/>
              </w:rPr>
              <w:t>总额的比例</w:t>
            </w:r>
          </w:p>
        </w:tc>
        <w:tc>
          <w:tcPr>
            <w:tcW w:w="1288" w:type="dxa"/>
            <w:tcBorders>
              <w:top w:val="nil" w:sz="6" w:space="0" w:color="auto"/>
              <w:left w:val="dotted" w:sz="4" w:space="0" w:color="010101"/>
              <w:bottom w:val="nil" w:sz="6" w:space="0" w:color="auto"/>
              <w:right w:val="nil" w:sz="6" w:space="0" w:color="auto"/>
            </w:tcBorders>
          </w:tcPr>
          <w:p>
            <w:pPr>
              <w:pStyle w:val="TableParagraph"/>
              <w:spacing w:line="184" w:lineRule="exact"/>
              <w:ind w:right="4"/>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192" w:hRule="exact"/>
        </w:trPr>
        <w:tc>
          <w:tcPr>
            <w:tcW w:w="1800" w:type="dxa"/>
            <w:tcBorders>
              <w:top w:val="nil" w:sz="6" w:space="0" w:color="auto"/>
              <w:left w:val="nil" w:sz="6" w:space="0" w:color="auto"/>
              <w:bottom w:val="nil" w:sz="6" w:space="0" w:color="auto"/>
              <w:right w:val="dotted" w:sz="4" w:space="0" w:color="010101"/>
            </w:tcBorders>
          </w:tcPr>
          <w:p>
            <w:pPr/>
          </w:p>
        </w:tc>
        <w:tc>
          <w:tcPr>
            <w:tcW w:w="992" w:type="dxa"/>
            <w:tcBorders>
              <w:top w:val="nil" w:sz="6" w:space="0" w:color="auto"/>
              <w:left w:val="dotted" w:sz="4" w:space="0" w:color="010101"/>
              <w:bottom w:val="nil" w:sz="6" w:space="0" w:color="auto"/>
              <w:right w:val="dotted" w:sz="4" w:space="0" w:color="010101"/>
            </w:tcBorders>
          </w:tcPr>
          <w:p>
            <w:pPr>
              <w:pStyle w:val="TableParagraph"/>
              <w:spacing w:line="184" w:lineRule="exact"/>
              <w:ind w:left="310"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440" w:type="dxa"/>
            <w:tcBorders>
              <w:top w:val="nil" w:sz="6" w:space="0" w:color="auto"/>
              <w:left w:val="dotted" w:sz="4" w:space="0" w:color="010101"/>
              <w:bottom w:val="nil" w:sz="6" w:space="0" w:color="auto"/>
              <w:right w:val="dotted" w:sz="4" w:space="0" w:color="010101"/>
            </w:tcBorders>
          </w:tcPr>
          <w:p>
            <w:pPr/>
          </w:p>
        </w:tc>
        <w:tc>
          <w:tcPr>
            <w:tcW w:w="900" w:type="dxa"/>
            <w:tcBorders>
              <w:top w:val="nil" w:sz="6" w:space="0" w:color="auto"/>
              <w:left w:val="dotted" w:sz="4" w:space="0" w:color="010101"/>
              <w:bottom w:val="nil" w:sz="6" w:space="0" w:color="auto"/>
              <w:right w:val="dotted" w:sz="4" w:space="0" w:color="010101"/>
            </w:tcBorders>
          </w:tcPr>
          <w:p>
            <w:pPr/>
          </w:p>
        </w:tc>
        <w:tc>
          <w:tcPr>
            <w:tcW w:w="1346" w:type="dxa"/>
            <w:tcBorders>
              <w:top w:val="nil" w:sz="6" w:space="0" w:color="auto"/>
              <w:left w:val="dotted" w:sz="4" w:space="0" w:color="010101"/>
              <w:bottom w:val="nil" w:sz="6" w:space="0" w:color="auto"/>
              <w:right w:val="dotted" w:sz="4" w:space="0" w:color="010101"/>
            </w:tcBorders>
          </w:tcPr>
          <w:p>
            <w:pPr/>
          </w:p>
        </w:tc>
        <w:tc>
          <w:tcPr>
            <w:tcW w:w="1288" w:type="dxa"/>
            <w:tcBorders>
              <w:top w:val="nil" w:sz="6" w:space="0" w:color="auto"/>
              <w:left w:val="dotted" w:sz="4" w:space="0" w:color="010101"/>
              <w:bottom w:val="nil" w:sz="6" w:space="0" w:color="auto"/>
              <w:right w:val="nil" w:sz="6" w:space="0" w:color="auto"/>
            </w:tcBorders>
          </w:tcPr>
          <w:p>
            <w:pPr/>
          </w:p>
        </w:tc>
      </w:tr>
      <w:tr>
        <w:trPr>
          <w:trHeight w:val="282" w:hRule="exact"/>
        </w:trPr>
        <w:tc>
          <w:tcPr>
            <w:tcW w:w="1800" w:type="dxa"/>
            <w:tcBorders>
              <w:top w:val="nil" w:sz="6" w:space="0" w:color="auto"/>
              <w:left w:val="nil" w:sz="6" w:space="0" w:color="auto"/>
              <w:bottom w:val="dotted" w:sz="4" w:space="0" w:color="010101"/>
              <w:right w:val="dotted" w:sz="4" w:space="0" w:color="010101"/>
            </w:tcBorders>
          </w:tcPr>
          <w:p>
            <w:pPr/>
          </w:p>
        </w:tc>
        <w:tc>
          <w:tcPr>
            <w:tcW w:w="992" w:type="dxa"/>
            <w:tcBorders>
              <w:top w:val="nil" w:sz="6" w:space="0" w:color="auto"/>
              <w:left w:val="dotted" w:sz="4" w:space="0" w:color="010101"/>
              <w:bottom w:val="dotted" w:sz="4" w:space="0" w:color="010101"/>
              <w:right w:val="dotted" w:sz="4" w:space="0" w:color="010101"/>
            </w:tcBorders>
          </w:tcPr>
          <w:p>
            <w:pPr/>
          </w:p>
        </w:tc>
        <w:tc>
          <w:tcPr>
            <w:tcW w:w="1440" w:type="dxa"/>
            <w:tcBorders>
              <w:top w:val="nil" w:sz="6" w:space="0" w:color="auto"/>
              <w:left w:val="dotted" w:sz="4" w:space="0" w:color="010101"/>
              <w:bottom w:val="dotted" w:sz="4" w:space="0" w:color="010101"/>
              <w:right w:val="dotted" w:sz="4" w:space="0" w:color="010101"/>
            </w:tcBorders>
          </w:tcPr>
          <w:p>
            <w:pPr/>
          </w:p>
        </w:tc>
        <w:tc>
          <w:tcPr>
            <w:tcW w:w="900" w:type="dxa"/>
            <w:tcBorders>
              <w:top w:val="nil" w:sz="6" w:space="0" w:color="auto"/>
              <w:left w:val="dotted" w:sz="4" w:space="0" w:color="010101"/>
              <w:bottom w:val="dotted" w:sz="4" w:space="0" w:color="010101"/>
              <w:right w:val="dotted" w:sz="4" w:space="0" w:color="010101"/>
            </w:tcBorders>
          </w:tcPr>
          <w:p>
            <w:pPr/>
          </w:p>
        </w:tc>
        <w:tc>
          <w:tcPr>
            <w:tcW w:w="1346" w:type="dxa"/>
            <w:tcBorders>
              <w:top w:val="nil" w:sz="6" w:space="0" w:color="auto"/>
              <w:left w:val="dotted" w:sz="4" w:space="0" w:color="010101"/>
              <w:bottom w:val="dotted" w:sz="4" w:space="0" w:color="010101"/>
              <w:right w:val="dotted" w:sz="4" w:space="0" w:color="010101"/>
            </w:tcBorders>
          </w:tcPr>
          <w:p>
            <w:pPr>
              <w:pStyle w:val="TableParagraph"/>
              <w:spacing w:line="192" w:lineRule="exact"/>
              <w:ind w:left="1" w:right="0"/>
              <w:jc w:val="center"/>
              <w:rPr>
                <w:rFonts w:ascii="Times New Roman" w:hAnsi="Times New Roman" w:cs="Times New Roman" w:eastAsia="Times New Roman" w:hint="default"/>
                <w:sz w:val="18"/>
                <w:szCs w:val="18"/>
              </w:rPr>
            </w:pPr>
            <w:r>
              <w:rPr>
                <w:rFonts w:ascii="Times New Roman"/>
                <w:sz w:val="18"/>
              </w:rPr>
              <w:t>(%)</w:t>
            </w:r>
          </w:p>
        </w:tc>
        <w:tc>
          <w:tcPr>
            <w:tcW w:w="1288" w:type="dxa"/>
            <w:tcBorders>
              <w:top w:val="nil" w:sz="6" w:space="0" w:color="auto"/>
              <w:left w:val="dotted" w:sz="4" w:space="0" w:color="010101"/>
              <w:bottom w:val="dotted" w:sz="4" w:space="0" w:color="010101"/>
              <w:right w:val="nil" w:sz="6" w:space="0" w:color="auto"/>
            </w:tcBorders>
          </w:tcPr>
          <w:p>
            <w:pPr/>
          </w:p>
        </w:tc>
      </w:tr>
      <w:tr>
        <w:trPr>
          <w:trHeight w:val="385" w:hRule="exact"/>
        </w:trPr>
        <w:tc>
          <w:tcPr>
            <w:tcW w:w="18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81" w:right="0"/>
              <w:jc w:val="center"/>
              <w:rPr>
                <w:rFonts w:ascii="Times New Roman" w:hAnsi="Times New Roman" w:cs="Times New Roman" w:eastAsia="Times New Roman" w:hint="default"/>
                <w:sz w:val="18"/>
                <w:szCs w:val="18"/>
              </w:rPr>
            </w:pPr>
            <w:r>
              <w:rPr>
                <w:rFonts w:ascii="Times New Roman"/>
                <w:sz w:val="18"/>
              </w:rPr>
              <w:t>2,495,551.19</w:t>
            </w:r>
          </w:p>
        </w:tc>
        <w:tc>
          <w:tcPr>
            <w:tcW w:w="9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9.45</w:t>
            </w:r>
          </w:p>
        </w:tc>
        <w:tc>
          <w:tcPr>
            <w:tcW w:w="128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385" w:hRule="exact"/>
        </w:trPr>
        <w:tc>
          <w:tcPr>
            <w:tcW w:w="18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left="81" w:right="0"/>
              <w:jc w:val="center"/>
              <w:rPr>
                <w:rFonts w:ascii="Times New Roman" w:hAnsi="Times New Roman" w:cs="Times New Roman" w:eastAsia="Times New Roman" w:hint="default"/>
                <w:sz w:val="18"/>
                <w:szCs w:val="18"/>
              </w:rPr>
            </w:pPr>
            <w:r>
              <w:rPr>
                <w:rFonts w:ascii="Times New Roman"/>
                <w:sz w:val="18"/>
              </w:rPr>
              <w:t>2,240,000.00</w:t>
            </w:r>
          </w:p>
        </w:tc>
        <w:tc>
          <w:tcPr>
            <w:tcW w:w="9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8.48</w:t>
            </w:r>
          </w:p>
        </w:tc>
        <w:tc>
          <w:tcPr>
            <w:tcW w:w="128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投标押金</w:t>
            </w:r>
          </w:p>
        </w:tc>
      </w:tr>
      <w:tr>
        <w:trPr>
          <w:trHeight w:val="385" w:hRule="exact"/>
        </w:trPr>
        <w:tc>
          <w:tcPr>
            <w:tcW w:w="18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袁洁惠</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81" w:right="0"/>
              <w:jc w:val="center"/>
              <w:rPr>
                <w:rFonts w:ascii="Times New Roman" w:hAnsi="Times New Roman" w:cs="Times New Roman" w:eastAsia="Times New Roman" w:hint="default"/>
                <w:sz w:val="18"/>
                <w:szCs w:val="18"/>
              </w:rPr>
            </w:pPr>
            <w:r>
              <w:rPr>
                <w:rFonts w:ascii="Times New Roman"/>
                <w:sz w:val="18"/>
              </w:rPr>
              <w:t>1,628,600.39</w:t>
            </w:r>
          </w:p>
        </w:tc>
        <w:tc>
          <w:tcPr>
            <w:tcW w:w="9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6.16</w:t>
            </w:r>
          </w:p>
        </w:tc>
        <w:tc>
          <w:tcPr>
            <w:tcW w:w="128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right="4"/>
              <w:jc w:val="center"/>
              <w:rPr>
                <w:rFonts w:ascii="宋体" w:hAnsi="宋体" w:cs="宋体" w:eastAsia="宋体" w:hint="default"/>
                <w:sz w:val="18"/>
                <w:szCs w:val="18"/>
              </w:rPr>
            </w:pPr>
            <w:r>
              <w:rPr>
                <w:rFonts w:ascii="宋体" w:hAnsi="宋体" w:cs="宋体" w:eastAsia="宋体" w:hint="default"/>
                <w:sz w:val="18"/>
                <w:szCs w:val="18"/>
              </w:rPr>
              <w:t>测试钞</w:t>
            </w:r>
          </w:p>
        </w:tc>
      </w:tr>
      <w:tr>
        <w:trPr>
          <w:trHeight w:val="395" w:hRule="exact"/>
        </w:trPr>
        <w:tc>
          <w:tcPr>
            <w:tcW w:w="18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彭强</w:t>
            </w:r>
          </w:p>
        </w:tc>
        <w:tc>
          <w:tcPr>
            <w:tcW w:w="99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4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left="81" w:right="0"/>
              <w:jc w:val="center"/>
              <w:rPr>
                <w:rFonts w:ascii="Times New Roman" w:hAnsi="Times New Roman" w:cs="Times New Roman" w:eastAsia="Times New Roman" w:hint="default"/>
                <w:sz w:val="18"/>
                <w:szCs w:val="18"/>
              </w:rPr>
            </w:pPr>
            <w:r>
              <w:rPr>
                <w:rFonts w:ascii="Times New Roman"/>
                <w:sz w:val="18"/>
              </w:rPr>
              <w:t>1,044,943.82</w:t>
            </w:r>
          </w:p>
        </w:tc>
        <w:tc>
          <w:tcPr>
            <w:tcW w:w="90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3.96</w:t>
            </w:r>
          </w:p>
        </w:tc>
        <w:tc>
          <w:tcPr>
            <w:tcW w:w="128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测试钞</w:t>
            </w:r>
          </w:p>
        </w:tc>
      </w:tr>
    </w:tbl>
    <w:p>
      <w:pPr>
        <w:spacing w:after="0" w:line="240" w:lineRule="auto"/>
        <w:jc w:val="center"/>
        <w:rPr>
          <w:rFonts w:ascii="宋体" w:hAnsi="宋体" w:cs="宋体" w:eastAsia="宋体" w:hint="default"/>
          <w:sz w:val="18"/>
          <w:szCs w:val="18"/>
        </w:rPr>
        <w:sectPr>
          <w:pgSz w:w="11910" w:h="16840"/>
          <w:pgMar w:header="400" w:footer="978" w:top="1100" w:bottom="1160" w:left="1680" w:right="980"/>
        </w:sectPr>
      </w:pPr>
    </w:p>
    <w:p>
      <w:pPr>
        <w:spacing w:line="240" w:lineRule="auto" w:before="8"/>
        <w:rPr>
          <w:rFonts w:ascii="宋体" w:hAnsi="宋体" w:cs="宋体" w:eastAsia="宋体" w:hint="default"/>
          <w:b/>
          <w:bCs/>
          <w:sz w:val="24"/>
          <w:szCs w:val="24"/>
        </w:rPr>
      </w:pPr>
    </w:p>
    <w:tbl>
      <w:tblPr>
        <w:tblW w:w="0" w:type="auto"/>
        <w:jc w:val="left"/>
        <w:tblInd w:w="595" w:type="dxa"/>
        <w:tblLayout w:type="fixed"/>
        <w:tblCellMar>
          <w:top w:w="0" w:type="dxa"/>
          <w:left w:w="0" w:type="dxa"/>
          <w:bottom w:w="0" w:type="dxa"/>
          <w:right w:w="0" w:type="dxa"/>
        </w:tblCellMar>
        <w:tblLook w:val="01E0"/>
      </w:tblPr>
      <w:tblGrid>
        <w:gridCol w:w="1800"/>
        <w:gridCol w:w="992"/>
        <w:gridCol w:w="1440"/>
        <w:gridCol w:w="900"/>
        <w:gridCol w:w="1346"/>
        <w:gridCol w:w="1288"/>
      </w:tblGrid>
      <w:tr>
        <w:trPr>
          <w:trHeight w:val="394" w:hRule="exact"/>
        </w:trPr>
        <w:tc>
          <w:tcPr>
            <w:tcW w:w="180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马立均</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44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55"/>
              <w:jc w:val="right"/>
              <w:rPr>
                <w:rFonts w:ascii="Times New Roman" w:hAnsi="Times New Roman" w:cs="Times New Roman" w:eastAsia="Times New Roman" w:hint="default"/>
                <w:sz w:val="18"/>
                <w:szCs w:val="18"/>
              </w:rPr>
            </w:pPr>
            <w:r>
              <w:rPr>
                <w:rFonts w:ascii="Times New Roman"/>
                <w:sz w:val="18"/>
              </w:rPr>
              <w:t>518,284.73</w:t>
            </w:r>
          </w:p>
        </w:tc>
        <w:tc>
          <w:tcPr>
            <w:tcW w:w="90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1.96</w:t>
            </w:r>
          </w:p>
        </w:tc>
        <w:tc>
          <w:tcPr>
            <w:tcW w:w="128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368" w:right="0"/>
              <w:jc w:val="left"/>
              <w:rPr>
                <w:rFonts w:ascii="宋体" w:hAnsi="宋体" w:cs="宋体" w:eastAsia="宋体" w:hint="default"/>
                <w:sz w:val="18"/>
                <w:szCs w:val="18"/>
              </w:rPr>
            </w:pPr>
            <w:r>
              <w:rPr>
                <w:rFonts w:ascii="宋体" w:hAnsi="宋体" w:cs="宋体" w:eastAsia="宋体" w:hint="default"/>
                <w:sz w:val="18"/>
                <w:szCs w:val="18"/>
              </w:rPr>
              <w:t>测试钞</w:t>
            </w:r>
          </w:p>
        </w:tc>
      </w:tr>
      <w:tr>
        <w:trPr>
          <w:trHeight w:val="395" w:hRule="exact"/>
        </w:trPr>
        <w:tc>
          <w:tcPr>
            <w:tcW w:w="18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dotted" w:sz="4" w:space="0" w:color="010101"/>
              <w:left w:val="dotted" w:sz="4" w:space="0" w:color="010101"/>
              <w:bottom w:val="single" w:sz="12" w:space="0" w:color="010101"/>
              <w:right w:val="dotted" w:sz="4" w:space="0" w:color="010101"/>
            </w:tcBorders>
          </w:tcPr>
          <w:p>
            <w:pPr/>
          </w:p>
        </w:tc>
        <w:tc>
          <w:tcPr>
            <w:tcW w:w="14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99"/>
              <w:jc w:val="right"/>
              <w:rPr>
                <w:rFonts w:ascii="Times New Roman" w:hAnsi="Times New Roman" w:cs="Times New Roman" w:eastAsia="Times New Roman" w:hint="default"/>
                <w:sz w:val="18"/>
                <w:szCs w:val="18"/>
              </w:rPr>
            </w:pPr>
            <w:r>
              <w:rPr>
                <w:rFonts w:ascii="Times New Roman"/>
                <w:sz w:val="18"/>
              </w:rPr>
              <w:t>7,927,380.13</w:t>
            </w:r>
          </w:p>
        </w:tc>
        <w:tc>
          <w:tcPr>
            <w:tcW w:w="900" w:type="dxa"/>
            <w:tcBorders>
              <w:top w:val="dotted" w:sz="4" w:space="0" w:color="010101"/>
              <w:left w:val="dotted" w:sz="4" w:space="0" w:color="010101"/>
              <w:bottom w:val="single" w:sz="12" w:space="0" w:color="010101"/>
              <w:right w:val="dotted" w:sz="4" w:space="0" w:color="010101"/>
            </w:tcBorders>
          </w:tcPr>
          <w:p>
            <w:pPr/>
          </w:p>
        </w:tc>
        <w:tc>
          <w:tcPr>
            <w:tcW w:w="134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30.01</w:t>
            </w:r>
          </w:p>
        </w:tc>
        <w:tc>
          <w:tcPr>
            <w:tcW w:w="1288"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91"/>
        <w:ind w:left="760" w:right="487"/>
        <w:jc w:val="left"/>
        <w:rPr>
          <w:b w:val="0"/>
          <w:bCs w:val="0"/>
        </w:rPr>
      </w:pPr>
      <w:r>
        <w:rPr>
          <w:rFonts w:ascii="Times New Roman" w:hAnsi="Times New Roman" w:cs="Times New Roman" w:eastAsia="Times New Roman" w:hint="default"/>
        </w:rPr>
        <w:t>7</w:t>
      </w:r>
      <w:r>
        <w:rPr/>
        <w:t>、应收关联方账款情况</w:t>
      </w:r>
      <w:r>
        <w:rPr>
          <w:b w:val="0"/>
          <w:bCs w:val="0"/>
        </w:rPr>
      </w:r>
    </w:p>
    <w:tbl>
      <w:tblPr>
        <w:tblW w:w="0" w:type="auto"/>
        <w:jc w:val="left"/>
        <w:tblInd w:w="296" w:type="dxa"/>
        <w:tblLayout w:type="fixed"/>
        <w:tblCellMar>
          <w:top w:w="0" w:type="dxa"/>
          <w:left w:w="0" w:type="dxa"/>
          <w:bottom w:w="0" w:type="dxa"/>
          <w:right w:w="0" w:type="dxa"/>
        </w:tblCellMar>
        <w:tblLook w:val="01E0"/>
      </w:tblPr>
      <w:tblGrid>
        <w:gridCol w:w="2411"/>
        <w:gridCol w:w="1620"/>
        <w:gridCol w:w="1782"/>
        <w:gridCol w:w="2551"/>
      </w:tblGrid>
      <w:tr>
        <w:trPr>
          <w:trHeight w:val="394" w:hRule="exact"/>
        </w:trPr>
        <w:tc>
          <w:tcPr>
            <w:tcW w:w="2411"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26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8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5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51"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148"/>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385" w:hRule="exact"/>
        </w:trPr>
        <w:tc>
          <w:tcPr>
            <w:tcW w:w="241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966"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7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2,820.00</w:t>
            </w:r>
          </w:p>
        </w:tc>
        <w:tc>
          <w:tcPr>
            <w:tcW w:w="255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0.01</w:t>
            </w:r>
          </w:p>
        </w:tc>
      </w:tr>
      <w:tr>
        <w:trPr>
          <w:trHeight w:val="394" w:hRule="exact"/>
        </w:trPr>
        <w:tc>
          <w:tcPr>
            <w:tcW w:w="241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dotted" w:sz="4" w:space="0" w:color="010101"/>
              <w:left w:val="dotted" w:sz="4" w:space="0" w:color="010101"/>
              <w:bottom w:val="single" w:sz="12" w:space="0" w:color="010101"/>
              <w:right w:val="dotted" w:sz="4" w:space="0" w:color="010101"/>
            </w:tcBorders>
          </w:tcPr>
          <w:p>
            <w:pPr/>
          </w:p>
        </w:tc>
        <w:tc>
          <w:tcPr>
            <w:tcW w:w="178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2,820.00</w:t>
            </w:r>
          </w:p>
        </w:tc>
        <w:tc>
          <w:tcPr>
            <w:tcW w:w="2551"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0.01</w:t>
            </w:r>
          </w:p>
        </w:tc>
      </w:tr>
    </w:tbl>
    <w:p>
      <w:pPr>
        <w:spacing w:line="240" w:lineRule="auto" w:before="11"/>
        <w:rPr>
          <w:rFonts w:ascii="宋体" w:hAnsi="宋体" w:cs="宋体" w:eastAsia="宋体" w:hint="default"/>
          <w:b/>
          <w:bCs/>
          <w:sz w:val="5"/>
          <w:szCs w:val="5"/>
        </w:rPr>
      </w:pPr>
    </w:p>
    <w:p>
      <w:pPr>
        <w:pStyle w:val="Heading4"/>
        <w:spacing w:line="240" w:lineRule="auto"/>
        <w:ind w:left="760" w:right="487"/>
        <w:jc w:val="left"/>
        <w:rPr>
          <w:b w:val="0"/>
          <w:bCs w:val="0"/>
        </w:rPr>
      </w:pPr>
      <w:r>
        <w:rPr>
          <w:rFonts w:ascii="Times New Roman" w:hAnsi="Times New Roman" w:cs="Times New Roman" w:eastAsia="Times New Roman" w:hint="default"/>
        </w:rPr>
        <w:t>8</w:t>
      </w:r>
      <w:r>
        <w:rPr/>
        <w:t>、期末没有因金融资产转移而终止确认的其他应收款情况</w:t>
      </w:r>
      <w:r>
        <w:rPr>
          <w:b w:val="0"/>
          <w:bCs w:val="0"/>
        </w:rPr>
      </w:r>
    </w:p>
    <w:p>
      <w:pPr>
        <w:pStyle w:val="Heading4"/>
        <w:spacing w:line="240" w:lineRule="auto" w:before="109"/>
        <w:ind w:left="760" w:right="487"/>
        <w:jc w:val="left"/>
        <w:rPr>
          <w:b w:val="0"/>
          <w:bCs w:val="0"/>
        </w:rPr>
      </w:pPr>
      <w:r>
        <w:rPr/>
        <w:t>9、期末没有未全部终止确认的被转移的其他应收款情况</w:t>
      </w:r>
      <w:r>
        <w:rPr>
          <w:b w:val="0"/>
          <w:bCs w:val="0"/>
        </w:rPr>
      </w:r>
    </w:p>
    <w:p>
      <w:pPr>
        <w:pStyle w:val="Heading4"/>
        <w:spacing w:line="328" w:lineRule="auto" w:before="126"/>
        <w:ind w:left="340" w:right="487" w:firstLine="420"/>
        <w:jc w:val="left"/>
        <w:rPr>
          <w:b w:val="0"/>
          <w:bCs w:val="0"/>
        </w:rPr>
      </w:pPr>
      <w:r>
        <w:rPr>
          <w:rFonts w:ascii="Times New Roman" w:hAnsi="Times New Roman" w:cs="Times New Roman" w:eastAsia="Times New Roman" w:hint="default"/>
          <w:spacing w:val="2"/>
        </w:rPr>
        <w:t>10</w:t>
      </w:r>
      <w:r>
        <w:rPr>
          <w:spacing w:val="2"/>
        </w:rPr>
        <w:t>、期末没有以其他应收款为标的进行证券化的，列示继续涉入形成的资产、负债的</w:t>
      </w:r>
      <w:r>
        <w:rPr>
          <w:spacing w:val="3"/>
          <w:w w:val="99"/>
        </w:rPr>
        <w:t> </w:t>
      </w:r>
      <w:r>
        <w:rPr/>
        <w:t>金额</w:t>
      </w:r>
      <w:r>
        <w:rPr>
          <w:b w:val="0"/>
          <w:bCs w:val="0"/>
        </w:rPr>
      </w:r>
    </w:p>
    <w:p>
      <w:pPr>
        <w:pStyle w:val="Heading4"/>
        <w:spacing w:line="289" w:lineRule="exact" w:before="0"/>
        <w:ind w:left="624" w:right="487"/>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预付款项</w:t>
      </w:r>
      <w:r>
        <w:rPr>
          <w:b w:val="0"/>
          <w:bCs w:val="0"/>
        </w:rPr>
      </w:r>
    </w:p>
    <w:p>
      <w:pPr>
        <w:pStyle w:val="Heading4"/>
        <w:spacing w:line="240" w:lineRule="auto" w:before="109"/>
        <w:ind w:left="760" w:right="487"/>
        <w:jc w:val="left"/>
        <w:rPr>
          <w:b w:val="0"/>
          <w:bCs w:val="0"/>
        </w:rPr>
      </w:pPr>
      <w:r>
        <w:rPr>
          <w:rFonts w:ascii="Times New Roman" w:hAnsi="Times New Roman" w:cs="Times New Roman" w:eastAsia="Times New Roman" w:hint="default"/>
        </w:rPr>
        <w:t>1</w:t>
      </w:r>
      <w:r>
        <w:rPr/>
        <w:t>、预付款项按账龄列示</w:t>
      </w:r>
      <w:r>
        <w:rPr>
          <w:b w:val="0"/>
          <w:bCs w:val="0"/>
        </w:rPr>
      </w:r>
    </w:p>
    <w:tbl>
      <w:tblPr>
        <w:tblW w:w="0" w:type="auto"/>
        <w:jc w:val="left"/>
        <w:tblInd w:w="600" w:type="dxa"/>
        <w:tblLayout w:type="fixed"/>
        <w:tblCellMar>
          <w:top w:w="0" w:type="dxa"/>
          <w:left w:w="0" w:type="dxa"/>
          <w:bottom w:w="0" w:type="dxa"/>
          <w:right w:w="0" w:type="dxa"/>
        </w:tblCellMar>
        <w:tblLook w:val="01E0"/>
      </w:tblPr>
      <w:tblGrid>
        <w:gridCol w:w="1730"/>
        <w:gridCol w:w="1771"/>
        <w:gridCol w:w="1139"/>
        <w:gridCol w:w="1980"/>
        <w:gridCol w:w="1134"/>
      </w:tblGrid>
      <w:tr>
        <w:trPr>
          <w:trHeight w:val="394" w:hRule="exact"/>
        </w:trPr>
        <w:tc>
          <w:tcPr>
            <w:tcW w:w="1730" w:type="dxa"/>
            <w:vMerge w:val="restart"/>
            <w:tcBorders>
              <w:top w:val="single" w:sz="12" w:space="0" w:color="010101"/>
              <w:left w:val="nil" w:sz="6" w:space="0" w:color="auto"/>
              <w:right w:val="dotted" w:sz="4" w:space="0" w:color="010101"/>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10"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4"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1730" w:type="dxa"/>
            <w:vMerge/>
            <w:tcBorders>
              <w:left w:val="nil" w:sz="6" w:space="0" w:color="auto"/>
              <w:bottom w:val="dotted" w:sz="4" w:space="0" w:color="010101"/>
              <w:right w:val="dotted" w:sz="4" w:space="0" w:color="010101"/>
            </w:tcBorders>
          </w:tcPr>
          <w:p>
            <w:pPr/>
          </w:p>
        </w:tc>
        <w:tc>
          <w:tcPr>
            <w:tcW w:w="177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5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2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85" w:hRule="exact"/>
        </w:trPr>
        <w:tc>
          <w:tcPr>
            <w:tcW w:w="173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7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19,503,172.79</w:t>
            </w:r>
          </w:p>
        </w:tc>
        <w:tc>
          <w:tcPr>
            <w:tcW w:w="11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89.00</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23,198,618.30</w:t>
            </w:r>
          </w:p>
        </w:tc>
        <w:tc>
          <w:tcPr>
            <w:tcW w:w="113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99.65</w:t>
            </w:r>
          </w:p>
        </w:tc>
      </w:tr>
      <w:tr>
        <w:trPr>
          <w:trHeight w:val="385" w:hRule="exact"/>
        </w:trPr>
        <w:tc>
          <w:tcPr>
            <w:tcW w:w="173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77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2,409,874.17</w:t>
            </w:r>
          </w:p>
        </w:tc>
        <w:tc>
          <w:tcPr>
            <w:tcW w:w="11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2"/>
                <w:sz w:val="18"/>
              </w:rPr>
              <w:t>11.00</w:t>
            </w:r>
          </w:p>
        </w:tc>
        <w:tc>
          <w:tcPr>
            <w:tcW w:w="198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80,840.64</w:t>
            </w:r>
          </w:p>
        </w:tc>
        <w:tc>
          <w:tcPr>
            <w:tcW w:w="113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0.35</w:t>
            </w:r>
          </w:p>
        </w:tc>
      </w:tr>
      <w:tr>
        <w:trPr>
          <w:trHeight w:val="384" w:hRule="exact"/>
        </w:trPr>
        <w:tc>
          <w:tcPr>
            <w:tcW w:w="173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771" w:type="dxa"/>
            <w:tcBorders>
              <w:top w:val="dotted" w:sz="4" w:space="0" w:color="010101"/>
              <w:left w:val="dotted" w:sz="4" w:space="0" w:color="010101"/>
              <w:bottom w:val="dotted" w:sz="4" w:space="0" w:color="010101"/>
              <w:right w:val="dotted" w:sz="4" w:space="0" w:color="010101"/>
            </w:tcBorders>
          </w:tcPr>
          <w:p>
            <w:pPr/>
          </w:p>
        </w:tc>
        <w:tc>
          <w:tcPr>
            <w:tcW w:w="1139" w:type="dxa"/>
            <w:tcBorders>
              <w:top w:val="dotted" w:sz="4" w:space="0" w:color="010101"/>
              <w:left w:val="dotted" w:sz="4" w:space="0" w:color="010101"/>
              <w:bottom w:val="dotted" w:sz="4" w:space="0" w:color="010101"/>
              <w:right w:val="dotted" w:sz="4" w:space="0" w:color="010101"/>
            </w:tcBorders>
          </w:tcPr>
          <w:p>
            <w:pPr/>
          </w:p>
        </w:tc>
        <w:tc>
          <w:tcPr>
            <w:tcW w:w="1980" w:type="dxa"/>
            <w:tcBorders>
              <w:top w:val="dotted" w:sz="4" w:space="0" w:color="010101"/>
              <w:left w:val="dotted" w:sz="4" w:space="0" w:color="010101"/>
              <w:bottom w:val="dotted" w:sz="4" w:space="0" w:color="010101"/>
              <w:right w:val="dotted" w:sz="4" w:space="0" w:color="010101"/>
            </w:tcBorders>
          </w:tcPr>
          <w:p>
            <w:pPr/>
          </w:p>
        </w:tc>
        <w:tc>
          <w:tcPr>
            <w:tcW w:w="1134"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173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71" w:type="dxa"/>
            <w:tcBorders>
              <w:top w:val="dotted" w:sz="4" w:space="0" w:color="010101"/>
              <w:left w:val="dotted" w:sz="4" w:space="0" w:color="010101"/>
              <w:bottom w:val="dotted" w:sz="4" w:space="0" w:color="010101"/>
              <w:right w:val="dotted" w:sz="4" w:space="0" w:color="010101"/>
            </w:tcBorders>
          </w:tcPr>
          <w:p>
            <w:pPr/>
          </w:p>
        </w:tc>
        <w:tc>
          <w:tcPr>
            <w:tcW w:w="1139" w:type="dxa"/>
            <w:tcBorders>
              <w:top w:val="dotted" w:sz="4" w:space="0" w:color="010101"/>
              <w:left w:val="dotted" w:sz="4" w:space="0" w:color="010101"/>
              <w:bottom w:val="dotted" w:sz="4" w:space="0" w:color="010101"/>
              <w:right w:val="dotted" w:sz="4" w:space="0" w:color="010101"/>
            </w:tcBorders>
          </w:tcPr>
          <w:p>
            <w:pPr/>
          </w:p>
        </w:tc>
        <w:tc>
          <w:tcPr>
            <w:tcW w:w="1980" w:type="dxa"/>
            <w:tcBorders>
              <w:top w:val="dotted" w:sz="4" w:space="0" w:color="010101"/>
              <w:left w:val="dotted" w:sz="4" w:space="0" w:color="010101"/>
              <w:bottom w:val="dotted" w:sz="4" w:space="0" w:color="010101"/>
              <w:right w:val="dotted" w:sz="4" w:space="0" w:color="010101"/>
            </w:tcBorders>
          </w:tcPr>
          <w:p>
            <w:pPr/>
          </w:p>
        </w:tc>
        <w:tc>
          <w:tcPr>
            <w:tcW w:w="1134"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173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21,913,046.96</w:t>
            </w:r>
          </w:p>
        </w:tc>
        <w:tc>
          <w:tcPr>
            <w:tcW w:w="113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w:t>
            </w:r>
          </w:p>
        </w:tc>
        <w:tc>
          <w:tcPr>
            <w:tcW w:w="198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23,279,458.94</w:t>
            </w:r>
          </w:p>
        </w:tc>
        <w:tc>
          <w:tcPr>
            <w:tcW w:w="113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48" w:lineRule="auto" w:before="91"/>
        <w:ind w:left="760" w:right="487"/>
        <w:jc w:val="left"/>
      </w:pPr>
      <w:r>
        <w:rPr/>
        <w:t>预付款项账龄的说明： </w:t>
      </w:r>
      <w:r>
        <w:rPr>
          <w:spacing w:val="3"/>
        </w:rPr>
        <w:t>账龄超过一年且金额重大的预付款项为子公司预付南京新索奇科技有限公司外包设备</w:t>
      </w:r>
      <w:r>
        <w:rPr/>
      </w:r>
    </w:p>
    <w:p>
      <w:pPr>
        <w:pStyle w:val="BodyText"/>
        <w:spacing w:line="240" w:lineRule="auto" w:before="31"/>
        <w:ind w:left="340" w:right="487"/>
        <w:jc w:val="left"/>
      </w:pPr>
      <w:r>
        <w:rPr/>
        <w:t>款</w:t>
      </w:r>
      <w:r>
        <w:rPr>
          <w:spacing w:val="-57"/>
        </w:rPr>
        <w:t> </w:t>
      </w:r>
      <w:r>
        <w:rPr>
          <w:rFonts w:ascii="Times New Roman" w:hAnsi="Times New Roman" w:cs="Times New Roman" w:eastAsia="Times New Roman" w:hint="default"/>
        </w:rPr>
        <w:t>2,250,000.00</w:t>
      </w:r>
      <w:r>
        <w:rPr>
          <w:rFonts w:ascii="Times New Roman" w:hAnsi="Times New Roman" w:cs="Times New Roman" w:eastAsia="Times New Roman" w:hint="default"/>
          <w:spacing w:val="-4"/>
        </w:rPr>
        <w:t> </w:t>
      </w:r>
      <w:r>
        <w:rPr/>
        <w:t>元，外包服务未全面展开，暂未需要该设备，所以未要求对方交货。</w:t>
      </w:r>
    </w:p>
    <w:p>
      <w:pPr>
        <w:pStyle w:val="Heading4"/>
        <w:spacing w:line="240" w:lineRule="auto" w:before="128"/>
        <w:ind w:left="864" w:right="487"/>
        <w:jc w:val="left"/>
        <w:rPr>
          <w:b w:val="0"/>
          <w:bCs w:val="0"/>
        </w:rPr>
      </w:pPr>
      <w:r>
        <w:rPr>
          <w:rFonts w:ascii="Times New Roman" w:hAnsi="Times New Roman" w:cs="Times New Roman" w:eastAsia="Times New Roman" w:hint="default"/>
        </w:rPr>
        <w:t>2</w:t>
      </w:r>
      <w:r>
        <w:rPr/>
        <w:t>、预付款项金额期末余额较大的单位情况</w:t>
      </w:r>
      <w:r>
        <w:rPr>
          <w:b w:val="0"/>
          <w:bCs w:val="0"/>
        </w:rPr>
      </w:r>
    </w:p>
    <w:tbl>
      <w:tblPr>
        <w:tblW w:w="0" w:type="auto"/>
        <w:jc w:val="left"/>
        <w:tblInd w:w="600" w:type="dxa"/>
        <w:tblLayout w:type="fixed"/>
        <w:tblCellMar>
          <w:top w:w="0" w:type="dxa"/>
          <w:left w:w="0" w:type="dxa"/>
          <w:bottom w:w="0" w:type="dxa"/>
          <w:right w:w="0" w:type="dxa"/>
        </w:tblCellMar>
        <w:tblLook w:val="01E0"/>
      </w:tblPr>
      <w:tblGrid>
        <w:gridCol w:w="1943"/>
        <w:gridCol w:w="1417"/>
        <w:gridCol w:w="1463"/>
        <w:gridCol w:w="1440"/>
        <w:gridCol w:w="1492"/>
      </w:tblGrid>
      <w:tr>
        <w:trPr>
          <w:trHeight w:val="394" w:hRule="exact"/>
        </w:trPr>
        <w:tc>
          <w:tcPr>
            <w:tcW w:w="1943"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left="61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6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492"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5" w:hRule="exact"/>
        </w:trPr>
        <w:tc>
          <w:tcPr>
            <w:tcW w:w="194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进口增值税</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6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2"/>
                <w:sz w:val="18"/>
              </w:rPr>
              <w:t>11,093,597.72</w:t>
            </w:r>
            <w:r>
              <w:rPr>
                <w:rFonts w:ascii="Times New Roman"/>
                <w:sz w:val="18"/>
              </w:rPr>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货物未到</w:t>
            </w:r>
          </w:p>
        </w:tc>
      </w:tr>
      <w:tr>
        <w:trPr>
          <w:trHeight w:val="759" w:hRule="exact"/>
        </w:trPr>
        <w:tc>
          <w:tcPr>
            <w:tcW w:w="1943" w:type="dxa"/>
            <w:tcBorders>
              <w:top w:val="dotted" w:sz="4" w:space="0" w:color="010101"/>
              <w:left w:val="nil" w:sz="6" w:space="0" w:color="auto"/>
              <w:bottom w:val="dotted" w:sz="4" w:space="0" w:color="010101"/>
              <w:right w:val="dotted" w:sz="4" w:space="0" w:color="010101"/>
            </w:tcBorders>
          </w:tcPr>
          <w:p>
            <w:pPr>
              <w:pStyle w:val="TableParagraph"/>
              <w:tabs>
                <w:tab w:pos="1049" w:val="left" w:leader="none"/>
              </w:tabs>
              <w:spacing w:line="240" w:lineRule="auto" w:before="82"/>
              <w:ind w:left="108" w:right="0"/>
              <w:jc w:val="left"/>
              <w:rPr>
                <w:rFonts w:ascii="Times New Roman" w:hAnsi="Times New Roman" w:cs="Times New Roman" w:eastAsia="Times New Roman" w:hint="default"/>
                <w:sz w:val="18"/>
                <w:szCs w:val="18"/>
              </w:rPr>
            </w:pPr>
            <w:r>
              <w:rPr>
                <w:rFonts w:ascii="Times New Roman"/>
                <w:spacing w:val="-1"/>
                <w:sz w:val="18"/>
              </w:rPr>
              <w:t>Hitachi</w:t>
              <w:tab/>
              <w:t>Asia(Hong</w:t>
            </w: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Kong)Ltd.</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6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5,173,699.06</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2"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货物未到</w:t>
            </w:r>
          </w:p>
        </w:tc>
      </w:tr>
      <w:tr>
        <w:trPr>
          <w:trHeight w:val="758" w:hRule="exact"/>
        </w:trPr>
        <w:tc>
          <w:tcPr>
            <w:tcW w:w="1943" w:type="dxa"/>
            <w:tcBorders>
              <w:top w:val="dotted" w:sz="4" w:space="0" w:color="010101"/>
              <w:left w:val="nil" w:sz="6" w:space="0" w:color="auto"/>
              <w:bottom w:val="dotted" w:sz="4" w:space="0" w:color="010101"/>
              <w:right w:val="dotted" w:sz="4" w:space="0" w:color="010101"/>
            </w:tcBorders>
          </w:tcPr>
          <w:p>
            <w:pPr>
              <w:pStyle w:val="TableParagraph"/>
              <w:spacing w:line="381" w:lineRule="auto" w:before="41"/>
              <w:ind w:left="108" w:right="89"/>
              <w:jc w:val="left"/>
              <w:rPr>
                <w:rFonts w:ascii="宋体" w:hAnsi="宋体" w:cs="宋体" w:eastAsia="宋体" w:hint="default"/>
                <w:sz w:val="18"/>
                <w:szCs w:val="18"/>
              </w:rPr>
            </w:pPr>
            <w:r>
              <w:rPr>
                <w:rFonts w:ascii="宋体" w:hAnsi="宋体" w:cs="宋体" w:eastAsia="宋体" w:hint="default"/>
                <w:spacing w:val="13"/>
                <w:sz w:val="18"/>
                <w:szCs w:val="18"/>
              </w:rPr>
              <w:t>南京新索奇科技有限 </w:t>
            </w:r>
            <w:r>
              <w:rPr>
                <w:rFonts w:ascii="宋体" w:hAnsi="宋体" w:cs="宋体" w:eastAsia="宋体" w:hint="default"/>
                <w:sz w:val="18"/>
                <w:szCs w:val="18"/>
              </w:rPr>
              <w:t>公司</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6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2,250,000.00</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2"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货物未到</w:t>
            </w:r>
          </w:p>
        </w:tc>
      </w:tr>
      <w:tr>
        <w:trPr>
          <w:trHeight w:val="385" w:hRule="exact"/>
        </w:trPr>
        <w:tc>
          <w:tcPr>
            <w:tcW w:w="194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进口关税</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6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1,989,046.85</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货物未到</w:t>
            </w:r>
          </w:p>
        </w:tc>
      </w:tr>
      <w:tr>
        <w:trPr>
          <w:trHeight w:val="395" w:hRule="exact"/>
        </w:trPr>
        <w:tc>
          <w:tcPr>
            <w:tcW w:w="1943"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dotted" w:sz="4" w:space="0" w:color="010101"/>
              <w:left w:val="dotted" w:sz="4" w:space="0" w:color="010101"/>
              <w:bottom w:val="single" w:sz="12" w:space="0" w:color="010101"/>
              <w:right w:val="dotted" w:sz="4" w:space="0" w:color="010101"/>
            </w:tcBorders>
          </w:tcPr>
          <w:p>
            <w:pPr/>
          </w:p>
        </w:tc>
        <w:tc>
          <w:tcPr>
            <w:tcW w:w="146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20,506,343.63</w:t>
            </w:r>
          </w:p>
        </w:tc>
        <w:tc>
          <w:tcPr>
            <w:tcW w:w="1440" w:type="dxa"/>
            <w:tcBorders>
              <w:top w:val="dotted" w:sz="4" w:space="0" w:color="010101"/>
              <w:left w:val="dotted" w:sz="4" w:space="0" w:color="010101"/>
              <w:bottom w:val="single" w:sz="12" w:space="0" w:color="010101"/>
              <w:right w:val="dotted" w:sz="4" w:space="0" w:color="010101"/>
            </w:tcBorders>
          </w:tcPr>
          <w:p>
            <w:pPr/>
          </w:p>
        </w:tc>
        <w:tc>
          <w:tcPr>
            <w:tcW w:w="1492" w:type="dxa"/>
            <w:tcBorders>
              <w:top w:val="dotted" w:sz="4" w:space="0" w:color="010101"/>
              <w:left w:val="dotted" w:sz="4" w:space="0" w:color="010101"/>
              <w:bottom w:val="single" w:sz="12" w:space="0" w:color="010101"/>
              <w:right w:val="nil" w:sz="6" w:space="0" w:color="auto"/>
            </w:tcBorders>
          </w:tcPr>
          <w:p>
            <w:pPr/>
          </w:p>
        </w:tc>
      </w:tr>
    </w:tbl>
    <w:p>
      <w:pPr>
        <w:spacing w:line="240" w:lineRule="auto" w:before="8"/>
        <w:rPr>
          <w:rFonts w:ascii="宋体" w:hAnsi="宋体" w:cs="宋体" w:eastAsia="宋体" w:hint="default"/>
          <w:b/>
          <w:bCs/>
          <w:sz w:val="5"/>
          <w:szCs w:val="5"/>
        </w:rPr>
      </w:pPr>
    </w:p>
    <w:p>
      <w:pPr>
        <w:pStyle w:val="Heading4"/>
        <w:spacing w:line="290" w:lineRule="auto"/>
        <w:ind w:left="624" w:right="1173" w:firstLine="135"/>
        <w:jc w:val="left"/>
        <w:rPr>
          <w:b w:val="0"/>
          <w:bCs w:val="0"/>
        </w:rPr>
      </w:pPr>
      <w:r>
        <w:rPr>
          <w:rFonts w:ascii="Times New Roman" w:hAnsi="Times New Roman" w:cs="Times New Roman" w:eastAsia="Times New Roman" w:hint="default"/>
        </w:rPr>
        <w:t>3</w:t>
      </w:r>
      <w:r>
        <w:rPr/>
        <w:t>、期末预付款项中没有持本公司</w:t>
      </w:r>
      <w:r>
        <w:rPr>
          <w:spacing w:val="-61"/>
        </w:rPr>
        <w:t> </w:t>
      </w:r>
      <w:r>
        <w:rPr>
          <w:rFonts w:ascii="Times New Roman" w:hAnsi="Times New Roman" w:cs="Times New Roman" w:eastAsia="Times New Roman" w:hint="default"/>
        </w:rPr>
        <w:t>5</w:t>
      </w:r>
      <w:r>
        <w:rPr/>
        <w:t>％以上（含</w:t>
      </w:r>
      <w:r>
        <w:rPr>
          <w:spacing w:val="-62"/>
        </w:rPr>
        <w:t> </w:t>
      </w:r>
      <w:r>
        <w:rPr>
          <w:rFonts w:ascii="Times New Roman" w:hAnsi="Times New Roman" w:cs="Times New Roman" w:eastAsia="Times New Roman" w:hint="default"/>
        </w:rPr>
        <w:t>5</w:t>
      </w:r>
      <w:r>
        <w:rPr/>
        <w:t>％）表决权股份的股东单位欠款。</w:t>
      </w:r>
      <w:r>
        <w:rPr>
          <w:w w:val="99"/>
        </w:rPr>
        <w:t>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存货</w:t>
      </w:r>
      <w:r>
        <w:rPr>
          <w:b w:val="0"/>
          <w:bCs w:val="0"/>
        </w:rPr>
      </w:r>
    </w:p>
    <w:p>
      <w:pPr>
        <w:pStyle w:val="Heading4"/>
        <w:spacing w:line="240" w:lineRule="auto" w:before="60"/>
        <w:ind w:left="759" w:right="487"/>
        <w:jc w:val="left"/>
        <w:rPr>
          <w:b w:val="0"/>
          <w:bCs w:val="0"/>
        </w:rPr>
      </w:pPr>
      <w:r>
        <w:rPr>
          <w:rFonts w:ascii="Times New Roman" w:hAnsi="Times New Roman" w:cs="Times New Roman" w:eastAsia="Times New Roman" w:hint="default"/>
        </w:rPr>
        <w:t>1</w:t>
      </w:r>
      <w:r>
        <w:rPr/>
        <w:t>、存货分类</w:t>
      </w:r>
      <w:r>
        <w:rPr>
          <w:b w:val="0"/>
          <w:bCs w:val="0"/>
        </w:rPr>
      </w:r>
    </w:p>
    <w:p>
      <w:pPr>
        <w:spacing w:line="434" w:lineRule="exact"/>
        <w:ind w:left="1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4.7pt;height:21.75pt;mso-position-horizontal-relative:char;mso-position-vertical-relative:line" coordorigin="0,0" coordsize="9294,435">
            <v:group style="position:absolute;left:15;top:15;width:9264;height:2" coordorigin="15,15" coordsize="9264,2">
              <v:shape style="position:absolute;left:15;top:15;width:9264;height:2" coordorigin="15,15" coordsize="9264,0" path="m15,15l9279,15e" filled="false" stroked="true" strokeweight="1.5pt" strokecolor="#010101">
                <v:path arrowok="t"/>
              </v:shape>
            </v:group>
            <v:group style="position:absolute;left:15;top:419;width:9264;height:2" coordorigin="15,419" coordsize="9264,2">
              <v:shape style="position:absolute;left:15;top:419;width:9264;height:2" coordorigin="15,419" coordsize="9264,0" path="m15,419l9279,419e" filled="false" stroked="true" strokeweight="1.5pt" strokecolor="#010101">
                <v:path arrowok="t"/>
              </v:shape>
            </v:group>
            <v:group style="position:absolute;left:1171;top:29;width:2;height:375" coordorigin="1171,29" coordsize="2,375">
              <v:shape style="position:absolute;left:1171;top:29;width:2;height:375" coordorigin="1171,29" coordsize="0,375" path="m1171,29l1171,404e" filled="false" stroked="true" strokeweight=".48pt" strokecolor="#010101">
                <v:path arrowok="t"/>
                <v:stroke dashstyle="dash"/>
              </v:shape>
            </v:group>
            <v:group style="position:absolute;left:5329;top:29;width:2;height:375" coordorigin="5329,29" coordsize="2,375">
              <v:shape style="position:absolute;left:5329;top:29;width:2;height:375" coordorigin="5329,29" coordsize="0,375" path="m5329,29l5329,404e" filled="false" stroked="true" strokeweight=".48pt" strokecolor="#010101">
                <v:path arrowok="t"/>
                <v:stroke dashstyle="dash"/>
              </v:shape>
              <v:shape style="position:absolute;left:1171;top:15;width:4158;height:405"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412;top:12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943;top:1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v:group>
        </w:pict>
      </w:r>
      <w:r>
        <w:rPr>
          <w:rFonts w:ascii="宋体" w:hAnsi="宋体" w:cs="宋体" w:eastAsia="宋体" w:hint="default"/>
          <w:position w:val="-8"/>
          <w:sz w:val="20"/>
          <w:szCs w:val="20"/>
        </w:rPr>
      </w:r>
    </w:p>
    <w:p>
      <w:pPr>
        <w:spacing w:after="0" w:line="434" w:lineRule="exact"/>
        <w:rPr>
          <w:rFonts w:ascii="宋体" w:hAnsi="宋体" w:cs="宋体" w:eastAsia="宋体" w:hint="default"/>
          <w:sz w:val="20"/>
          <w:szCs w:val="20"/>
        </w:rPr>
        <w:sectPr>
          <w:pgSz w:w="11910" w:h="16840"/>
          <w:pgMar w:header="400" w:footer="978" w:top="1100" w:bottom="1160" w:left="1460" w:right="920"/>
        </w:sectPr>
      </w:pPr>
    </w:p>
    <w:p>
      <w:pPr>
        <w:spacing w:line="240" w:lineRule="auto" w:before="8"/>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1156"/>
        <w:gridCol w:w="1574"/>
        <w:gridCol w:w="1156"/>
        <w:gridCol w:w="1428"/>
        <w:gridCol w:w="1465"/>
        <w:gridCol w:w="1116"/>
        <w:gridCol w:w="1369"/>
      </w:tblGrid>
      <w:tr>
        <w:trPr>
          <w:trHeight w:val="394" w:hRule="exact"/>
        </w:trPr>
        <w:tc>
          <w:tcPr>
            <w:tcW w:w="1156" w:type="dxa"/>
            <w:tcBorders>
              <w:top w:val="single" w:sz="12" w:space="0" w:color="010101"/>
              <w:left w:val="nil" w:sz="6" w:space="0" w:color="auto"/>
              <w:bottom w:val="dotted" w:sz="4" w:space="0" w:color="010101"/>
              <w:right w:val="dotted" w:sz="4" w:space="0" w:color="010101"/>
            </w:tcBorders>
          </w:tcPr>
          <w:p>
            <w:pPr/>
          </w:p>
        </w:tc>
        <w:tc>
          <w:tcPr>
            <w:tcW w:w="157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21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2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6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19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4" w:hRule="exact"/>
        </w:trPr>
        <w:tc>
          <w:tcPr>
            <w:tcW w:w="115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102,189,212.92</w:t>
            </w:r>
          </w:p>
        </w:tc>
        <w:tc>
          <w:tcPr>
            <w:tcW w:w="1156" w:type="dxa"/>
            <w:tcBorders>
              <w:top w:val="dotted" w:sz="4" w:space="0" w:color="010101"/>
              <w:left w:val="dotted" w:sz="4" w:space="0" w:color="010101"/>
              <w:bottom w:val="dotted" w:sz="4" w:space="0" w:color="010101"/>
              <w:right w:val="dotted" w:sz="4" w:space="0" w:color="010101"/>
            </w:tcBorders>
          </w:tcPr>
          <w:p>
            <w:pPr/>
          </w:p>
        </w:tc>
        <w:tc>
          <w:tcPr>
            <w:tcW w:w="14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102,189,212.92</w:t>
            </w:r>
          </w:p>
        </w:tc>
        <w:tc>
          <w:tcPr>
            <w:tcW w:w="14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89,948,736.42</w:t>
            </w:r>
          </w:p>
        </w:tc>
        <w:tc>
          <w:tcPr>
            <w:tcW w:w="1116" w:type="dxa"/>
            <w:tcBorders>
              <w:top w:val="dotted" w:sz="4" w:space="0" w:color="010101"/>
              <w:left w:val="dotted" w:sz="4" w:space="0" w:color="010101"/>
              <w:bottom w:val="dotted" w:sz="4" w:space="0" w:color="010101"/>
              <w:right w:val="dotted" w:sz="4" w:space="0" w:color="010101"/>
            </w:tcBorders>
          </w:tcPr>
          <w:p>
            <w:pPr/>
          </w:p>
        </w:tc>
        <w:tc>
          <w:tcPr>
            <w:tcW w:w="136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89,948,736.42</w:t>
            </w:r>
          </w:p>
        </w:tc>
      </w:tr>
      <w:tr>
        <w:trPr>
          <w:trHeight w:val="385" w:hRule="exact"/>
        </w:trPr>
        <w:tc>
          <w:tcPr>
            <w:tcW w:w="115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26,001,424.11</w:t>
            </w:r>
          </w:p>
        </w:tc>
        <w:tc>
          <w:tcPr>
            <w:tcW w:w="1156" w:type="dxa"/>
            <w:tcBorders>
              <w:top w:val="dotted" w:sz="4" w:space="0" w:color="010101"/>
              <w:left w:val="dotted" w:sz="4" w:space="0" w:color="010101"/>
              <w:bottom w:val="dotted" w:sz="4" w:space="0" w:color="010101"/>
              <w:right w:val="dotted" w:sz="4" w:space="0" w:color="010101"/>
            </w:tcBorders>
          </w:tcPr>
          <w:p>
            <w:pPr/>
          </w:p>
        </w:tc>
        <w:tc>
          <w:tcPr>
            <w:tcW w:w="14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26,001,424.11</w:t>
            </w:r>
          </w:p>
        </w:tc>
        <w:tc>
          <w:tcPr>
            <w:tcW w:w="14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36,972,342.58</w:t>
            </w:r>
          </w:p>
        </w:tc>
        <w:tc>
          <w:tcPr>
            <w:tcW w:w="1116" w:type="dxa"/>
            <w:tcBorders>
              <w:top w:val="dotted" w:sz="4" w:space="0" w:color="010101"/>
              <w:left w:val="dotted" w:sz="4" w:space="0" w:color="010101"/>
              <w:bottom w:val="dotted" w:sz="4" w:space="0" w:color="010101"/>
              <w:right w:val="dotted" w:sz="4" w:space="0" w:color="010101"/>
            </w:tcBorders>
          </w:tcPr>
          <w:p>
            <w:pPr/>
          </w:p>
        </w:tc>
        <w:tc>
          <w:tcPr>
            <w:tcW w:w="136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36,972,342.58</w:t>
            </w:r>
          </w:p>
        </w:tc>
      </w:tr>
      <w:tr>
        <w:trPr>
          <w:trHeight w:val="385" w:hRule="exact"/>
        </w:trPr>
        <w:tc>
          <w:tcPr>
            <w:tcW w:w="115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520,407,698.01</w:t>
            </w:r>
          </w:p>
        </w:tc>
        <w:tc>
          <w:tcPr>
            <w:tcW w:w="1156" w:type="dxa"/>
            <w:tcBorders>
              <w:top w:val="dotted" w:sz="4" w:space="0" w:color="010101"/>
              <w:left w:val="dotted" w:sz="4" w:space="0" w:color="010101"/>
              <w:bottom w:val="dotted" w:sz="4" w:space="0" w:color="010101"/>
              <w:right w:val="dotted" w:sz="4" w:space="0" w:color="010101"/>
            </w:tcBorders>
          </w:tcPr>
          <w:p>
            <w:pPr/>
          </w:p>
        </w:tc>
        <w:tc>
          <w:tcPr>
            <w:tcW w:w="14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520,407,698.01</w:t>
            </w:r>
          </w:p>
        </w:tc>
        <w:tc>
          <w:tcPr>
            <w:tcW w:w="14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272,143,251.36</w:t>
            </w:r>
          </w:p>
        </w:tc>
        <w:tc>
          <w:tcPr>
            <w:tcW w:w="1116" w:type="dxa"/>
            <w:tcBorders>
              <w:top w:val="dotted" w:sz="4" w:space="0" w:color="010101"/>
              <w:left w:val="dotted" w:sz="4" w:space="0" w:color="010101"/>
              <w:bottom w:val="dotted" w:sz="4" w:space="0" w:color="010101"/>
              <w:right w:val="dotted" w:sz="4" w:space="0" w:color="010101"/>
            </w:tcBorders>
          </w:tcPr>
          <w:p>
            <w:pPr/>
          </w:p>
        </w:tc>
        <w:tc>
          <w:tcPr>
            <w:tcW w:w="136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272,143,251.36</w:t>
            </w:r>
          </w:p>
        </w:tc>
      </w:tr>
      <w:tr>
        <w:trPr>
          <w:trHeight w:val="394" w:hRule="exact"/>
        </w:trPr>
        <w:tc>
          <w:tcPr>
            <w:tcW w:w="115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648,598,335.04</w:t>
            </w:r>
          </w:p>
        </w:tc>
        <w:tc>
          <w:tcPr>
            <w:tcW w:w="1156" w:type="dxa"/>
            <w:tcBorders>
              <w:top w:val="dotted" w:sz="4" w:space="0" w:color="010101"/>
              <w:left w:val="dotted" w:sz="4" w:space="0" w:color="010101"/>
              <w:bottom w:val="single" w:sz="12" w:space="0" w:color="010101"/>
              <w:right w:val="dotted" w:sz="4" w:space="0" w:color="010101"/>
            </w:tcBorders>
          </w:tcPr>
          <w:p>
            <w:pPr/>
          </w:p>
        </w:tc>
        <w:tc>
          <w:tcPr>
            <w:tcW w:w="142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648,598,335.04</w:t>
            </w:r>
          </w:p>
        </w:tc>
        <w:tc>
          <w:tcPr>
            <w:tcW w:w="146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399,064,330.36</w:t>
            </w:r>
          </w:p>
        </w:tc>
        <w:tc>
          <w:tcPr>
            <w:tcW w:w="1116" w:type="dxa"/>
            <w:tcBorders>
              <w:top w:val="dotted" w:sz="4" w:space="0" w:color="010101"/>
              <w:left w:val="dotted" w:sz="4" w:space="0" w:color="010101"/>
              <w:bottom w:val="single" w:sz="12" w:space="0" w:color="010101"/>
              <w:right w:val="dotted" w:sz="4" w:space="0" w:color="010101"/>
            </w:tcBorders>
          </w:tcPr>
          <w:p>
            <w:pPr/>
          </w:p>
        </w:tc>
        <w:tc>
          <w:tcPr>
            <w:tcW w:w="1369"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399,064,330.36</w:t>
            </w:r>
          </w:p>
        </w:tc>
      </w:tr>
    </w:tbl>
    <w:p>
      <w:pPr>
        <w:pStyle w:val="Heading4"/>
        <w:spacing w:line="240" w:lineRule="auto" w:before="43"/>
        <w:ind w:left="624" w:right="487"/>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可供出售金融资产</w:t>
      </w:r>
      <w:r>
        <w:rPr>
          <w:b w:val="0"/>
          <w:bCs w:val="0"/>
        </w:rPr>
      </w:r>
    </w:p>
    <w:p>
      <w:pPr>
        <w:pStyle w:val="Heading4"/>
        <w:spacing w:line="240" w:lineRule="auto" w:before="110"/>
        <w:ind w:left="759" w:right="487"/>
        <w:jc w:val="left"/>
        <w:rPr>
          <w:b w:val="0"/>
          <w:bCs w:val="0"/>
        </w:rPr>
      </w:pPr>
      <w:r>
        <w:rPr>
          <w:rFonts w:ascii="Times New Roman" w:hAnsi="Times New Roman" w:cs="Times New Roman" w:eastAsia="Times New Roman" w:hint="default"/>
        </w:rPr>
        <w:t>1</w:t>
      </w:r>
      <w:r>
        <w:rPr/>
        <w:t>、可供出售金融资产情况</w:t>
      </w:r>
      <w:r>
        <w:rPr>
          <w:b w:val="0"/>
          <w:bCs w:val="0"/>
        </w:rPr>
      </w:r>
    </w:p>
    <w:tbl>
      <w:tblPr>
        <w:tblW w:w="0" w:type="auto"/>
        <w:jc w:val="left"/>
        <w:tblInd w:w="600" w:type="dxa"/>
        <w:tblLayout w:type="fixed"/>
        <w:tblCellMar>
          <w:top w:w="0" w:type="dxa"/>
          <w:left w:w="0" w:type="dxa"/>
          <w:bottom w:w="0" w:type="dxa"/>
          <w:right w:w="0" w:type="dxa"/>
        </w:tblCellMar>
        <w:tblLook w:val="01E0"/>
      </w:tblPr>
      <w:tblGrid>
        <w:gridCol w:w="3360"/>
        <w:gridCol w:w="2126"/>
        <w:gridCol w:w="2268"/>
      </w:tblGrid>
      <w:tr>
        <w:trPr>
          <w:trHeight w:val="420" w:hRule="exact"/>
        </w:trPr>
        <w:tc>
          <w:tcPr>
            <w:tcW w:w="336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2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36"/>
              <w:ind w:left="5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26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36"/>
              <w:ind w:left="589"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10"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）可供出售债券</w:t>
            </w:r>
          </w:p>
        </w:tc>
        <w:tc>
          <w:tcPr>
            <w:tcW w:w="2126" w:type="dxa"/>
            <w:tcBorders>
              <w:top w:val="dotted" w:sz="4" w:space="0" w:color="010101"/>
              <w:left w:val="dotted" w:sz="4" w:space="0" w:color="010101"/>
              <w:bottom w:val="dotted" w:sz="4" w:space="0" w:color="010101"/>
              <w:right w:val="dotted" w:sz="4" w:space="0" w:color="010101"/>
            </w:tcBorders>
          </w:tcPr>
          <w:p>
            <w:pPr/>
          </w:p>
        </w:tc>
        <w:tc>
          <w:tcPr>
            <w:tcW w:w="2268" w:type="dxa"/>
            <w:tcBorders>
              <w:top w:val="dotted" w:sz="4" w:space="0" w:color="010101"/>
              <w:left w:val="dotted" w:sz="4" w:space="0" w:color="010101"/>
              <w:bottom w:val="dotted" w:sz="4" w:space="0" w:color="010101"/>
              <w:right w:val="nil" w:sz="6" w:space="0" w:color="auto"/>
            </w:tcBorders>
          </w:tcPr>
          <w:p>
            <w:pPr/>
          </w:p>
        </w:tc>
      </w:tr>
      <w:tr>
        <w:trPr>
          <w:trHeight w:val="409"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3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）可供出售权益工具</w:t>
            </w:r>
          </w:p>
        </w:tc>
        <w:tc>
          <w:tcPr>
            <w:tcW w:w="21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9,060,311.32</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15,823,315.12</w:t>
            </w:r>
          </w:p>
        </w:tc>
      </w:tr>
      <w:tr>
        <w:trPr>
          <w:trHeight w:val="410"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tabs>
                <w:tab w:pos="1097" w:val="left" w:leader="none"/>
              </w:tabs>
              <w:spacing w:line="240" w:lineRule="auto" w:before="13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w:t>
              <w:tab/>
              <w:t>他</w:t>
            </w:r>
          </w:p>
        </w:tc>
        <w:tc>
          <w:tcPr>
            <w:tcW w:w="2126" w:type="dxa"/>
            <w:tcBorders>
              <w:top w:val="dotted" w:sz="4" w:space="0" w:color="010101"/>
              <w:left w:val="dotted" w:sz="4" w:space="0" w:color="010101"/>
              <w:bottom w:val="dotted" w:sz="4" w:space="0" w:color="010101"/>
              <w:right w:val="dotted" w:sz="4" w:space="0" w:color="010101"/>
            </w:tcBorders>
          </w:tcPr>
          <w:p>
            <w:pPr/>
          </w:p>
        </w:tc>
        <w:tc>
          <w:tcPr>
            <w:tcW w:w="2268" w:type="dxa"/>
            <w:tcBorders>
              <w:top w:val="dotted" w:sz="4" w:space="0" w:color="010101"/>
              <w:left w:val="dotted" w:sz="4" w:space="0" w:color="010101"/>
              <w:bottom w:val="dotted" w:sz="4" w:space="0" w:color="010101"/>
              <w:right w:val="nil" w:sz="6" w:space="0" w:color="auto"/>
            </w:tcBorders>
          </w:tcPr>
          <w:p>
            <w:pPr/>
          </w:p>
        </w:tc>
      </w:tr>
      <w:tr>
        <w:trPr>
          <w:trHeight w:val="420" w:hRule="exact"/>
        </w:trPr>
        <w:tc>
          <w:tcPr>
            <w:tcW w:w="3360" w:type="dxa"/>
            <w:tcBorders>
              <w:top w:val="dotted" w:sz="4" w:space="0" w:color="010101"/>
              <w:left w:val="nil" w:sz="6" w:space="0" w:color="auto"/>
              <w:bottom w:val="single" w:sz="12" w:space="0" w:color="010101"/>
              <w:right w:val="dotted" w:sz="4" w:space="0" w:color="010101"/>
            </w:tcBorders>
          </w:tcPr>
          <w:p>
            <w:pPr>
              <w:pStyle w:val="TableParagraph"/>
              <w:tabs>
                <w:tab w:pos="542" w:val="left" w:leader="none"/>
              </w:tabs>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9,060,311.32</w:t>
            </w:r>
          </w:p>
        </w:tc>
        <w:tc>
          <w:tcPr>
            <w:tcW w:w="226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15,823,315.12</w:t>
            </w:r>
          </w:p>
        </w:tc>
      </w:tr>
    </w:tbl>
    <w:p>
      <w:pPr>
        <w:spacing w:line="240" w:lineRule="auto" w:before="8"/>
        <w:rPr>
          <w:rFonts w:ascii="宋体" w:hAnsi="宋体" w:cs="宋体" w:eastAsia="宋体" w:hint="default"/>
          <w:b/>
          <w:bCs/>
          <w:sz w:val="5"/>
          <w:szCs w:val="5"/>
        </w:rPr>
      </w:pPr>
    </w:p>
    <w:p>
      <w:pPr>
        <w:pStyle w:val="BodyText"/>
        <w:spacing w:line="240" w:lineRule="auto" w:before="35"/>
        <w:ind w:left="760" w:right="487"/>
        <w:jc w:val="left"/>
      </w:pPr>
      <w:r>
        <w:rPr/>
        <w:t>本期没有将持有至到期投资重分类为可供出售金融资产。</w:t>
      </w:r>
    </w:p>
    <w:p>
      <w:pPr>
        <w:pStyle w:val="Heading4"/>
        <w:spacing w:line="240" w:lineRule="auto" w:before="125"/>
        <w:ind w:left="760" w:right="487"/>
        <w:jc w:val="left"/>
        <w:rPr>
          <w:b w:val="0"/>
          <w:bCs w:val="0"/>
        </w:rPr>
      </w:pPr>
      <w:r>
        <w:rPr>
          <w:rFonts w:ascii="Times New Roman" w:hAnsi="Times New Roman" w:cs="Times New Roman" w:eastAsia="Times New Roman" w:hint="default"/>
        </w:rPr>
        <w:t>2</w:t>
      </w:r>
      <w:r>
        <w:rPr/>
        <w:t>、可供出售金融资产的说明</w:t>
      </w:r>
      <w:r>
        <w:rPr>
          <w:b w:val="0"/>
          <w:bCs w:val="0"/>
        </w:rPr>
      </w:r>
    </w:p>
    <w:p>
      <w:pPr>
        <w:pStyle w:val="BodyText"/>
        <w:spacing w:line="348" w:lineRule="auto" w:before="91"/>
        <w:ind w:left="340" w:right="487" w:firstLine="420"/>
        <w:jc w:val="left"/>
      </w:pPr>
      <w:r>
        <w:rPr>
          <w:spacing w:val="30"/>
        </w:rPr>
        <w:t>本公司的子公司 </w:t>
      </w:r>
      <w:r>
        <w:rPr/>
        <w:t>GRG Banking Equipment (HK) Co.,Limited </w:t>
      </w:r>
      <w:r>
        <w:rPr>
          <w:spacing w:val="29"/>
        </w:rPr>
        <w:t>在本期末持有</w:t>
      </w:r>
      <w:r>
        <w:rPr>
          <w:spacing w:val="99"/>
        </w:rPr>
        <w:t> </w:t>
      </w:r>
      <w:r>
        <w:rPr/>
        <w:t>GRG</w:t>
      </w:r>
      <w:r>
        <w:rPr/>
        <w:t> INTERNATIONAL</w:t>
      </w:r>
      <w:r>
        <w:rPr>
          <w:spacing w:val="-58"/>
        </w:rPr>
        <w:t> </w:t>
      </w:r>
      <w:r>
        <w:rPr/>
        <w:t>LTD(GRGI)</w:t>
      </w:r>
      <w:r>
        <w:rPr>
          <w:spacing w:val="-10"/>
        </w:rPr>
        <w:t> </w:t>
      </w:r>
      <w:r>
        <w:rPr/>
        <w:t>股份</w:t>
      </w:r>
      <w:r>
        <w:rPr>
          <w:spacing w:val="-58"/>
        </w:rPr>
        <w:t> </w:t>
      </w:r>
      <w:r>
        <w:rPr/>
        <w:t>10,097,282.00</w:t>
      </w:r>
      <w:r>
        <w:rPr>
          <w:spacing w:val="-57"/>
        </w:rPr>
        <w:t> </w:t>
      </w:r>
      <w:r>
        <w:rPr>
          <w:spacing w:val="-6"/>
        </w:rPr>
        <w:t>股，其中</w:t>
      </w:r>
      <w:r>
        <w:rPr>
          <w:spacing w:val="-58"/>
        </w:rPr>
        <w:t> </w:t>
      </w:r>
      <w:r>
        <w:rPr/>
        <w:t>6,897,282</w:t>
      </w:r>
      <w:r>
        <w:rPr>
          <w:spacing w:val="-57"/>
        </w:rPr>
        <w:t> </w:t>
      </w:r>
      <w:r>
        <w:rPr>
          <w:spacing w:val="-3"/>
        </w:rPr>
        <w:t>股是原始股，购买成本</w:t>
      </w:r>
      <w:r>
        <w:rPr/>
      </w:r>
    </w:p>
    <w:p>
      <w:pPr>
        <w:pStyle w:val="BodyText"/>
        <w:spacing w:line="240" w:lineRule="auto" w:before="30"/>
        <w:ind w:left="340" w:right="487"/>
        <w:jc w:val="left"/>
      </w:pPr>
      <w:r>
        <w:rPr/>
        <w:t>为</w:t>
      </w:r>
      <w:r>
        <w:rPr>
          <w:spacing w:val="-46"/>
        </w:rPr>
        <w:t> </w:t>
      </w:r>
      <w:r>
        <w:rPr/>
        <w:t>640,500.40</w:t>
      </w:r>
      <w:r>
        <w:rPr>
          <w:spacing w:val="9"/>
        </w:rPr>
        <w:t> </w:t>
      </w:r>
      <w:r>
        <w:rPr/>
        <w:t>AUD，3,200,000</w:t>
      </w:r>
      <w:r>
        <w:rPr>
          <w:spacing w:val="-47"/>
        </w:rPr>
        <w:t> </w:t>
      </w:r>
      <w:r>
        <w:rPr/>
        <w:t>股是流通股，购买成本为</w:t>
      </w:r>
      <w:r>
        <w:rPr>
          <w:spacing w:val="-44"/>
        </w:rPr>
        <w:t> </w:t>
      </w:r>
      <w:r>
        <w:rPr/>
        <w:t>700,000.00</w:t>
      </w:r>
      <w:r>
        <w:rPr>
          <w:spacing w:val="10"/>
        </w:rPr>
        <w:t> </w:t>
      </w:r>
      <w:r>
        <w:rPr/>
        <w:t>AUD，总购买成本为</w:t>
      </w:r>
    </w:p>
    <w:p>
      <w:pPr>
        <w:pStyle w:val="BodyText"/>
        <w:spacing w:line="240" w:lineRule="auto" w:before="126"/>
        <w:ind w:left="340" w:right="487"/>
        <w:jc w:val="left"/>
      </w:pPr>
      <w:r>
        <w:rPr/>
        <w:t>人民币</w:t>
      </w:r>
      <w:r>
        <w:rPr>
          <w:spacing w:val="-49"/>
        </w:rPr>
        <w:t> </w:t>
      </w:r>
      <w:r>
        <w:rPr/>
        <w:t>8,615,098.78</w:t>
      </w:r>
      <w:r>
        <w:rPr>
          <w:spacing w:val="-49"/>
        </w:rPr>
        <w:t> </w:t>
      </w:r>
      <w:r>
        <w:rPr/>
        <w:t>元。2011</w:t>
      </w:r>
      <w:r>
        <w:rPr>
          <w:spacing w:val="-49"/>
        </w:rPr>
        <w:t> </w:t>
      </w:r>
      <w:r>
        <w:rPr/>
        <w:t>年</w:t>
      </w:r>
      <w:r>
        <w:rPr>
          <w:spacing w:val="-49"/>
        </w:rPr>
        <w:t> </w:t>
      </w:r>
      <w:r>
        <w:rPr/>
        <w:t>12</w:t>
      </w:r>
      <w:r>
        <w:rPr>
          <w:spacing w:val="-50"/>
        </w:rPr>
        <w:t> </w:t>
      </w:r>
      <w:r>
        <w:rPr/>
        <w:t>月</w:t>
      </w:r>
      <w:r>
        <w:rPr>
          <w:spacing w:val="-49"/>
        </w:rPr>
        <w:t> </w:t>
      </w:r>
      <w:r>
        <w:rPr/>
        <w:t>29</w:t>
      </w:r>
      <w:r>
        <w:rPr>
          <w:spacing w:val="-50"/>
        </w:rPr>
        <w:t> </w:t>
      </w:r>
      <w:r>
        <w:rPr/>
        <w:t>日该公司股票收市价为</w:t>
      </w:r>
      <w:r>
        <w:rPr>
          <w:spacing w:val="-47"/>
        </w:rPr>
        <w:t> </w:t>
      </w:r>
      <w:r>
        <w:rPr/>
        <w:t>0.14AUD,</w:t>
      </w:r>
      <w:r>
        <w:rPr>
          <w:spacing w:val="4"/>
        </w:rPr>
        <w:t> </w:t>
      </w:r>
      <w:r>
        <w:rPr/>
        <w:t>按</w:t>
      </w:r>
      <w:r>
        <w:rPr>
          <w:spacing w:val="-49"/>
        </w:rPr>
        <w:t> </w:t>
      </w:r>
      <w:r>
        <w:rPr/>
        <w:t>2011</w:t>
      </w:r>
      <w:r>
        <w:rPr>
          <w:spacing w:val="-49"/>
        </w:rPr>
        <w:t> </w:t>
      </w:r>
      <w:r>
        <w:rPr/>
        <w:t>年</w:t>
      </w:r>
      <w:r>
        <w:rPr>
          <w:spacing w:val="-49"/>
        </w:rPr>
        <w:t> </w:t>
      </w:r>
      <w:r>
        <w:rPr/>
        <w:t>12</w:t>
      </w:r>
    </w:p>
    <w:p>
      <w:pPr>
        <w:pStyle w:val="BodyText"/>
        <w:spacing w:line="240" w:lineRule="auto" w:before="125"/>
        <w:ind w:left="340" w:right="487"/>
        <w:jc w:val="left"/>
      </w:pPr>
      <w:r>
        <w:rPr/>
        <w:t>月</w:t>
      </w:r>
      <w:r>
        <w:rPr>
          <w:spacing w:val="-44"/>
        </w:rPr>
        <w:t> </w:t>
      </w:r>
      <w:r>
        <w:rPr/>
        <w:t>31</w:t>
      </w:r>
      <w:r>
        <w:rPr>
          <w:spacing w:val="-44"/>
        </w:rPr>
        <w:t> </w:t>
      </w:r>
      <w:r>
        <w:rPr/>
        <w:t>日汇率折算人民币期末公允价值为</w:t>
      </w:r>
      <w:r>
        <w:rPr>
          <w:spacing w:val="-44"/>
        </w:rPr>
        <w:t> </w:t>
      </w:r>
      <w:r>
        <w:rPr/>
        <w:t>9,060,311.32</w:t>
      </w:r>
      <w:r>
        <w:rPr>
          <w:spacing w:val="-44"/>
        </w:rPr>
        <w:t> </w:t>
      </w:r>
      <w:r>
        <w:rPr/>
        <w:t>元，累计公允价值增加</w:t>
      </w:r>
      <w:r>
        <w:rPr>
          <w:spacing w:val="-43"/>
        </w:rPr>
        <w:t> </w:t>
      </w:r>
      <w:r>
        <w:rPr/>
        <w:t>445,212.54</w:t>
      </w:r>
    </w:p>
    <w:p>
      <w:pPr>
        <w:pStyle w:val="BodyText"/>
        <w:spacing w:line="240" w:lineRule="auto" w:before="125"/>
        <w:ind w:left="340" w:right="487"/>
        <w:jc w:val="left"/>
      </w:pPr>
      <w:r>
        <w:rPr>
          <w:spacing w:val="9"/>
        </w:rPr>
        <w:t>元转入资本公积，其中：前期累计公允价值增加</w:t>
      </w:r>
      <w:r>
        <w:rPr>
          <w:spacing w:val="-43"/>
        </w:rPr>
        <w:t> </w:t>
      </w:r>
      <w:r>
        <w:rPr/>
        <w:t>9,207,304.43</w:t>
      </w:r>
      <w:r>
        <w:rPr>
          <w:spacing w:val="-41"/>
        </w:rPr>
        <w:t> </w:t>
      </w:r>
      <w:r>
        <w:rPr>
          <w:spacing w:val="8"/>
        </w:rPr>
        <w:t>元，本期公允价值增加-</w:t>
      </w:r>
    </w:p>
    <w:p>
      <w:pPr>
        <w:pStyle w:val="BodyText"/>
        <w:spacing w:line="240" w:lineRule="auto" w:before="126"/>
        <w:ind w:left="340" w:right="487"/>
        <w:jc w:val="left"/>
      </w:pPr>
      <w:r>
        <w:rPr/>
        <w:t>-8,762,091.89</w:t>
      </w:r>
      <w:r>
        <w:rPr>
          <w:spacing w:val="-53"/>
        </w:rPr>
        <w:t> </w:t>
      </w:r>
      <w:r>
        <w:rPr/>
        <w:t>元计入其他综合收益。</w:t>
      </w:r>
    </w:p>
    <w:p>
      <w:pPr>
        <w:pStyle w:val="BodyText"/>
        <w:spacing w:line="240" w:lineRule="auto" w:before="125"/>
        <w:ind w:left="760" w:right="487"/>
        <w:jc w:val="left"/>
      </w:pPr>
      <w:r>
        <w:rPr>
          <w:spacing w:val="2"/>
        </w:rPr>
        <w:t>其中原始股</w:t>
      </w:r>
      <w:r>
        <w:rPr>
          <w:spacing w:val="-48"/>
        </w:rPr>
        <w:t> </w:t>
      </w:r>
      <w:r>
        <w:rPr>
          <w:rFonts w:ascii="Times New Roman" w:hAnsi="Times New Roman" w:cs="Times New Roman" w:eastAsia="Times New Roman" w:hint="default"/>
        </w:rPr>
        <w:t>6,897,282</w:t>
      </w:r>
      <w:r>
        <w:rPr>
          <w:rFonts w:ascii="Times New Roman" w:hAnsi="Times New Roman" w:cs="Times New Roman" w:eastAsia="Times New Roman" w:hint="default"/>
          <w:spacing w:val="3"/>
        </w:rPr>
        <w:t> </w:t>
      </w:r>
      <w:r>
        <w:rPr>
          <w:spacing w:val="2"/>
        </w:rPr>
        <w:t>股具有限售期，限售期至</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3"/>
        </w:rPr>
        <w:t>日，期末公允价值为</w:t>
      </w:r>
    </w:p>
    <w:p>
      <w:pPr>
        <w:pStyle w:val="BodyText"/>
        <w:spacing w:line="240" w:lineRule="auto" w:before="110"/>
        <w:ind w:left="340" w:right="487"/>
        <w:jc w:val="left"/>
      </w:pPr>
      <w:r>
        <w:rPr>
          <w:rFonts w:ascii="Times New Roman" w:hAnsi="Times New Roman" w:cs="Times New Roman" w:eastAsia="Times New Roman" w:hint="default"/>
        </w:rPr>
        <w:t>6,188,844.93</w:t>
      </w:r>
      <w:r>
        <w:rPr>
          <w:rFonts w:ascii="Times New Roman" w:hAnsi="Times New Roman" w:cs="Times New Roman" w:eastAsia="Times New Roman" w:hint="default"/>
          <w:spacing w:val="-6"/>
        </w:rPr>
        <w:t> </w:t>
      </w:r>
      <w:r>
        <w:rPr/>
        <w:t>元。</w:t>
      </w:r>
    </w:p>
    <w:p>
      <w:pPr>
        <w:pStyle w:val="Heading4"/>
        <w:spacing w:line="240" w:lineRule="auto" w:before="77"/>
        <w:ind w:left="760" w:right="487"/>
        <w:jc w:val="left"/>
        <w:rPr>
          <w:b w:val="0"/>
          <w:bCs w:val="0"/>
        </w:rPr>
      </w:pPr>
      <w:r>
        <w:rPr/>
        <w:t>3、存在限售期限的可供出售金融资产</w:t>
      </w:r>
      <w:r>
        <w:rPr>
          <w:b w:val="0"/>
          <w:bCs w:val="0"/>
        </w:rPr>
      </w:r>
    </w:p>
    <w:p>
      <w:pPr>
        <w:spacing w:line="240" w:lineRule="auto" w:before="7"/>
        <w:rPr>
          <w:rFonts w:ascii="宋体" w:hAnsi="宋体" w:cs="宋体" w:eastAsia="宋体" w:hint="default"/>
          <w:b/>
          <w:bCs/>
          <w:sz w:val="2"/>
          <w:szCs w:val="2"/>
        </w:rPr>
      </w:pPr>
    </w:p>
    <w:tbl>
      <w:tblPr>
        <w:tblW w:w="0" w:type="auto"/>
        <w:jc w:val="left"/>
        <w:tblInd w:w="935" w:type="dxa"/>
        <w:tblLayout w:type="fixed"/>
        <w:tblCellMar>
          <w:top w:w="0" w:type="dxa"/>
          <w:left w:w="0" w:type="dxa"/>
          <w:bottom w:w="0" w:type="dxa"/>
          <w:right w:w="0" w:type="dxa"/>
        </w:tblCellMar>
        <w:tblLook w:val="01E0"/>
      </w:tblPr>
      <w:tblGrid>
        <w:gridCol w:w="2496"/>
        <w:gridCol w:w="1894"/>
        <w:gridCol w:w="1910"/>
        <w:gridCol w:w="1909"/>
      </w:tblGrid>
      <w:tr>
        <w:trPr>
          <w:trHeight w:val="370" w:hRule="exact"/>
        </w:trPr>
        <w:tc>
          <w:tcPr>
            <w:tcW w:w="249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2"/>
              <w:ind w:left="826" w:right="0"/>
              <w:jc w:val="left"/>
              <w:rPr>
                <w:rFonts w:ascii="宋体" w:hAnsi="宋体" w:cs="宋体" w:eastAsia="宋体" w:hint="default"/>
                <w:sz w:val="21"/>
                <w:szCs w:val="21"/>
              </w:rPr>
            </w:pPr>
            <w:r>
              <w:rPr>
                <w:rFonts w:ascii="宋体" w:hAnsi="宋体" w:cs="宋体" w:eastAsia="宋体" w:hint="default"/>
                <w:sz w:val="21"/>
                <w:szCs w:val="21"/>
              </w:rPr>
              <w:t>明细品种</w:t>
            </w:r>
          </w:p>
        </w:tc>
        <w:tc>
          <w:tcPr>
            <w:tcW w:w="189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限售期截止日</w:t>
            </w:r>
          </w:p>
        </w:tc>
        <w:tc>
          <w:tcPr>
            <w:tcW w:w="191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2"/>
              <w:ind w:left="320"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909"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2"/>
              <w:ind w:left="319"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370" w:hRule="exact"/>
        </w:trPr>
        <w:tc>
          <w:tcPr>
            <w:tcW w:w="249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9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06"/>
              <w:ind w:left="3" w:right="0"/>
              <w:jc w:val="center"/>
              <w:rPr>
                <w:rFonts w:ascii="Times New Roman" w:hAnsi="Times New Roman" w:cs="Times New Roman" w:eastAsia="Times New Roman" w:hint="default"/>
                <w:sz w:val="21"/>
                <w:szCs w:val="21"/>
              </w:rPr>
            </w:pPr>
            <w:r>
              <w:rPr>
                <w:rFonts w:ascii="Times New Roman"/>
                <w:sz w:val="21"/>
              </w:rPr>
              <w:t>2012-10-14</w:t>
            </w:r>
          </w:p>
        </w:tc>
        <w:tc>
          <w:tcPr>
            <w:tcW w:w="19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06"/>
              <w:ind w:left="696" w:right="0"/>
              <w:jc w:val="left"/>
              <w:rPr>
                <w:rFonts w:ascii="Times New Roman" w:hAnsi="Times New Roman" w:cs="Times New Roman" w:eastAsia="Times New Roman" w:hint="default"/>
                <w:sz w:val="21"/>
                <w:szCs w:val="21"/>
              </w:rPr>
            </w:pPr>
            <w:r>
              <w:rPr>
                <w:rFonts w:ascii="Times New Roman"/>
                <w:sz w:val="21"/>
              </w:rPr>
              <w:t>6,188,844.93</w:t>
            </w:r>
          </w:p>
        </w:tc>
        <w:tc>
          <w:tcPr>
            <w:tcW w:w="1909"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06"/>
              <w:ind w:left="591" w:right="0"/>
              <w:jc w:val="left"/>
              <w:rPr>
                <w:rFonts w:ascii="Times New Roman" w:hAnsi="Times New Roman" w:cs="Times New Roman" w:eastAsia="Times New Roman" w:hint="default"/>
                <w:sz w:val="21"/>
                <w:szCs w:val="21"/>
              </w:rPr>
            </w:pPr>
            <w:r>
              <w:rPr>
                <w:rFonts w:ascii="Times New Roman"/>
                <w:sz w:val="21"/>
              </w:rPr>
              <w:t>12,266,427.72</w:t>
            </w:r>
          </w:p>
        </w:tc>
      </w:tr>
    </w:tbl>
    <w:p>
      <w:pPr>
        <w:pStyle w:val="Heading4"/>
        <w:spacing w:line="240" w:lineRule="auto" w:before="42"/>
        <w:ind w:left="624" w:right="487"/>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t>长期股权投资</w:t>
      </w:r>
      <w:r>
        <w:rPr>
          <w:b w:val="0"/>
          <w:bCs w:val="0"/>
        </w:rPr>
      </w:r>
    </w:p>
    <w:p>
      <w:pPr>
        <w:pStyle w:val="Heading4"/>
        <w:spacing w:line="240" w:lineRule="auto" w:before="110"/>
        <w:ind w:left="759" w:right="487"/>
        <w:jc w:val="left"/>
        <w:rPr>
          <w:b w:val="0"/>
          <w:bCs w:val="0"/>
        </w:rPr>
      </w:pPr>
      <w:r>
        <w:rPr>
          <w:rFonts w:ascii="Times New Roman" w:hAnsi="Times New Roman" w:cs="Times New Roman" w:eastAsia="Times New Roman" w:hint="default"/>
        </w:rPr>
        <w:t>1</w:t>
      </w:r>
      <w:r>
        <w:rPr/>
        <w:t>、长期股权投资分类如下：</w:t>
      </w:r>
      <w:r>
        <w:rPr>
          <w:b w:val="0"/>
          <w:bCs w:val="0"/>
        </w:rPr>
      </w:r>
    </w:p>
    <w:tbl>
      <w:tblPr>
        <w:tblW w:w="0" w:type="auto"/>
        <w:jc w:val="left"/>
        <w:tblInd w:w="935" w:type="dxa"/>
        <w:tblLayout w:type="fixed"/>
        <w:tblCellMar>
          <w:top w:w="0" w:type="dxa"/>
          <w:left w:w="0" w:type="dxa"/>
          <w:bottom w:w="0" w:type="dxa"/>
          <w:right w:w="0" w:type="dxa"/>
        </w:tblCellMar>
        <w:tblLook w:val="01E0"/>
      </w:tblPr>
      <w:tblGrid>
        <w:gridCol w:w="2405"/>
        <w:gridCol w:w="2791"/>
        <w:gridCol w:w="2557"/>
      </w:tblGrid>
      <w:tr>
        <w:trPr>
          <w:trHeight w:val="394" w:hRule="exact"/>
        </w:trPr>
        <w:tc>
          <w:tcPr>
            <w:tcW w:w="2405"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5"/>
              <w:ind w:right="986"/>
              <w:jc w:val="right"/>
              <w:rPr>
                <w:rFonts w:ascii="宋体" w:hAnsi="宋体" w:cs="宋体" w:eastAsia="宋体" w:hint="default"/>
                <w:sz w:val="21"/>
                <w:szCs w:val="21"/>
              </w:rPr>
            </w:pPr>
            <w:r>
              <w:rPr>
                <w:rFonts w:ascii="宋体" w:hAnsi="宋体" w:cs="宋体" w:eastAsia="宋体" w:hint="default"/>
                <w:sz w:val="21"/>
                <w:szCs w:val="21"/>
              </w:rPr>
              <w:t>项目</w:t>
            </w:r>
          </w:p>
        </w:tc>
        <w:tc>
          <w:tcPr>
            <w:tcW w:w="279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5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5"/>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240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6"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7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167,462,119.40</w:t>
            </w:r>
          </w:p>
        </w:tc>
        <w:tc>
          <w:tcPr>
            <w:tcW w:w="2557"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40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7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167,462,119.40</w:t>
            </w:r>
          </w:p>
        </w:tc>
        <w:tc>
          <w:tcPr>
            <w:tcW w:w="2557"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40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减值准备</w:t>
            </w:r>
          </w:p>
        </w:tc>
        <w:tc>
          <w:tcPr>
            <w:tcW w:w="2791" w:type="dxa"/>
            <w:tcBorders>
              <w:top w:val="dotted" w:sz="4" w:space="0" w:color="010101"/>
              <w:left w:val="dotted" w:sz="4" w:space="0" w:color="010101"/>
              <w:bottom w:val="dotted" w:sz="4" w:space="0" w:color="010101"/>
              <w:right w:val="dotted" w:sz="4" w:space="0" w:color="010101"/>
            </w:tcBorders>
          </w:tcPr>
          <w:p>
            <w:pPr/>
          </w:p>
        </w:tc>
        <w:tc>
          <w:tcPr>
            <w:tcW w:w="2557"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2405"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6"/>
              <w:ind w:right="986"/>
              <w:jc w:val="right"/>
              <w:rPr>
                <w:rFonts w:ascii="宋体" w:hAnsi="宋体" w:cs="宋体" w:eastAsia="宋体" w:hint="default"/>
                <w:sz w:val="21"/>
                <w:szCs w:val="21"/>
              </w:rPr>
            </w:pPr>
            <w:r>
              <w:rPr>
                <w:rFonts w:ascii="宋体" w:hAnsi="宋体" w:cs="宋体" w:eastAsia="宋体" w:hint="default"/>
                <w:sz w:val="21"/>
                <w:szCs w:val="21"/>
              </w:rPr>
              <w:t>合计</w:t>
            </w:r>
          </w:p>
        </w:tc>
        <w:tc>
          <w:tcPr>
            <w:tcW w:w="279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167,462,119.40</w:t>
            </w:r>
          </w:p>
        </w:tc>
        <w:tc>
          <w:tcPr>
            <w:tcW w:w="2557" w:type="dxa"/>
            <w:tcBorders>
              <w:top w:val="dotted" w:sz="4" w:space="0" w:color="010101"/>
              <w:left w:val="dotted" w:sz="4" w:space="0" w:color="010101"/>
              <w:bottom w:val="single" w:sz="12" w:space="0" w:color="010101"/>
              <w:right w:val="nil" w:sz="6" w:space="0" w:color="auto"/>
            </w:tcBorders>
          </w:tcPr>
          <w:p>
            <w:pPr/>
          </w:p>
        </w:tc>
      </w:tr>
    </w:tbl>
    <w:p>
      <w:pPr>
        <w:spacing w:after="0"/>
        <w:sectPr>
          <w:pgSz w:w="11910" w:h="16840"/>
          <w:pgMar w:header="400" w:footer="978" w:top="1100" w:bottom="1160" w:left="1460" w:right="920"/>
        </w:sectPr>
      </w:pPr>
    </w:p>
    <w:p>
      <w:pPr>
        <w:spacing w:line="240" w:lineRule="auto" w:before="10"/>
        <w:rPr>
          <w:rFonts w:ascii="宋体" w:hAnsi="宋体" w:cs="宋体" w:eastAsia="宋体" w:hint="default"/>
          <w:b/>
          <w:bCs/>
          <w:sz w:val="5"/>
          <w:szCs w:val="5"/>
        </w:rPr>
      </w:pPr>
    </w:p>
    <w:p>
      <w:pPr>
        <w:spacing w:line="718" w:lineRule="exact"/>
        <w:ind w:left="11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98.8pt;height:35.950pt;mso-position-horizontal-relative:char;mso-position-vertical-relative:line" coordorigin="0,0" coordsize="13976,719">
            <v:group style="position:absolute;left:11;top:712;width:13958;height:2" coordorigin="11,712" coordsize="13958,2">
              <v:shape style="position:absolute;left:11;top:712;width:13958;height:2" coordorigin="11,712" coordsize="13958,0" path="m11,712l13968,712e" filled="false" stroked="true" strokeweight=".72pt" strokecolor="#010101">
                <v:path arrowok="t"/>
              </v:shape>
              <v:shape style="position:absolute;left:0;top:0;width:1607;height:640" type="#_x0000_t75" stroked="false">
                <v:imagedata r:id="rId24" o:title=""/>
              </v:shape>
              <v:shape style="position:absolute;left:0;top:0;width:13976;height:719"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spacing w:before="0"/>
                        <w:ind w:left="0" w:right="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4"/>
        <w:spacing w:line="240" w:lineRule="auto"/>
        <w:ind w:left="838" w:right="0"/>
        <w:jc w:val="left"/>
        <w:rPr>
          <w:b w:val="0"/>
          <w:bCs w:val="0"/>
        </w:rPr>
      </w:pPr>
      <w:r>
        <w:rPr>
          <w:rFonts w:ascii="Times New Roman" w:hAnsi="Times New Roman" w:cs="Times New Roman" w:eastAsia="Times New Roman" w:hint="default"/>
        </w:rPr>
        <w:t>2</w:t>
      </w:r>
      <w:r>
        <w:rPr/>
        <w:t>、合营企业、联营企业相关信息</w:t>
      </w:r>
      <w:r>
        <w:rPr>
          <w:b w:val="0"/>
          <w:bCs w:val="0"/>
        </w:rPr>
      </w:r>
    </w:p>
    <w:p>
      <w:pPr>
        <w:pStyle w:val="BodyText"/>
        <w:spacing w:line="240" w:lineRule="auto" w:before="89"/>
        <w:ind w:left="0" w:right="1439"/>
        <w:jc w:val="right"/>
      </w:pPr>
      <w:r>
        <w:rPr/>
        <w:t>（金额单位：人民币万元）</w:t>
      </w:r>
    </w:p>
    <w:p>
      <w:pPr>
        <w:spacing w:line="240" w:lineRule="auto" w:before="7"/>
        <w:rPr>
          <w:rFonts w:ascii="宋体" w:hAnsi="宋体" w:cs="宋体" w:eastAsia="宋体" w:hint="default"/>
          <w:sz w:val="2"/>
          <w:szCs w:val="2"/>
        </w:rPr>
      </w:pPr>
    </w:p>
    <w:tbl>
      <w:tblPr>
        <w:tblW w:w="0" w:type="auto"/>
        <w:jc w:val="left"/>
        <w:tblInd w:w="715" w:type="dxa"/>
        <w:tblLayout w:type="fixed"/>
        <w:tblCellMar>
          <w:top w:w="0" w:type="dxa"/>
          <w:left w:w="0" w:type="dxa"/>
          <w:bottom w:w="0" w:type="dxa"/>
          <w:right w:w="0" w:type="dxa"/>
        </w:tblCellMar>
        <w:tblLook w:val="01E0"/>
      </w:tblPr>
      <w:tblGrid>
        <w:gridCol w:w="2792"/>
        <w:gridCol w:w="1267"/>
        <w:gridCol w:w="1852"/>
        <w:gridCol w:w="1442"/>
        <w:gridCol w:w="1674"/>
        <w:gridCol w:w="1674"/>
        <w:gridCol w:w="1674"/>
      </w:tblGrid>
      <w:tr>
        <w:trPr>
          <w:trHeight w:val="780" w:hRule="exact"/>
        </w:trPr>
        <w:tc>
          <w:tcPr>
            <w:tcW w:w="2792"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76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267"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1"/>
              <w:ind w:left="314" w:right="178"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1852"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1"/>
              <w:ind w:left="335" w:right="109"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本企业在被投资单位 表决权比例</w:t>
            </w:r>
            <w:r>
              <w:rPr>
                <w:rFonts w:ascii="Times New Roman" w:hAnsi="Times New Roman" w:cs="Times New Roman" w:eastAsia="Times New Roman" w:hint="default"/>
                <w:sz w:val="18"/>
                <w:szCs w:val="18"/>
              </w:rPr>
              <w:t>(%)</w:t>
            </w:r>
          </w:p>
        </w:tc>
        <w:tc>
          <w:tcPr>
            <w:tcW w:w="144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67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67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674"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90" w:hRule="exact"/>
        </w:trPr>
        <w:tc>
          <w:tcPr>
            <w:tcW w:w="279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267" w:type="dxa"/>
            <w:tcBorders>
              <w:top w:val="dotted" w:sz="4" w:space="0" w:color="010101"/>
              <w:left w:val="dotted" w:sz="4" w:space="0" w:color="010101"/>
              <w:bottom w:val="dotted" w:sz="4" w:space="0" w:color="010101"/>
              <w:right w:val="dotted" w:sz="4" w:space="0" w:color="010101"/>
            </w:tcBorders>
          </w:tcPr>
          <w:p>
            <w:pPr/>
          </w:p>
        </w:tc>
        <w:tc>
          <w:tcPr>
            <w:tcW w:w="1852" w:type="dxa"/>
            <w:tcBorders>
              <w:top w:val="dotted" w:sz="4" w:space="0" w:color="010101"/>
              <w:left w:val="dotted" w:sz="4" w:space="0" w:color="010101"/>
              <w:bottom w:val="dotted" w:sz="4" w:space="0" w:color="010101"/>
              <w:right w:val="dotted" w:sz="4" w:space="0" w:color="010101"/>
            </w:tcBorders>
          </w:tcPr>
          <w:p>
            <w:pPr/>
          </w:p>
        </w:tc>
        <w:tc>
          <w:tcPr>
            <w:tcW w:w="1442" w:type="dxa"/>
            <w:tcBorders>
              <w:top w:val="dotted" w:sz="4" w:space="0" w:color="010101"/>
              <w:left w:val="dotted" w:sz="4" w:space="0" w:color="010101"/>
              <w:bottom w:val="dotted" w:sz="4" w:space="0" w:color="010101"/>
              <w:right w:val="dotted" w:sz="4" w:space="0" w:color="010101"/>
            </w:tcBorders>
          </w:tcPr>
          <w:p>
            <w:pPr/>
          </w:p>
        </w:tc>
        <w:tc>
          <w:tcPr>
            <w:tcW w:w="1674" w:type="dxa"/>
            <w:tcBorders>
              <w:top w:val="dotted" w:sz="4" w:space="0" w:color="010101"/>
              <w:left w:val="dotted" w:sz="4" w:space="0" w:color="010101"/>
              <w:bottom w:val="dotted" w:sz="4" w:space="0" w:color="010101"/>
              <w:right w:val="dotted" w:sz="4" w:space="0" w:color="010101"/>
            </w:tcBorders>
          </w:tcPr>
          <w:p>
            <w:pPr/>
          </w:p>
        </w:tc>
        <w:tc>
          <w:tcPr>
            <w:tcW w:w="1674" w:type="dxa"/>
            <w:tcBorders>
              <w:top w:val="dotted" w:sz="4" w:space="0" w:color="010101"/>
              <w:left w:val="dotted" w:sz="4" w:space="0" w:color="010101"/>
              <w:bottom w:val="dotted" w:sz="4" w:space="0" w:color="010101"/>
              <w:right w:val="dotted" w:sz="4" w:space="0" w:color="010101"/>
            </w:tcBorders>
          </w:tcPr>
          <w:p>
            <w:pPr/>
          </w:p>
        </w:tc>
        <w:tc>
          <w:tcPr>
            <w:tcW w:w="1674"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792"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6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49.00</w:t>
            </w:r>
          </w:p>
        </w:tc>
        <w:tc>
          <w:tcPr>
            <w:tcW w:w="18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49.00</w:t>
            </w:r>
          </w:p>
        </w:tc>
        <w:tc>
          <w:tcPr>
            <w:tcW w:w="14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42,590.86</w:t>
            </w:r>
          </w:p>
        </w:tc>
        <w:tc>
          <w:tcPr>
            <w:tcW w:w="167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15,145.17</w:t>
            </w:r>
          </w:p>
        </w:tc>
        <w:tc>
          <w:tcPr>
            <w:tcW w:w="167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27,445.69</w:t>
            </w:r>
          </w:p>
        </w:tc>
        <w:tc>
          <w:tcPr>
            <w:tcW w:w="167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-1,049.77</w:t>
            </w:r>
          </w:p>
        </w:tc>
      </w:tr>
    </w:tbl>
    <w:p>
      <w:pPr>
        <w:spacing w:line="240" w:lineRule="auto" w:before="10"/>
        <w:rPr>
          <w:rFonts w:ascii="宋体" w:hAnsi="宋体" w:cs="宋体" w:eastAsia="宋体" w:hint="default"/>
          <w:sz w:val="28"/>
          <w:szCs w:val="28"/>
        </w:rPr>
      </w:pPr>
    </w:p>
    <w:p>
      <w:pPr>
        <w:pStyle w:val="Heading4"/>
        <w:spacing w:line="240" w:lineRule="auto"/>
        <w:ind w:left="838" w:right="0"/>
        <w:jc w:val="left"/>
        <w:rPr>
          <w:b w:val="0"/>
          <w:bCs w:val="0"/>
        </w:rPr>
      </w:pPr>
      <w:r>
        <w:rPr>
          <w:rFonts w:ascii="Times New Roman" w:hAnsi="Times New Roman" w:cs="Times New Roman" w:eastAsia="Times New Roman" w:hint="default"/>
        </w:rPr>
        <w:t>3</w:t>
      </w:r>
      <w:r>
        <w:rPr/>
        <w:t>、长期股权投资明细情况</w:t>
      </w:r>
      <w:r>
        <w:rPr>
          <w:b w:val="0"/>
          <w:bCs w:val="0"/>
        </w:rPr>
      </w:r>
    </w:p>
    <w:tbl>
      <w:tblPr>
        <w:tblW w:w="0" w:type="auto"/>
        <w:jc w:val="left"/>
        <w:tblInd w:w="106" w:type="dxa"/>
        <w:tblLayout w:type="fixed"/>
        <w:tblCellMar>
          <w:top w:w="0" w:type="dxa"/>
          <w:left w:w="0" w:type="dxa"/>
          <w:bottom w:w="0" w:type="dxa"/>
          <w:right w:w="0" w:type="dxa"/>
        </w:tblCellMar>
        <w:tblLook w:val="01E0"/>
      </w:tblPr>
      <w:tblGrid>
        <w:gridCol w:w="1700"/>
        <w:gridCol w:w="794"/>
        <w:gridCol w:w="1379"/>
        <w:gridCol w:w="850"/>
        <w:gridCol w:w="1372"/>
        <w:gridCol w:w="1319"/>
        <w:gridCol w:w="1374"/>
        <w:gridCol w:w="992"/>
        <w:gridCol w:w="992"/>
        <w:gridCol w:w="1559"/>
        <w:gridCol w:w="851"/>
        <w:gridCol w:w="992"/>
        <w:gridCol w:w="1097"/>
      </w:tblGrid>
      <w:tr>
        <w:trPr>
          <w:trHeight w:val="1460" w:hRule="exact"/>
        </w:trPr>
        <w:tc>
          <w:tcPr>
            <w:tcW w:w="1700" w:type="dxa"/>
            <w:tcBorders>
              <w:top w:val="single" w:sz="12" w:space="0" w:color="010101"/>
              <w:left w:val="nil" w:sz="6" w:space="0" w:color="auto"/>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367" w:lineRule="auto"/>
              <w:ind w:left="212" w:right="210"/>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7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6"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85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7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6"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319" w:type="dxa"/>
            <w:tcBorders>
              <w:top w:val="single" w:sz="12" w:space="0" w:color="010101"/>
              <w:left w:val="dotted" w:sz="4" w:space="0" w:color="010101"/>
              <w:bottom w:val="dotted" w:sz="4" w:space="0" w:color="010101"/>
              <w:right w:val="dotted" w:sz="4" w:space="0" w:color="010101"/>
            </w:tcBorders>
          </w:tcPr>
          <w:p>
            <w:pPr>
              <w:pStyle w:val="TableParagraph"/>
              <w:spacing w:line="360" w:lineRule="exact" w:before="18"/>
              <w:ind w:left="113" w:right="113"/>
              <w:jc w:val="both"/>
              <w:rPr>
                <w:rFonts w:ascii="宋体" w:hAnsi="宋体" w:cs="宋体" w:eastAsia="宋体" w:hint="default"/>
                <w:sz w:val="18"/>
                <w:szCs w:val="18"/>
              </w:rPr>
            </w:pPr>
            <w:r>
              <w:rPr>
                <w:rFonts w:ascii="宋体" w:hAnsi="宋体" w:cs="宋体" w:eastAsia="宋体" w:hint="default"/>
                <w:sz w:val="18"/>
                <w:szCs w:val="18"/>
              </w:rPr>
              <w:t>其中：联营及 合营企业其他 综合收益变动 中享有的份额</w:t>
            </w:r>
          </w:p>
        </w:tc>
        <w:tc>
          <w:tcPr>
            <w:tcW w:w="137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4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367" w:lineRule="auto"/>
              <w:ind w:left="130" w:right="130"/>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367" w:lineRule="auto"/>
              <w:ind w:left="39"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单位表决权 比例</w:t>
            </w:r>
            <w:r>
              <w:rPr>
                <w:rFonts w:ascii="Times New Roman" w:hAnsi="Times New Roman" w:cs="Times New Roman" w:eastAsia="Times New Roman" w:hint="default"/>
                <w:sz w:val="18"/>
                <w:szCs w:val="18"/>
              </w:rPr>
              <w:t>(%)</w:t>
            </w:r>
          </w:p>
        </w:tc>
        <w:tc>
          <w:tcPr>
            <w:tcW w:w="155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367" w:lineRule="auto"/>
              <w:ind w:left="53" w:right="53"/>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85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367" w:lineRule="auto"/>
              <w:ind w:left="130" w:right="130"/>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97" w:type="dxa"/>
            <w:tcBorders>
              <w:top w:val="single" w:sz="12"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367" w:lineRule="auto"/>
              <w:ind w:left="362" w:right="18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30" w:hRule="exact"/>
        </w:trPr>
        <w:tc>
          <w:tcPr>
            <w:tcW w:w="1700" w:type="dxa"/>
            <w:tcBorders>
              <w:top w:val="dotted" w:sz="4" w:space="0" w:color="010101"/>
              <w:left w:val="nil" w:sz="6" w:space="0" w:color="auto"/>
              <w:bottom w:val="dotted" w:sz="4" w:space="0" w:color="010101"/>
              <w:right w:val="dotted" w:sz="4" w:space="0" w:color="010101"/>
            </w:tcBorders>
          </w:tcPr>
          <w:p>
            <w:pPr>
              <w:pStyle w:val="TableParagraph"/>
              <w:spacing w:line="360" w:lineRule="exact" w:before="18"/>
              <w:ind w:left="106" w:right="98"/>
              <w:jc w:val="left"/>
              <w:rPr>
                <w:rFonts w:ascii="宋体" w:hAnsi="宋体" w:cs="宋体" w:eastAsia="宋体" w:hint="default"/>
                <w:sz w:val="18"/>
                <w:szCs w:val="18"/>
              </w:rPr>
            </w:pPr>
            <w:r>
              <w:rPr>
                <w:rFonts w:ascii="宋体" w:hAnsi="宋体" w:cs="宋体" w:eastAsia="宋体" w:hint="default"/>
                <w:spacing w:val="6"/>
                <w:sz w:val="18"/>
                <w:szCs w:val="18"/>
              </w:rPr>
              <w:t>广州市龙源环保科 </w:t>
            </w:r>
            <w:r>
              <w:rPr>
                <w:rFonts w:ascii="宋体" w:hAnsi="宋体" w:cs="宋体" w:eastAsia="宋体" w:hint="default"/>
                <w:sz w:val="18"/>
                <w:szCs w:val="18"/>
              </w:rPr>
              <w:t>技有限公司</w:t>
            </w:r>
          </w:p>
        </w:tc>
        <w:tc>
          <w:tcPr>
            <w:tcW w:w="79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7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168,000,000.00</w:t>
            </w:r>
          </w:p>
        </w:tc>
        <w:tc>
          <w:tcPr>
            <w:tcW w:w="850" w:type="dxa"/>
            <w:tcBorders>
              <w:top w:val="dotted" w:sz="4" w:space="0" w:color="010101"/>
              <w:left w:val="dotted" w:sz="4" w:space="0" w:color="010101"/>
              <w:bottom w:val="dotted" w:sz="4" w:space="0" w:color="010101"/>
              <w:right w:val="dotted" w:sz="4" w:space="0" w:color="010101"/>
            </w:tcBorders>
          </w:tcPr>
          <w:p>
            <w:pPr/>
          </w:p>
        </w:tc>
        <w:tc>
          <w:tcPr>
            <w:tcW w:w="137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167,462,119.40</w:t>
            </w:r>
          </w:p>
        </w:tc>
        <w:tc>
          <w:tcPr>
            <w:tcW w:w="1319" w:type="dxa"/>
            <w:tcBorders>
              <w:top w:val="dotted" w:sz="4" w:space="0" w:color="010101"/>
              <w:left w:val="dotted" w:sz="4" w:space="0" w:color="010101"/>
              <w:bottom w:val="dotted" w:sz="4" w:space="0" w:color="010101"/>
              <w:right w:val="dotted" w:sz="4" w:space="0" w:color="010101"/>
            </w:tcBorders>
          </w:tcPr>
          <w:p>
            <w:pPr/>
          </w:p>
        </w:tc>
        <w:tc>
          <w:tcPr>
            <w:tcW w:w="137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167,462,119.40</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49.00</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49.00</w:t>
            </w:r>
          </w:p>
        </w:tc>
        <w:tc>
          <w:tcPr>
            <w:tcW w:w="1559" w:type="dxa"/>
            <w:tcBorders>
              <w:top w:val="dotted" w:sz="4" w:space="0" w:color="010101"/>
              <w:left w:val="dotted" w:sz="4" w:space="0" w:color="010101"/>
              <w:bottom w:val="dotted" w:sz="4" w:space="0" w:color="010101"/>
              <w:right w:val="dotted" w:sz="4" w:space="0" w:color="010101"/>
            </w:tcBorders>
          </w:tcPr>
          <w:p>
            <w:pPr/>
          </w:p>
        </w:tc>
        <w:tc>
          <w:tcPr>
            <w:tcW w:w="851"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1097"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17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权益法小计</w:t>
            </w:r>
          </w:p>
        </w:tc>
        <w:tc>
          <w:tcPr>
            <w:tcW w:w="794" w:type="dxa"/>
            <w:tcBorders>
              <w:top w:val="dotted" w:sz="4" w:space="0" w:color="010101"/>
              <w:left w:val="dotted" w:sz="4" w:space="0" w:color="010101"/>
              <w:bottom w:val="dotted" w:sz="4" w:space="0" w:color="010101"/>
              <w:right w:val="dotted" w:sz="4" w:space="0" w:color="010101"/>
            </w:tcBorders>
          </w:tcPr>
          <w:p>
            <w:pPr/>
          </w:p>
        </w:tc>
        <w:tc>
          <w:tcPr>
            <w:tcW w:w="1379" w:type="dxa"/>
            <w:tcBorders>
              <w:top w:val="dotted" w:sz="4" w:space="0" w:color="010101"/>
              <w:left w:val="dotted" w:sz="4" w:space="0" w:color="010101"/>
              <w:bottom w:val="dotted" w:sz="4" w:space="0" w:color="010101"/>
              <w:right w:val="dotted" w:sz="4" w:space="0" w:color="010101"/>
            </w:tcBorders>
          </w:tcPr>
          <w:p>
            <w:pPr/>
          </w:p>
        </w:tc>
        <w:tc>
          <w:tcPr>
            <w:tcW w:w="850" w:type="dxa"/>
            <w:tcBorders>
              <w:top w:val="dotted" w:sz="4" w:space="0" w:color="010101"/>
              <w:left w:val="dotted" w:sz="4" w:space="0" w:color="010101"/>
              <w:bottom w:val="dotted" w:sz="4" w:space="0" w:color="010101"/>
              <w:right w:val="dotted" w:sz="4" w:space="0" w:color="010101"/>
            </w:tcBorders>
          </w:tcPr>
          <w:p>
            <w:pPr/>
          </w:p>
        </w:tc>
        <w:tc>
          <w:tcPr>
            <w:tcW w:w="1372" w:type="dxa"/>
            <w:tcBorders>
              <w:top w:val="dotted" w:sz="4" w:space="0" w:color="010101"/>
              <w:left w:val="dotted" w:sz="4" w:space="0" w:color="010101"/>
              <w:bottom w:val="dotted" w:sz="4" w:space="0" w:color="010101"/>
              <w:right w:val="dotted" w:sz="4" w:space="0" w:color="010101"/>
            </w:tcBorders>
          </w:tcPr>
          <w:p>
            <w:pPr/>
          </w:p>
        </w:tc>
        <w:tc>
          <w:tcPr>
            <w:tcW w:w="1319" w:type="dxa"/>
            <w:tcBorders>
              <w:top w:val="dotted" w:sz="4" w:space="0" w:color="010101"/>
              <w:left w:val="dotted" w:sz="4" w:space="0" w:color="010101"/>
              <w:bottom w:val="dotted" w:sz="4" w:space="0" w:color="010101"/>
              <w:right w:val="dotted" w:sz="4" w:space="0" w:color="010101"/>
            </w:tcBorders>
          </w:tcPr>
          <w:p>
            <w:pPr/>
          </w:p>
        </w:tc>
        <w:tc>
          <w:tcPr>
            <w:tcW w:w="1374"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1559" w:type="dxa"/>
            <w:tcBorders>
              <w:top w:val="dotted" w:sz="4" w:space="0" w:color="010101"/>
              <w:left w:val="dotted" w:sz="4" w:space="0" w:color="010101"/>
              <w:bottom w:val="dotted" w:sz="4" w:space="0" w:color="010101"/>
              <w:right w:val="dotted" w:sz="4" w:space="0" w:color="010101"/>
            </w:tcBorders>
          </w:tcPr>
          <w:p>
            <w:pPr/>
          </w:p>
        </w:tc>
        <w:tc>
          <w:tcPr>
            <w:tcW w:w="851"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1097" w:type="dxa"/>
            <w:tcBorders>
              <w:top w:val="dotted" w:sz="4" w:space="0" w:color="010101"/>
              <w:left w:val="dotted" w:sz="4" w:space="0" w:color="010101"/>
              <w:bottom w:val="dotted" w:sz="4" w:space="0" w:color="010101"/>
              <w:right w:val="nil" w:sz="6" w:space="0" w:color="auto"/>
            </w:tcBorders>
          </w:tcPr>
          <w:p>
            <w:pPr/>
          </w:p>
        </w:tc>
      </w:tr>
      <w:tr>
        <w:trPr>
          <w:trHeight w:val="380" w:hRule="exact"/>
        </w:trPr>
        <w:tc>
          <w:tcPr>
            <w:tcW w:w="17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4" w:type="dxa"/>
            <w:tcBorders>
              <w:top w:val="dotted" w:sz="4" w:space="0" w:color="010101"/>
              <w:left w:val="dotted" w:sz="4" w:space="0" w:color="010101"/>
              <w:bottom w:val="single" w:sz="12" w:space="0" w:color="010101"/>
              <w:right w:val="dotted" w:sz="4" w:space="0" w:color="010101"/>
            </w:tcBorders>
          </w:tcPr>
          <w:p>
            <w:pPr/>
          </w:p>
        </w:tc>
        <w:tc>
          <w:tcPr>
            <w:tcW w:w="137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168,000,000.00</w:t>
            </w:r>
          </w:p>
        </w:tc>
        <w:tc>
          <w:tcPr>
            <w:tcW w:w="850" w:type="dxa"/>
            <w:tcBorders>
              <w:top w:val="dotted" w:sz="4" w:space="0" w:color="010101"/>
              <w:left w:val="dotted" w:sz="4" w:space="0" w:color="010101"/>
              <w:bottom w:val="single" w:sz="12" w:space="0" w:color="010101"/>
              <w:right w:val="dotted" w:sz="4" w:space="0" w:color="010101"/>
            </w:tcBorders>
          </w:tcPr>
          <w:p>
            <w:pPr/>
          </w:p>
        </w:tc>
        <w:tc>
          <w:tcPr>
            <w:tcW w:w="137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167,462,119.40</w:t>
            </w:r>
          </w:p>
        </w:tc>
        <w:tc>
          <w:tcPr>
            <w:tcW w:w="1319" w:type="dxa"/>
            <w:tcBorders>
              <w:top w:val="dotted" w:sz="4" w:space="0" w:color="010101"/>
              <w:left w:val="dotted" w:sz="4" w:space="0" w:color="010101"/>
              <w:bottom w:val="single" w:sz="12" w:space="0" w:color="010101"/>
              <w:right w:val="dotted" w:sz="4" w:space="0" w:color="010101"/>
            </w:tcBorders>
          </w:tcPr>
          <w:p>
            <w:pPr/>
          </w:p>
        </w:tc>
        <w:tc>
          <w:tcPr>
            <w:tcW w:w="137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
              <w:jc w:val="center"/>
              <w:rPr>
                <w:rFonts w:ascii="Times New Roman" w:hAnsi="Times New Roman" w:cs="Times New Roman" w:eastAsia="Times New Roman" w:hint="default"/>
                <w:sz w:val="18"/>
                <w:szCs w:val="18"/>
              </w:rPr>
            </w:pPr>
            <w:r>
              <w:rPr>
                <w:rFonts w:ascii="Times New Roman"/>
                <w:sz w:val="18"/>
              </w:rPr>
              <w:t>167,462,119.40</w:t>
            </w:r>
          </w:p>
        </w:tc>
        <w:tc>
          <w:tcPr>
            <w:tcW w:w="992" w:type="dxa"/>
            <w:tcBorders>
              <w:top w:val="dotted" w:sz="4" w:space="0" w:color="010101"/>
              <w:left w:val="dotted" w:sz="4" w:space="0" w:color="010101"/>
              <w:bottom w:val="single" w:sz="12" w:space="0" w:color="010101"/>
              <w:right w:val="dotted" w:sz="4" w:space="0" w:color="010101"/>
            </w:tcBorders>
          </w:tcPr>
          <w:p>
            <w:pPr/>
          </w:p>
        </w:tc>
        <w:tc>
          <w:tcPr>
            <w:tcW w:w="992" w:type="dxa"/>
            <w:tcBorders>
              <w:top w:val="dotted" w:sz="4" w:space="0" w:color="010101"/>
              <w:left w:val="dotted" w:sz="4" w:space="0" w:color="010101"/>
              <w:bottom w:val="single" w:sz="12" w:space="0" w:color="010101"/>
              <w:right w:val="dotted" w:sz="4" w:space="0" w:color="010101"/>
            </w:tcBorders>
          </w:tcPr>
          <w:p>
            <w:pPr/>
          </w:p>
        </w:tc>
        <w:tc>
          <w:tcPr>
            <w:tcW w:w="1559" w:type="dxa"/>
            <w:tcBorders>
              <w:top w:val="dotted" w:sz="4" w:space="0" w:color="010101"/>
              <w:left w:val="dotted" w:sz="4" w:space="0" w:color="010101"/>
              <w:bottom w:val="single" w:sz="12" w:space="0" w:color="010101"/>
              <w:right w:val="dotted" w:sz="4" w:space="0" w:color="010101"/>
            </w:tcBorders>
          </w:tcPr>
          <w:p>
            <w:pPr/>
          </w:p>
        </w:tc>
        <w:tc>
          <w:tcPr>
            <w:tcW w:w="851" w:type="dxa"/>
            <w:tcBorders>
              <w:top w:val="dotted" w:sz="4" w:space="0" w:color="010101"/>
              <w:left w:val="dotted" w:sz="4" w:space="0" w:color="010101"/>
              <w:bottom w:val="single" w:sz="12" w:space="0" w:color="010101"/>
              <w:right w:val="dotted" w:sz="4" w:space="0" w:color="010101"/>
            </w:tcBorders>
          </w:tcPr>
          <w:p>
            <w:pPr/>
          </w:p>
        </w:tc>
        <w:tc>
          <w:tcPr>
            <w:tcW w:w="992" w:type="dxa"/>
            <w:tcBorders>
              <w:top w:val="dotted" w:sz="4" w:space="0" w:color="010101"/>
              <w:left w:val="dotted" w:sz="4" w:space="0" w:color="010101"/>
              <w:bottom w:val="single" w:sz="12" w:space="0" w:color="010101"/>
              <w:right w:val="dotted" w:sz="4" w:space="0" w:color="010101"/>
            </w:tcBorders>
          </w:tcPr>
          <w:p>
            <w:pPr/>
          </w:p>
        </w:tc>
        <w:tc>
          <w:tcPr>
            <w:tcW w:w="1097" w:type="dxa"/>
            <w:tcBorders>
              <w:top w:val="dotted" w:sz="4" w:space="0" w:color="010101"/>
              <w:left w:val="dotted" w:sz="4" w:space="0" w:color="010101"/>
              <w:bottom w:val="single" w:sz="12" w:space="0" w:color="010101"/>
              <w:right w:val="nil" w:sz="6" w:space="0" w:color="auto"/>
            </w:tcBorders>
          </w:tcPr>
          <w:p>
            <w:pPr/>
          </w:p>
        </w:tc>
      </w:tr>
    </w:tbl>
    <w:p>
      <w:pPr>
        <w:spacing w:line="240" w:lineRule="auto" w:before="9"/>
        <w:rPr>
          <w:rFonts w:ascii="宋体" w:hAnsi="宋体" w:cs="宋体" w:eastAsia="宋体" w:hint="default"/>
          <w:b/>
          <w:bCs/>
          <w:sz w:val="5"/>
          <w:szCs w:val="5"/>
        </w:rPr>
      </w:pPr>
    </w:p>
    <w:p>
      <w:pPr>
        <w:pStyle w:val="Heading4"/>
        <w:spacing w:line="240" w:lineRule="auto"/>
        <w:ind w:left="539" w:right="0"/>
        <w:jc w:val="left"/>
        <w:rPr>
          <w:b w:val="0"/>
          <w:bCs w:val="0"/>
        </w:rPr>
      </w:pPr>
      <w:r>
        <w:rPr>
          <w:rFonts w:ascii="Times New Roman" w:hAnsi="Times New Roman" w:cs="Times New Roman" w:eastAsia="Times New Roman" w:hint="default"/>
        </w:rPr>
        <w:t>4</w:t>
      </w:r>
      <w:r>
        <w:rPr/>
        <w:t>、期末没有向投资企业转移资金的能力受到限制的有关情况</w:t>
      </w:r>
      <w:r>
        <w:rPr>
          <w:b w:val="0"/>
          <w:bCs w:val="0"/>
        </w:rPr>
      </w:r>
    </w:p>
    <w:p>
      <w:pPr>
        <w:pStyle w:val="Heading4"/>
        <w:spacing w:line="240" w:lineRule="auto" w:before="109"/>
        <w:ind w:left="539" w:right="0"/>
        <w:jc w:val="left"/>
        <w:rPr>
          <w:b w:val="0"/>
          <w:bCs w:val="0"/>
        </w:rPr>
      </w:pPr>
      <w:r>
        <w:rPr>
          <w:rFonts w:ascii="Times New Roman" w:hAnsi="Times New Roman" w:cs="Times New Roman" w:eastAsia="Times New Roman" w:hint="default"/>
        </w:rPr>
        <w:t>5</w:t>
      </w:r>
      <w:r>
        <w:rPr/>
        <w:t>、本期没有以明显高于账面价值的价格出售长期股权投资的情况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71"/>
        <w:ind w:left="329" w:right="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固定资产</w:t>
      </w:r>
      <w:r>
        <w:rPr>
          <w:b w:val="0"/>
          <w:bCs w:val="0"/>
        </w:rPr>
      </w:r>
    </w:p>
    <w:p>
      <w:pPr>
        <w:pStyle w:val="Heading4"/>
        <w:spacing w:line="240" w:lineRule="auto" w:before="99"/>
        <w:ind w:left="539" w:right="0"/>
        <w:jc w:val="left"/>
        <w:rPr>
          <w:b w:val="0"/>
          <w:bCs w:val="0"/>
        </w:rPr>
      </w:pP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before="76"/>
        <w:ind w:left="6989" w:right="8311" w:firstLine="0"/>
        <w:jc w:val="center"/>
        <w:rPr>
          <w:rFonts w:ascii="Times New Roman" w:hAnsi="Times New Roman" w:cs="Times New Roman" w:eastAsia="Times New Roman" w:hint="default"/>
          <w:sz w:val="18"/>
          <w:szCs w:val="18"/>
        </w:rPr>
      </w:pPr>
      <w:r>
        <w:rPr>
          <w:rFonts w:ascii="Times New Roman"/>
          <w:sz w:val="18"/>
        </w:rPr>
        <w:t>98</w:t>
      </w:r>
    </w:p>
    <w:p>
      <w:pPr>
        <w:spacing w:after="0"/>
        <w:jc w:val="center"/>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0" w:footer="0" w:top="320" w:bottom="280" w:left="132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498"/>
        <w:gridCol w:w="1514"/>
        <w:gridCol w:w="688"/>
        <w:gridCol w:w="1252"/>
        <w:gridCol w:w="1667"/>
        <w:gridCol w:w="1561"/>
      </w:tblGrid>
      <w:tr>
        <w:trPr>
          <w:trHeight w:val="409" w:hRule="exact"/>
        </w:trPr>
        <w:tc>
          <w:tcPr>
            <w:tcW w:w="249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6"/>
              <w:ind w:left="3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39"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6"/>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6"/>
              <w:ind w:left="4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26"/>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376,739,686.13</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90" w:right="0"/>
              <w:jc w:val="left"/>
              <w:rPr>
                <w:rFonts w:ascii="Times New Roman" w:hAnsi="Times New Roman" w:cs="Times New Roman" w:eastAsia="Times New Roman" w:hint="default"/>
                <w:sz w:val="18"/>
                <w:szCs w:val="18"/>
              </w:rPr>
            </w:pPr>
            <w:r>
              <w:rPr>
                <w:rFonts w:ascii="Times New Roman"/>
                <w:sz w:val="18"/>
              </w:rPr>
              <w:t>28,461,258.78</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8,698,098.41</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396,502,846.50</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228,811,319.56</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320,091.10</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229,131,410.66</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13,146,774.72</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6,666,913.51</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319,569.00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19,494,119.23</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19,100,734.92</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9,547,586.85</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44,740.00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28,603,581.77</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13,952,952.71</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6,140,086.00</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1,710,373.81</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18,382,664.90</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4,895,483.92</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2,031,323.79</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847,766.96</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6,079,040.75</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9,996,288.39</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694,368.23</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10,690,656.62</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5,604,247.86</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2,651,025.05</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8,255,272.91</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14,529.92</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106" w:right="0"/>
              <w:jc w:val="left"/>
              <w:rPr>
                <w:rFonts w:ascii="Times New Roman" w:hAnsi="Times New Roman" w:cs="Times New Roman" w:eastAsia="Times New Roman" w:hint="default"/>
                <w:sz w:val="18"/>
                <w:szCs w:val="18"/>
              </w:rPr>
            </w:pPr>
            <w:r>
              <w:rPr>
                <w:rFonts w:ascii="Times New Roman"/>
                <w:sz w:val="18"/>
              </w:rPr>
              <w:t>24,035.37</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38,565.29</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81,217,354.13</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385,828.88</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5,775,648.64</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75,827,534.37</w:t>
            </w:r>
          </w:p>
        </w:tc>
      </w:tr>
      <w:tr>
        <w:trPr>
          <w:trHeight w:val="790" w:hRule="exact"/>
        </w:trPr>
        <w:tc>
          <w:tcPr>
            <w:tcW w:w="2498" w:type="dxa"/>
            <w:tcBorders>
              <w:top w:val="dotted" w:sz="4" w:space="0" w:color="010101"/>
              <w:left w:val="nil" w:sz="6" w:space="0" w:color="auto"/>
              <w:bottom w:val="dotted" w:sz="4" w:space="0" w:color="010101"/>
              <w:right w:val="dotted" w:sz="4" w:space="0" w:color="010101"/>
            </w:tcBorders>
          </w:tcPr>
          <w:p>
            <w:pPr/>
          </w:p>
        </w:tc>
        <w:tc>
          <w:tcPr>
            <w:tcW w:w="1514" w:type="dxa"/>
            <w:tcBorders>
              <w:top w:val="dotted" w:sz="4" w:space="0" w:color="010101"/>
              <w:left w:val="dotted" w:sz="4" w:space="0" w:color="010101"/>
              <w:bottom w:val="dotted" w:sz="4" w:space="0" w:color="010101"/>
              <w:right w:val="dotted" w:sz="4" w:space="0" w:color="010101"/>
            </w:tcBorders>
          </w:tcPr>
          <w:p>
            <w:pPr/>
          </w:p>
        </w:tc>
        <w:tc>
          <w:tcPr>
            <w:tcW w:w="688" w:type="dxa"/>
            <w:tcBorders>
              <w:top w:val="dotted" w:sz="4" w:space="0" w:color="010101"/>
              <w:left w:val="dotted" w:sz="4" w:space="0" w:color="010101"/>
              <w:bottom w:val="dotted" w:sz="4" w:space="0" w:color="010101"/>
              <w:right w:val="dotted" w:sz="4" w:space="0" w:color="010101"/>
            </w:tcBorders>
          </w:tcPr>
          <w:p>
            <w:pPr>
              <w:pStyle w:val="TableParagraph"/>
              <w:spacing w:line="390" w:lineRule="exact" w:before="25"/>
              <w:ind w:left="158" w:right="157"/>
              <w:jc w:val="left"/>
              <w:rPr>
                <w:rFonts w:ascii="宋体" w:hAnsi="宋体" w:cs="宋体" w:eastAsia="宋体" w:hint="default"/>
                <w:sz w:val="18"/>
                <w:szCs w:val="18"/>
              </w:rPr>
            </w:pPr>
            <w:r>
              <w:rPr>
                <w:rFonts w:ascii="宋体" w:hAnsi="宋体" w:cs="宋体" w:eastAsia="宋体" w:hint="default"/>
                <w:sz w:val="18"/>
                <w:szCs w:val="18"/>
              </w:rPr>
              <w:t>本期 新增</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6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75,246,570.43</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29,348,806.00</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6,320,390.70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98,274,985.73</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7,005,607.09</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6,214,260.78</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13,219,867.87</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4,402,007.85</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1,509,761.83</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274,846.44</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5,636,923.24</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3,373,939.87</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4,729,454.32</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41,175.50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8,062,218.69</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7,198,545.63</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2,285,483.62</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1,292,731.77</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8,191,297.48</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2,304,271.50</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899,569.61</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722,833.87</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2,481,007.24</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3,283,325.52</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1,683,272.35</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4,966,597.87</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2,783,965.35</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3,942,315.94</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6,726,281.29</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968.64</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6,441.70</w:t>
            </w: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7,410.34</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44,893,938.98</w:t>
            </w:r>
          </w:p>
        </w:tc>
        <w:tc>
          <w:tcPr>
            <w:tcW w:w="688"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8,078,245.85</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3,988,803.12</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48,983,381.71</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301,493,115.70</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91" w:right="0"/>
              <w:jc w:val="left"/>
              <w:rPr>
                <w:rFonts w:ascii="Times New Roman" w:hAnsi="Times New Roman" w:cs="Times New Roman" w:eastAsia="Times New Roman" w:hint="default"/>
                <w:sz w:val="18"/>
                <w:szCs w:val="18"/>
              </w:rPr>
            </w:pPr>
            <w:r>
              <w:rPr>
                <w:rFonts w:ascii="Times New Roman"/>
                <w:sz w:val="18"/>
              </w:rPr>
              <w:t>28,461,258.78</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31,726,513.71</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298,227,860.77</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221,805,712.47</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320,091.10</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6,214,260.78</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215,911,542.79</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8,744,766.87</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6,666,913.51</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1,554,484.39</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13,857,195.99</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15,726,795.05</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9,547,586.85</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4,733,018.82</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20,541,363.08</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6,754,407.08</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6,140,086.00</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2,703,125.66</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10,191,367.42</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2,591,212.42</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80" w:right="0"/>
              <w:jc w:val="left"/>
              <w:rPr>
                <w:rFonts w:ascii="Times New Roman" w:hAnsi="Times New Roman" w:cs="Times New Roman" w:eastAsia="Times New Roman" w:hint="default"/>
                <w:sz w:val="18"/>
                <w:szCs w:val="18"/>
              </w:rPr>
            </w:pPr>
            <w:r>
              <w:rPr>
                <w:rFonts w:ascii="Times New Roman"/>
                <w:sz w:val="18"/>
              </w:rPr>
              <w:t>2,031,323.79</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1,024,502.70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3,598,033.51</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6,712,962.87</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15" w:right="0"/>
              <w:jc w:val="left"/>
              <w:rPr>
                <w:rFonts w:ascii="Times New Roman" w:hAnsi="Times New Roman" w:cs="Times New Roman" w:eastAsia="Times New Roman" w:hint="default"/>
                <w:sz w:val="18"/>
                <w:szCs w:val="18"/>
              </w:rPr>
            </w:pPr>
            <w:r>
              <w:rPr>
                <w:rFonts w:ascii="Times New Roman"/>
                <w:sz w:val="18"/>
              </w:rPr>
              <w:t>694,368.23</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1,683,272.35</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5,724,058.75</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2,820,282.51</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2,651,025.05</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3,942,315.94</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1,528,991.62</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13,561.28</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106" w:right="0"/>
              <w:jc w:val="left"/>
              <w:rPr>
                <w:rFonts w:ascii="Times New Roman" w:hAnsi="Times New Roman" w:cs="Times New Roman" w:eastAsia="Times New Roman" w:hint="default"/>
                <w:sz w:val="18"/>
                <w:szCs w:val="18"/>
              </w:rPr>
            </w:pPr>
            <w:r>
              <w:rPr>
                <w:rFonts w:ascii="Times New Roman"/>
                <w:sz w:val="18"/>
              </w:rPr>
              <w:t>24,035.37</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6,441.70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31,154.95</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36,323,415.15</w:t>
            </w:r>
          </w:p>
        </w:tc>
        <w:tc>
          <w:tcPr>
            <w:tcW w:w="193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160"/>
              <w:ind w:left="926" w:right="0"/>
              <w:jc w:val="left"/>
              <w:rPr>
                <w:rFonts w:ascii="Times New Roman" w:hAnsi="Times New Roman" w:cs="Times New Roman" w:eastAsia="Times New Roman" w:hint="default"/>
                <w:sz w:val="20"/>
                <w:szCs w:val="20"/>
              </w:rPr>
            </w:pPr>
            <w:r>
              <w:rPr>
                <w:rFonts w:ascii="Times New Roman"/>
                <w:sz w:val="20"/>
              </w:rPr>
              <w:t>385,828.88</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9,865,091.37</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26,844,152.66</w:t>
            </w:r>
          </w:p>
        </w:tc>
      </w:tr>
      <w:tr>
        <w:trPr>
          <w:trHeight w:val="410" w:hRule="exact"/>
        </w:trPr>
        <w:tc>
          <w:tcPr>
            <w:tcW w:w="249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14" w:type="dxa"/>
            <w:tcBorders>
              <w:top w:val="dotted" w:sz="4" w:space="0" w:color="010101"/>
              <w:left w:val="dotted" w:sz="4" w:space="0" w:color="010101"/>
              <w:bottom w:val="single" w:sz="12" w:space="0" w:color="010101"/>
              <w:right w:val="dotted" w:sz="4" w:space="0" w:color="010101"/>
            </w:tcBorders>
          </w:tcPr>
          <w:p>
            <w:pPr/>
          </w:p>
        </w:tc>
        <w:tc>
          <w:tcPr>
            <w:tcW w:w="1939" w:type="dxa"/>
            <w:gridSpan w:val="2"/>
            <w:tcBorders>
              <w:top w:val="dotted" w:sz="4" w:space="0" w:color="010101"/>
              <w:left w:val="dotted" w:sz="4" w:space="0" w:color="010101"/>
              <w:bottom w:val="single" w:sz="12" w:space="0" w:color="010101"/>
              <w:right w:val="dotted" w:sz="4" w:space="0" w:color="010101"/>
            </w:tcBorders>
          </w:tcPr>
          <w:p>
            <w:pPr/>
          </w:p>
        </w:tc>
        <w:tc>
          <w:tcPr>
            <w:tcW w:w="1667" w:type="dxa"/>
            <w:tcBorders>
              <w:top w:val="dotted" w:sz="4" w:space="0" w:color="010101"/>
              <w:left w:val="dotted" w:sz="4" w:space="0" w:color="010101"/>
              <w:bottom w:val="single" w:sz="12" w:space="0" w:color="010101"/>
              <w:right w:val="dotted" w:sz="4" w:space="0" w:color="010101"/>
            </w:tcBorders>
          </w:tcPr>
          <w:p>
            <w:pPr/>
          </w:p>
        </w:tc>
        <w:tc>
          <w:tcPr>
            <w:tcW w:w="1561" w:type="dxa"/>
            <w:tcBorders>
              <w:top w:val="dotted" w:sz="4" w:space="0" w:color="010101"/>
              <w:left w:val="dotted" w:sz="4" w:space="0" w:color="010101"/>
              <w:bottom w:val="single" w:sz="12" w:space="0" w:color="010101"/>
              <w:right w:val="nil" w:sz="6" w:space="0" w:color="auto"/>
            </w:tcBorders>
          </w:tcPr>
          <w:p>
            <w:pPr/>
          </w:p>
        </w:tc>
      </w:tr>
    </w:tbl>
    <w:p>
      <w:pPr>
        <w:spacing w:after="0"/>
        <w:sectPr>
          <w:footerReference w:type="default" r:id="rId43"/>
          <w:pgSz w:w="11910" w:h="16840"/>
          <w:pgMar w:footer="978" w:header="0" w:top="1100" w:bottom="1160" w:left="1240" w:right="1220"/>
        </w:sectPr>
      </w:pPr>
    </w:p>
    <w:p>
      <w:pPr>
        <w:spacing w:line="240" w:lineRule="auto" w:before="0"/>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498"/>
        <w:gridCol w:w="1514"/>
        <w:gridCol w:w="1939"/>
        <w:gridCol w:w="1667"/>
        <w:gridCol w:w="1561"/>
      </w:tblGrid>
      <w:tr>
        <w:trPr>
          <w:trHeight w:val="409" w:hRule="exact"/>
        </w:trPr>
        <w:tc>
          <w:tcPr>
            <w:tcW w:w="249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4" w:type="dxa"/>
            <w:tcBorders>
              <w:top w:val="single" w:sz="12" w:space="0" w:color="010101"/>
              <w:left w:val="dotted" w:sz="4" w:space="0" w:color="010101"/>
              <w:bottom w:val="dotted" w:sz="4" w:space="0" w:color="010101"/>
              <w:right w:val="dotted" w:sz="4" w:space="0" w:color="010101"/>
            </w:tcBorders>
          </w:tcPr>
          <w:p>
            <w:pPr/>
          </w:p>
        </w:tc>
        <w:tc>
          <w:tcPr>
            <w:tcW w:w="1939" w:type="dxa"/>
            <w:tcBorders>
              <w:top w:val="single" w:sz="12" w:space="0" w:color="010101"/>
              <w:left w:val="dotted" w:sz="4" w:space="0" w:color="010101"/>
              <w:bottom w:val="dotted" w:sz="4" w:space="0" w:color="010101"/>
              <w:right w:val="dotted" w:sz="4" w:space="0" w:color="010101"/>
            </w:tcBorders>
          </w:tcPr>
          <w:p>
            <w:pPr/>
          </w:p>
        </w:tc>
        <w:tc>
          <w:tcPr>
            <w:tcW w:w="1667" w:type="dxa"/>
            <w:tcBorders>
              <w:top w:val="single" w:sz="12" w:space="0" w:color="010101"/>
              <w:left w:val="dotted" w:sz="4" w:space="0" w:color="010101"/>
              <w:bottom w:val="dotted" w:sz="4" w:space="0" w:color="010101"/>
              <w:right w:val="dotted" w:sz="4" w:space="0" w:color="010101"/>
            </w:tcBorders>
          </w:tcPr>
          <w:p>
            <w:pPr/>
          </w:p>
        </w:tc>
        <w:tc>
          <w:tcPr>
            <w:tcW w:w="1561" w:type="dxa"/>
            <w:tcBorders>
              <w:top w:val="single" w:sz="12" w:space="0" w:color="010101"/>
              <w:left w:val="dotted" w:sz="4" w:space="0" w:color="010101"/>
              <w:bottom w:val="dotted" w:sz="4" w:space="0" w:color="010101"/>
              <w:right w:val="nil" w:sz="6" w:space="0" w:color="auto"/>
            </w:tcBorders>
          </w:tcPr>
          <w:p>
            <w:pP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p>
        </w:tc>
        <w:tc>
          <w:tcPr>
            <w:tcW w:w="1514" w:type="dxa"/>
            <w:tcBorders>
              <w:top w:val="dotted" w:sz="4" w:space="0" w:color="010101"/>
              <w:left w:val="dotted" w:sz="4" w:space="0" w:color="010101"/>
              <w:bottom w:val="dotted" w:sz="4" w:space="0" w:color="010101"/>
              <w:right w:val="dotted" w:sz="4" w:space="0" w:color="010101"/>
            </w:tcBorders>
          </w:tcPr>
          <w:p>
            <w:pPr/>
          </w:p>
        </w:tc>
        <w:tc>
          <w:tcPr>
            <w:tcW w:w="1939" w:type="dxa"/>
            <w:tcBorders>
              <w:top w:val="dotted" w:sz="4" w:space="0" w:color="010101"/>
              <w:left w:val="dotted" w:sz="4" w:space="0" w:color="010101"/>
              <w:bottom w:val="dotted" w:sz="4" w:space="0" w:color="010101"/>
              <w:right w:val="dotted" w:sz="4" w:space="0" w:color="010101"/>
            </w:tcBorders>
          </w:tcPr>
          <w:p>
            <w:pPr/>
          </w:p>
        </w:tc>
        <w:tc>
          <w:tcPr>
            <w:tcW w:w="1667" w:type="dxa"/>
            <w:tcBorders>
              <w:top w:val="dotted" w:sz="4" w:space="0" w:color="010101"/>
              <w:left w:val="dotted" w:sz="4" w:space="0" w:color="010101"/>
              <w:bottom w:val="dotted" w:sz="4" w:space="0" w:color="010101"/>
              <w:right w:val="dotted" w:sz="4" w:space="0" w:color="010101"/>
            </w:tcBorders>
          </w:tcPr>
          <w:p>
            <w:pPr/>
          </w:p>
        </w:tc>
        <w:tc>
          <w:tcPr>
            <w:tcW w:w="1561" w:type="dxa"/>
            <w:tcBorders>
              <w:top w:val="dotted" w:sz="4" w:space="0" w:color="010101"/>
              <w:left w:val="dotted" w:sz="4" w:space="0" w:color="010101"/>
              <w:bottom w:val="dotted" w:sz="4" w:space="0" w:color="010101"/>
              <w:right w:val="nil" w:sz="6" w:space="0" w:color="auto"/>
            </w:tcBorders>
          </w:tcPr>
          <w:p>
            <w:pP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301,493,115.70</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28,461,258.78</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31,726,513.71</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298,227,860.77</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221,805,712.47</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320,091.10</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6,214,260.78</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215,911,542.79</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8,744,766.87</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6,666,913.51</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1,554,484.39</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13,857,195.99</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15,726,795.05</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9,547,586.85</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4,733,018.82</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20,541,363.08</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6,754,407.08</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6,140,086.00</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2,703,125.66</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10,191,367.42</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2,591,212.42</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2,031,323.79</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1,024,502.70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3,598,033.51</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6,712,962.87</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694,368.23</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1,683,272.35</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5,724,058.75</w:t>
            </w:r>
          </w:p>
        </w:tc>
      </w:tr>
      <w:tr>
        <w:trPr>
          <w:trHeight w:val="401"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2,820,282.51</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2,651,025.05</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3,942,315.94</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1,528,991.62</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13,561.28</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24,035.37</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6,441.70</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31,154.95</w:t>
            </w:r>
          </w:p>
        </w:tc>
      </w:tr>
      <w:tr>
        <w:trPr>
          <w:trHeight w:val="400" w:hRule="exact"/>
        </w:trPr>
        <w:tc>
          <w:tcPr>
            <w:tcW w:w="249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p>
        </w:tc>
        <w:tc>
          <w:tcPr>
            <w:tcW w:w="15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36,323,415.15</w:t>
            </w:r>
          </w:p>
        </w:tc>
        <w:tc>
          <w:tcPr>
            <w:tcW w:w="193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9"/>
              <w:ind w:right="0"/>
              <w:jc w:val="center"/>
              <w:rPr>
                <w:rFonts w:ascii="Times New Roman" w:hAnsi="Times New Roman" w:cs="Times New Roman" w:eastAsia="Times New Roman" w:hint="default"/>
                <w:sz w:val="20"/>
                <w:szCs w:val="20"/>
              </w:rPr>
            </w:pPr>
            <w:r>
              <w:rPr>
                <w:rFonts w:ascii="Times New Roman"/>
                <w:sz w:val="20"/>
              </w:rPr>
              <w:t>385,828.88</w:t>
            </w:r>
          </w:p>
        </w:tc>
        <w:tc>
          <w:tcPr>
            <w:tcW w:w="166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9,865,091.37</w:t>
            </w:r>
          </w:p>
        </w:tc>
        <w:tc>
          <w:tcPr>
            <w:tcW w:w="15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26,844,152.66</w:t>
            </w:r>
          </w:p>
        </w:tc>
      </w:tr>
      <w:tr>
        <w:trPr>
          <w:trHeight w:val="410" w:hRule="exact"/>
        </w:trPr>
        <w:tc>
          <w:tcPr>
            <w:tcW w:w="2498" w:type="dxa"/>
            <w:tcBorders>
              <w:top w:val="dotted" w:sz="4" w:space="0" w:color="010101"/>
              <w:left w:val="nil" w:sz="6" w:space="0" w:color="auto"/>
              <w:bottom w:val="single" w:sz="12" w:space="0" w:color="010101"/>
              <w:right w:val="dotted" w:sz="4" w:space="0" w:color="010101"/>
            </w:tcBorders>
          </w:tcPr>
          <w:p>
            <w:pPr/>
          </w:p>
        </w:tc>
        <w:tc>
          <w:tcPr>
            <w:tcW w:w="1514" w:type="dxa"/>
            <w:tcBorders>
              <w:top w:val="dotted" w:sz="4" w:space="0" w:color="010101"/>
              <w:left w:val="dotted" w:sz="4" w:space="0" w:color="010101"/>
              <w:bottom w:val="single" w:sz="12" w:space="0" w:color="010101"/>
              <w:right w:val="dotted" w:sz="4" w:space="0" w:color="010101"/>
            </w:tcBorders>
          </w:tcPr>
          <w:p>
            <w:pPr/>
          </w:p>
        </w:tc>
        <w:tc>
          <w:tcPr>
            <w:tcW w:w="1939" w:type="dxa"/>
            <w:tcBorders>
              <w:top w:val="dotted" w:sz="4" w:space="0" w:color="010101"/>
              <w:left w:val="dotted" w:sz="4" w:space="0" w:color="010101"/>
              <w:bottom w:val="single" w:sz="12" w:space="0" w:color="010101"/>
              <w:right w:val="dotted" w:sz="4" w:space="0" w:color="010101"/>
            </w:tcBorders>
          </w:tcPr>
          <w:p>
            <w:pPr/>
          </w:p>
        </w:tc>
        <w:tc>
          <w:tcPr>
            <w:tcW w:w="1667" w:type="dxa"/>
            <w:tcBorders>
              <w:top w:val="dotted" w:sz="4" w:space="0" w:color="010101"/>
              <w:left w:val="dotted" w:sz="4" w:space="0" w:color="010101"/>
              <w:bottom w:val="single" w:sz="12" w:space="0" w:color="010101"/>
              <w:right w:val="dotted" w:sz="4" w:space="0" w:color="010101"/>
            </w:tcBorders>
          </w:tcPr>
          <w:p>
            <w:pPr/>
          </w:p>
        </w:tc>
        <w:tc>
          <w:tcPr>
            <w:tcW w:w="1561" w:type="dxa"/>
            <w:tcBorders>
              <w:top w:val="dotted" w:sz="4" w:space="0" w:color="010101"/>
              <w:left w:val="dotted" w:sz="4" w:space="0" w:color="010101"/>
              <w:bottom w:val="single" w:sz="12" w:space="0" w:color="010101"/>
              <w:right w:val="nil" w:sz="6" w:space="0" w:color="auto"/>
            </w:tcBorders>
          </w:tcPr>
          <w:p>
            <w:pPr/>
          </w:p>
        </w:tc>
      </w:tr>
    </w:tbl>
    <w:p>
      <w:pPr>
        <w:spacing w:before="63"/>
        <w:ind w:left="980" w:right="2826"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8"/>
          <w:sz w:val="21"/>
          <w:szCs w:val="21"/>
        </w:rPr>
        <w:t> </w:t>
      </w:r>
      <w:r>
        <w:rPr>
          <w:rFonts w:ascii="宋体" w:hAnsi="宋体" w:cs="宋体" w:eastAsia="宋体" w:hint="default"/>
          <w:b/>
          <w:bCs/>
          <w:sz w:val="20"/>
          <w:szCs w:val="20"/>
        </w:rPr>
        <w:t>29,348,806.00</w:t>
      </w:r>
      <w:r>
        <w:rPr>
          <w:rFonts w:ascii="宋体" w:hAnsi="宋体" w:cs="宋体" w:eastAsia="宋体" w:hint="default"/>
          <w:b/>
          <w:bCs/>
          <w:spacing w:val="-54"/>
          <w:sz w:val="20"/>
          <w:szCs w:val="20"/>
        </w:rPr>
        <w:t> </w:t>
      </w:r>
      <w:r>
        <w:rPr>
          <w:rFonts w:ascii="宋体" w:hAnsi="宋体" w:cs="宋体" w:eastAsia="宋体" w:hint="default"/>
          <w:sz w:val="21"/>
          <w:szCs w:val="21"/>
        </w:rPr>
        <w:t>元。</w:t>
      </w:r>
    </w:p>
    <w:p>
      <w:pPr>
        <w:spacing w:before="94"/>
        <w:ind w:left="980" w:right="2826" w:firstLine="0"/>
        <w:jc w:val="left"/>
        <w:rPr>
          <w:rFonts w:ascii="宋体" w:hAnsi="宋体" w:cs="宋体" w:eastAsia="宋体" w:hint="default"/>
          <w:sz w:val="21"/>
          <w:szCs w:val="21"/>
        </w:rPr>
      </w:pPr>
      <w:r>
        <w:rPr>
          <w:rFonts w:ascii="宋体" w:hAnsi="宋体" w:cs="宋体" w:eastAsia="宋体" w:hint="default"/>
          <w:sz w:val="21"/>
          <w:szCs w:val="21"/>
        </w:rPr>
        <w:t>本期由在建工程转入固定资产原价为 </w:t>
      </w:r>
      <w:r>
        <w:rPr>
          <w:rFonts w:ascii="宋体" w:hAnsi="宋体" w:cs="宋体" w:eastAsia="宋体" w:hint="default"/>
          <w:b/>
          <w:bCs/>
          <w:sz w:val="18"/>
          <w:szCs w:val="18"/>
        </w:rPr>
        <w:t>1,244,868.82</w:t>
      </w:r>
      <w:r>
        <w:rPr>
          <w:rFonts w:ascii="宋体" w:hAnsi="宋体" w:cs="宋体" w:eastAsia="宋体" w:hint="default"/>
          <w:b/>
          <w:bCs/>
          <w:spacing w:val="-49"/>
          <w:sz w:val="18"/>
          <w:szCs w:val="18"/>
        </w:rPr>
        <w:t> </w:t>
      </w:r>
      <w:r>
        <w:rPr>
          <w:rFonts w:ascii="宋体" w:hAnsi="宋体" w:cs="宋体" w:eastAsia="宋体" w:hint="default"/>
          <w:sz w:val="21"/>
          <w:szCs w:val="21"/>
        </w:rPr>
        <w:t>元。</w:t>
      </w:r>
    </w:p>
    <w:p>
      <w:pPr>
        <w:pStyle w:val="Heading4"/>
        <w:spacing w:line="240" w:lineRule="auto" w:before="94"/>
        <w:ind w:left="980" w:right="2826"/>
        <w:jc w:val="left"/>
        <w:rPr>
          <w:b w:val="0"/>
          <w:bCs w:val="0"/>
        </w:rPr>
      </w:pPr>
      <w:r>
        <w:rPr>
          <w:rFonts w:ascii="Times New Roman" w:hAnsi="Times New Roman" w:cs="Times New Roman" w:eastAsia="Times New Roman" w:hint="default"/>
        </w:rPr>
        <w:t>2</w:t>
      </w:r>
      <w:r>
        <w:rPr/>
        <w:t>、期末没有暂时闲置的固定资产</w:t>
      </w:r>
      <w:r>
        <w:rPr>
          <w:b w:val="0"/>
          <w:bCs w:val="0"/>
        </w:rPr>
      </w:r>
    </w:p>
    <w:p>
      <w:pPr>
        <w:pStyle w:val="Heading4"/>
        <w:spacing w:line="240" w:lineRule="auto" w:before="79"/>
        <w:ind w:left="980" w:right="2826"/>
        <w:jc w:val="left"/>
        <w:rPr>
          <w:b w:val="0"/>
          <w:bCs w:val="0"/>
        </w:rPr>
      </w:pPr>
      <w:r>
        <w:rPr>
          <w:rFonts w:ascii="Times New Roman" w:hAnsi="Times New Roman" w:cs="Times New Roman" w:eastAsia="Times New Roman" w:hint="default"/>
        </w:rPr>
        <w:t>3</w:t>
      </w:r>
      <w:r>
        <w:rPr/>
        <w:t>、本期没有通过融资租赁租入的固定资产</w:t>
      </w:r>
      <w:r>
        <w:rPr>
          <w:b w:val="0"/>
          <w:bCs w:val="0"/>
        </w:rPr>
      </w:r>
    </w:p>
    <w:p>
      <w:pPr>
        <w:pStyle w:val="Heading4"/>
        <w:spacing w:line="240" w:lineRule="auto" w:before="79"/>
        <w:ind w:left="980" w:right="2826"/>
        <w:jc w:val="left"/>
        <w:rPr>
          <w:b w:val="0"/>
          <w:bCs w:val="0"/>
        </w:rPr>
      </w:pPr>
      <w:r>
        <w:rPr>
          <w:rFonts w:ascii="Times New Roman" w:hAnsi="Times New Roman" w:cs="Times New Roman" w:eastAsia="Times New Roman" w:hint="default"/>
        </w:rPr>
        <w:t>4</w:t>
      </w:r>
      <w:r>
        <w:rPr/>
        <w:t>、本期没有通过经营租赁租出的固定资产</w:t>
      </w:r>
      <w:r>
        <w:rPr>
          <w:b w:val="0"/>
          <w:bCs w:val="0"/>
        </w:rPr>
      </w:r>
    </w:p>
    <w:p>
      <w:pPr>
        <w:pStyle w:val="Heading4"/>
        <w:spacing w:line="240" w:lineRule="auto" w:before="110"/>
        <w:ind w:left="980" w:right="2826"/>
        <w:jc w:val="left"/>
        <w:rPr>
          <w:b w:val="0"/>
          <w:bCs w:val="0"/>
        </w:rPr>
      </w:pPr>
      <w:r>
        <w:rPr>
          <w:rFonts w:ascii="Times New Roman" w:hAnsi="Times New Roman" w:cs="Times New Roman" w:eastAsia="Times New Roman" w:hint="default"/>
        </w:rPr>
        <w:t>5</w:t>
      </w:r>
      <w:r>
        <w:rPr/>
        <w:t>、期末没有持有待售的固定资产</w:t>
      </w:r>
      <w:r>
        <w:rPr>
          <w:b w:val="0"/>
          <w:bCs w:val="0"/>
        </w:rPr>
      </w:r>
    </w:p>
    <w:p>
      <w:pPr>
        <w:pStyle w:val="Heading4"/>
        <w:spacing w:line="240" w:lineRule="auto" w:before="109"/>
        <w:ind w:left="980" w:right="2826"/>
        <w:jc w:val="left"/>
        <w:rPr>
          <w:b w:val="0"/>
          <w:bCs w:val="0"/>
        </w:rPr>
      </w:pPr>
      <w:r>
        <w:rPr>
          <w:rFonts w:ascii="Times New Roman" w:hAnsi="Times New Roman" w:cs="Times New Roman" w:eastAsia="Times New Roman" w:hint="default"/>
        </w:rPr>
        <w:t>6</w:t>
      </w:r>
      <w:r>
        <w:rPr/>
        <w:t>、期末没有未办妥产权证书的固定资产</w:t>
      </w:r>
      <w:r>
        <w:rPr>
          <w:b w:val="0"/>
          <w:bCs w:val="0"/>
        </w:rPr>
      </w:r>
    </w:p>
    <w:p>
      <w:pPr>
        <w:pStyle w:val="Heading4"/>
        <w:spacing w:line="290" w:lineRule="auto" w:before="109"/>
        <w:ind w:left="770" w:right="2826" w:firstLine="210"/>
        <w:jc w:val="left"/>
        <w:rPr>
          <w:b w:val="0"/>
          <w:bCs w:val="0"/>
        </w:rPr>
      </w:pPr>
      <w:r>
        <w:rPr>
          <w:rFonts w:ascii="Times New Roman" w:hAnsi="Times New Roman" w:cs="Times New Roman" w:eastAsia="Times New Roman" w:hint="default"/>
          <w:w w:val="95"/>
        </w:rPr>
        <w:t>7</w:t>
      </w:r>
      <w:r>
        <w:rPr>
          <w:w w:val="95"/>
        </w:rPr>
        <w:t>、本期没有以明显高于账面价值的价格出售固定资产的情况</w:t>
      </w:r>
      <w:r>
        <w:rPr>
          <w:spacing w:val="-52"/>
          <w:w w:val="95"/>
        </w:rPr>
        <w:t> </w:t>
      </w:r>
      <w:r>
        <w:rPr>
          <w:spacing w:val="-52"/>
          <w:w w:val="95"/>
        </w:rPr>
      </w: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t>在建工程</w:t>
      </w:r>
      <w:r>
        <w:rPr>
          <w:b w:val="0"/>
          <w:bCs w:val="0"/>
        </w:rPr>
      </w:r>
    </w:p>
    <w:p>
      <w:pPr>
        <w:pStyle w:val="Heading4"/>
        <w:spacing w:line="240" w:lineRule="auto" w:before="60"/>
        <w:ind w:left="979" w:right="2826"/>
        <w:jc w:val="left"/>
        <w:rPr>
          <w:b w:val="0"/>
          <w:bCs w:val="0"/>
        </w:rPr>
      </w:pPr>
      <w:r>
        <w:rPr>
          <w:rFonts w:ascii="Times New Roman" w:hAnsi="Times New Roman" w:cs="Times New Roman" w:eastAsia="Times New Roman" w:hint="default"/>
        </w:rPr>
        <w:t>1</w:t>
      </w:r>
      <w:r>
        <w:rPr/>
        <w:t>、在建工程情况</w:t>
      </w:r>
      <w:r>
        <w:rPr>
          <w:b w:val="0"/>
          <w:bCs w:val="0"/>
        </w:rPr>
      </w:r>
    </w:p>
    <w:tbl>
      <w:tblPr>
        <w:tblW w:w="0" w:type="auto"/>
        <w:jc w:val="left"/>
        <w:tblInd w:w="437" w:type="dxa"/>
        <w:tblLayout w:type="fixed"/>
        <w:tblCellMar>
          <w:top w:w="0" w:type="dxa"/>
          <w:left w:w="0" w:type="dxa"/>
          <w:bottom w:w="0" w:type="dxa"/>
          <w:right w:w="0" w:type="dxa"/>
        </w:tblCellMar>
        <w:tblLook w:val="01E0"/>
      </w:tblPr>
      <w:tblGrid>
        <w:gridCol w:w="1171"/>
        <w:gridCol w:w="1319"/>
        <w:gridCol w:w="1110"/>
        <w:gridCol w:w="1320"/>
        <w:gridCol w:w="1309"/>
        <w:gridCol w:w="1133"/>
        <w:gridCol w:w="1160"/>
      </w:tblGrid>
      <w:tr>
        <w:trPr>
          <w:trHeight w:val="394" w:hRule="exact"/>
        </w:trPr>
        <w:tc>
          <w:tcPr>
            <w:tcW w:w="1171" w:type="dxa"/>
            <w:vMerge w:val="restart"/>
            <w:tcBorders>
              <w:top w:val="single" w:sz="12" w:space="0" w:color="010101"/>
              <w:left w:val="nil" w:sz="6" w:space="0" w:color="auto"/>
              <w:right w:val="dotted"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tabs>
                <w:tab w:pos="689" w:val="left" w:leader="none"/>
              </w:tabs>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49" w:type="dxa"/>
            <w:gridSpan w:val="3"/>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2" w:type="dxa"/>
            <w:gridSpan w:val="3"/>
            <w:tcBorders>
              <w:top w:val="single" w:sz="12" w:space="0" w:color="010101"/>
              <w:left w:val="dotted" w:sz="4" w:space="0" w:color="010101"/>
              <w:bottom w:val="dotted" w:sz="4" w:space="0" w:color="010101"/>
              <w:right w:val="nil" w:sz="6" w:space="0" w:color="auto"/>
            </w:tcBorders>
          </w:tcPr>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4" w:hRule="exact"/>
        </w:trPr>
        <w:tc>
          <w:tcPr>
            <w:tcW w:w="1171" w:type="dxa"/>
            <w:vMerge/>
            <w:tcBorders>
              <w:left w:val="nil" w:sz="6" w:space="0" w:color="auto"/>
              <w:bottom w:val="dotted" w:sz="4" w:space="0" w:color="010101"/>
              <w:right w:val="dotted" w:sz="4" w:space="0" w:color="010101"/>
            </w:tcBorders>
          </w:tcPr>
          <w:p>
            <w:pPr/>
          </w:p>
        </w:tc>
        <w:tc>
          <w:tcPr>
            <w:tcW w:w="131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15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0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2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6"/>
              <w:ind w:left="14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6"/>
              <w:ind w:right="6"/>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85" w:hRule="exact"/>
        </w:trPr>
        <w:tc>
          <w:tcPr>
            <w:tcW w:w="11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零星工程</w:t>
            </w:r>
          </w:p>
        </w:tc>
        <w:tc>
          <w:tcPr>
            <w:tcW w:w="131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1,834,436.31</w:t>
            </w:r>
          </w:p>
        </w:tc>
        <w:tc>
          <w:tcPr>
            <w:tcW w:w="1110" w:type="dxa"/>
            <w:tcBorders>
              <w:top w:val="dotted" w:sz="4" w:space="0" w:color="010101"/>
              <w:left w:val="dotted" w:sz="4" w:space="0" w:color="010101"/>
              <w:bottom w:val="dotted" w:sz="4" w:space="0" w:color="010101"/>
              <w:right w:val="dotted" w:sz="4" w:space="0" w:color="010101"/>
            </w:tcBorders>
          </w:tcPr>
          <w:p>
            <w:pPr/>
          </w:p>
        </w:tc>
        <w:tc>
          <w:tcPr>
            <w:tcW w:w="13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left="2" w:right="0"/>
              <w:jc w:val="center"/>
              <w:rPr>
                <w:rFonts w:ascii="Times New Roman" w:hAnsi="Times New Roman" w:cs="Times New Roman" w:eastAsia="Times New Roman" w:hint="default"/>
                <w:sz w:val="21"/>
                <w:szCs w:val="21"/>
              </w:rPr>
            </w:pPr>
            <w:r>
              <w:rPr>
                <w:rFonts w:ascii="Times New Roman"/>
                <w:sz w:val="21"/>
              </w:rPr>
              <w:t>1,834,436.31</w:t>
            </w:r>
          </w:p>
        </w:tc>
        <w:tc>
          <w:tcPr>
            <w:tcW w:w="130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left="252" w:right="0"/>
              <w:jc w:val="left"/>
              <w:rPr>
                <w:rFonts w:ascii="Times New Roman" w:hAnsi="Times New Roman" w:cs="Times New Roman" w:eastAsia="Times New Roman" w:hint="default"/>
                <w:sz w:val="21"/>
                <w:szCs w:val="21"/>
              </w:rPr>
            </w:pPr>
            <w:r>
              <w:rPr>
                <w:rFonts w:ascii="Times New Roman"/>
                <w:sz w:val="21"/>
              </w:rPr>
              <w:t>591,453.00</w:t>
            </w:r>
          </w:p>
        </w:tc>
        <w:tc>
          <w:tcPr>
            <w:tcW w:w="1133" w:type="dxa"/>
            <w:tcBorders>
              <w:top w:val="dotted" w:sz="4" w:space="0" w:color="010101"/>
              <w:left w:val="dotted" w:sz="4" w:space="0" w:color="010101"/>
              <w:bottom w:val="dotted" w:sz="4" w:space="0" w:color="010101"/>
              <w:right w:val="dotted" w:sz="4" w:space="0" w:color="010101"/>
            </w:tcBorders>
          </w:tcPr>
          <w:p>
            <w:pPr/>
          </w:p>
        </w:tc>
        <w:tc>
          <w:tcPr>
            <w:tcW w:w="11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591,453.00</w:t>
            </w:r>
          </w:p>
        </w:tc>
      </w:tr>
      <w:tr>
        <w:trPr>
          <w:trHeight w:val="394" w:hRule="exact"/>
        </w:trPr>
        <w:tc>
          <w:tcPr>
            <w:tcW w:w="1171" w:type="dxa"/>
            <w:tcBorders>
              <w:top w:val="dotted" w:sz="4" w:space="0" w:color="010101"/>
              <w:left w:val="nil" w:sz="6" w:space="0" w:color="auto"/>
              <w:bottom w:val="single" w:sz="12" w:space="0" w:color="010101"/>
              <w:right w:val="dotted" w:sz="4" w:space="0" w:color="010101"/>
            </w:tcBorders>
          </w:tcPr>
          <w:p>
            <w:pPr>
              <w:pStyle w:val="TableParagraph"/>
              <w:tabs>
                <w:tab w:pos="423" w:val="left" w:leader="none"/>
              </w:tabs>
              <w:spacing w:line="240" w:lineRule="auto" w:before="15"/>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1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1,834,436.31</w:t>
            </w:r>
          </w:p>
        </w:tc>
        <w:tc>
          <w:tcPr>
            <w:tcW w:w="1110" w:type="dxa"/>
            <w:tcBorders>
              <w:top w:val="dotted" w:sz="4" w:space="0" w:color="010101"/>
              <w:left w:val="dotted" w:sz="4" w:space="0" w:color="010101"/>
              <w:bottom w:val="single" w:sz="12" w:space="0" w:color="010101"/>
              <w:right w:val="dotted" w:sz="4" w:space="0" w:color="010101"/>
            </w:tcBorders>
          </w:tcPr>
          <w:p>
            <w:pPr/>
          </w:p>
        </w:tc>
        <w:tc>
          <w:tcPr>
            <w:tcW w:w="13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left="2" w:right="0"/>
              <w:jc w:val="center"/>
              <w:rPr>
                <w:rFonts w:ascii="Times New Roman" w:hAnsi="Times New Roman" w:cs="Times New Roman" w:eastAsia="Times New Roman" w:hint="default"/>
                <w:sz w:val="21"/>
                <w:szCs w:val="21"/>
              </w:rPr>
            </w:pPr>
            <w:r>
              <w:rPr>
                <w:rFonts w:ascii="Times New Roman"/>
                <w:sz w:val="21"/>
              </w:rPr>
              <w:t>1,834,436.31</w:t>
            </w:r>
          </w:p>
        </w:tc>
        <w:tc>
          <w:tcPr>
            <w:tcW w:w="130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left="252" w:right="0"/>
              <w:jc w:val="left"/>
              <w:rPr>
                <w:rFonts w:ascii="Times New Roman" w:hAnsi="Times New Roman" w:cs="Times New Roman" w:eastAsia="Times New Roman" w:hint="default"/>
                <w:sz w:val="21"/>
                <w:szCs w:val="21"/>
              </w:rPr>
            </w:pPr>
            <w:r>
              <w:rPr>
                <w:rFonts w:ascii="Times New Roman"/>
                <w:sz w:val="21"/>
              </w:rPr>
              <w:t>591,453.00</w:t>
            </w:r>
          </w:p>
        </w:tc>
        <w:tc>
          <w:tcPr>
            <w:tcW w:w="1133" w:type="dxa"/>
            <w:tcBorders>
              <w:top w:val="dotted" w:sz="4" w:space="0" w:color="010101"/>
              <w:left w:val="dotted" w:sz="4" w:space="0" w:color="010101"/>
              <w:bottom w:val="single" w:sz="12" w:space="0" w:color="010101"/>
              <w:right w:val="dotted" w:sz="4" w:space="0" w:color="010101"/>
            </w:tcBorders>
          </w:tcPr>
          <w:p>
            <w:pPr/>
          </w:p>
        </w:tc>
        <w:tc>
          <w:tcPr>
            <w:tcW w:w="116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591,453.00</w:t>
            </w:r>
          </w:p>
        </w:tc>
      </w:tr>
    </w:tbl>
    <w:p>
      <w:pPr>
        <w:spacing w:after="0" w:line="240" w:lineRule="auto"/>
        <w:jc w:val="center"/>
        <w:rPr>
          <w:rFonts w:ascii="Times New Roman" w:hAnsi="Times New Roman" w:cs="Times New Roman" w:eastAsia="Times New Roman" w:hint="default"/>
          <w:sz w:val="21"/>
          <w:szCs w:val="21"/>
        </w:rPr>
        <w:sectPr>
          <w:footerReference w:type="default" r:id="rId44"/>
          <w:pgSz w:w="11910" w:h="16840"/>
          <w:pgMar w:footer="978" w:header="0" w:top="1100" w:bottom="1160" w:left="1240" w:right="1220"/>
        </w:sectPr>
      </w:pPr>
    </w:p>
    <w:p>
      <w:pPr>
        <w:spacing w:line="240" w:lineRule="auto" w:before="10"/>
        <w:rPr>
          <w:rFonts w:ascii="宋体" w:hAnsi="宋体" w:cs="宋体" w:eastAsia="宋体" w:hint="default"/>
          <w:b/>
          <w:bCs/>
          <w:sz w:val="5"/>
          <w:szCs w:val="5"/>
        </w:rPr>
      </w:pPr>
    </w:p>
    <w:p>
      <w:pPr>
        <w:spacing w:line="718" w:lineRule="exact"/>
        <w:ind w:left="75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98.8pt;height:35.950pt;mso-position-horizontal-relative:char;mso-position-vertical-relative:line" coordorigin="0,0" coordsize="13976,719">
            <v:group style="position:absolute;left:11;top:712;width:13958;height:2" coordorigin="11,712" coordsize="13958,2">
              <v:shape style="position:absolute;left:11;top:712;width:13958;height:2" coordorigin="11,712" coordsize="13958,0" path="m11,712l13968,712e" filled="false" stroked="true" strokeweight=".72pt" strokecolor="#010101">
                <v:path arrowok="t"/>
              </v:shape>
              <v:shape style="position:absolute;left:0;top:0;width:1607;height:640" type="#_x0000_t75" stroked="false">
                <v:imagedata r:id="rId24" o:title=""/>
              </v:shape>
              <v:shape style="position:absolute;left:0;top:0;width:13976;height:719"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spacing w:before="0"/>
                        <w:ind w:left="0" w:right="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4"/>
        <w:spacing w:line="240" w:lineRule="auto"/>
        <w:ind w:left="1478" w:right="0"/>
        <w:jc w:val="left"/>
        <w:rPr>
          <w:b w:val="0"/>
          <w:bCs w:val="0"/>
        </w:rPr>
      </w:pPr>
      <w:r>
        <w:rPr>
          <w:rFonts w:ascii="Times New Roman" w:hAnsi="Times New Roman" w:cs="Times New Roman" w:eastAsia="Times New Roman" w:hint="default"/>
        </w:rPr>
        <w:t>2</w:t>
      </w:r>
      <w:r>
        <w:rPr/>
        <w:t>、重大在建工程项目变动情况</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1208"/>
        <w:gridCol w:w="1253"/>
        <w:gridCol w:w="1026"/>
        <w:gridCol w:w="1566"/>
        <w:gridCol w:w="2736"/>
        <w:gridCol w:w="515"/>
        <w:gridCol w:w="1028"/>
        <w:gridCol w:w="636"/>
        <w:gridCol w:w="701"/>
        <w:gridCol w:w="1045"/>
        <w:gridCol w:w="882"/>
        <w:gridCol w:w="938"/>
        <w:gridCol w:w="1160"/>
      </w:tblGrid>
      <w:tr>
        <w:trPr>
          <w:trHeight w:val="1891" w:hRule="exact"/>
        </w:trPr>
        <w:tc>
          <w:tcPr>
            <w:tcW w:w="1208" w:type="dxa"/>
            <w:tcBorders>
              <w:top w:val="single" w:sz="12" w:space="0" w:color="010101"/>
              <w:left w:val="nil" w:sz="6" w:space="0" w:color="auto"/>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79" w:lineRule="auto" w:before="130"/>
              <w:ind w:left="513" w:right="148" w:hanging="360"/>
              <w:jc w:val="left"/>
              <w:rPr>
                <w:rFonts w:ascii="宋体" w:hAnsi="宋体" w:cs="宋体" w:eastAsia="宋体" w:hint="default"/>
                <w:sz w:val="18"/>
                <w:szCs w:val="18"/>
              </w:rPr>
            </w:pPr>
            <w:r>
              <w:rPr>
                <w:rFonts w:ascii="宋体" w:hAnsi="宋体" w:cs="宋体" w:eastAsia="宋体" w:hint="default"/>
                <w:sz w:val="18"/>
                <w:szCs w:val="18"/>
              </w:rPr>
              <w:t>工程项目名 称</w:t>
            </w:r>
          </w:p>
        </w:tc>
        <w:tc>
          <w:tcPr>
            <w:tcW w:w="125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2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823"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51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81" w:lineRule="auto"/>
              <w:ind w:left="161" w:right="161"/>
              <w:jc w:val="both"/>
              <w:rPr>
                <w:rFonts w:ascii="宋体" w:hAnsi="宋体" w:cs="宋体" w:eastAsia="宋体" w:hint="default"/>
                <w:sz w:val="18"/>
                <w:szCs w:val="18"/>
              </w:rPr>
            </w:pPr>
            <w:r>
              <w:rPr>
                <w:rFonts w:ascii="宋体" w:hAnsi="宋体" w:cs="宋体" w:eastAsia="宋体" w:hint="default"/>
                <w:sz w:val="18"/>
                <w:szCs w:val="18"/>
              </w:rPr>
              <w:t>其 他 减 少</w:t>
            </w:r>
          </w:p>
        </w:tc>
        <w:tc>
          <w:tcPr>
            <w:tcW w:w="102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81" w:lineRule="auto"/>
              <w:ind w:left="148" w:right="148"/>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工程投入 占预算比 例</w:t>
            </w:r>
            <w:r>
              <w:rPr>
                <w:rFonts w:ascii="Times New Roman" w:hAnsi="Times New Roman" w:cs="Times New Roman" w:eastAsia="Times New Roman" w:hint="default"/>
                <w:sz w:val="18"/>
                <w:szCs w:val="18"/>
              </w:rPr>
              <w:t>(%)</w:t>
            </w:r>
          </w:p>
        </w:tc>
        <w:tc>
          <w:tcPr>
            <w:tcW w:w="63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79" w:lineRule="auto" w:before="130"/>
              <w:ind w:left="133" w:right="131"/>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1" w:type="dxa"/>
            <w:tcBorders>
              <w:top w:val="single" w:sz="12" w:space="0" w:color="010101"/>
              <w:left w:val="dotted" w:sz="4" w:space="0" w:color="010101"/>
              <w:bottom w:val="dotted" w:sz="4" w:space="0" w:color="010101"/>
              <w:right w:val="dotted" w:sz="4" w:space="0" w:color="010101"/>
            </w:tcBorders>
          </w:tcPr>
          <w:p>
            <w:pPr>
              <w:pStyle w:val="TableParagraph"/>
              <w:spacing w:line="381" w:lineRule="auto" w:before="40"/>
              <w:ind w:left="165" w:right="16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104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81" w:lineRule="auto"/>
              <w:ind w:left="10" w:right="-4"/>
              <w:jc w:val="center"/>
              <w:rPr>
                <w:rFonts w:ascii="宋体" w:hAnsi="宋体" w:cs="宋体" w:eastAsia="宋体" w:hint="default"/>
                <w:sz w:val="18"/>
                <w:szCs w:val="18"/>
              </w:rPr>
            </w:pPr>
            <w:r>
              <w:rPr>
                <w:rFonts w:ascii="宋体" w:hAnsi="宋体" w:cs="宋体" w:eastAsia="宋体" w:hint="default"/>
                <w:spacing w:val="-9"/>
                <w:sz w:val="18"/>
                <w:szCs w:val="18"/>
              </w:rPr>
              <w:t>其中：本期利</w:t>
            </w:r>
            <w:r>
              <w:rPr>
                <w:rFonts w:ascii="宋体" w:hAnsi="宋体" w:cs="宋体" w:eastAsia="宋体" w:hint="default"/>
                <w:sz w:val="18"/>
                <w:szCs w:val="18"/>
              </w:rPr>
              <w:t> 息资本化金 额</w:t>
            </w:r>
          </w:p>
        </w:tc>
        <w:tc>
          <w:tcPr>
            <w:tcW w:w="88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81" w:lineRule="auto"/>
              <w:ind w:left="122" w:right="118"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93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160" w:type="dxa"/>
            <w:tcBorders>
              <w:top w:val="single" w:sz="12"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58" w:hRule="exact"/>
        </w:trPr>
        <w:tc>
          <w:tcPr>
            <w:tcW w:w="1208" w:type="dxa"/>
            <w:tcBorders>
              <w:top w:val="dotted" w:sz="4" w:space="0" w:color="010101"/>
              <w:left w:val="nil" w:sz="6" w:space="0" w:color="auto"/>
              <w:bottom w:val="dotted" w:sz="4" w:space="0" w:color="010101"/>
              <w:right w:val="dotted" w:sz="4" w:space="0" w:color="010101"/>
            </w:tcBorders>
          </w:tcPr>
          <w:p>
            <w:pPr>
              <w:pStyle w:val="TableParagraph"/>
              <w:spacing w:line="381" w:lineRule="auto" w:before="40"/>
              <w:ind w:left="243" w:right="148" w:hanging="90"/>
              <w:jc w:val="left"/>
              <w:rPr>
                <w:rFonts w:ascii="宋体" w:hAnsi="宋体" w:cs="宋体" w:eastAsia="宋体" w:hint="default"/>
                <w:sz w:val="18"/>
                <w:szCs w:val="18"/>
              </w:rPr>
            </w:pPr>
            <w:r>
              <w:rPr>
                <w:rFonts w:ascii="宋体" w:hAnsi="宋体" w:cs="宋体" w:eastAsia="宋体" w:hint="default"/>
                <w:sz w:val="18"/>
                <w:szCs w:val="18"/>
              </w:rPr>
              <w:t>科学城生产 基地二期</w:t>
            </w:r>
          </w:p>
        </w:tc>
        <w:tc>
          <w:tcPr>
            <w:tcW w:w="125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8,490.80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26" w:type="dxa"/>
            <w:tcBorders>
              <w:top w:val="dotted" w:sz="4" w:space="0" w:color="010101"/>
              <w:left w:val="dotted" w:sz="4" w:space="0" w:color="010101"/>
              <w:bottom w:val="dotted" w:sz="4" w:space="0" w:color="010101"/>
              <w:right w:val="dotted" w:sz="4" w:space="0" w:color="010101"/>
            </w:tcBorders>
          </w:tcPr>
          <w:p>
            <w:pPr/>
          </w:p>
        </w:tc>
        <w:tc>
          <w:tcPr>
            <w:tcW w:w="15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320,091.10</w:t>
            </w:r>
          </w:p>
        </w:tc>
        <w:tc>
          <w:tcPr>
            <w:tcW w:w="27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320,091.10</w:t>
            </w:r>
          </w:p>
        </w:tc>
        <w:tc>
          <w:tcPr>
            <w:tcW w:w="515" w:type="dxa"/>
            <w:tcBorders>
              <w:top w:val="dotted" w:sz="4" w:space="0" w:color="010101"/>
              <w:left w:val="dotted" w:sz="4" w:space="0" w:color="010101"/>
              <w:bottom w:val="dotted" w:sz="4" w:space="0" w:color="010101"/>
              <w:right w:val="dotted" w:sz="4" w:space="0" w:color="010101"/>
            </w:tcBorders>
          </w:tcPr>
          <w:p>
            <w:pPr/>
          </w:p>
        </w:tc>
        <w:tc>
          <w:tcPr>
            <w:tcW w:w="1028" w:type="dxa"/>
            <w:tcBorders>
              <w:top w:val="dotted" w:sz="4" w:space="0" w:color="010101"/>
              <w:left w:val="dotted" w:sz="4" w:space="0" w:color="010101"/>
              <w:bottom w:val="dotted" w:sz="4" w:space="0" w:color="010101"/>
              <w:right w:val="dotted" w:sz="4" w:space="0" w:color="010101"/>
            </w:tcBorders>
          </w:tcPr>
          <w:p>
            <w:pPr/>
          </w:p>
        </w:tc>
        <w:tc>
          <w:tcPr>
            <w:tcW w:w="6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w:t>
            </w:r>
          </w:p>
        </w:tc>
        <w:tc>
          <w:tcPr>
            <w:tcW w:w="701" w:type="dxa"/>
            <w:tcBorders>
              <w:top w:val="dotted" w:sz="4" w:space="0" w:color="010101"/>
              <w:left w:val="dotted" w:sz="4" w:space="0" w:color="010101"/>
              <w:bottom w:val="dotted" w:sz="4" w:space="0" w:color="010101"/>
              <w:right w:val="dotted" w:sz="4" w:space="0" w:color="010101"/>
            </w:tcBorders>
          </w:tcPr>
          <w:p>
            <w:pPr/>
          </w:p>
        </w:tc>
        <w:tc>
          <w:tcPr>
            <w:tcW w:w="1045" w:type="dxa"/>
            <w:tcBorders>
              <w:top w:val="dotted" w:sz="4" w:space="0" w:color="010101"/>
              <w:left w:val="dotted" w:sz="4" w:space="0" w:color="010101"/>
              <w:bottom w:val="dotted" w:sz="4" w:space="0" w:color="010101"/>
              <w:right w:val="dotted" w:sz="4" w:space="0" w:color="010101"/>
            </w:tcBorders>
          </w:tcPr>
          <w:p>
            <w:pPr/>
          </w:p>
        </w:tc>
        <w:tc>
          <w:tcPr>
            <w:tcW w:w="882" w:type="dxa"/>
            <w:tcBorders>
              <w:top w:val="dotted" w:sz="4" w:space="0" w:color="010101"/>
              <w:left w:val="dotted" w:sz="4" w:space="0" w:color="010101"/>
              <w:bottom w:val="dotted" w:sz="4" w:space="0" w:color="010101"/>
              <w:right w:val="dotted" w:sz="4" w:space="0" w:color="010101"/>
            </w:tcBorders>
          </w:tcPr>
          <w:p>
            <w:pPr/>
          </w:p>
        </w:tc>
        <w:tc>
          <w:tcPr>
            <w:tcW w:w="93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自筹资金</w:t>
            </w:r>
          </w:p>
        </w:tc>
        <w:tc>
          <w:tcPr>
            <w:tcW w:w="1160"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120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零星工程</w:t>
            </w:r>
          </w:p>
        </w:tc>
        <w:tc>
          <w:tcPr>
            <w:tcW w:w="1253" w:type="dxa"/>
            <w:tcBorders>
              <w:top w:val="dotted" w:sz="4" w:space="0" w:color="010101"/>
              <w:left w:val="dotted" w:sz="4" w:space="0" w:color="010101"/>
              <w:bottom w:val="dotted" w:sz="4" w:space="0" w:color="010101"/>
              <w:right w:val="dotted" w:sz="4" w:space="0" w:color="010101"/>
            </w:tcBorders>
          </w:tcPr>
          <w:p>
            <w:pPr/>
          </w:p>
        </w:tc>
        <w:tc>
          <w:tcPr>
            <w:tcW w:w="10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101" w:right="0"/>
              <w:jc w:val="left"/>
              <w:rPr>
                <w:rFonts w:ascii="Times New Roman" w:hAnsi="Times New Roman" w:cs="Times New Roman" w:eastAsia="Times New Roman" w:hint="default"/>
                <w:sz w:val="18"/>
                <w:szCs w:val="18"/>
              </w:rPr>
            </w:pPr>
            <w:r>
              <w:rPr>
                <w:rFonts w:ascii="Times New Roman"/>
                <w:sz w:val="18"/>
              </w:rPr>
              <w:t>591,453.00</w:t>
            </w:r>
          </w:p>
        </w:tc>
        <w:tc>
          <w:tcPr>
            <w:tcW w:w="15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2,167,761.03</w:t>
            </w:r>
          </w:p>
        </w:tc>
        <w:tc>
          <w:tcPr>
            <w:tcW w:w="27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924,777.72</w:t>
            </w:r>
          </w:p>
        </w:tc>
        <w:tc>
          <w:tcPr>
            <w:tcW w:w="515" w:type="dxa"/>
            <w:tcBorders>
              <w:top w:val="dotted" w:sz="4" w:space="0" w:color="010101"/>
              <w:left w:val="dotted" w:sz="4" w:space="0" w:color="010101"/>
              <w:bottom w:val="dotted" w:sz="4" w:space="0" w:color="010101"/>
              <w:right w:val="dotted" w:sz="4" w:space="0" w:color="010101"/>
            </w:tcBorders>
          </w:tcPr>
          <w:p>
            <w:pPr/>
          </w:p>
        </w:tc>
        <w:tc>
          <w:tcPr>
            <w:tcW w:w="1028" w:type="dxa"/>
            <w:tcBorders>
              <w:top w:val="dotted" w:sz="4" w:space="0" w:color="010101"/>
              <w:left w:val="dotted" w:sz="4" w:space="0" w:color="010101"/>
              <w:bottom w:val="dotted" w:sz="4" w:space="0" w:color="010101"/>
              <w:right w:val="dotted" w:sz="4" w:space="0" w:color="010101"/>
            </w:tcBorders>
          </w:tcPr>
          <w:p>
            <w:pPr/>
          </w:p>
        </w:tc>
        <w:tc>
          <w:tcPr>
            <w:tcW w:w="636" w:type="dxa"/>
            <w:tcBorders>
              <w:top w:val="dotted" w:sz="4" w:space="0" w:color="010101"/>
              <w:left w:val="dotted" w:sz="4" w:space="0" w:color="010101"/>
              <w:bottom w:val="dotted" w:sz="4" w:space="0" w:color="010101"/>
              <w:right w:val="dotted" w:sz="4" w:space="0" w:color="010101"/>
            </w:tcBorders>
          </w:tcPr>
          <w:p>
            <w:pPr/>
          </w:p>
        </w:tc>
        <w:tc>
          <w:tcPr>
            <w:tcW w:w="701" w:type="dxa"/>
            <w:tcBorders>
              <w:top w:val="dotted" w:sz="4" w:space="0" w:color="010101"/>
              <w:left w:val="dotted" w:sz="4" w:space="0" w:color="010101"/>
              <w:bottom w:val="dotted" w:sz="4" w:space="0" w:color="010101"/>
              <w:right w:val="dotted" w:sz="4" w:space="0" w:color="010101"/>
            </w:tcBorders>
          </w:tcPr>
          <w:p>
            <w:pPr/>
          </w:p>
        </w:tc>
        <w:tc>
          <w:tcPr>
            <w:tcW w:w="1045" w:type="dxa"/>
            <w:tcBorders>
              <w:top w:val="dotted" w:sz="4" w:space="0" w:color="010101"/>
              <w:left w:val="dotted" w:sz="4" w:space="0" w:color="010101"/>
              <w:bottom w:val="dotted" w:sz="4" w:space="0" w:color="010101"/>
              <w:right w:val="dotted" w:sz="4" w:space="0" w:color="010101"/>
            </w:tcBorders>
          </w:tcPr>
          <w:p>
            <w:pPr/>
          </w:p>
        </w:tc>
        <w:tc>
          <w:tcPr>
            <w:tcW w:w="882" w:type="dxa"/>
            <w:tcBorders>
              <w:top w:val="dotted" w:sz="4" w:space="0" w:color="010101"/>
              <w:left w:val="dotted" w:sz="4" w:space="0" w:color="010101"/>
              <w:bottom w:val="dotted" w:sz="4" w:space="0" w:color="010101"/>
              <w:right w:val="dotted" w:sz="4" w:space="0" w:color="010101"/>
            </w:tcBorders>
          </w:tcPr>
          <w:p>
            <w:pPr/>
          </w:p>
        </w:tc>
        <w:tc>
          <w:tcPr>
            <w:tcW w:w="93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自筹资金</w:t>
            </w:r>
          </w:p>
        </w:tc>
        <w:tc>
          <w:tcPr>
            <w:tcW w:w="11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1,834,436.31</w:t>
            </w:r>
          </w:p>
        </w:tc>
      </w:tr>
      <w:tr>
        <w:trPr>
          <w:trHeight w:val="394" w:hRule="exact"/>
        </w:trPr>
        <w:tc>
          <w:tcPr>
            <w:tcW w:w="120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53" w:type="dxa"/>
            <w:tcBorders>
              <w:top w:val="dotted" w:sz="4" w:space="0" w:color="010101"/>
              <w:left w:val="dotted" w:sz="4" w:space="0" w:color="010101"/>
              <w:bottom w:val="single" w:sz="12" w:space="0" w:color="010101"/>
              <w:right w:val="dotted" w:sz="4" w:space="0" w:color="010101"/>
            </w:tcBorders>
          </w:tcPr>
          <w:p>
            <w:pPr/>
          </w:p>
        </w:tc>
        <w:tc>
          <w:tcPr>
            <w:tcW w:w="10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left="101" w:right="0"/>
              <w:jc w:val="left"/>
              <w:rPr>
                <w:rFonts w:ascii="Times New Roman" w:hAnsi="Times New Roman" w:cs="Times New Roman" w:eastAsia="Times New Roman" w:hint="default"/>
                <w:sz w:val="18"/>
                <w:szCs w:val="18"/>
              </w:rPr>
            </w:pPr>
            <w:r>
              <w:rPr>
                <w:rFonts w:ascii="Times New Roman"/>
                <w:sz w:val="18"/>
              </w:rPr>
              <w:t>591,453.00</w:t>
            </w:r>
          </w:p>
        </w:tc>
        <w:tc>
          <w:tcPr>
            <w:tcW w:w="156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2,487,852.13</w:t>
            </w:r>
          </w:p>
        </w:tc>
        <w:tc>
          <w:tcPr>
            <w:tcW w:w="273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1,244,868.82</w:t>
            </w:r>
          </w:p>
        </w:tc>
        <w:tc>
          <w:tcPr>
            <w:tcW w:w="515" w:type="dxa"/>
            <w:tcBorders>
              <w:top w:val="dotted" w:sz="4" w:space="0" w:color="010101"/>
              <w:left w:val="dotted" w:sz="4" w:space="0" w:color="010101"/>
              <w:bottom w:val="single" w:sz="12" w:space="0" w:color="010101"/>
              <w:right w:val="dotted" w:sz="4" w:space="0" w:color="010101"/>
            </w:tcBorders>
          </w:tcPr>
          <w:p>
            <w:pPr/>
          </w:p>
        </w:tc>
        <w:tc>
          <w:tcPr>
            <w:tcW w:w="1028" w:type="dxa"/>
            <w:tcBorders>
              <w:top w:val="dotted" w:sz="4" w:space="0" w:color="010101"/>
              <w:left w:val="dotted" w:sz="4" w:space="0" w:color="010101"/>
              <w:bottom w:val="single" w:sz="12" w:space="0" w:color="010101"/>
              <w:right w:val="dotted" w:sz="4" w:space="0" w:color="010101"/>
            </w:tcBorders>
          </w:tcPr>
          <w:p>
            <w:pPr/>
          </w:p>
        </w:tc>
        <w:tc>
          <w:tcPr>
            <w:tcW w:w="636" w:type="dxa"/>
            <w:tcBorders>
              <w:top w:val="dotted" w:sz="4" w:space="0" w:color="010101"/>
              <w:left w:val="dotted" w:sz="4" w:space="0" w:color="010101"/>
              <w:bottom w:val="single" w:sz="12" w:space="0" w:color="010101"/>
              <w:right w:val="dotted" w:sz="4" w:space="0" w:color="010101"/>
            </w:tcBorders>
          </w:tcPr>
          <w:p>
            <w:pPr/>
          </w:p>
        </w:tc>
        <w:tc>
          <w:tcPr>
            <w:tcW w:w="701" w:type="dxa"/>
            <w:tcBorders>
              <w:top w:val="dotted" w:sz="4" w:space="0" w:color="010101"/>
              <w:left w:val="dotted" w:sz="4" w:space="0" w:color="010101"/>
              <w:bottom w:val="single" w:sz="12" w:space="0" w:color="010101"/>
              <w:right w:val="dotted" w:sz="4" w:space="0" w:color="010101"/>
            </w:tcBorders>
          </w:tcPr>
          <w:p>
            <w:pPr/>
          </w:p>
        </w:tc>
        <w:tc>
          <w:tcPr>
            <w:tcW w:w="1045" w:type="dxa"/>
            <w:tcBorders>
              <w:top w:val="dotted" w:sz="4" w:space="0" w:color="010101"/>
              <w:left w:val="dotted" w:sz="4" w:space="0" w:color="010101"/>
              <w:bottom w:val="single" w:sz="12" w:space="0" w:color="010101"/>
              <w:right w:val="dotted" w:sz="4" w:space="0" w:color="010101"/>
            </w:tcBorders>
          </w:tcPr>
          <w:p>
            <w:pPr/>
          </w:p>
        </w:tc>
        <w:tc>
          <w:tcPr>
            <w:tcW w:w="882" w:type="dxa"/>
            <w:tcBorders>
              <w:top w:val="dotted" w:sz="4" w:space="0" w:color="010101"/>
              <w:left w:val="dotted" w:sz="4" w:space="0" w:color="010101"/>
              <w:bottom w:val="single" w:sz="12" w:space="0" w:color="010101"/>
              <w:right w:val="dotted" w:sz="4" w:space="0" w:color="010101"/>
            </w:tcBorders>
          </w:tcPr>
          <w:p>
            <w:pPr/>
          </w:p>
        </w:tc>
        <w:tc>
          <w:tcPr>
            <w:tcW w:w="938" w:type="dxa"/>
            <w:tcBorders>
              <w:top w:val="dotted" w:sz="4" w:space="0" w:color="010101"/>
              <w:left w:val="dotted" w:sz="4" w:space="0" w:color="010101"/>
              <w:bottom w:val="single" w:sz="12" w:space="0" w:color="010101"/>
              <w:right w:val="dotted" w:sz="4" w:space="0" w:color="010101"/>
            </w:tcBorders>
          </w:tcPr>
          <w:p>
            <w:pPr/>
          </w:p>
        </w:tc>
        <w:tc>
          <w:tcPr>
            <w:tcW w:w="116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1,834,436.31</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240" w:lineRule="auto"/>
        <w:ind w:left="1478" w:right="0"/>
        <w:jc w:val="left"/>
        <w:rPr>
          <w:b w:val="0"/>
          <w:bCs w:val="0"/>
        </w:rPr>
      </w:pPr>
      <w:r>
        <w:rPr>
          <w:rFonts w:ascii="Times New Roman" w:hAnsi="Times New Roman" w:cs="Times New Roman" w:eastAsia="Times New Roman" w:hint="default"/>
        </w:rPr>
        <w:t>3</w:t>
      </w:r>
      <w:r>
        <w:rPr/>
        <w:t>、本期没有发生在建工程减值准备的计提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76"/>
        <w:ind w:left="7584" w:right="7065" w:firstLine="0"/>
        <w:jc w:val="center"/>
        <w:rPr>
          <w:rFonts w:ascii="Times New Roman" w:hAnsi="Times New Roman" w:cs="Times New Roman" w:eastAsia="Times New Roman" w:hint="default"/>
          <w:sz w:val="18"/>
          <w:szCs w:val="18"/>
        </w:rPr>
      </w:pPr>
      <w:r>
        <w:rPr>
          <w:rFonts w:ascii="Times New Roman"/>
          <w:sz w:val="18"/>
        </w:rPr>
        <w:t>101</w:t>
      </w:r>
    </w:p>
    <w:p>
      <w:pPr>
        <w:spacing w:after="0"/>
        <w:jc w:val="center"/>
        <w:rPr>
          <w:rFonts w:ascii="Times New Roman" w:hAnsi="Times New Roman" w:cs="Times New Roman" w:eastAsia="Times New Roman" w:hint="default"/>
          <w:sz w:val="18"/>
          <w:szCs w:val="18"/>
        </w:rPr>
        <w:sectPr>
          <w:headerReference w:type="default" r:id="rId45"/>
          <w:footerReference w:type="default" r:id="rId46"/>
          <w:pgSz w:w="16840" w:h="11910" w:orient="landscape"/>
          <w:pgMar w:header="0" w:footer="0" w:top="320" w:bottom="280" w:left="680" w:right="1200"/>
        </w:sectPr>
      </w:pPr>
    </w:p>
    <w:p>
      <w:pPr>
        <w:spacing w:line="240" w:lineRule="auto" w:before="7"/>
        <w:rPr>
          <w:rFonts w:ascii="Times New Roman" w:hAnsi="Times New Roman" w:cs="Times New Roman" w:eastAsia="Times New Roman" w:hint="default"/>
          <w:sz w:val="28"/>
          <w:szCs w:val="28"/>
        </w:rPr>
      </w:pPr>
    </w:p>
    <w:p>
      <w:pPr>
        <w:pStyle w:val="Heading4"/>
        <w:tabs>
          <w:tab w:pos="1109" w:val="left" w:leader="none"/>
        </w:tabs>
        <w:spacing w:line="240" w:lineRule="auto"/>
        <w:ind w:left="326" w:right="4918"/>
        <w:jc w:val="left"/>
        <w:rPr>
          <w:b w:val="0"/>
          <w:bCs w:val="0"/>
        </w:rPr>
      </w:pPr>
      <w:r>
        <w:rPr>
          <w:rFonts w:ascii="Times New Roman" w:hAnsi="Times New Roman" w:cs="Times New Roman" w:eastAsia="Times New Roman" w:hint="default"/>
          <w:w w:val="95"/>
        </w:rPr>
        <w:t>(</w:t>
      </w:r>
      <w:r>
        <w:rPr>
          <w:w w:val="95"/>
        </w:rPr>
        <w:t>十一</w:t>
      </w:r>
      <w:r>
        <w:rPr>
          <w:rFonts w:ascii="Times New Roman" w:hAnsi="Times New Roman" w:cs="Times New Roman" w:eastAsia="Times New Roman" w:hint="default"/>
          <w:w w:val="95"/>
        </w:rPr>
        <w:t>)</w:t>
        <w:tab/>
      </w:r>
      <w:r>
        <w:rPr/>
        <w:t>无形资产</w:t>
      </w:r>
      <w:r>
        <w:rPr>
          <w:b w:val="0"/>
          <w:bCs w:val="0"/>
        </w:rPr>
      </w:r>
    </w:p>
    <w:p>
      <w:pPr>
        <w:pStyle w:val="Heading4"/>
        <w:spacing w:line="240" w:lineRule="auto" w:before="109"/>
        <w:ind w:left="641" w:right="4918"/>
        <w:jc w:val="left"/>
        <w:rPr>
          <w:b w:val="0"/>
          <w:bCs w:val="0"/>
        </w:rPr>
      </w:pPr>
      <w:r>
        <w:rPr>
          <w:rFonts w:ascii="Times New Roman" w:hAnsi="Times New Roman" w:cs="Times New Roman" w:eastAsia="Times New Roman" w:hint="default"/>
        </w:rPr>
        <w:t>1</w:t>
      </w:r>
      <w:r>
        <w:rPr/>
        <w:t>、无形资产情况</w:t>
      </w:r>
      <w:r>
        <w:rPr>
          <w:b w:val="0"/>
          <w:bCs w:val="0"/>
        </w:rPr>
      </w:r>
    </w:p>
    <w:tbl>
      <w:tblPr>
        <w:tblW w:w="0" w:type="auto"/>
        <w:jc w:val="left"/>
        <w:tblInd w:w="528" w:type="dxa"/>
        <w:tblLayout w:type="fixed"/>
        <w:tblCellMar>
          <w:top w:w="0" w:type="dxa"/>
          <w:left w:w="0" w:type="dxa"/>
          <w:bottom w:w="0" w:type="dxa"/>
          <w:right w:w="0" w:type="dxa"/>
        </w:tblCellMar>
        <w:tblLook w:val="01E0"/>
      </w:tblPr>
      <w:tblGrid>
        <w:gridCol w:w="2270"/>
        <w:gridCol w:w="1484"/>
        <w:gridCol w:w="1306"/>
        <w:gridCol w:w="1417"/>
        <w:gridCol w:w="1486"/>
      </w:tblGrid>
      <w:tr>
        <w:trPr>
          <w:trHeight w:val="394" w:hRule="exact"/>
        </w:trPr>
        <w:tc>
          <w:tcPr>
            <w:tcW w:w="227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8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7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0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2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、账面原值合计</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17,360,380.54</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3,572,239.31</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20,932,619.85</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1,343,196.02</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1,343,196.02</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2,029,784.52</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202,239.31</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2,232,023.83</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8,497,500.00</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8,497,500.00</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5,489,900.00</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5,489,900.00</w:t>
            </w: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3,370,000.00</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3,370,000.00</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、累计摊销合计</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2,666,335.41</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744,662.89</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3,410,998.30</w:t>
            </w: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1,298,179.43</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45,016.59</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1,343,196.02</w:t>
            </w: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395,561.42</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414,281.63</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809,843.05</w:t>
            </w: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679,800.00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169,950.00</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849,750.00</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292,794.56</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109,798.00</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402,592.56</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5,616.67</w:t>
            </w: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5,616.67</w:t>
            </w: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、无形资产账面净值合计</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14,694,045.13</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3,572,239.31</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744,662.89</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17,521,621.55</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45,016.59</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45,016.59</w:t>
            </w: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1,634,223.10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202,239.31</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414,281.63</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1,422,180.78</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7,817,700.00</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169,950.00</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7,647,750.00</w:t>
            </w: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5,197,105.44</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109,798.00</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5,087,307.44</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3,370,000.00</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5,616.67</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3,364,383.33</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、减值准备合计</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
        </w:tc>
        <w:tc>
          <w:tcPr>
            <w:tcW w:w="1484" w:type="dxa"/>
            <w:tcBorders>
              <w:top w:val="dotted" w:sz="4" w:space="0" w:color="010101"/>
              <w:left w:val="dotted" w:sz="4" w:space="0" w:color="010101"/>
              <w:bottom w:val="dotted" w:sz="4" w:space="0" w:color="010101"/>
              <w:right w:val="dotted" w:sz="4" w:space="0" w:color="010101"/>
            </w:tcBorders>
          </w:tcPr>
          <w:p>
            <w:pP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、无形资产账面价值合计</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14,694,045.13</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3,572,239.31</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744,662.89</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17,521,621.55</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45,016.59</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45,016.59</w:t>
            </w:r>
          </w:p>
        </w:tc>
        <w:tc>
          <w:tcPr>
            <w:tcW w:w="148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1,634,223.10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202,239.31</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414,281.63</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1,422,180.78</w:t>
            </w:r>
          </w:p>
        </w:tc>
      </w:tr>
      <w:tr>
        <w:trPr>
          <w:trHeight w:val="385" w:hRule="exact"/>
        </w:trPr>
        <w:tc>
          <w:tcPr>
            <w:tcW w:w="22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4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7,817,700.00</w:t>
            </w:r>
          </w:p>
        </w:tc>
        <w:tc>
          <w:tcPr>
            <w:tcW w:w="1306"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169,950.00</w:t>
            </w:r>
          </w:p>
        </w:tc>
        <w:tc>
          <w:tcPr>
            <w:tcW w:w="148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7,647,750.00</w:t>
            </w:r>
          </w:p>
        </w:tc>
      </w:tr>
      <w:tr>
        <w:trPr>
          <w:trHeight w:val="394" w:hRule="exact"/>
        </w:trPr>
        <w:tc>
          <w:tcPr>
            <w:tcW w:w="227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48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5,197,105.44</w:t>
            </w:r>
          </w:p>
        </w:tc>
        <w:tc>
          <w:tcPr>
            <w:tcW w:w="1306" w:type="dxa"/>
            <w:tcBorders>
              <w:top w:val="dotted" w:sz="4" w:space="0" w:color="010101"/>
              <w:left w:val="dotted" w:sz="4" w:space="0" w:color="010101"/>
              <w:bottom w:val="single" w:sz="12" w:space="0" w:color="010101"/>
              <w:right w:val="dotted" w:sz="4" w:space="0" w:color="010101"/>
            </w:tcBorders>
          </w:tcPr>
          <w:p>
            <w:pPr/>
          </w:p>
        </w:tc>
        <w:tc>
          <w:tcPr>
            <w:tcW w:w="141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109,798.00</w:t>
            </w:r>
          </w:p>
        </w:tc>
        <w:tc>
          <w:tcPr>
            <w:tcW w:w="148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5,087,307.44</w:t>
            </w:r>
          </w:p>
        </w:tc>
      </w:tr>
    </w:tbl>
    <w:p>
      <w:pPr>
        <w:spacing w:after="0" w:line="240" w:lineRule="auto"/>
        <w:jc w:val="right"/>
        <w:rPr>
          <w:rFonts w:ascii="Times New Roman" w:hAnsi="Times New Roman" w:cs="Times New Roman" w:eastAsia="Times New Roman" w:hint="default"/>
          <w:sz w:val="18"/>
          <w:szCs w:val="18"/>
        </w:rPr>
        <w:sectPr>
          <w:headerReference w:type="default" r:id="rId47"/>
          <w:footerReference w:type="default" r:id="rId48"/>
          <w:pgSz w:w="11910" w:h="16840"/>
          <w:pgMar w:header="400" w:footer="978" w:top="1100" w:bottom="1160" w:left="1680" w:right="1180"/>
          <w:pgNumType w:start="102"/>
        </w:sectPr>
      </w:pPr>
    </w:p>
    <w:p>
      <w:pPr>
        <w:spacing w:line="240" w:lineRule="auto" w:before="8"/>
        <w:rPr>
          <w:rFonts w:ascii="宋体" w:hAnsi="宋体" w:cs="宋体" w:eastAsia="宋体" w:hint="default"/>
          <w:b/>
          <w:bCs/>
          <w:sz w:val="24"/>
          <w:szCs w:val="24"/>
        </w:rPr>
      </w:pPr>
    </w:p>
    <w:tbl>
      <w:tblPr>
        <w:tblW w:w="0" w:type="auto"/>
        <w:jc w:val="left"/>
        <w:tblInd w:w="528" w:type="dxa"/>
        <w:tblLayout w:type="fixed"/>
        <w:tblCellMar>
          <w:top w:w="0" w:type="dxa"/>
          <w:left w:w="0" w:type="dxa"/>
          <w:bottom w:w="0" w:type="dxa"/>
          <w:right w:w="0" w:type="dxa"/>
        </w:tblCellMar>
        <w:tblLook w:val="01E0"/>
      </w:tblPr>
      <w:tblGrid>
        <w:gridCol w:w="2270"/>
        <w:gridCol w:w="1484"/>
        <w:gridCol w:w="1306"/>
        <w:gridCol w:w="1417"/>
        <w:gridCol w:w="1486"/>
      </w:tblGrid>
      <w:tr>
        <w:trPr>
          <w:trHeight w:val="394" w:hRule="exact"/>
        </w:trPr>
        <w:tc>
          <w:tcPr>
            <w:tcW w:w="227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right="859"/>
              <w:jc w:val="right"/>
              <w:rPr>
                <w:rFonts w:ascii="宋体" w:hAnsi="宋体" w:cs="宋体" w:eastAsia="宋体" w:hint="default"/>
                <w:sz w:val="18"/>
                <w:szCs w:val="18"/>
              </w:rPr>
            </w:pPr>
            <w:r>
              <w:rPr>
                <w:rFonts w:ascii="宋体" w:hAnsi="宋体" w:cs="宋体" w:eastAsia="宋体" w:hint="default"/>
                <w:sz w:val="18"/>
                <w:szCs w:val="18"/>
              </w:rPr>
              <w:t>项  目</w:t>
            </w:r>
          </w:p>
        </w:tc>
        <w:tc>
          <w:tcPr>
            <w:tcW w:w="148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7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0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5" w:hRule="exact"/>
        </w:trPr>
        <w:tc>
          <w:tcPr>
            <w:tcW w:w="227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right="896"/>
              <w:jc w:val="right"/>
              <w:rPr>
                <w:rFonts w:ascii="宋体" w:hAnsi="宋体" w:cs="宋体" w:eastAsia="宋体" w:hint="default"/>
                <w:sz w:val="18"/>
                <w:szCs w:val="18"/>
              </w:rPr>
            </w:pPr>
            <w:r>
              <w:rPr>
                <w:rFonts w:ascii="宋体" w:hAnsi="宋体" w:cs="宋体" w:eastAsia="宋体" w:hint="default"/>
                <w:sz w:val="18"/>
                <w:szCs w:val="18"/>
              </w:rPr>
              <w:t>三期土地使用权</w:t>
            </w:r>
          </w:p>
        </w:tc>
        <w:tc>
          <w:tcPr>
            <w:tcW w:w="1484" w:type="dxa"/>
            <w:tcBorders>
              <w:top w:val="dotted" w:sz="4" w:space="0" w:color="010101"/>
              <w:left w:val="dotted" w:sz="4" w:space="0" w:color="010101"/>
              <w:bottom w:val="single" w:sz="12" w:space="0" w:color="010101"/>
              <w:right w:val="dotted" w:sz="4" w:space="0" w:color="010101"/>
            </w:tcBorders>
          </w:tcPr>
          <w:p>
            <w:pPr/>
          </w:p>
        </w:tc>
        <w:tc>
          <w:tcPr>
            <w:tcW w:w="130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3,370,000.00</w:t>
            </w:r>
          </w:p>
        </w:tc>
        <w:tc>
          <w:tcPr>
            <w:tcW w:w="141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674" w:right="0"/>
              <w:jc w:val="left"/>
              <w:rPr>
                <w:rFonts w:ascii="Times New Roman" w:hAnsi="Times New Roman" w:cs="Times New Roman" w:eastAsia="Times New Roman" w:hint="default"/>
                <w:sz w:val="18"/>
                <w:szCs w:val="18"/>
              </w:rPr>
            </w:pPr>
            <w:r>
              <w:rPr>
                <w:rFonts w:ascii="Times New Roman"/>
                <w:sz w:val="18"/>
              </w:rPr>
              <w:t>5,616.67</w:t>
            </w:r>
          </w:p>
        </w:tc>
        <w:tc>
          <w:tcPr>
            <w:tcW w:w="148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left="427" w:right="0"/>
              <w:jc w:val="left"/>
              <w:rPr>
                <w:rFonts w:ascii="Times New Roman" w:hAnsi="Times New Roman" w:cs="Times New Roman" w:eastAsia="Times New Roman" w:hint="default"/>
                <w:sz w:val="18"/>
                <w:szCs w:val="18"/>
              </w:rPr>
            </w:pPr>
            <w:r>
              <w:rPr>
                <w:rFonts w:ascii="Times New Roman"/>
                <w:sz w:val="18"/>
              </w:rPr>
              <w:t>3,364,383.33</w:t>
            </w:r>
          </w:p>
        </w:tc>
      </w:tr>
    </w:tbl>
    <w:p>
      <w:pPr>
        <w:spacing w:line="240" w:lineRule="auto" w:before="13"/>
        <w:rPr>
          <w:rFonts w:ascii="宋体" w:hAnsi="宋体" w:cs="宋体" w:eastAsia="宋体" w:hint="default"/>
          <w:b/>
          <w:bCs/>
          <w:sz w:val="8"/>
          <w:szCs w:val="8"/>
        </w:rPr>
      </w:pPr>
    </w:p>
    <w:p>
      <w:pPr>
        <w:spacing w:line="360" w:lineRule="auto" w:before="35"/>
        <w:ind w:left="536" w:right="4918" w:firstLine="0"/>
        <w:jc w:val="left"/>
        <w:rPr>
          <w:rFonts w:ascii="宋体" w:hAnsi="宋体" w:cs="宋体" w:eastAsia="宋体" w:hint="default"/>
          <w:sz w:val="21"/>
          <w:szCs w:val="21"/>
        </w:rPr>
      </w:pPr>
      <w:r>
        <w:rPr/>
        <w:pict>
          <v:shape style="position:absolute;margin-left:95.790001pt;margin-top:59.103951pt;width:429.75pt;height:79.3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9"/>
                    <w:gridCol w:w="990"/>
                    <w:gridCol w:w="1583"/>
                    <w:gridCol w:w="1548"/>
                    <w:gridCol w:w="1620"/>
                    <w:gridCol w:w="1260"/>
                  </w:tblGrid>
                  <w:tr>
                    <w:trPr>
                      <w:trHeight w:val="394" w:hRule="exact"/>
                    </w:trPr>
                    <w:tc>
                      <w:tcPr>
                        <w:tcW w:w="1549" w:type="dxa"/>
                        <w:vMerge w:val="restart"/>
                        <w:tcBorders>
                          <w:top w:val="single" w:sz="12" w:space="0" w:color="010101"/>
                          <w:left w:val="nil" w:sz="6" w:space="0" w:color="auto"/>
                          <w:right w:val="dotted" w:sz="4" w:space="0" w:color="010101"/>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990" w:type="dxa"/>
                        <w:vMerge w:val="restart"/>
                        <w:tcBorders>
                          <w:top w:val="single" w:sz="12" w:space="0" w:color="010101"/>
                          <w:left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83" w:type="dxa"/>
                        <w:vMerge w:val="restart"/>
                        <w:tcBorders>
                          <w:top w:val="single" w:sz="12" w:space="0" w:color="010101"/>
                          <w:left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68"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本期转出数</w:t>
                        </w:r>
                      </w:p>
                    </w:tc>
                    <w:tc>
                      <w:tcPr>
                        <w:tcW w:w="1260" w:type="dxa"/>
                        <w:vMerge w:val="restart"/>
                        <w:tcBorders>
                          <w:top w:val="single" w:sz="12" w:space="0" w:color="010101"/>
                          <w:left w:val="dotted" w:sz="4" w:space="0" w:color="010101"/>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5" w:hRule="exact"/>
                    </w:trPr>
                    <w:tc>
                      <w:tcPr>
                        <w:tcW w:w="1549" w:type="dxa"/>
                        <w:vMerge/>
                        <w:tcBorders>
                          <w:left w:val="nil" w:sz="6" w:space="0" w:color="auto"/>
                          <w:bottom w:val="dotted" w:sz="4" w:space="0" w:color="010101"/>
                          <w:right w:val="dotted" w:sz="4" w:space="0" w:color="010101"/>
                        </w:tcBorders>
                      </w:tcPr>
                      <w:p>
                        <w:pPr/>
                      </w:p>
                    </w:tc>
                    <w:tc>
                      <w:tcPr>
                        <w:tcW w:w="990" w:type="dxa"/>
                        <w:vMerge/>
                        <w:tcBorders>
                          <w:left w:val="dotted" w:sz="4" w:space="0" w:color="010101"/>
                          <w:bottom w:val="dotted" w:sz="4" w:space="0" w:color="010101"/>
                          <w:right w:val="dotted" w:sz="4" w:space="0" w:color="010101"/>
                        </w:tcBorders>
                      </w:tcPr>
                      <w:p>
                        <w:pPr/>
                      </w:p>
                    </w:tc>
                    <w:tc>
                      <w:tcPr>
                        <w:tcW w:w="1583" w:type="dxa"/>
                        <w:vMerge/>
                        <w:tcBorders>
                          <w:left w:val="dotted" w:sz="4" w:space="0" w:color="010101"/>
                          <w:bottom w:val="dotted" w:sz="4" w:space="0" w:color="010101"/>
                          <w:right w:val="dotted" w:sz="4" w:space="0" w:color="010101"/>
                        </w:tcBorders>
                      </w:tcPr>
                      <w:p>
                        <w:pPr/>
                      </w:p>
                    </w:tc>
                    <w:tc>
                      <w:tcPr>
                        <w:tcW w:w="15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227"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17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60" w:type="dxa"/>
                        <w:vMerge/>
                        <w:tcBorders>
                          <w:left w:val="dotted" w:sz="4" w:space="0" w:color="010101"/>
                          <w:bottom w:val="dotted" w:sz="4" w:space="0" w:color="010101"/>
                          <w:right w:val="nil" w:sz="6" w:space="0" w:color="auto"/>
                        </w:tcBorders>
                      </w:tcPr>
                      <w:p>
                        <w:pPr/>
                      </w:p>
                    </w:tc>
                  </w:tr>
                  <w:tr>
                    <w:trPr>
                      <w:trHeight w:val="384" w:hRule="exact"/>
                    </w:trPr>
                    <w:tc>
                      <w:tcPr>
                        <w:tcW w:w="154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开发项目支出</w:t>
                        </w:r>
                      </w:p>
                    </w:tc>
                    <w:tc>
                      <w:tcPr>
                        <w:tcW w:w="990" w:type="dxa"/>
                        <w:tcBorders>
                          <w:top w:val="dotted" w:sz="4" w:space="0" w:color="010101"/>
                          <w:left w:val="dotted" w:sz="4" w:space="0" w:color="010101"/>
                          <w:bottom w:val="dotted" w:sz="4" w:space="0" w:color="010101"/>
                          <w:right w:val="dotted" w:sz="4" w:space="0" w:color="010101"/>
                        </w:tcBorders>
                      </w:tcPr>
                      <w:p>
                        <w:pPr/>
                      </w:p>
                    </w:tc>
                    <w:tc>
                      <w:tcPr>
                        <w:tcW w:w="158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124,520,199.40</w:t>
                        </w:r>
                      </w:p>
                    </w:tc>
                    <w:tc>
                      <w:tcPr>
                        <w:tcW w:w="15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124,520,199.40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260" w:type="dxa"/>
                        <w:tcBorders>
                          <w:top w:val="dotted" w:sz="4" w:space="0" w:color="010101"/>
                          <w:left w:val="dotted" w:sz="4" w:space="0" w:color="010101"/>
                          <w:bottom w:val="dotted" w:sz="4" w:space="0" w:color="010101"/>
                          <w:right w:val="nil" w:sz="6" w:space="0" w:color="auto"/>
                        </w:tcBorders>
                      </w:tcPr>
                      <w:p>
                        <w:pPr/>
                      </w:p>
                    </w:tc>
                  </w:tr>
                  <w:tr>
                    <w:trPr>
                      <w:trHeight w:val="394" w:hRule="exact"/>
                    </w:trPr>
                    <w:tc>
                      <w:tcPr>
                        <w:tcW w:w="154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5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90" w:type="dxa"/>
                        <w:tcBorders>
                          <w:top w:val="dotted" w:sz="4" w:space="0" w:color="010101"/>
                          <w:left w:val="dotted" w:sz="4" w:space="0" w:color="010101"/>
                          <w:bottom w:val="single" w:sz="12" w:space="0" w:color="010101"/>
                          <w:right w:val="dotted" w:sz="4" w:space="0" w:color="010101"/>
                        </w:tcBorders>
                      </w:tcPr>
                      <w:p>
                        <w:pPr/>
                      </w:p>
                    </w:tc>
                    <w:tc>
                      <w:tcPr>
                        <w:tcW w:w="158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124,520,199.40</w:t>
                        </w:r>
                      </w:p>
                    </w:tc>
                    <w:tc>
                      <w:tcPr>
                        <w:tcW w:w="154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124,520,199.40</w:t>
                        </w:r>
                      </w:p>
                    </w:tc>
                    <w:tc>
                      <w:tcPr>
                        <w:tcW w:w="1620" w:type="dxa"/>
                        <w:tcBorders>
                          <w:top w:val="dotted" w:sz="4" w:space="0" w:color="010101"/>
                          <w:left w:val="dotted" w:sz="4" w:space="0" w:color="010101"/>
                          <w:bottom w:val="single" w:sz="12" w:space="0" w:color="010101"/>
                          <w:right w:val="dotted" w:sz="4" w:space="0" w:color="010101"/>
                        </w:tcBorders>
                      </w:tcPr>
                      <w:p>
                        <w:pPr/>
                      </w:p>
                    </w:tc>
                    <w:tc>
                      <w:tcPr>
                        <w:tcW w:w="1260" w:type="dxa"/>
                        <w:tcBorders>
                          <w:top w:val="dotted" w:sz="4" w:space="0" w:color="010101"/>
                          <w:left w:val="dotted" w:sz="4" w:space="0" w:color="010101"/>
                          <w:bottom w:val="single" w:sz="12" w:space="0" w:color="010101"/>
                          <w:right w:val="nil" w:sz="6" w:space="0" w:color="auto"/>
                        </w:tcBorders>
                      </w:tcPr>
                      <w:p>
                        <w:pPr/>
                      </w:p>
                    </w:tc>
                  </w:tr>
                </w:tbl>
                <w:p>
                  <w:pPr/>
                </w:p>
              </w:txbxContent>
            </v:textbox>
            <w10:wrap type="none"/>
          </v:shape>
        </w:pict>
      </w:r>
      <w:r>
        <w:rPr>
          <w:rFonts w:ascii="宋体" w:hAnsi="宋体" w:cs="宋体" w:eastAsia="宋体" w:hint="default"/>
          <w:sz w:val="21"/>
          <w:szCs w:val="21"/>
        </w:rPr>
        <w:t>本期计提摊销额 </w:t>
      </w:r>
      <w:r>
        <w:rPr>
          <w:rFonts w:ascii="Times New Roman" w:hAnsi="Times New Roman" w:cs="Times New Roman" w:eastAsia="Times New Roman" w:hint="default"/>
          <w:b/>
          <w:bCs/>
          <w:sz w:val="18"/>
          <w:szCs w:val="18"/>
        </w:rPr>
        <w:t>743,767.75</w:t>
      </w:r>
      <w:r>
        <w:rPr>
          <w:rFonts w:ascii="Times New Roman" w:hAnsi="Times New Roman" w:cs="Times New Roman" w:eastAsia="Times New Roman" w:hint="default"/>
          <w:b/>
          <w:bCs/>
          <w:spacing w:val="-9"/>
          <w:sz w:val="18"/>
          <w:szCs w:val="18"/>
        </w:rPr>
        <w:t> </w:t>
      </w:r>
      <w:r>
        <w:rPr>
          <w:rFonts w:ascii="宋体" w:hAnsi="宋体" w:cs="宋体" w:eastAsia="宋体" w:hint="default"/>
          <w:sz w:val="21"/>
          <w:szCs w:val="21"/>
        </w:rPr>
        <w:t>元。 期末没有用于抵押或担保的无形资产。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spacing w:line="345" w:lineRule="auto" w:before="35"/>
        <w:ind w:left="536" w:right="1560" w:firstLine="0"/>
        <w:jc w:val="left"/>
        <w:rPr>
          <w:rFonts w:ascii="宋体" w:hAnsi="宋体" w:cs="宋体" w:eastAsia="宋体" w:hint="default"/>
          <w:sz w:val="21"/>
          <w:szCs w:val="21"/>
        </w:rPr>
      </w:pPr>
      <w:r>
        <w:rPr>
          <w:rFonts w:ascii="宋体" w:hAnsi="宋体" w:cs="宋体" w:eastAsia="宋体" w:hint="default"/>
          <w:sz w:val="21"/>
          <w:szCs w:val="21"/>
        </w:rPr>
        <w:t>本期开发支出占本期研究开发项目支出总额的比例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 通过公司内部研发形成的无形资产占无形资产期末账面价值的比例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0.00</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、本期没有以明显高于账面价值的价格出售无形资产的情况</w:t>
      </w:r>
      <w:r>
        <w:rPr>
          <w:rFonts w:ascii="宋体" w:hAnsi="宋体" w:cs="宋体" w:eastAsia="宋体" w:hint="default"/>
          <w:sz w:val="21"/>
          <w:szCs w:val="21"/>
        </w:rPr>
      </w:r>
    </w:p>
    <w:p>
      <w:pPr>
        <w:pStyle w:val="Heading4"/>
        <w:spacing w:line="248" w:lineRule="exact" w:before="0"/>
        <w:ind w:left="326" w:right="4918"/>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商誉</w:t>
      </w:r>
      <w:r>
        <w:rPr>
          <w:b w:val="0"/>
          <w:bCs w:val="0"/>
        </w:rPr>
      </w:r>
    </w:p>
    <w:p>
      <w:pPr>
        <w:pStyle w:val="Heading4"/>
        <w:spacing w:line="240" w:lineRule="auto" w:before="109"/>
        <w:ind w:left="835" w:right="4918"/>
        <w:jc w:val="left"/>
        <w:rPr>
          <w:b w:val="0"/>
          <w:bCs w:val="0"/>
        </w:rPr>
      </w:pPr>
      <w:r>
        <w:rPr>
          <w:rFonts w:ascii="Times New Roman" w:hAnsi="Times New Roman" w:cs="Times New Roman" w:eastAsia="Times New Roman" w:hint="default"/>
        </w:rPr>
        <w:t>1</w:t>
      </w:r>
      <w:r>
        <w:rPr/>
        <w:t>、商誉账面价值</w:t>
      </w:r>
      <w:r>
        <w:rPr>
          <w:b w:val="0"/>
          <w:bCs w:val="0"/>
        </w:rPr>
      </w:r>
    </w:p>
    <w:tbl>
      <w:tblPr>
        <w:tblW w:w="0" w:type="auto"/>
        <w:jc w:val="left"/>
        <w:tblInd w:w="632" w:type="dxa"/>
        <w:tblLayout w:type="fixed"/>
        <w:tblCellMar>
          <w:top w:w="0" w:type="dxa"/>
          <w:left w:w="0" w:type="dxa"/>
          <w:bottom w:w="0" w:type="dxa"/>
          <w:right w:w="0" w:type="dxa"/>
        </w:tblCellMar>
        <w:tblLook w:val="01E0"/>
      </w:tblPr>
      <w:tblGrid>
        <w:gridCol w:w="1658"/>
        <w:gridCol w:w="1375"/>
        <w:gridCol w:w="1177"/>
        <w:gridCol w:w="1134"/>
        <w:gridCol w:w="1276"/>
        <w:gridCol w:w="1134"/>
      </w:tblGrid>
      <w:tr>
        <w:trPr>
          <w:trHeight w:val="294" w:hRule="exact"/>
        </w:trPr>
        <w:tc>
          <w:tcPr>
            <w:tcW w:w="1658" w:type="dxa"/>
            <w:tcBorders>
              <w:top w:val="single" w:sz="12" w:space="0" w:color="010101"/>
              <w:left w:val="nil" w:sz="6" w:space="0" w:color="auto"/>
              <w:bottom w:val="nil" w:sz="6" w:space="0" w:color="auto"/>
              <w:right w:val="dotted" w:sz="4" w:space="0" w:color="010101"/>
            </w:tcBorders>
          </w:tcPr>
          <w:p>
            <w:pPr>
              <w:pStyle w:val="TableParagraph"/>
              <w:spacing w:line="240" w:lineRule="auto" w:before="40"/>
              <w:ind w:left="109" w:right="0"/>
              <w:jc w:val="left"/>
              <w:rPr>
                <w:rFonts w:ascii="宋体" w:hAnsi="宋体" w:cs="宋体" w:eastAsia="宋体" w:hint="default"/>
                <w:sz w:val="18"/>
                <w:szCs w:val="18"/>
              </w:rPr>
            </w:pPr>
            <w:r>
              <w:rPr>
                <w:rFonts w:ascii="宋体" w:hAnsi="宋体" w:cs="宋体" w:eastAsia="宋体" w:hint="default"/>
                <w:sz w:val="18"/>
                <w:szCs w:val="18"/>
              </w:rPr>
              <w:t>被投资单位名称或</w:t>
            </w:r>
          </w:p>
        </w:tc>
        <w:tc>
          <w:tcPr>
            <w:tcW w:w="1375" w:type="dxa"/>
            <w:tcBorders>
              <w:top w:val="single" w:sz="12" w:space="0" w:color="010101"/>
              <w:left w:val="dotted" w:sz="4" w:space="0" w:color="010101"/>
              <w:bottom w:val="nil" w:sz="6" w:space="0" w:color="auto"/>
              <w:right w:val="dotted" w:sz="4" w:space="0" w:color="010101"/>
            </w:tcBorders>
          </w:tcPr>
          <w:p>
            <w:pPr/>
          </w:p>
        </w:tc>
        <w:tc>
          <w:tcPr>
            <w:tcW w:w="1177" w:type="dxa"/>
            <w:tcBorders>
              <w:top w:val="single" w:sz="12" w:space="0" w:color="010101"/>
              <w:left w:val="dotted" w:sz="4" w:space="0" w:color="010101"/>
              <w:bottom w:val="nil" w:sz="6" w:space="0" w:color="auto"/>
              <w:right w:val="dotted" w:sz="4" w:space="0" w:color="010101"/>
            </w:tcBorders>
          </w:tcPr>
          <w:p>
            <w:pPr/>
          </w:p>
        </w:tc>
        <w:tc>
          <w:tcPr>
            <w:tcW w:w="1134" w:type="dxa"/>
            <w:tcBorders>
              <w:top w:val="single" w:sz="12" w:space="0" w:color="010101"/>
              <w:left w:val="dotted" w:sz="4" w:space="0" w:color="010101"/>
              <w:bottom w:val="nil" w:sz="6" w:space="0" w:color="auto"/>
              <w:right w:val="dotted" w:sz="4" w:space="0" w:color="010101"/>
            </w:tcBorders>
          </w:tcPr>
          <w:p>
            <w:pPr/>
          </w:p>
        </w:tc>
        <w:tc>
          <w:tcPr>
            <w:tcW w:w="1276" w:type="dxa"/>
            <w:tcBorders>
              <w:top w:val="single" w:sz="12" w:space="0" w:color="010101"/>
              <w:left w:val="dotted" w:sz="4" w:space="0" w:color="010101"/>
              <w:bottom w:val="nil" w:sz="6" w:space="0" w:color="auto"/>
              <w:right w:val="dotted" w:sz="4" w:space="0" w:color="010101"/>
            </w:tcBorders>
          </w:tcPr>
          <w:p>
            <w:pPr/>
          </w:p>
        </w:tc>
        <w:tc>
          <w:tcPr>
            <w:tcW w:w="1134" w:type="dxa"/>
            <w:tcBorders>
              <w:top w:val="single" w:sz="12" w:space="0" w:color="010101"/>
              <w:left w:val="dotted" w:sz="4" w:space="0" w:color="010101"/>
              <w:bottom w:val="nil" w:sz="6" w:space="0" w:color="auto"/>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期末减值准</w:t>
            </w:r>
          </w:p>
        </w:tc>
      </w:tr>
      <w:tr>
        <w:trPr>
          <w:trHeight w:val="187" w:hRule="exact"/>
        </w:trPr>
        <w:tc>
          <w:tcPr>
            <w:tcW w:w="1658" w:type="dxa"/>
            <w:tcBorders>
              <w:top w:val="nil" w:sz="6" w:space="0" w:color="auto"/>
              <w:left w:val="nil" w:sz="6" w:space="0" w:color="auto"/>
              <w:bottom w:val="nil" w:sz="6" w:space="0" w:color="auto"/>
              <w:right w:val="dotted" w:sz="4" w:space="0" w:color="010101"/>
            </w:tcBorders>
          </w:tcPr>
          <w:p>
            <w:pPr/>
          </w:p>
        </w:tc>
        <w:tc>
          <w:tcPr>
            <w:tcW w:w="1375"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32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77"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2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nil" w:sz="6" w:space="0" w:color="auto"/>
              <w:left w:val="dotted" w:sz="4" w:space="0" w:color="010101"/>
              <w:bottom w:val="nil" w:sz="6" w:space="0" w:color="auto"/>
              <w:right w:val="nil" w:sz="6" w:space="0" w:color="auto"/>
            </w:tcBorders>
          </w:tcPr>
          <w:p>
            <w:pPr/>
          </w:p>
        </w:tc>
      </w:tr>
      <w:tr>
        <w:trPr>
          <w:trHeight w:val="287" w:hRule="exact"/>
        </w:trPr>
        <w:tc>
          <w:tcPr>
            <w:tcW w:w="1658" w:type="dxa"/>
            <w:tcBorders>
              <w:top w:val="nil" w:sz="6" w:space="0" w:color="auto"/>
              <w:left w:val="nil" w:sz="6" w:space="0" w:color="auto"/>
              <w:bottom w:val="dotted" w:sz="4" w:space="0" w:color="010101"/>
              <w:right w:val="dotted" w:sz="4" w:space="0" w:color="010101"/>
            </w:tcBorders>
          </w:tcPr>
          <w:p>
            <w:pPr>
              <w:pStyle w:val="TableParagraph"/>
              <w:spacing w:line="184" w:lineRule="exact"/>
              <w:ind w:left="199" w:right="0"/>
              <w:jc w:val="left"/>
              <w:rPr>
                <w:rFonts w:ascii="宋体" w:hAnsi="宋体" w:cs="宋体" w:eastAsia="宋体" w:hint="default"/>
                <w:sz w:val="18"/>
                <w:szCs w:val="18"/>
              </w:rPr>
            </w:pPr>
            <w:r>
              <w:rPr>
                <w:rFonts w:ascii="宋体" w:hAnsi="宋体" w:cs="宋体" w:eastAsia="宋体" w:hint="default"/>
                <w:sz w:val="18"/>
                <w:szCs w:val="18"/>
              </w:rPr>
              <w:t>形成商誉的事项</w:t>
            </w:r>
          </w:p>
        </w:tc>
        <w:tc>
          <w:tcPr>
            <w:tcW w:w="1375" w:type="dxa"/>
            <w:tcBorders>
              <w:top w:val="nil" w:sz="6" w:space="0" w:color="auto"/>
              <w:left w:val="dotted" w:sz="4" w:space="0" w:color="010101"/>
              <w:bottom w:val="dotted" w:sz="4" w:space="0" w:color="010101"/>
              <w:right w:val="dotted" w:sz="4" w:space="0" w:color="010101"/>
            </w:tcBorders>
          </w:tcPr>
          <w:p>
            <w:pPr/>
          </w:p>
        </w:tc>
        <w:tc>
          <w:tcPr>
            <w:tcW w:w="1177" w:type="dxa"/>
            <w:tcBorders>
              <w:top w:val="nil" w:sz="6" w:space="0" w:color="auto"/>
              <w:left w:val="dotted" w:sz="4" w:space="0" w:color="010101"/>
              <w:bottom w:val="dotted" w:sz="4" w:space="0" w:color="010101"/>
              <w:right w:val="dotted" w:sz="4" w:space="0" w:color="010101"/>
            </w:tcBorders>
          </w:tcPr>
          <w:p>
            <w:pPr/>
          </w:p>
        </w:tc>
        <w:tc>
          <w:tcPr>
            <w:tcW w:w="1134" w:type="dxa"/>
            <w:tcBorders>
              <w:top w:val="nil" w:sz="6" w:space="0" w:color="auto"/>
              <w:left w:val="dotted" w:sz="4" w:space="0" w:color="010101"/>
              <w:bottom w:val="dotted" w:sz="4" w:space="0" w:color="010101"/>
              <w:right w:val="dotted" w:sz="4" w:space="0" w:color="010101"/>
            </w:tcBorders>
          </w:tcPr>
          <w:p>
            <w:pPr/>
          </w:p>
        </w:tc>
        <w:tc>
          <w:tcPr>
            <w:tcW w:w="1276" w:type="dxa"/>
            <w:tcBorders>
              <w:top w:val="nil" w:sz="6" w:space="0" w:color="auto"/>
              <w:left w:val="dotted" w:sz="4" w:space="0" w:color="010101"/>
              <w:bottom w:val="dotted" w:sz="4" w:space="0" w:color="010101"/>
              <w:right w:val="dotted" w:sz="4" w:space="0" w:color="010101"/>
            </w:tcBorders>
          </w:tcPr>
          <w:p>
            <w:pPr/>
          </w:p>
        </w:tc>
        <w:tc>
          <w:tcPr>
            <w:tcW w:w="1134" w:type="dxa"/>
            <w:tcBorders>
              <w:top w:val="nil" w:sz="6" w:space="0" w:color="auto"/>
              <w:left w:val="dotted" w:sz="4" w:space="0" w:color="010101"/>
              <w:bottom w:val="dotted" w:sz="4" w:space="0" w:color="010101"/>
              <w:right w:val="nil" w:sz="6" w:space="0" w:color="auto"/>
            </w:tcBorders>
          </w:tcPr>
          <w:p>
            <w:pPr>
              <w:pStyle w:val="TableParagraph"/>
              <w:spacing w:line="184" w:lineRule="exact"/>
              <w:ind w:right="5"/>
              <w:jc w:val="center"/>
              <w:rPr>
                <w:rFonts w:ascii="宋体" w:hAnsi="宋体" w:cs="宋体" w:eastAsia="宋体" w:hint="default"/>
                <w:sz w:val="18"/>
                <w:szCs w:val="18"/>
              </w:rPr>
            </w:pPr>
            <w:r>
              <w:rPr>
                <w:rFonts w:ascii="宋体" w:hAnsi="宋体" w:cs="宋体" w:eastAsia="宋体" w:hint="default"/>
                <w:sz w:val="18"/>
                <w:szCs w:val="18"/>
              </w:rPr>
              <w:t>备</w:t>
            </w:r>
          </w:p>
        </w:tc>
      </w:tr>
      <w:tr>
        <w:trPr>
          <w:trHeight w:val="379" w:hRule="exact"/>
        </w:trPr>
        <w:tc>
          <w:tcPr>
            <w:tcW w:w="1658" w:type="dxa"/>
            <w:tcBorders>
              <w:top w:val="dotted" w:sz="4" w:space="0" w:color="010101"/>
              <w:left w:val="nil" w:sz="6" w:space="0" w:color="auto"/>
              <w:bottom w:val="nil" w:sz="6" w:space="0" w:color="auto"/>
              <w:right w:val="dotted" w:sz="4" w:space="0" w:color="010101"/>
            </w:tcBorders>
          </w:tcPr>
          <w:p>
            <w:pPr>
              <w:pStyle w:val="TableParagraph"/>
              <w:spacing w:line="240" w:lineRule="auto" w:before="41"/>
              <w:ind w:left="287" w:right="0"/>
              <w:jc w:val="left"/>
              <w:rPr>
                <w:rFonts w:ascii="宋体" w:hAnsi="宋体" w:cs="宋体" w:eastAsia="宋体" w:hint="default"/>
                <w:sz w:val="18"/>
                <w:szCs w:val="18"/>
              </w:rPr>
            </w:pPr>
            <w:r>
              <w:rPr>
                <w:rFonts w:ascii="宋体" w:hAnsi="宋体" w:cs="宋体" w:eastAsia="宋体" w:hint="default"/>
                <w:sz w:val="18"/>
                <w:szCs w:val="18"/>
              </w:rPr>
              <w:t>深圳广电银通金</w:t>
            </w:r>
          </w:p>
        </w:tc>
        <w:tc>
          <w:tcPr>
            <w:tcW w:w="1375" w:type="dxa"/>
            <w:tcBorders>
              <w:top w:val="dotted" w:sz="4" w:space="0" w:color="010101"/>
              <w:left w:val="dotted" w:sz="4" w:space="0" w:color="010101"/>
              <w:bottom w:val="nil" w:sz="6" w:space="0" w:color="auto"/>
              <w:right w:val="dotted" w:sz="4" w:space="0" w:color="010101"/>
            </w:tcBorders>
          </w:tcPr>
          <w:p>
            <w:pPr/>
          </w:p>
        </w:tc>
        <w:tc>
          <w:tcPr>
            <w:tcW w:w="1177" w:type="dxa"/>
            <w:vMerge w:val="restart"/>
            <w:tcBorders>
              <w:top w:val="dotted" w:sz="4" w:space="0" w:color="010101"/>
              <w:left w:val="dotted" w:sz="4" w:space="0" w:color="010101"/>
              <w:right w:val="dotted" w:sz="4" w:space="0" w:color="010101"/>
            </w:tcBorders>
          </w:tcPr>
          <w:p>
            <w:pPr/>
          </w:p>
        </w:tc>
        <w:tc>
          <w:tcPr>
            <w:tcW w:w="1134" w:type="dxa"/>
            <w:vMerge w:val="restart"/>
            <w:tcBorders>
              <w:top w:val="dotted" w:sz="4" w:space="0" w:color="010101"/>
              <w:left w:val="dotted" w:sz="4" w:space="0" w:color="010101"/>
              <w:right w:val="dotted" w:sz="4" w:space="0" w:color="010101"/>
            </w:tcBorders>
          </w:tcPr>
          <w:p>
            <w:pPr/>
          </w:p>
        </w:tc>
        <w:tc>
          <w:tcPr>
            <w:tcW w:w="1276" w:type="dxa"/>
            <w:tcBorders>
              <w:top w:val="dotted" w:sz="4" w:space="0" w:color="010101"/>
              <w:left w:val="dotted" w:sz="4" w:space="0" w:color="010101"/>
              <w:bottom w:val="nil" w:sz="6" w:space="0" w:color="auto"/>
              <w:right w:val="dotted" w:sz="4" w:space="0" w:color="010101"/>
            </w:tcBorders>
          </w:tcPr>
          <w:p>
            <w:pPr/>
          </w:p>
        </w:tc>
        <w:tc>
          <w:tcPr>
            <w:tcW w:w="1134" w:type="dxa"/>
            <w:vMerge w:val="restart"/>
            <w:tcBorders>
              <w:top w:val="dotted" w:sz="4" w:space="0" w:color="010101"/>
              <w:left w:val="dotted" w:sz="4" w:space="0" w:color="010101"/>
              <w:right w:val="nil" w:sz="6" w:space="0" w:color="auto"/>
            </w:tcBorders>
          </w:tcPr>
          <w:p>
            <w:pPr/>
          </w:p>
        </w:tc>
      </w:tr>
      <w:tr>
        <w:trPr>
          <w:trHeight w:val="379" w:hRule="exact"/>
        </w:trPr>
        <w:tc>
          <w:tcPr>
            <w:tcW w:w="1658" w:type="dxa"/>
            <w:tcBorders>
              <w:top w:val="nil" w:sz="6" w:space="0" w:color="auto"/>
              <w:left w:val="nil" w:sz="6" w:space="0" w:color="auto"/>
              <w:bottom w:val="nil" w:sz="6" w:space="0" w:color="auto"/>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融电子科技有限公</w:t>
            </w:r>
          </w:p>
        </w:tc>
        <w:tc>
          <w:tcPr>
            <w:tcW w:w="1375" w:type="dxa"/>
            <w:tcBorders>
              <w:top w:val="nil" w:sz="6" w:space="0" w:color="auto"/>
              <w:left w:val="dotted" w:sz="4" w:space="0" w:color="010101"/>
              <w:bottom w:val="nil" w:sz="6" w:space="0" w:color="auto"/>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946,852.52</w:t>
            </w:r>
          </w:p>
        </w:tc>
        <w:tc>
          <w:tcPr>
            <w:tcW w:w="1177" w:type="dxa"/>
            <w:vMerge/>
            <w:tcBorders>
              <w:left w:val="dotted" w:sz="4" w:space="0" w:color="010101"/>
              <w:right w:val="dotted" w:sz="4" w:space="0" w:color="010101"/>
            </w:tcBorders>
          </w:tcPr>
          <w:p>
            <w:pPr/>
          </w:p>
        </w:tc>
        <w:tc>
          <w:tcPr>
            <w:tcW w:w="1134" w:type="dxa"/>
            <w:vMerge/>
            <w:tcBorders>
              <w:left w:val="dotted" w:sz="4" w:space="0" w:color="010101"/>
              <w:right w:val="dotted" w:sz="4" w:space="0" w:color="010101"/>
            </w:tcBorders>
          </w:tcPr>
          <w:p>
            <w:pPr/>
          </w:p>
        </w:tc>
        <w:tc>
          <w:tcPr>
            <w:tcW w:w="1276" w:type="dxa"/>
            <w:tcBorders>
              <w:top w:val="nil" w:sz="6" w:space="0" w:color="auto"/>
              <w:left w:val="dotted" w:sz="4" w:space="0" w:color="010101"/>
              <w:bottom w:val="nil" w:sz="6" w:space="0" w:color="auto"/>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946,852.52</w:t>
            </w:r>
          </w:p>
        </w:tc>
        <w:tc>
          <w:tcPr>
            <w:tcW w:w="1134" w:type="dxa"/>
            <w:vMerge/>
            <w:tcBorders>
              <w:left w:val="dotted" w:sz="4" w:space="0" w:color="010101"/>
              <w:right w:val="nil" w:sz="6" w:space="0" w:color="auto"/>
            </w:tcBorders>
          </w:tcPr>
          <w:p>
            <w:pPr/>
          </w:p>
        </w:tc>
      </w:tr>
      <w:tr>
        <w:trPr>
          <w:trHeight w:val="376" w:hRule="exact"/>
        </w:trPr>
        <w:tc>
          <w:tcPr>
            <w:tcW w:w="1658" w:type="dxa"/>
            <w:tcBorders>
              <w:top w:val="nil" w:sz="6" w:space="0" w:color="auto"/>
              <w:left w:val="nil" w:sz="6" w:space="0" w:color="auto"/>
              <w:bottom w:val="dotted" w:sz="4" w:space="0" w:color="010101"/>
              <w:right w:val="dotted" w:sz="4" w:space="0" w:color="010101"/>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5" w:type="dxa"/>
            <w:tcBorders>
              <w:top w:val="nil" w:sz="6" w:space="0" w:color="auto"/>
              <w:left w:val="dotted" w:sz="4" w:space="0" w:color="010101"/>
              <w:bottom w:val="dotted" w:sz="4" w:space="0" w:color="010101"/>
              <w:right w:val="dotted" w:sz="4" w:space="0" w:color="010101"/>
            </w:tcBorders>
          </w:tcPr>
          <w:p>
            <w:pPr/>
          </w:p>
        </w:tc>
        <w:tc>
          <w:tcPr>
            <w:tcW w:w="1177" w:type="dxa"/>
            <w:vMerge/>
            <w:tcBorders>
              <w:left w:val="dotted" w:sz="4" w:space="0" w:color="010101"/>
              <w:bottom w:val="dotted" w:sz="4" w:space="0" w:color="010101"/>
              <w:right w:val="dotted" w:sz="4" w:space="0" w:color="010101"/>
            </w:tcBorders>
          </w:tcPr>
          <w:p>
            <w:pPr/>
          </w:p>
        </w:tc>
        <w:tc>
          <w:tcPr>
            <w:tcW w:w="1134" w:type="dxa"/>
            <w:vMerge/>
            <w:tcBorders>
              <w:left w:val="dotted" w:sz="4" w:space="0" w:color="010101"/>
              <w:bottom w:val="dotted" w:sz="4" w:space="0" w:color="010101"/>
              <w:right w:val="dotted" w:sz="4" w:space="0" w:color="010101"/>
            </w:tcBorders>
          </w:tcPr>
          <w:p>
            <w:pPr/>
          </w:p>
        </w:tc>
        <w:tc>
          <w:tcPr>
            <w:tcW w:w="1276" w:type="dxa"/>
            <w:tcBorders>
              <w:top w:val="nil" w:sz="6" w:space="0" w:color="auto"/>
              <w:left w:val="dotted" w:sz="4" w:space="0" w:color="010101"/>
              <w:bottom w:val="dotted" w:sz="4" w:space="0" w:color="010101"/>
              <w:right w:val="dotted" w:sz="4" w:space="0" w:color="010101"/>
            </w:tcBorders>
          </w:tcPr>
          <w:p>
            <w:pPr/>
          </w:p>
        </w:tc>
        <w:tc>
          <w:tcPr>
            <w:tcW w:w="1134" w:type="dxa"/>
            <w:vMerge/>
            <w:tcBorders>
              <w:left w:val="dotted" w:sz="4" w:space="0" w:color="010101"/>
              <w:bottom w:val="dotted" w:sz="4" w:space="0" w:color="010101"/>
              <w:right w:val="nil" w:sz="6" w:space="0" w:color="auto"/>
            </w:tcBorders>
          </w:tcPr>
          <w:p>
            <w:pPr/>
          </w:p>
        </w:tc>
      </w:tr>
      <w:tr>
        <w:trPr>
          <w:trHeight w:val="395" w:hRule="exact"/>
        </w:trPr>
        <w:tc>
          <w:tcPr>
            <w:tcW w:w="165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7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946,852.52</w:t>
            </w:r>
          </w:p>
        </w:tc>
        <w:tc>
          <w:tcPr>
            <w:tcW w:w="1177" w:type="dxa"/>
            <w:tcBorders>
              <w:top w:val="dotted" w:sz="4" w:space="0" w:color="010101"/>
              <w:left w:val="dotted" w:sz="4" w:space="0" w:color="010101"/>
              <w:bottom w:val="single" w:sz="12" w:space="0" w:color="010101"/>
              <w:right w:val="dotted" w:sz="4" w:space="0" w:color="010101"/>
            </w:tcBorders>
          </w:tcPr>
          <w:p>
            <w:pPr/>
          </w:p>
        </w:tc>
        <w:tc>
          <w:tcPr>
            <w:tcW w:w="1134" w:type="dxa"/>
            <w:tcBorders>
              <w:top w:val="dotted" w:sz="4" w:space="0" w:color="010101"/>
              <w:left w:val="dotted" w:sz="4" w:space="0" w:color="010101"/>
              <w:bottom w:val="single" w:sz="12" w:space="0" w:color="010101"/>
              <w:right w:val="dotted" w:sz="4" w:space="0" w:color="010101"/>
            </w:tcBorders>
          </w:tcPr>
          <w:p>
            <w:pPr/>
          </w:p>
        </w:tc>
        <w:tc>
          <w:tcPr>
            <w:tcW w:w="127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946,852.52</w:t>
            </w:r>
          </w:p>
        </w:tc>
        <w:tc>
          <w:tcPr>
            <w:tcW w:w="1134" w:type="dxa"/>
            <w:tcBorders>
              <w:top w:val="dotted" w:sz="4" w:space="0" w:color="010101"/>
              <w:left w:val="dotted" w:sz="4" w:space="0" w:color="010101"/>
              <w:bottom w:val="single" w:sz="12" w:space="0" w:color="010101"/>
              <w:right w:val="nil" w:sz="6" w:space="0" w:color="auto"/>
            </w:tcBorders>
          </w:tcPr>
          <w:p>
            <w:pPr/>
          </w:p>
        </w:tc>
      </w:tr>
    </w:tbl>
    <w:p>
      <w:pPr>
        <w:pStyle w:val="BodyText"/>
        <w:spacing w:line="240" w:lineRule="auto" w:before="91"/>
        <w:ind w:left="536" w:right="4918"/>
        <w:jc w:val="left"/>
      </w:pPr>
      <w:r>
        <w:rPr/>
        <w:t>（</w:t>
      </w:r>
      <w:r>
        <w:rPr>
          <w:rFonts w:ascii="Times New Roman" w:hAnsi="Times New Roman" w:cs="Times New Roman" w:eastAsia="Times New Roman" w:hint="default"/>
        </w:rPr>
        <w:t>1</w:t>
      </w:r>
      <w:r>
        <w:rPr>
          <w:spacing w:val="-105"/>
        </w:rPr>
        <w:t>）</w:t>
      </w:r>
      <w:r>
        <w:rPr/>
        <w:t>、商誉的来源：</w:t>
      </w:r>
    </w:p>
    <w:p>
      <w:pPr>
        <w:pStyle w:val="BodyText"/>
        <w:spacing w:line="240" w:lineRule="auto" w:before="109"/>
        <w:ind w:left="536"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21"/>
        </w:rPr>
        <w:t> </w:t>
      </w:r>
      <w:r>
        <w:rPr/>
        <w:t>年</w:t>
      </w:r>
      <w:r>
        <w:rPr>
          <w:spacing w:val="-73"/>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月，本公司收购深圳广电银通金融电子科技有限公司国外投资方科杰控股有限公司</w:t>
      </w:r>
    </w:p>
    <w:p>
      <w:pPr>
        <w:pStyle w:val="BodyText"/>
        <w:spacing w:line="338" w:lineRule="auto" w:before="110"/>
        <w:ind w:left="117" w:right="98"/>
        <w:jc w:val="both"/>
      </w:pPr>
      <w:r>
        <w:rPr>
          <w:spacing w:val="-4"/>
        </w:rPr>
        <w:t>（</w:t>
      </w:r>
      <w:r>
        <w:rPr>
          <w:rFonts w:ascii="Times New Roman" w:hAnsi="Times New Roman" w:cs="Times New Roman" w:eastAsia="Times New Roman" w:hint="default"/>
          <w:spacing w:val="-4"/>
        </w:rPr>
        <w:t>Tech</w:t>
      </w:r>
      <w:r>
        <w:rPr>
          <w:rFonts w:ascii="Times New Roman" w:hAnsi="Times New Roman" w:cs="Times New Roman" w:eastAsia="Times New Roman" w:hint="default"/>
          <w:spacing w:val="4"/>
        </w:rPr>
        <w:t> </w:t>
      </w:r>
      <w:r>
        <w:rPr>
          <w:rFonts w:ascii="Times New Roman" w:hAnsi="Times New Roman" w:cs="Times New Roman" w:eastAsia="Times New Roman" w:hint="default"/>
        </w:rPr>
        <w:t>Elite</w:t>
      </w:r>
      <w:r>
        <w:rPr>
          <w:rFonts w:ascii="Times New Roman" w:hAnsi="Times New Roman" w:cs="Times New Roman" w:eastAsia="Times New Roman" w:hint="default"/>
          <w:spacing w:val="4"/>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3"/>
        </w:rPr>
        <w:t>Limited</w:t>
      </w:r>
      <w:r>
        <w:rPr>
          <w:spacing w:val="-3"/>
        </w:rPr>
        <w:t>）拥有的全部股权，股权变更后持有深圳广电银通金融电子科技有限</w:t>
      </w:r>
      <w:r>
        <w:rPr>
          <w:spacing w:val="-102"/>
        </w:rPr>
        <w:t> </w:t>
      </w:r>
      <w:r>
        <w:rPr>
          <w:spacing w:val="-102"/>
        </w:rPr>
      </w:r>
      <w:r>
        <w:rPr/>
        <w:t>公司</w:t>
      </w:r>
      <w:r>
        <w:rPr>
          <w:spacing w:val="-48"/>
        </w:rPr>
        <w:t> </w:t>
      </w:r>
      <w:r>
        <w:rPr>
          <w:rFonts w:ascii="Times New Roman" w:hAnsi="Times New Roman" w:cs="Times New Roman" w:eastAsia="Times New Roman" w:hint="default"/>
        </w:rPr>
        <w:t>75%</w:t>
      </w:r>
      <w:r>
        <w:rPr/>
        <w:t>（实际投资比例为</w:t>
      </w:r>
      <w:r>
        <w:rPr>
          <w:spacing w:val="-42"/>
        </w:rPr>
        <w:t> </w:t>
      </w:r>
      <w:r>
        <w:rPr>
          <w:rFonts w:ascii="Times New Roman" w:hAnsi="Times New Roman" w:cs="Times New Roman" w:eastAsia="Times New Roman" w:hint="default"/>
        </w:rPr>
        <w:t>66.44%</w:t>
      </w:r>
      <w:r>
        <w:rPr/>
        <w:t>）股权；</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月，本公司收购深圳广电银通金融电子科</w:t>
      </w:r>
      <w:r>
        <w:rPr>
          <w:spacing w:val="-101"/>
        </w:rPr>
        <w:t> </w:t>
      </w:r>
      <w:r>
        <w:rPr>
          <w:spacing w:val="-101"/>
        </w:rPr>
      </w:r>
      <w:r>
        <w:rPr/>
        <w:t>技有限公司投资方广州无线电集团有限公司拥有的全部股权，股权变更后持有深圳广电银通金融</w:t>
      </w:r>
      <w:r>
        <w:rPr/>
        <w:t> 电子科技有限公司 </w:t>
      </w:r>
      <w:r>
        <w:rPr>
          <w:rFonts w:ascii="Times New Roman" w:hAnsi="Times New Roman" w:cs="Times New Roman" w:eastAsia="Times New Roman" w:hint="default"/>
        </w:rPr>
        <w:t>100%</w:t>
      </w:r>
      <w:r>
        <w:rPr/>
        <w:t>股权。上述股权收购构成了非同一控制下的企业合并，本公司合并成本</w:t>
      </w:r>
      <w:r>
        <w:rPr>
          <w:spacing w:val="-83"/>
        </w:rPr>
        <w:t> </w:t>
      </w:r>
      <w:r>
        <w:rPr/>
        <w:t>大于合并中取得的深圳广电银通金融电子科技有限公司可辨认净资产公允价值份额的差额，确认</w:t>
      </w:r>
      <w:r>
        <w:rPr/>
        <w:t> 为商誉。</w:t>
      </w:r>
    </w:p>
    <w:p>
      <w:pPr>
        <w:pStyle w:val="BodyText"/>
        <w:spacing w:line="240" w:lineRule="auto" w:before="40"/>
        <w:ind w:left="536" w:right="4918"/>
        <w:jc w:val="left"/>
      </w:pPr>
      <w:r>
        <w:rPr/>
        <w:t>（</w:t>
      </w:r>
      <w:r>
        <w:rPr>
          <w:rFonts w:ascii="Times New Roman" w:hAnsi="Times New Roman" w:cs="Times New Roman" w:eastAsia="Times New Roman" w:hint="default"/>
        </w:rPr>
        <w:t>2</w:t>
      </w:r>
      <w:r>
        <w:rPr>
          <w:spacing w:val="-105"/>
        </w:rPr>
        <w:t>）</w:t>
      </w:r>
      <w:r>
        <w:rPr/>
        <w:t>、商誉的计算过程：</w:t>
      </w:r>
    </w:p>
    <w:p>
      <w:pPr>
        <w:spacing w:line="240" w:lineRule="auto" w:before="9"/>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5065"/>
        <w:gridCol w:w="1558"/>
        <w:gridCol w:w="1702"/>
      </w:tblGrid>
      <w:tr>
        <w:trPr>
          <w:trHeight w:val="379" w:hRule="exact"/>
        </w:trPr>
        <w:tc>
          <w:tcPr>
            <w:tcW w:w="5065" w:type="dxa"/>
            <w:tcBorders>
              <w:top w:val="single" w:sz="12" w:space="0" w:color="010101"/>
              <w:left w:val="nil" w:sz="6" w:space="0" w:color="auto"/>
              <w:bottom w:val="single" w:sz="4" w:space="0" w:color="010101"/>
              <w:right w:val="single" w:sz="4" w:space="0" w:color="010101"/>
            </w:tcBorders>
          </w:tcPr>
          <w:p>
            <w:pPr>
              <w:pStyle w:val="TableParagraph"/>
              <w:tabs>
                <w:tab w:pos="842" w:val="left" w:leader="none"/>
              </w:tabs>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5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1"/>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70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1"/>
              <w:ind w:right="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71" w:hRule="exact"/>
        </w:trPr>
        <w:tc>
          <w:tcPr>
            <w:tcW w:w="5065"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）合并成本</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20"/>
              <w:jc w:val="right"/>
              <w:rPr>
                <w:rFonts w:ascii="Times New Roman" w:hAnsi="Times New Roman" w:cs="Times New Roman" w:eastAsia="Times New Roman" w:hint="default"/>
                <w:sz w:val="21"/>
                <w:szCs w:val="21"/>
              </w:rPr>
            </w:pPr>
            <w:r>
              <w:rPr>
                <w:rFonts w:ascii="Times New Roman"/>
                <w:spacing w:val="-1"/>
                <w:sz w:val="21"/>
              </w:rPr>
              <w:t>10,971,555.80</w:t>
            </w:r>
            <w:r>
              <w:rPr>
                <w:rFonts w:ascii="Times New Roman"/>
                <w:sz w:val="21"/>
              </w:rPr>
            </w:r>
          </w:p>
        </w:tc>
        <w:tc>
          <w:tcPr>
            <w:tcW w:w="170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4"/>
              <w:jc w:val="right"/>
              <w:rPr>
                <w:rFonts w:ascii="Times New Roman" w:hAnsi="Times New Roman" w:cs="Times New Roman" w:eastAsia="Times New Roman" w:hint="default"/>
                <w:sz w:val="21"/>
                <w:szCs w:val="21"/>
              </w:rPr>
            </w:pPr>
            <w:r>
              <w:rPr>
                <w:rFonts w:ascii="Times New Roman"/>
                <w:spacing w:val="-1"/>
                <w:sz w:val="21"/>
              </w:rPr>
              <w:t>11,070,019.38</w:t>
            </w:r>
          </w:p>
        </w:tc>
      </w:tr>
      <w:tr>
        <w:trPr>
          <w:trHeight w:val="370" w:hRule="exact"/>
        </w:trPr>
        <w:tc>
          <w:tcPr>
            <w:tcW w:w="5065"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）股权购买日被投资单位公允价值</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20"/>
              <w:jc w:val="right"/>
              <w:rPr>
                <w:rFonts w:ascii="Times New Roman" w:hAnsi="Times New Roman" w:cs="Times New Roman" w:eastAsia="Times New Roman" w:hint="default"/>
                <w:sz w:val="21"/>
                <w:szCs w:val="21"/>
              </w:rPr>
            </w:pPr>
            <w:r>
              <w:rPr>
                <w:rFonts w:ascii="Times New Roman"/>
                <w:spacing w:val="-1"/>
                <w:sz w:val="21"/>
              </w:rPr>
              <w:t>31,033,498.79</w:t>
            </w:r>
            <w:r>
              <w:rPr>
                <w:rFonts w:ascii="Times New Roman"/>
                <w:sz w:val="21"/>
              </w:rPr>
            </w:r>
          </w:p>
        </w:tc>
        <w:tc>
          <w:tcPr>
            <w:tcW w:w="170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4"/>
              <w:jc w:val="right"/>
              <w:rPr>
                <w:rFonts w:ascii="Times New Roman" w:hAnsi="Times New Roman" w:cs="Times New Roman" w:eastAsia="Times New Roman" w:hint="default"/>
                <w:sz w:val="21"/>
                <w:szCs w:val="21"/>
              </w:rPr>
            </w:pPr>
            <w:r>
              <w:rPr>
                <w:rFonts w:ascii="Times New Roman"/>
                <w:spacing w:val="-1"/>
                <w:sz w:val="21"/>
              </w:rPr>
              <w:t>31,207,467.66</w:t>
            </w:r>
          </w:p>
        </w:tc>
      </w:tr>
      <w:tr>
        <w:trPr>
          <w:trHeight w:val="370" w:hRule="exact"/>
        </w:trPr>
        <w:tc>
          <w:tcPr>
            <w:tcW w:w="5065"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）投资比例</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9"/>
              <w:jc w:val="right"/>
              <w:rPr>
                <w:rFonts w:ascii="Times New Roman" w:hAnsi="Times New Roman" w:cs="Times New Roman" w:eastAsia="Times New Roman" w:hint="default"/>
                <w:sz w:val="21"/>
                <w:szCs w:val="21"/>
              </w:rPr>
            </w:pPr>
            <w:r>
              <w:rPr>
                <w:rFonts w:ascii="Times New Roman"/>
                <w:spacing w:val="-1"/>
                <w:sz w:val="21"/>
              </w:rPr>
              <w:t>34.23%</w:t>
            </w:r>
          </w:p>
        </w:tc>
        <w:tc>
          <w:tcPr>
            <w:tcW w:w="170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4"/>
              <w:jc w:val="right"/>
              <w:rPr>
                <w:rFonts w:ascii="Times New Roman" w:hAnsi="Times New Roman" w:cs="Times New Roman" w:eastAsia="Times New Roman" w:hint="default"/>
                <w:sz w:val="21"/>
                <w:szCs w:val="21"/>
              </w:rPr>
            </w:pPr>
            <w:r>
              <w:rPr>
                <w:rFonts w:ascii="Times New Roman"/>
                <w:spacing w:val="-1"/>
                <w:sz w:val="21"/>
              </w:rPr>
              <w:t>33.56%</w:t>
            </w:r>
          </w:p>
        </w:tc>
      </w:tr>
      <w:tr>
        <w:trPr>
          <w:trHeight w:val="371" w:hRule="exact"/>
        </w:trPr>
        <w:tc>
          <w:tcPr>
            <w:tcW w:w="5065"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）按投资比例计算的应享有的份额</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5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20"/>
              <w:jc w:val="right"/>
              <w:rPr>
                <w:rFonts w:ascii="Times New Roman" w:hAnsi="Times New Roman" w:cs="Times New Roman" w:eastAsia="Times New Roman" w:hint="default"/>
                <w:sz w:val="21"/>
                <w:szCs w:val="21"/>
              </w:rPr>
            </w:pPr>
            <w:r>
              <w:rPr>
                <w:rFonts w:ascii="Times New Roman"/>
                <w:spacing w:val="-1"/>
                <w:sz w:val="21"/>
              </w:rPr>
              <w:t>10,621,496.52</w:t>
            </w:r>
            <w:r>
              <w:rPr>
                <w:rFonts w:ascii="Times New Roman"/>
                <w:sz w:val="21"/>
              </w:rPr>
            </w:r>
          </w:p>
        </w:tc>
        <w:tc>
          <w:tcPr>
            <w:tcW w:w="170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24"/>
              <w:jc w:val="right"/>
              <w:rPr>
                <w:rFonts w:ascii="Times New Roman" w:hAnsi="Times New Roman" w:cs="Times New Roman" w:eastAsia="Times New Roman" w:hint="default"/>
                <w:sz w:val="21"/>
                <w:szCs w:val="21"/>
              </w:rPr>
            </w:pPr>
            <w:r>
              <w:rPr>
                <w:rFonts w:ascii="Times New Roman"/>
                <w:spacing w:val="-1"/>
                <w:sz w:val="21"/>
              </w:rPr>
              <w:t>10,473,226.14</w:t>
            </w:r>
          </w:p>
        </w:tc>
      </w:tr>
      <w:tr>
        <w:trPr>
          <w:trHeight w:val="380" w:hRule="exact"/>
        </w:trPr>
        <w:tc>
          <w:tcPr>
            <w:tcW w:w="5065"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）商誉初始金额＝（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55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350,059.28</w:t>
            </w:r>
          </w:p>
        </w:tc>
        <w:tc>
          <w:tcPr>
            <w:tcW w:w="170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pacing w:val="-1"/>
                <w:sz w:val="21"/>
              </w:rPr>
              <w:t>596,793.24</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78" w:top="1100" w:bottom="1160" w:left="1680" w:right="1180"/>
        </w:sectPr>
      </w:pPr>
    </w:p>
    <w:p>
      <w:pPr>
        <w:spacing w:line="240" w:lineRule="auto" w:before="0"/>
        <w:rPr>
          <w:rFonts w:ascii="宋体" w:hAnsi="宋体" w:cs="宋体" w:eastAsia="宋体" w:hint="default"/>
          <w:sz w:val="29"/>
          <w:szCs w:val="29"/>
        </w:rPr>
      </w:pPr>
    </w:p>
    <w:p>
      <w:pPr>
        <w:pStyle w:val="BodyText"/>
        <w:spacing w:line="240" w:lineRule="auto" w:before="35"/>
        <w:ind w:left="656" w:right="0"/>
        <w:jc w:val="left"/>
      </w:pPr>
      <w:r>
        <w:rPr/>
        <w:t>（3</w:t>
      </w:r>
      <w:r>
        <w:rPr>
          <w:spacing w:val="-105"/>
        </w:rPr>
        <w:t>）</w:t>
      </w:r>
      <w:r>
        <w:rPr/>
        <w:t>、经测试，本期商誉不存在计提减值准备的情况。</w:t>
      </w:r>
    </w:p>
    <w:p>
      <w:pPr>
        <w:pStyle w:val="Heading4"/>
        <w:tabs>
          <w:tab w:pos="1229" w:val="left" w:leader="none"/>
        </w:tabs>
        <w:spacing w:line="240" w:lineRule="auto" w:before="74"/>
        <w:ind w:left="446" w:right="0"/>
        <w:jc w:val="left"/>
        <w:rPr>
          <w:b w:val="0"/>
          <w:bCs w:val="0"/>
        </w:rPr>
      </w:pPr>
      <w:r>
        <w:rPr>
          <w:rFonts w:ascii="Times New Roman" w:hAnsi="Times New Roman" w:cs="Times New Roman" w:eastAsia="Times New Roman" w:hint="default"/>
          <w:w w:val="95"/>
        </w:rPr>
        <w:t>(</w:t>
      </w:r>
      <w:r>
        <w:rPr>
          <w:w w:val="95"/>
        </w:rPr>
        <w:t>十三</w:t>
      </w:r>
      <w:r>
        <w:rPr>
          <w:rFonts w:ascii="Times New Roman" w:hAnsi="Times New Roman" w:cs="Times New Roman" w:eastAsia="Times New Roman" w:hint="default"/>
          <w:w w:val="95"/>
        </w:rPr>
        <w:t>)</w:t>
        <w:tab/>
      </w:r>
      <w:r>
        <w:rPr/>
        <w:t>长期待摊费用</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2048"/>
        <w:gridCol w:w="1326"/>
        <w:gridCol w:w="1414"/>
        <w:gridCol w:w="1416"/>
        <w:gridCol w:w="1414"/>
        <w:gridCol w:w="1415"/>
      </w:tblGrid>
      <w:tr>
        <w:trPr>
          <w:trHeight w:val="394" w:hRule="exact"/>
        </w:trPr>
        <w:tc>
          <w:tcPr>
            <w:tcW w:w="204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29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43"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41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4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15"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3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4" w:hRule="exact"/>
        </w:trPr>
        <w:tc>
          <w:tcPr>
            <w:tcW w:w="204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监控中心装修费</w:t>
            </w:r>
          </w:p>
        </w:tc>
        <w:tc>
          <w:tcPr>
            <w:tcW w:w="13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8,230.00</w:t>
            </w:r>
          </w:p>
        </w:tc>
        <w:tc>
          <w:tcPr>
            <w:tcW w:w="1414" w:type="dxa"/>
            <w:tcBorders>
              <w:top w:val="dotted" w:sz="4" w:space="0" w:color="010101"/>
              <w:left w:val="dotted" w:sz="4" w:space="0" w:color="010101"/>
              <w:bottom w:val="dotted" w:sz="4" w:space="0" w:color="010101"/>
              <w:right w:val="dotted" w:sz="4" w:space="0" w:color="010101"/>
            </w:tcBorders>
          </w:tcPr>
          <w:p>
            <w:pPr/>
          </w:p>
        </w:tc>
        <w:tc>
          <w:tcPr>
            <w:tcW w:w="14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2,472.00</w:t>
            </w:r>
          </w:p>
        </w:tc>
        <w:tc>
          <w:tcPr>
            <w:tcW w:w="1414" w:type="dxa"/>
            <w:tcBorders>
              <w:top w:val="dotted" w:sz="4" w:space="0" w:color="010101"/>
              <w:left w:val="dotted" w:sz="4" w:space="0" w:color="010101"/>
              <w:bottom w:val="dotted" w:sz="4" w:space="0" w:color="010101"/>
              <w:right w:val="dotted" w:sz="4" w:space="0" w:color="010101"/>
            </w:tcBorders>
          </w:tcPr>
          <w:p>
            <w:pPr/>
          </w:p>
        </w:tc>
        <w:tc>
          <w:tcPr>
            <w:tcW w:w="141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5,758.00</w:t>
            </w:r>
          </w:p>
        </w:tc>
      </w:tr>
      <w:tr>
        <w:trPr>
          <w:trHeight w:val="385" w:hRule="exact"/>
        </w:trPr>
        <w:tc>
          <w:tcPr>
            <w:tcW w:w="204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一期清分中心</w:t>
            </w:r>
          </w:p>
        </w:tc>
        <w:tc>
          <w:tcPr>
            <w:tcW w:w="13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162,861.94</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147,770.00</w:t>
            </w:r>
          </w:p>
        </w:tc>
        <w:tc>
          <w:tcPr>
            <w:tcW w:w="14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41,581.80</w:t>
            </w:r>
          </w:p>
        </w:tc>
        <w:tc>
          <w:tcPr>
            <w:tcW w:w="1414" w:type="dxa"/>
            <w:tcBorders>
              <w:top w:val="dotted" w:sz="4" w:space="0" w:color="010101"/>
              <w:left w:val="dotted" w:sz="4" w:space="0" w:color="010101"/>
              <w:bottom w:val="dotted" w:sz="4" w:space="0" w:color="010101"/>
              <w:right w:val="dotted" w:sz="4" w:space="0" w:color="010101"/>
            </w:tcBorders>
          </w:tcPr>
          <w:p>
            <w:pPr/>
          </w:p>
        </w:tc>
        <w:tc>
          <w:tcPr>
            <w:tcW w:w="141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269,050.14</w:t>
            </w:r>
          </w:p>
        </w:tc>
      </w:tr>
      <w:tr>
        <w:trPr>
          <w:trHeight w:val="385" w:hRule="exact"/>
        </w:trPr>
        <w:tc>
          <w:tcPr>
            <w:tcW w:w="204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保险费</w:t>
            </w:r>
          </w:p>
        </w:tc>
        <w:tc>
          <w:tcPr>
            <w:tcW w:w="13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177,571.62</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115,002.41</w:t>
            </w:r>
          </w:p>
        </w:tc>
        <w:tc>
          <w:tcPr>
            <w:tcW w:w="14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179,203.96</w:t>
            </w:r>
          </w:p>
        </w:tc>
        <w:tc>
          <w:tcPr>
            <w:tcW w:w="1414" w:type="dxa"/>
            <w:tcBorders>
              <w:top w:val="dotted" w:sz="4" w:space="0" w:color="010101"/>
              <w:left w:val="dotted" w:sz="4" w:space="0" w:color="010101"/>
              <w:bottom w:val="dotted" w:sz="4" w:space="0" w:color="010101"/>
              <w:right w:val="dotted" w:sz="4" w:space="0" w:color="010101"/>
            </w:tcBorders>
          </w:tcPr>
          <w:p>
            <w:pPr/>
          </w:p>
        </w:tc>
        <w:tc>
          <w:tcPr>
            <w:tcW w:w="141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sz w:val="18"/>
              </w:rPr>
              <w:t>113,370.07</w:t>
            </w:r>
          </w:p>
        </w:tc>
      </w:tr>
      <w:tr>
        <w:trPr>
          <w:trHeight w:val="385" w:hRule="exact"/>
        </w:trPr>
        <w:tc>
          <w:tcPr>
            <w:tcW w:w="204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办公场地改造费</w:t>
            </w:r>
          </w:p>
        </w:tc>
        <w:tc>
          <w:tcPr>
            <w:tcW w:w="1326" w:type="dxa"/>
            <w:tcBorders>
              <w:top w:val="dotted" w:sz="4" w:space="0" w:color="010101"/>
              <w:left w:val="dotted" w:sz="4" w:space="0" w:color="010101"/>
              <w:bottom w:val="dotted" w:sz="4" w:space="0" w:color="010101"/>
              <w:right w:val="dotted" w:sz="4" w:space="0" w:color="010101"/>
            </w:tcBorders>
          </w:tcPr>
          <w:p>
            <w:pP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3,084,789.44</w:t>
            </w:r>
          </w:p>
        </w:tc>
        <w:tc>
          <w:tcPr>
            <w:tcW w:w="14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43,012.28</w:t>
            </w:r>
          </w:p>
        </w:tc>
        <w:tc>
          <w:tcPr>
            <w:tcW w:w="1414" w:type="dxa"/>
            <w:tcBorders>
              <w:top w:val="dotted" w:sz="4" w:space="0" w:color="010101"/>
              <w:left w:val="dotted" w:sz="4" w:space="0" w:color="010101"/>
              <w:bottom w:val="dotted" w:sz="4" w:space="0" w:color="010101"/>
              <w:right w:val="dotted" w:sz="4" w:space="0" w:color="010101"/>
            </w:tcBorders>
          </w:tcPr>
          <w:p>
            <w:pPr/>
          </w:p>
        </w:tc>
        <w:tc>
          <w:tcPr>
            <w:tcW w:w="141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3,041,777.16</w:t>
            </w:r>
          </w:p>
        </w:tc>
      </w:tr>
      <w:tr>
        <w:trPr>
          <w:trHeight w:val="394" w:hRule="exact"/>
        </w:trPr>
        <w:tc>
          <w:tcPr>
            <w:tcW w:w="204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348,663.56</w:t>
            </w:r>
          </w:p>
        </w:tc>
        <w:tc>
          <w:tcPr>
            <w:tcW w:w="141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3,347,561.85</w:t>
            </w:r>
          </w:p>
        </w:tc>
        <w:tc>
          <w:tcPr>
            <w:tcW w:w="141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266,270.04</w:t>
            </w:r>
          </w:p>
        </w:tc>
        <w:tc>
          <w:tcPr>
            <w:tcW w:w="1414" w:type="dxa"/>
            <w:tcBorders>
              <w:top w:val="dotted" w:sz="4" w:space="0" w:color="010101"/>
              <w:left w:val="dotted" w:sz="4" w:space="0" w:color="010101"/>
              <w:bottom w:val="single" w:sz="12" w:space="0" w:color="010101"/>
              <w:right w:val="dotted" w:sz="4" w:space="0" w:color="010101"/>
            </w:tcBorders>
          </w:tcPr>
          <w:p>
            <w:pPr/>
          </w:p>
        </w:tc>
        <w:tc>
          <w:tcPr>
            <w:tcW w:w="1415"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3,429,955.37</w:t>
            </w:r>
          </w:p>
        </w:tc>
      </w:tr>
    </w:tbl>
    <w:p>
      <w:pPr>
        <w:pStyle w:val="Heading4"/>
        <w:tabs>
          <w:tab w:pos="1229" w:val="left" w:leader="none"/>
        </w:tabs>
        <w:spacing w:line="240" w:lineRule="auto" w:before="59"/>
        <w:ind w:left="446" w:right="0"/>
        <w:jc w:val="left"/>
        <w:rPr>
          <w:b w:val="0"/>
          <w:bCs w:val="0"/>
        </w:rPr>
      </w:pPr>
      <w:r>
        <w:rPr>
          <w:rFonts w:ascii="Times New Roman" w:hAnsi="Times New Roman" w:cs="Times New Roman" w:eastAsia="Times New Roman" w:hint="default"/>
          <w:w w:val="95"/>
        </w:rPr>
        <w:t>(</w:t>
      </w:r>
      <w:r>
        <w:rPr>
          <w:w w:val="95"/>
        </w:rPr>
        <w:t>十四</w:t>
      </w:r>
      <w:r>
        <w:rPr>
          <w:rFonts w:ascii="Times New Roman" w:hAnsi="Times New Roman" w:cs="Times New Roman" w:eastAsia="Times New Roman" w:hint="default"/>
          <w:w w:val="95"/>
        </w:rPr>
        <w:t>)</w:t>
        <w:tab/>
      </w:r>
      <w:r>
        <w:rPr/>
        <w:t>递延所得税资产</w:t>
      </w:r>
      <w:r>
        <w:rPr>
          <w:b w:val="0"/>
          <w:bCs w:val="0"/>
        </w:rPr>
      </w:r>
    </w:p>
    <w:p>
      <w:pPr>
        <w:pStyle w:val="Heading4"/>
        <w:spacing w:line="240" w:lineRule="auto" w:before="110"/>
        <w:ind w:left="656" w:right="0"/>
        <w:jc w:val="left"/>
        <w:rPr>
          <w:b w:val="0"/>
          <w:bCs w:val="0"/>
        </w:rPr>
      </w:pPr>
      <w:r>
        <w:rPr>
          <w:rFonts w:ascii="Times New Roman" w:hAnsi="Times New Roman" w:cs="Times New Roman" w:eastAsia="Times New Roman" w:hint="default"/>
        </w:rPr>
        <w:t>1</w:t>
      </w:r>
      <w:r>
        <w:rPr/>
        <w:t>、已确认的递延所得税资产</w:t>
      </w:r>
      <w:r>
        <w:rPr>
          <w:b w:val="0"/>
          <w:bCs w:val="0"/>
        </w:rPr>
      </w:r>
    </w:p>
    <w:tbl>
      <w:tblPr>
        <w:tblW w:w="0" w:type="auto"/>
        <w:jc w:val="left"/>
        <w:tblInd w:w="753" w:type="dxa"/>
        <w:tblLayout w:type="fixed"/>
        <w:tblCellMar>
          <w:top w:w="0" w:type="dxa"/>
          <w:left w:w="0" w:type="dxa"/>
          <w:bottom w:w="0" w:type="dxa"/>
          <w:right w:w="0" w:type="dxa"/>
        </w:tblCellMar>
        <w:tblLook w:val="01E0"/>
      </w:tblPr>
      <w:tblGrid>
        <w:gridCol w:w="3890"/>
        <w:gridCol w:w="2021"/>
        <w:gridCol w:w="1843"/>
      </w:tblGrid>
      <w:tr>
        <w:trPr>
          <w:trHeight w:val="394" w:hRule="exact"/>
        </w:trPr>
        <w:tc>
          <w:tcPr>
            <w:tcW w:w="389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right="1668"/>
              <w:jc w:val="right"/>
              <w:rPr>
                <w:rFonts w:ascii="宋体" w:hAnsi="宋体" w:cs="宋体" w:eastAsia="宋体" w:hint="default"/>
                <w:sz w:val="18"/>
                <w:szCs w:val="18"/>
              </w:rPr>
            </w:pPr>
            <w:r>
              <w:rPr>
                <w:rFonts w:ascii="宋体" w:hAnsi="宋体" w:cs="宋体" w:eastAsia="宋体" w:hint="default"/>
                <w:sz w:val="18"/>
                <w:szCs w:val="18"/>
              </w:rPr>
              <w:t>项  目</w:t>
            </w:r>
          </w:p>
        </w:tc>
        <w:tc>
          <w:tcPr>
            <w:tcW w:w="202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left="6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left="55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389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021" w:type="dxa"/>
            <w:tcBorders>
              <w:top w:val="dotted" w:sz="4" w:space="0" w:color="010101"/>
              <w:left w:val="dotted" w:sz="4" w:space="0" w:color="010101"/>
              <w:bottom w:val="dotted" w:sz="4" w:space="0" w:color="010101"/>
              <w:right w:val="dotted" w:sz="4" w:space="0" w:color="010101"/>
            </w:tcBorders>
          </w:tcPr>
          <w:p>
            <w:pPr/>
          </w:p>
        </w:tc>
        <w:tc>
          <w:tcPr>
            <w:tcW w:w="1843"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389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0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2,969,542.73</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2,091,004.45</w:t>
            </w:r>
          </w:p>
        </w:tc>
      </w:tr>
      <w:tr>
        <w:trPr>
          <w:trHeight w:val="384" w:hRule="exact"/>
        </w:trPr>
        <w:tc>
          <w:tcPr>
            <w:tcW w:w="389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0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39,631.90</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59,281.78</w:t>
            </w:r>
          </w:p>
        </w:tc>
      </w:tr>
      <w:tr>
        <w:trPr>
          <w:trHeight w:val="385" w:hRule="exact"/>
        </w:trPr>
        <w:tc>
          <w:tcPr>
            <w:tcW w:w="389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12,737,218.40</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9,124,264.36</w:t>
            </w:r>
          </w:p>
        </w:tc>
      </w:tr>
      <w:tr>
        <w:trPr>
          <w:trHeight w:val="385" w:hRule="exact"/>
        </w:trPr>
        <w:tc>
          <w:tcPr>
            <w:tcW w:w="389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预提性质负债</w:t>
            </w:r>
          </w:p>
        </w:tc>
        <w:tc>
          <w:tcPr>
            <w:tcW w:w="20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6,228,664.45</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4,288,158.96</w:t>
            </w:r>
          </w:p>
        </w:tc>
      </w:tr>
      <w:tr>
        <w:trPr>
          <w:trHeight w:val="385" w:hRule="exact"/>
        </w:trPr>
        <w:tc>
          <w:tcPr>
            <w:tcW w:w="389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未实现内部损益</w:t>
            </w:r>
          </w:p>
        </w:tc>
        <w:tc>
          <w:tcPr>
            <w:tcW w:w="20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2,861,559.51</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3,398,383.49</w:t>
            </w:r>
          </w:p>
        </w:tc>
      </w:tr>
      <w:tr>
        <w:trPr>
          <w:trHeight w:val="385" w:hRule="exact"/>
        </w:trPr>
        <w:tc>
          <w:tcPr>
            <w:tcW w:w="389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可弥补的税前亏损</w:t>
            </w:r>
          </w:p>
        </w:tc>
        <w:tc>
          <w:tcPr>
            <w:tcW w:w="20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427,913.03</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43,866.13</w:t>
            </w:r>
          </w:p>
        </w:tc>
      </w:tr>
      <w:tr>
        <w:trPr>
          <w:trHeight w:val="394" w:hRule="exact"/>
        </w:trPr>
        <w:tc>
          <w:tcPr>
            <w:tcW w:w="389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right="1668"/>
              <w:jc w:val="right"/>
              <w:rPr>
                <w:rFonts w:ascii="宋体" w:hAnsi="宋体" w:cs="宋体" w:eastAsia="宋体" w:hint="default"/>
                <w:sz w:val="18"/>
                <w:szCs w:val="18"/>
              </w:rPr>
            </w:pPr>
            <w:r>
              <w:rPr>
                <w:rFonts w:ascii="宋体" w:hAnsi="宋体" w:cs="宋体" w:eastAsia="宋体" w:hint="default"/>
                <w:sz w:val="18"/>
                <w:szCs w:val="18"/>
              </w:rPr>
              <w:t>小  计</w:t>
            </w:r>
          </w:p>
        </w:tc>
        <w:tc>
          <w:tcPr>
            <w:tcW w:w="202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25,264,530.02</w:t>
            </w:r>
          </w:p>
        </w:tc>
        <w:tc>
          <w:tcPr>
            <w:tcW w:w="184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19,004,959.17</w:t>
            </w:r>
          </w:p>
        </w:tc>
      </w:tr>
    </w:tbl>
    <w:p>
      <w:pPr>
        <w:spacing w:line="240" w:lineRule="auto" w:before="8"/>
        <w:rPr>
          <w:rFonts w:ascii="宋体" w:hAnsi="宋体" w:cs="宋体" w:eastAsia="宋体" w:hint="default"/>
          <w:b/>
          <w:bCs/>
          <w:sz w:val="5"/>
          <w:szCs w:val="5"/>
        </w:rPr>
      </w:pPr>
    </w:p>
    <w:p>
      <w:pPr>
        <w:pStyle w:val="Heading4"/>
        <w:spacing w:line="240" w:lineRule="auto"/>
        <w:ind w:left="656" w:right="0"/>
        <w:jc w:val="left"/>
        <w:rPr>
          <w:b w:val="0"/>
          <w:bCs w:val="0"/>
        </w:rPr>
      </w:pPr>
      <w:r>
        <w:rPr>
          <w:rFonts w:ascii="Times New Roman" w:hAnsi="Times New Roman" w:cs="Times New Roman" w:eastAsia="Times New Roman" w:hint="default"/>
        </w:rPr>
        <w:t>2</w:t>
      </w:r>
      <w:r>
        <w:rPr/>
        <w:t>、应纳税差异和可抵扣差异项目明细</w:t>
      </w:r>
      <w:r>
        <w:rPr>
          <w:b w:val="0"/>
          <w:bCs w:val="0"/>
        </w:rPr>
      </w:r>
    </w:p>
    <w:tbl>
      <w:tblPr>
        <w:tblW w:w="0" w:type="auto"/>
        <w:jc w:val="left"/>
        <w:tblInd w:w="753" w:type="dxa"/>
        <w:tblLayout w:type="fixed"/>
        <w:tblCellMar>
          <w:top w:w="0" w:type="dxa"/>
          <w:left w:w="0" w:type="dxa"/>
          <w:bottom w:w="0" w:type="dxa"/>
          <w:right w:w="0" w:type="dxa"/>
        </w:tblCellMar>
        <w:tblLook w:val="01E0"/>
      </w:tblPr>
      <w:tblGrid>
        <w:gridCol w:w="4352"/>
        <w:gridCol w:w="3402"/>
      </w:tblGrid>
      <w:tr>
        <w:trPr>
          <w:trHeight w:val="394" w:hRule="exact"/>
        </w:trPr>
        <w:tc>
          <w:tcPr>
            <w:tcW w:w="4352"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right="1991"/>
              <w:jc w:val="right"/>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85"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34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19,770,028.83</w:t>
            </w:r>
          </w:p>
        </w:tc>
      </w:tr>
      <w:tr>
        <w:trPr>
          <w:trHeight w:val="385"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34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263,233.23</w:t>
            </w:r>
          </w:p>
        </w:tc>
      </w:tr>
      <w:tr>
        <w:trPr>
          <w:trHeight w:val="385"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84,500,033.83</w:t>
            </w:r>
          </w:p>
        </w:tc>
      </w:tr>
      <w:tr>
        <w:trPr>
          <w:trHeight w:val="384"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预提性质负债</w:t>
            </w:r>
          </w:p>
        </w:tc>
        <w:tc>
          <w:tcPr>
            <w:tcW w:w="34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41,524,429.65</w:t>
            </w:r>
          </w:p>
        </w:tc>
      </w:tr>
      <w:tr>
        <w:trPr>
          <w:trHeight w:val="384"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未实现内部损益</w:t>
            </w:r>
          </w:p>
        </w:tc>
        <w:tc>
          <w:tcPr>
            <w:tcW w:w="34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19,077,063.42</w:t>
            </w:r>
          </w:p>
        </w:tc>
      </w:tr>
      <w:tr>
        <w:trPr>
          <w:trHeight w:val="384"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可弥补的税前亏损</w:t>
            </w:r>
          </w:p>
        </w:tc>
        <w:tc>
          <w:tcPr>
            <w:tcW w:w="34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sz w:val="18"/>
              </w:rPr>
              <w:t>1,711,652.13</w:t>
            </w:r>
          </w:p>
        </w:tc>
      </w:tr>
      <w:tr>
        <w:trPr>
          <w:trHeight w:val="395" w:hRule="exact"/>
        </w:trPr>
        <w:tc>
          <w:tcPr>
            <w:tcW w:w="4352"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right="1991"/>
              <w:jc w:val="right"/>
              <w:rPr>
                <w:rFonts w:ascii="宋体" w:hAnsi="宋体" w:cs="宋体" w:eastAsia="宋体" w:hint="default"/>
                <w:sz w:val="18"/>
                <w:szCs w:val="18"/>
              </w:rPr>
            </w:pPr>
            <w:r>
              <w:rPr>
                <w:rFonts w:ascii="宋体" w:hAnsi="宋体" w:cs="宋体" w:eastAsia="宋体" w:hint="default"/>
                <w:sz w:val="18"/>
                <w:szCs w:val="18"/>
              </w:rPr>
              <w:t>小计</w:t>
            </w:r>
          </w:p>
        </w:tc>
        <w:tc>
          <w:tcPr>
            <w:tcW w:w="3402"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166,846,441.09</w:t>
            </w:r>
          </w:p>
        </w:tc>
      </w:tr>
    </w:tbl>
    <w:p>
      <w:pPr>
        <w:spacing w:line="240" w:lineRule="auto" w:before="0"/>
        <w:rPr>
          <w:rFonts w:ascii="宋体" w:hAnsi="宋体" w:cs="宋体" w:eastAsia="宋体" w:hint="default"/>
          <w:b/>
          <w:bCs/>
          <w:sz w:val="20"/>
          <w:szCs w:val="20"/>
        </w:rPr>
      </w:pPr>
    </w:p>
    <w:p>
      <w:pPr>
        <w:pStyle w:val="Heading4"/>
        <w:spacing w:line="240" w:lineRule="auto" w:before="179"/>
        <w:ind w:left="656" w:right="0"/>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资产减值准备</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1950"/>
        <w:gridCol w:w="1250"/>
        <w:gridCol w:w="1745"/>
        <w:gridCol w:w="1393"/>
        <w:gridCol w:w="1721"/>
        <w:gridCol w:w="1250"/>
      </w:tblGrid>
      <w:tr>
        <w:trPr>
          <w:trHeight w:val="400" w:hRule="exact"/>
        </w:trPr>
        <w:tc>
          <w:tcPr>
            <w:tcW w:w="1950" w:type="dxa"/>
            <w:vMerge w:val="restart"/>
            <w:tcBorders>
              <w:top w:val="single" w:sz="12" w:space="0" w:color="010101"/>
              <w:left w:val="nil" w:sz="6" w:space="0" w:color="auto"/>
              <w:right w:val="dotted" w:sz="4" w:space="0" w:color="010101"/>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tabs>
                <w:tab w:pos="454" w:val="left" w:leader="none"/>
              </w:tabs>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50" w:type="dxa"/>
            <w:vMerge w:val="restart"/>
            <w:tcBorders>
              <w:top w:val="single" w:sz="12" w:space="0" w:color="010101"/>
              <w:left w:val="dotted" w:sz="4" w:space="0" w:color="010101"/>
              <w:right w:val="dotted" w:sz="4" w:space="0" w:color="010101"/>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45" w:type="dxa"/>
            <w:vMerge w:val="restart"/>
            <w:tcBorders>
              <w:top w:val="single" w:sz="12" w:space="0" w:color="010101"/>
              <w:left w:val="dotted" w:sz="4" w:space="0" w:color="010101"/>
              <w:right w:val="dotted" w:sz="4" w:space="0" w:color="010101"/>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14"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50" w:type="dxa"/>
            <w:vMerge w:val="restart"/>
            <w:tcBorders>
              <w:top w:val="single" w:sz="12" w:space="0" w:color="010101"/>
              <w:left w:val="dotted" w:sz="4" w:space="0" w:color="010101"/>
              <w:right w:val="nil" w:sz="6" w:space="0" w:color="auto"/>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50" w:type="dxa"/>
            <w:vMerge/>
            <w:tcBorders>
              <w:left w:val="nil" w:sz="6" w:space="0" w:color="auto"/>
              <w:bottom w:val="dotted" w:sz="4" w:space="0" w:color="010101"/>
              <w:right w:val="dotted" w:sz="4" w:space="0" w:color="010101"/>
            </w:tcBorders>
          </w:tcPr>
          <w:p>
            <w:pPr/>
          </w:p>
        </w:tc>
        <w:tc>
          <w:tcPr>
            <w:tcW w:w="1250" w:type="dxa"/>
            <w:vMerge/>
            <w:tcBorders>
              <w:left w:val="dotted" w:sz="4" w:space="0" w:color="010101"/>
              <w:bottom w:val="dotted" w:sz="4" w:space="0" w:color="010101"/>
              <w:right w:val="dotted" w:sz="4" w:space="0" w:color="010101"/>
            </w:tcBorders>
          </w:tcPr>
          <w:p>
            <w:pPr/>
          </w:p>
        </w:tc>
        <w:tc>
          <w:tcPr>
            <w:tcW w:w="1745" w:type="dxa"/>
            <w:vMerge/>
            <w:tcBorders>
              <w:left w:val="dotted" w:sz="4" w:space="0" w:color="010101"/>
              <w:bottom w:val="dotted" w:sz="4" w:space="0" w:color="010101"/>
              <w:right w:val="dotted" w:sz="4" w:space="0" w:color="010101"/>
            </w:tcBorders>
          </w:tcPr>
          <w:p>
            <w:pPr/>
          </w:p>
        </w:tc>
        <w:tc>
          <w:tcPr>
            <w:tcW w:w="13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466" w:right="0"/>
              <w:jc w:val="left"/>
              <w:rPr>
                <w:rFonts w:ascii="宋体" w:hAnsi="宋体" w:cs="宋体" w:eastAsia="宋体" w:hint="default"/>
                <w:sz w:val="18"/>
                <w:szCs w:val="18"/>
              </w:rPr>
            </w:pPr>
            <w:r>
              <w:rPr>
                <w:rFonts w:ascii="宋体" w:hAnsi="宋体" w:cs="宋体" w:eastAsia="宋体" w:hint="default"/>
                <w:sz w:val="18"/>
                <w:szCs w:val="18"/>
              </w:rPr>
              <w:t>转 回 </w:t>
            </w:r>
          </w:p>
        </w:tc>
        <w:tc>
          <w:tcPr>
            <w:tcW w:w="17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630" w:right="0"/>
              <w:jc w:val="left"/>
              <w:rPr>
                <w:rFonts w:ascii="宋体" w:hAnsi="宋体" w:cs="宋体" w:eastAsia="宋体" w:hint="default"/>
                <w:sz w:val="18"/>
                <w:szCs w:val="18"/>
              </w:rPr>
            </w:pPr>
            <w:r>
              <w:rPr>
                <w:rFonts w:ascii="宋体" w:hAnsi="宋体" w:cs="宋体" w:eastAsia="宋体" w:hint="default"/>
                <w:sz w:val="18"/>
                <w:szCs w:val="18"/>
              </w:rPr>
              <w:t>转 销 </w:t>
            </w:r>
          </w:p>
        </w:tc>
        <w:tc>
          <w:tcPr>
            <w:tcW w:w="1250" w:type="dxa"/>
            <w:vMerge/>
            <w:tcBorders>
              <w:left w:val="dotted" w:sz="4" w:space="0" w:color="010101"/>
              <w:bottom w:val="dotted" w:sz="4" w:space="0" w:color="010101"/>
              <w:right w:val="nil" w:sz="6" w:space="0" w:color="auto"/>
            </w:tcBorders>
          </w:tcPr>
          <w:p>
            <w:pPr/>
          </w:p>
        </w:tc>
      </w:tr>
      <w:tr>
        <w:trPr>
          <w:trHeight w:val="390" w:hRule="exact"/>
        </w:trPr>
        <w:tc>
          <w:tcPr>
            <w:tcW w:w="19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15,321,906.58</w:t>
            </w:r>
          </w:p>
        </w:tc>
        <w:tc>
          <w:tcPr>
            <w:tcW w:w="174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5,919,964.89</w:t>
            </w:r>
          </w:p>
        </w:tc>
        <w:tc>
          <w:tcPr>
            <w:tcW w:w="1393" w:type="dxa"/>
            <w:tcBorders>
              <w:top w:val="dotted" w:sz="4" w:space="0" w:color="010101"/>
              <w:left w:val="dotted" w:sz="4" w:space="0" w:color="010101"/>
              <w:bottom w:val="dotted" w:sz="4" w:space="0" w:color="010101"/>
              <w:right w:val="dotted" w:sz="4" w:space="0" w:color="010101"/>
            </w:tcBorders>
          </w:tcPr>
          <w:p>
            <w:pPr/>
          </w:p>
        </w:tc>
        <w:tc>
          <w:tcPr>
            <w:tcW w:w="17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67,212.52</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21,174,658.95</w:t>
            </w:r>
          </w:p>
        </w:tc>
      </w:tr>
      <w:tr>
        <w:trPr>
          <w:trHeight w:val="390" w:hRule="exact"/>
        </w:trPr>
        <w:tc>
          <w:tcPr>
            <w:tcW w:w="19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450,990.91</w:t>
            </w:r>
          </w:p>
        </w:tc>
        <w:tc>
          <w:tcPr>
            <w:tcW w:w="174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55,757.63</w:t>
            </w:r>
          </w:p>
        </w:tc>
        <w:tc>
          <w:tcPr>
            <w:tcW w:w="1393" w:type="dxa"/>
            <w:tcBorders>
              <w:top w:val="dotted" w:sz="4" w:space="0" w:color="010101"/>
              <w:left w:val="dotted" w:sz="4" w:space="0" w:color="010101"/>
              <w:bottom w:val="dotted" w:sz="4" w:space="0" w:color="010101"/>
              <w:right w:val="dotted" w:sz="4" w:space="0" w:color="010101"/>
            </w:tcBorders>
          </w:tcPr>
          <w:p>
            <w:pPr/>
          </w:p>
        </w:tc>
        <w:tc>
          <w:tcPr>
            <w:tcW w:w="17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186,865.52</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319,883.02</w:t>
            </w:r>
          </w:p>
        </w:tc>
      </w:tr>
      <w:tr>
        <w:trPr>
          <w:trHeight w:val="401" w:hRule="exact"/>
        </w:trPr>
        <w:tc>
          <w:tcPr>
            <w:tcW w:w="195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7"/>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15,772,897.49</w:t>
            </w:r>
          </w:p>
        </w:tc>
        <w:tc>
          <w:tcPr>
            <w:tcW w:w="174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5,975,722.52</w:t>
            </w:r>
          </w:p>
        </w:tc>
        <w:tc>
          <w:tcPr>
            <w:tcW w:w="1393" w:type="dxa"/>
            <w:tcBorders>
              <w:top w:val="dotted" w:sz="4" w:space="0" w:color="010101"/>
              <w:left w:val="dotted" w:sz="4" w:space="0" w:color="010101"/>
              <w:bottom w:val="single" w:sz="12" w:space="0" w:color="010101"/>
              <w:right w:val="dotted" w:sz="4" w:space="0" w:color="010101"/>
            </w:tcBorders>
          </w:tcPr>
          <w:p>
            <w:pPr/>
          </w:p>
        </w:tc>
        <w:tc>
          <w:tcPr>
            <w:tcW w:w="172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254,078.04</w:t>
            </w:r>
          </w:p>
        </w:tc>
        <w:tc>
          <w:tcPr>
            <w:tcW w:w="125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21,494,541.97</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560" w:right="760"/>
        </w:sectPr>
      </w:pPr>
    </w:p>
    <w:p>
      <w:pPr>
        <w:spacing w:line="240" w:lineRule="auto" w:before="6"/>
        <w:rPr>
          <w:rFonts w:ascii="宋体" w:hAnsi="宋体" w:cs="宋体" w:eastAsia="宋体" w:hint="default"/>
          <w:b/>
          <w:bCs/>
          <w:sz w:val="27"/>
          <w:szCs w:val="27"/>
        </w:rPr>
      </w:pPr>
    </w:p>
    <w:p>
      <w:pPr>
        <w:pStyle w:val="BodyText"/>
        <w:spacing w:line="240" w:lineRule="auto" w:before="35"/>
        <w:ind w:left="536" w:right="1560"/>
        <w:jc w:val="left"/>
      </w:pPr>
      <w:r>
        <w:rPr/>
        <w:t>注</w:t>
      </w:r>
      <w:r>
        <w:rPr>
          <w:rFonts w:ascii="Times New Roman" w:hAnsi="Times New Roman" w:cs="Times New Roman" w:eastAsia="Times New Roman" w:hint="default"/>
        </w:rPr>
        <w:t>:</w:t>
      </w:r>
      <w:r>
        <w:rPr/>
        <w:t>本期增加中包含了汇率折算原因产生的金额</w:t>
      </w:r>
      <w:r>
        <w:rPr>
          <w:rFonts w:ascii="Times New Roman" w:hAnsi="Times New Roman" w:cs="Times New Roman" w:eastAsia="Times New Roman" w:hint="default"/>
        </w:rPr>
        <w:t>- 5,204.05</w:t>
      </w:r>
      <w:r>
        <w:rPr>
          <w:rFonts w:ascii="Times New Roman" w:hAnsi="Times New Roman" w:cs="Times New Roman" w:eastAsia="Times New Roman" w:hint="default"/>
          <w:spacing w:val="-5"/>
        </w:rPr>
        <w:t> </w:t>
      </w:r>
      <w:r>
        <w:rPr/>
        <w:t>元</w:t>
      </w:r>
    </w:p>
    <w:p>
      <w:pPr>
        <w:pStyle w:val="Heading4"/>
        <w:tabs>
          <w:tab w:pos="1109" w:val="left" w:leader="none"/>
        </w:tabs>
        <w:spacing w:line="240" w:lineRule="auto" w:before="59"/>
        <w:ind w:left="326" w:right="4918"/>
        <w:jc w:val="left"/>
        <w:rPr>
          <w:b w:val="0"/>
          <w:bCs w:val="0"/>
        </w:rPr>
      </w:pPr>
      <w:r>
        <w:rPr>
          <w:rFonts w:ascii="Times New Roman" w:hAnsi="Times New Roman" w:cs="Times New Roman" w:eastAsia="Times New Roman" w:hint="default"/>
          <w:w w:val="95"/>
        </w:rPr>
        <w:t>(</w:t>
      </w:r>
      <w:r>
        <w:rPr>
          <w:w w:val="95"/>
        </w:rPr>
        <w:t>十六</w:t>
      </w:r>
      <w:r>
        <w:rPr>
          <w:rFonts w:ascii="Times New Roman" w:hAnsi="Times New Roman" w:cs="Times New Roman" w:eastAsia="Times New Roman" w:hint="default"/>
          <w:w w:val="95"/>
        </w:rPr>
        <w:t>)</w:t>
        <w:tab/>
      </w:r>
      <w:r>
        <w:rPr/>
        <w:t>短期借款</w:t>
      </w:r>
      <w:r>
        <w:rPr>
          <w:b w:val="0"/>
          <w:bCs w:val="0"/>
        </w:rPr>
      </w:r>
    </w:p>
    <w:p>
      <w:pPr>
        <w:pStyle w:val="Heading4"/>
        <w:spacing w:line="240" w:lineRule="auto" w:before="109"/>
        <w:ind w:left="536" w:right="4918"/>
        <w:jc w:val="left"/>
        <w:rPr>
          <w:b w:val="0"/>
          <w:bCs w:val="0"/>
        </w:rPr>
      </w:pPr>
      <w:r>
        <w:rPr>
          <w:rFonts w:ascii="Times New Roman" w:hAnsi="Times New Roman" w:cs="Times New Roman" w:eastAsia="Times New Roman" w:hint="default"/>
        </w:rPr>
        <w:t>1</w:t>
      </w:r>
      <w:r>
        <w:rPr/>
        <w:t>、短期借款分类</w:t>
      </w:r>
      <w:r>
        <w:rPr>
          <w:b w:val="0"/>
          <w:bCs w:val="0"/>
        </w:rPr>
      </w:r>
    </w:p>
    <w:tbl>
      <w:tblPr>
        <w:tblW w:w="0" w:type="auto"/>
        <w:jc w:val="left"/>
        <w:tblInd w:w="632" w:type="dxa"/>
        <w:tblLayout w:type="fixed"/>
        <w:tblCellMar>
          <w:top w:w="0" w:type="dxa"/>
          <w:left w:w="0" w:type="dxa"/>
          <w:bottom w:w="0" w:type="dxa"/>
          <w:right w:w="0" w:type="dxa"/>
        </w:tblCellMar>
        <w:tblLook w:val="01E0"/>
      </w:tblPr>
      <w:tblGrid>
        <w:gridCol w:w="3487"/>
        <w:gridCol w:w="2141"/>
        <w:gridCol w:w="2126"/>
      </w:tblGrid>
      <w:tr>
        <w:trPr>
          <w:trHeight w:val="379" w:hRule="exact"/>
        </w:trPr>
        <w:tc>
          <w:tcPr>
            <w:tcW w:w="348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96"/>
              <w:ind w:right="1559"/>
              <w:jc w:val="right"/>
              <w:rPr>
                <w:rFonts w:ascii="宋体" w:hAnsi="宋体" w:cs="宋体" w:eastAsia="宋体" w:hint="default"/>
                <w:sz w:val="18"/>
                <w:szCs w:val="18"/>
              </w:rPr>
            </w:pPr>
            <w:r>
              <w:rPr>
                <w:rFonts w:ascii="宋体" w:hAnsi="宋体" w:cs="宋体" w:eastAsia="宋体" w:hint="default"/>
                <w:sz w:val="18"/>
                <w:szCs w:val="18"/>
              </w:rPr>
              <w:t>项目</w:t>
            </w:r>
          </w:p>
        </w:tc>
        <w:tc>
          <w:tcPr>
            <w:tcW w:w="214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left="7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left="69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348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银行押汇</w:t>
            </w:r>
          </w:p>
        </w:tc>
        <w:tc>
          <w:tcPr>
            <w:tcW w:w="214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270"/>
              <w:jc w:val="right"/>
              <w:rPr>
                <w:rFonts w:ascii="Times New Roman" w:hAnsi="Times New Roman" w:cs="Times New Roman" w:eastAsia="Times New Roman" w:hint="default"/>
                <w:sz w:val="18"/>
                <w:szCs w:val="18"/>
              </w:rPr>
            </w:pPr>
            <w:r>
              <w:rPr>
                <w:rFonts w:ascii="Times New Roman"/>
                <w:sz w:val="18"/>
              </w:rPr>
              <w:t>103,377,391.94</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166,671,556.08</w:t>
            </w:r>
          </w:p>
        </w:tc>
      </w:tr>
      <w:tr>
        <w:trPr>
          <w:trHeight w:val="371" w:hRule="exact"/>
        </w:trPr>
        <w:tc>
          <w:tcPr>
            <w:tcW w:w="348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14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270"/>
              <w:jc w:val="right"/>
              <w:rPr>
                <w:rFonts w:ascii="Times New Roman" w:hAnsi="Times New Roman" w:cs="Times New Roman" w:eastAsia="Times New Roman" w:hint="default"/>
                <w:sz w:val="18"/>
                <w:szCs w:val="18"/>
              </w:rPr>
            </w:pPr>
            <w:r>
              <w:rPr>
                <w:rFonts w:ascii="Times New Roman"/>
                <w:sz w:val="18"/>
              </w:rPr>
              <w:t>4,283,244.90</w:t>
            </w: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0" w:hRule="exact"/>
        </w:trPr>
        <w:tc>
          <w:tcPr>
            <w:tcW w:w="348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5"/>
              <w:ind w:right="1559"/>
              <w:jc w:val="right"/>
              <w:rPr>
                <w:rFonts w:ascii="宋体" w:hAnsi="宋体" w:cs="宋体" w:eastAsia="宋体" w:hint="default"/>
                <w:sz w:val="18"/>
                <w:szCs w:val="18"/>
              </w:rPr>
            </w:pPr>
            <w:r>
              <w:rPr>
                <w:rFonts w:ascii="宋体" w:hAnsi="宋体" w:cs="宋体" w:eastAsia="宋体" w:hint="default"/>
                <w:sz w:val="18"/>
                <w:szCs w:val="18"/>
              </w:rPr>
              <w:t>合计</w:t>
            </w:r>
          </w:p>
        </w:tc>
        <w:tc>
          <w:tcPr>
            <w:tcW w:w="214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1"/>
              <w:ind w:right="270"/>
              <w:jc w:val="right"/>
              <w:rPr>
                <w:rFonts w:ascii="Times New Roman" w:hAnsi="Times New Roman" w:cs="Times New Roman" w:eastAsia="Times New Roman" w:hint="default"/>
                <w:sz w:val="18"/>
                <w:szCs w:val="18"/>
              </w:rPr>
            </w:pPr>
            <w:r>
              <w:rPr>
                <w:rFonts w:ascii="Times New Roman"/>
                <w:sz w:val="18"/>
              </w:rPr>
              <w:t>107,660,636.84</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166,671,556.08</w:t>
            </w:r>
          </w:p>
        </w:tc>
      </w:tr>
    </w:tbl>
    <w:p>
      <w:pPr>
        <w:pStyle w:val="Heading4"/>
        <w:spacing w:line="240" w:lineRule="auto" w:before="69"/>
        <w:ind w:left="536" w:right="1560"/>
        <w:jc w:val="left"/>
        <w:rPr>
          <w:b w:val="0"/>
          <w:bCs w:val="0"/>
        </w:rPr>
      </w:pPr>
      <w:r>
        <w:rPr>
          <w:rFonts w:ascii="Times New Roman" w:hAnsi="Times New Roman" w:cs="Times New Roman" w:eastAsia="Times New Roman" w:hint="default"/>
        </w:rPr>
        <w:t>2</w:t>
      </w:r>
      <w:r>
        <w:rPr/>
        <w:t>、期末没有已到期未偿还的短期借款。</w:t>
      </w:r>
      <w:r>
        <w:rPr>
          <w:b w:val="0"/>
          <w:bCs w:val="0"/>
        </w:rPr>
      </w:r>
    </w:p>
    <w:p>
      <w:pPr>
        <w:pStyle w:val="BodyText"/>
        <w:spacing w:line="240" w:lineRule="auto" w:before="69"/>
        <w:ind w:left="536" w:right="0"/>
        <w:jc w:val="left"/>
      </w:pPr>
      <w:r>
        <w:rPr/>
        <w:t>截至</w:t>
      </w:r>
      <w:r>
        <w:rPr>
          <w:spacing w:val="-47"/>
        </w:rPr>
        <w:t> </w:t>
      </w:r>
      <w:r>
        <w:rPr/>
        <w:t>2011</w:t>
      </w:r>
      <w:r>
        <w:rPr>
          <w:spacing w:val="-49"/>
        </w:rPr>
        <w:t> </w:t>
      </w:r>
      <w:r>
        <w:rPr/>
        <w:t>年</w:t>
      </w:r>
      <w:r>
        <w:rPr>
          <w:spacing w:val="-48"/>
        </w:rPr>
        <w:t> </w:t>
      </w:r>
      <w:r>
        <w:rPr/>
        <w:t>12</w:t>
      </w:r>
      <w:r>
        <w:rPr>
          <w:spacing w:val="-49"/>
        </w:rPr>
        <w:t> </w:t>
      </w:r>
      <w:r>
        <w:rPr/>
        <w:t>月</w:t>
      </w:r>
      <w:r>
        <w:rPr>
          <w:spacing w:val="-48"/>
        </w:rPr>
        <w:t> </w:t>
      </w:r>
      <w:r>
        <w:rPr/>
        <w:t>31</w:t>
      </w:r>
      <w:r>
        <w:rPr>
          <w:spacing w:val="-48"/>
        </w:rPr>
        <w:t> </w:t>
      </w:r>
      <w:r>
        <w:rPr>
          <w:spacing w:val="2"/>
        </w:rPr>
        <w:t>日，本公司的子公司深圳广电银通金融电子科技有限公司将应收本公</w:t>
      </w:r>
      <w:r>
        <w:rPr/>
      </w:r>
    </w:p>
    <w:p>
      <w:pPr>
        <w:pStyle w:val="BodyText"/>
        <w:tabs>
          <w:tab w:pos="1251" w:val="left" w:leader="none"/>
        </w:tabs>
        <w:spacing w:line="307" w:lineRule="auto" w:before="85"/>
        <w:ind w:left="326" w:right="735" w:hanging="209"/>
        <w:jc w:val="left"/>
        <w:rPr>
          <w:rFonts w:ascii="宋体" w:hAnsi="宋体" w:cs="宋体" w:eastAsia="宋体" w:hint="default"/>
        </w:rPr>
      </w:pPr>
      <w:r>
        <w:rPr/>
        <w:pict>
          <v:shape style="position:absolute;margin-left:104.849998pt;margin-top:37.123646pt;width:411.55pt;height:79.4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2447"/>
                    <w:gridCol w:w="2477"/>
                  </w:tblGrid>
                  <w:tr>
                    <w:trPr>
                      <w:trHeight w:val="394" w:hRule="exact"/>
                    </w:trPr>
                    <w:tc>
                      <w:tcPr>
                        <w:tcW w:w="3262"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right="1399"/>
                          <w:jc w:val="right"/>
                          <w:rPr>
                            <w:rFonts w:ascii="宋体" w:hAnsi="宋体" w:cs="宋体" w:eastAsia="宋体" w:hint="default"/>
                            <w:sz w:val="18"/>
                            <w:szCs w:val="18"/>
                          </w:rPr>
                        </w:pPr>
                        <w:r>
                          <w:rPr>
                            <w:rFonts w:ascii="宋体" w:hAnsi="宋体" w:cs="宋体" w:eastAsia="宋体" w:hint="default"/>
                            <w:sz w:val="18"/>
                            <w:szCs w:val="18"/>
                          </w:rPr>
                          <w:t>种 类</w:t>
                        </w:r>
                      </w:p>
                    </w:tc>
                    <w:tc>
                      <w:tcPr>
                        <w:tcW w:w="244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326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已承兑未到期信用证</w:t>
                        </w:r>
                      </w:p>
                    </w:tc>
                    <w:tc>
                      <w:tcPr>
                        <w:tcW w:w="244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83,406,408.32</w:t>
                        </w:r>
                      </w:p>
                    </w:tc>
                    <w:tc>
                      <w:tcPr>
                        <w:tcW w:w="24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32,147,248.07</w:t>
                        </w:r>
                      </w:p>
                    </w:tc>
                  </w:tr>
                  <w:tr>
                    <w:trPr>
                      <w:trHeight w:val="385" w:hRule="exact"/>
                    </w:trPr>
                    <w:tc>
                      <w:tcPr>
                        <w:tcW w:w="326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44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60,003,359.13</w:t>
                        </w:r>
                      </w:p>
                    </w:tc>
                    <w:tc>
                      <w:tcPr>
                        <w:tcW w:w="24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16,300,000.00</w:t>
                        </w:r>
                      </w:p>
                    </w:tc>
                  </w:tr>
                  <w:tr>
                    <w:trPr>
                      <w:trHeight w:val="395" w:hRule="exact"/>
                    </w:trPr>
                    <w:tc>
                      <w:tcPr>
                        <w:tcW w:w="3262"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right="1445"/>
                          <w:jc w:val="right"/>
                          <w:rPr>
                            <w:rFonts w:ascii="宋体" w:hAnsi="宋体" w:cs="宋体" w:eastAsia="宋体" w:hint="default"/>
                            <w:sz w:val="18"/>
                            <w:szCs w:val="18"/>
                          </w:rPr>
                        </w:pPr>
                        <w:r>
                          <w:rPr>
                            <w:rFonts w:ascii="宋体" w:hAnsi="宋体" w:cs="宋体" w:eastAsia="宋体" w:hint="default"/>
                            <w:sz w:val="18"/>
                            <w:szCs w:val="18"/>
                          </w:rPr>
                          <w:t>合计</w:t>
                        </w:r>
                      </w:p>
                    </w:tc>
                    <w:tc>
                      <w:tcPr>
                        <w:tcW w:w="244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143,409,767.45</w:t>
                        </w:r>
                      </w:p>
                    </w:tc>
                    <w:tc>
                      <w:tcPr>
                        <w:tcW w:w="2477"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48,447,248.07</w:t>
                        </w:r>
                      </w:p>
                    </w:tc>
                  </w:tr>
                </w:tbl>
                <w:p>
                  <w:pPr/>
                </w:p>
              </w:txbxContent>
            </v:textbox>
            <w10:wrap type="none"/>
          </v:shape>
        </w:pict>
      </w:r>
      <w:r>
        <w:rPr/>
        <w:t>司账款</w:t>
      </w:r>
      <w:r>
        <w:rPr>
          <w:spacing w:val="-55"/>
        </w:rPr>
        <w:t> </w:t>
      </w:r>
      <w:r>
        <w:rPr/>
        <w:t>7,613,750.00</w:t>
      </w:r>
      <w:r>
        <w:rPr>
          <w:spacing w:val="-54"/>
        </w:rPr>
        <w:t> </w:t>
      </w:r>
      <w:r>
        <w:rPr/>
        <w:t>元质押给银行来取得</w:t>
      </w:r>
      <w:r>
        <w:rPr>
          <w:spacing w:val="-55"/>
        </w:rPr>
        <w:t> </w:t>
      </w:r>
      <w:r>
        <w:rPr/>
        <w:t>4,283,244.90</w:t>
      </w:r>
      <w:r>
        <w:rPr>
          <w:spacing w:val="-53"/>
        </w:rPr>
        <w:t> </w:t>
      </w:r>
      <w:r>
        <w:rPr/>
        <w:t>元短期借款，详见附注八(三)。</w:t>
      </w:r>
      <w:r>
        <w:rPr/>
        <w:t> </w:t>
      </w:r>
      <w:r>
        <w:rPr>
          <w:rFonts w:ascii="宋体" w:hAnsi="宋体" w:cs="宋体" w:eastAsia="宋体" w:hint="default"/>
          <w:b/>
          <w:bCs/>
          <w:w w:val="95"/>
        </w:rPr>
        <w:t>(十七)</w:t>
        <w:tab/>
      </w:r>
      <w:r>
        <w:rPr>
          <w:rFonts w:ascii="宋体" w:hAnsi="宋体" w:cs="宋体" w:eastAsia="宋体" w:hint="default"/>
          <w:b/>
          <w:bCs/>
        </w:rPr>
        <w:t>应付票据</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4"/>
        <w:tabs>
          <w:tab w:pos="1251" w:val="left" w:leader="none"/>
        </w:tabs>
        <w:spacing w:line="321" w:lineRule="auto"/>
        <w:ind w:left="326" w:right="3714" w:firstLine="210"/>
        <w:jc w:val="left"/>
        <w:rPr>
          <w:b w:val="0"/>
          <w:bCs w:val="0"/>
        </w:rPr>
      </w:pPr>
      <w:r>
        <w:rPr/>
        <w:t>下一会计期间将到期的票据金额</w:t>
      </w:r>
      <w:r>
        <w:rPr>
          <w:spacing w:val="-52"/>
        </w:rPr>
        <w:t> </w:t>
      </w:r>
      <w:r>
        <w:rPr>
          <w:rFonts w:ascii="Times New Roman" w:hAnsi="Times New Roman" w:cs="Times New Roman" w:eastAsia="Times New Roman" w:hint="default"/>
        </w:rPr>
        <w:t>143,409,767.45</w:t>
      </w:r>
      <w:r>
        <w:rPr>
          <w:rFonts w:ascii="Times New Roman" w:hAnsi="Times New Roman" w:cs="Times New Roman" w:eastAsia="Times New Roman" w:hint="default"/>
          <w:spacing w:val="-9"/>
        </w:rPr>
        <w:t> </w:t>
      </w:r>
      <w:r>
        <w:rPr/>
        <w:t>元。</w:t>
      </w:r>
      <w:r>
        <w:rPr>
          <w:spacing w:val="1"/>
          <w:w w:val="99"/>
        </w:rPr>
        <w:t> </w:t>
      </w:r>
      <w:r>
        <w:rPr>
          <w:w w:val="95"/>
        </w:rPr>
        <w:t>(十八)</w:t>
        <w:tab/>
      </w:r>
      <w:r>
        <w:rPr/>
        <w:t>应付账款</w:t>
      </w:r>
      <w:r>
        <w:rPr>
          <w:b w:val="0"/>
          <w:bCs w:val="0"/>
        </w:rPr>
      </w:r>
    </w:p>
    <w:p>
      <w:pPr>
        <w:pStyle w:val="Heading4"/>
        <w:spacing w:line="240" w:lineRule="auto" w:before="54"/>
        <w:ind w:left="835" w:right="1560"/>
        <w:jc w:val="left"/>
        <w:rPr>
          <w:b w:val="0"/>
          <w:bCs w:val="0"/>
        </w:rPr>
      </w:pPr>
      <w:r>
        <w:rPr>
          <w:rFonts w:ascii="Times New Roman" w:hAnsi="Times New Roman" w:cs="Times New Roman" w:eastAsia="Times New Roman" w:hint="default"/>
        </w:rPr>
        <w:t>1</w:t>
      </w:r>
      <w:r>
        <w:rPr/>
        <w:t>、应付账款余额按账龄明细列示如下：</w:t>
      </w:r>
      <w:r>
        <w:rPr>
          <w:b w:val="0"/>
          <w:bCs w:val="0"/>
        </w:rPr>
      </w:r>
    </w:p>
    <w:tbl>
      <w:tblPr>
        <w:tblW w:w="0" w:type="auto"/>
        <w:jc w:val="left"/>
        <w:tblInd w:w="632" w:type="dxa"/>
        <w:tblLayout w:type="fixed"/>
        <w:tblCellMar>
          <w:top w:w="0" w:type="dxa"/>
          <w:left w:w="0" w:type="dxa"/>
          <w:bottom w:w="0" w:type="dxa"/>
          <w:right w:w="0" w:type="dxa"/>
        </w:tblCellMar>
        <w:tblLook w:val="01E0"/>
      </w:tblPr>
      <w:tblGrid>
        <w:gridCol w:w="3077"/>
        <w:gridCol w:w="2410"/>
        <w:gridCol w:w="2268"/>
      </w:tblGrid>
      <w:tr>
        <w:trPr>
          <w:trHeight w:val="395" w:hRule="exact"/>
        </w:trPr>
        <w:tc>
          <w:tcPr>
            <w:tcW w:w="307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4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230,629,994.47</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232,269,473.88</w:t>
            </w:r>
          </w:p>
        </w:tc>
      </w:tr>
      <w:tr>
        <w:trPr>
          <w:trHeight w:val="384"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1,870,056.91</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2,096,364.87</w:t>
            </w:r>
          </w:p>
        </w:tc>
      </w:tr>
      <w:tr>
        <w:trPr>
          <w:trHeight w:val="385"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999,332.89</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4,800,465.79</w:t>
            </w:r>
          </w:p>
        </w:tc>
      </w:tr>
      <w:tr>
        <w:trPr>
          <w:trHeight w:val="385"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919,409.64</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3,240.00</w:t>
            </w:r>
          </w:p>
        </w:tc>
      </w:tr>
      <w:tr>
        <w:trPr>
          <w:trHeight w:val="395" w:hRule="exact"/>
        </w:trPr>
        <w:tc>
          <w:tcPr>
            <w:tcW w:w="3077" w:type="dxa"/>
            <w:tcBorders>
              <w:top w:val="dotted" w:sz="4" w:space="0" w:color="010101"/>
              <w:left w:val="nil" w:sz="6" w:space="0" w:color="auto"/>
              <w:bottom w:val="single" w:sz="12" w:space="0" w:color="010101"/>
              <w:right w:val="dotted" w:sz="4" w:space="0" w:color="010101"/>
            </w:tcBorders>
          </w:tcPr>
          <w:p>
            <w:pPr>
              <w:pStyle w:val="TableParagraph"/>
              <w:tabs>
                <w:tab w:pos="544" w:val="left" w:leader="none"/>
              </w:tabs>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234,418,793.91</w:t>
            </w:r>
          </w:p>
        </w:tc>
        <w:tc>
          <w:tcPr>
            <w:tcW w:w="226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239,169,544.54</w:t>
            </w:r>
          </w:p>
        </w:tc>
      </w:tr>
    </w:tbl>
    <w:p>
      <w:pPr>
        <w:spacing w:line="240" w:lineRule="auto" w:before="8"/>
        <w:rPr>
          <w:rFonts w:ascii="宋体" w:hAnsi="宋体" w:cs="宋体" w:eastAsia="宋体" w:hint="default"/>
          <w:b/>
          <w:bCs/>
          <w:sz w:val="5"/>
          <w:szCs w:val="5"/>
        </w:rPr>
      </w:pPr>
    </w:p>
    <w:p>
      <w:pPr>
        <w:pStyle w:val="Heading4"/>
        <w:spacing w:line="240" w:lineRule="auto"/>
        <w:ind w:left="536" w:right="0"/>
        <w:jc w:val="left"/>
        <w:rPr>
          <w:b w:val="0"/>
          <w:bCs w:val="0"/>
        </w:rPr>
      </w:pPr>
      <w:r>
        <w:rPr>
          <w:rFonts w:ascii="Times New Roman" w:hAnsi="Times New Roman" w:cs="Times New Roman" w:eastAsia="Times New Roman" w:hint="default"/>
        </w:rPr>
        <w:t>2</w:t>
      </w:r>
      <w:r>
        <w:rPr/>
        <w:t>、期末数中没有欠持本公司</w:t>
      </w:r>
      <w:r>
        <w:rPr>
          <w:spacing w:val="-61"/>
        </w:rPr>
        <w:t> </w:t>
      </w:r>
      <w:r>
        <w:rPr>
          <w:rFonts w:ascii="Times New Roman" w:hAnsi="Times New Roman" w:cs="Times New Roman" w:eastAsia="Times New Roman" w:hint="default"/>
        </w:rPr>
        <w:t>5</w:t>
      </w:r>
      <w:r>
        <w:rPr/>
        <w:t>％以上（含</w:t>
      </w:r>
      <w:r>
        <w:rPr>
          <w:spacing w:val="-61"/>
        </w:rPr>
        <w:t> </w:t>
      </w:r>
      <w:r>
        <w:rPr>
          <w:rFonts w:ascii="Times New Roman" w:hAnsi="Times New Roman" w:cs="Times New Roman" w:eastAsia="Times New Roman" w:hint="default"/>
        </w:rPr>
        <w:t>5</w:t>
      </w:r>
      <w:r>
        <w:rPr/>
        <w:t>％）表决权股份的股东单位款项。</w:t>
      </w:r>
      <w:r>
        <w:rPr>
          <w:b w:val="0"/>
          <w:bCs w:val="0"/>
        </w:rPr>
      </w:r>
    </w:p>
    <w:p>
      <w:pPr>
        <w:pStyle w:val="Heading4"/>
        <w:spacing w:line="240" w:lineRule="auto" w:before="110"/>
        <w:ind w:left="536" w:right="4918"/>
        <w:jc w:val="left"/>
        <w:rPr>
          <w:b w:val="0"/>
          <w:bCs w:val="0"/>
        </w:rPr>
      </w:pPr>
      <w:r>
        <w:rPr>
          <w:rFonts w:ascii="Times New Roman" w:hAnsi="Times New Roman" w:cs="Times New Roman" w:eastAsia="Times New Roman" w:hint="default"/>
        </w:rPr>
        <w:t>3</w:t>
      </w:r>
      <w:r>
        <w:rPr/>
        <w:t>、期末数中欠关联方情况：</w:t>
      </w:r>
      <w:r>
        <w:rPr>
          <w:b w:val="0"/>
          <w:bCs w:val="0"/>
        </w:rPr>
      </w:r>
    </w:p>
    <w:tbl>
      <w:tblPr>
        <w:tblW w:w="0" w:type="auto"/>
        <w:jc w:val="left"/>
        <w:tblInd w:w="632" w:type="dxa"/>
        <w:tblLayout w:type="fixed"/>
        <w:tblCellMar>
          <w:top w:w="0" w:type="dxa"/>
          <w:left w:w="0" w:type="dxa"/>
          <w:bottom w:w="0" w:type="dxa"/>
          <w:right w:w="0" w:type="dxa"/>
        </w:tblCellMar>
        <w:tblLook w:val="01E0"/>
      </w:tblPr>
      <w:tblGrid>
        <w:gridCol w:w="3077"/>
        <w:gridCol w:w="2410"/>
        <w:gridCol w:w="2268"/>
      </w:tblGrid>
      <w:tr>
        <w:trPr>
          <w:trHeight w:val="394" w:hRule="exact"/>
        </w:trPr>
        <w:tc>
          <w:tcPr>
            <w:tcW w:w="307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24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1"/>
              <w:ind w:right="101"/>
              <w:jc w:val="right"/>
              <w:rPr>
                <w:rFonts w:ascii="Times New Roman" w:hAnsi="Times New Roman" w:cs="Times New Roman" w:eastAsia="Times New Roman" w:hint="default"/>
                <w:sz w:val="20"/>
                <w:szCs w:val="20"/>
              </w:rPr>
            </w:pPr>
            <w:r>
              <w:rPr>
                <w:rFonts w:ascii="Times New Roman"/>
                <w:spacing w:val="-1"/>
                <w:sz w:val="20"/>
              </w:rPr>
              <w:t>2,347,269.16</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3,726,725.32</w:t>
            </w:r>
          </w:p>
        </w:tc>
      </w:tr>
      <w:tr>
        <w:trPr>
          <w:trHeight w:val="385"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广州鑫广电物业服务有限公司</w:t>
            </w:r>
          </w:p>
        </w:tc>
        <w:tc>
          <w:tcPr>
            <w:tcW w:w="24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13,674.47</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63,531.96</w:t>
            </w:r>
          </w:p>
        </w:tc>
      </w:tr>
      <w:tr>
        <w:trPr>
          <w:trHeight w:val="385"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410" w:type="dxa"/>
            <w:tcBorders>
              <w:top w:val="dotted" w:sz="4" w:space="0" w:color="010101"/>
              <w:left w:val="dotted" w:sz="4" w:space="0" w:color="010101"/>
              <w:bottom w:val="dotted" w:sz="4" w:space="0" w:color="010101"/>
              <w:right w:val="dotted" w:sz="4" w:space="0" w:color="010101"/>
            </w:tcBorders>
          </w:tcPr>
          <w:p>
            <w:pP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51,707.94</w:t>
            </w:r>
          </w:p>
        </w:tc>
      </w:tr>
      <w:tr>
        <w:trPr>
          <w:trHeight w:val="385"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4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34,911.50</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sz w:val="18"/>
              </w:rPr>
              <w:t>34,911.50</w:t>
            </w:r>
          </w:p>
        </w:tc>
      </w:tr>
      <w:tr>
        <w:trPr>
          <w:trHeight w:val="395" w:hRule="exact"/>
        </w:trPr>
        <w:tc>
          <w:tcPr>
            <w:tcW w:w="3077" w:type="dxa"/>
            <w:tcBorders>
              <w:top w:val="dotted" w:sz="4" w:space="0" w:color="010101"/>
              <w:left w:val="nil" w:sz="6" w:space="0" w:color="auto"/>
              <w:bottom w:val="single" w:sz="12" w:space="0" w:color="010101"/>
              <w:right w:val="dotted" w:sz="4" w:space="0" w:color="010101"/>
            </w:tcBorders>
          </w:tcPr>
          <w:p>
            <w:pPr>
              <w:pStyle w:val="TableParagraph"/>
              <w:tabs>
                <w:tab w:pos="544" w:val="left" w:leader="none"/>
              </w:tabs>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72"/>
              <w:ind w:right="101"/>
              <w:jc w:val="right"/>
              <w:rPr>
                <w:rFonts w:ascii="Times New Roman" w:hAnsi="Times New Roman" w:cs="Times New Roman" w:eastAsia="Times New Roman" w:hint="default"/>
                <w:sz w:val="20"/>
                <w:szCs w:val="20"/>
              </w:rPr>
            </w:pPr>
            <w:r>
              <w:rPr>
                <w:rFonts w:ascii="Times New Roman"/>
                <w:spacing w:val="-1"/>
                <w:sz w:val="20"/>
              </w:rPr>
              <w:t>2,395,855.13</w:t>
            </w:r>
          </w:p>
        </w:tc>
        <w:tc>
          <w:tcPr>
            <w:tcW w:w="226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3,876,876.72</w:t>
            </w:r>
          </w:p>
        </w:tc>
      </w:tr>
    </w:tbl>
    <w:p>
      <w:pPr>
        <w:spacing w:line="240" w:lineRule="auto" w:before="7"/>
        <w:rPr>
          <w:rFonts w:ascii="宋体" w:hAnsi="宋体" w:cs="宋体" w:eastAsia="宋体" w:hint="default"/>
          <w:b/>
          <w:bCs/>
          <w:sz w:val="5"/>
          <w:szCs w:val="5"/>
        </w:rPr>
      </w:pPr>
    </w:p>
    <w:p>
      <w:pPr>
        <w:pStyle w:val="Heading4"/>
        <w:tabs>
          <w:tab w:pos="1251" w:val="left" w:leader="none"/>
        </w:tabs>
        <w:spacing w:line="290" w:lineRule="auto"/>
        <w:ind w:left="326" w:right="3974" w:firstLine="210"/>
        <w:jc w:val="left"/>
        <w:rPr>
          <w:b w:val="0"/>
          <w:bCs w:val="0"/>
        </w:rPr>
      </w:pPr>
      <w:r>
        <w:rPr>
          <w:rFonts w:ascii="Times New Roman" w:hAnsi="Times New Roman" w:cs="Times New Roman" w:eastAsia="Times New Roman" w:hint="default"/>
        </w:rPr>
        <w:t>4</w:t>
      </w:r>
      <w:r>
        <w:rPr/>
        <w:t>、期末数中没有账龄超过一年的大额应付账款。</w:t>
      </w:r>
      <w:r>
        <w:rPr>
          <w:w w:val="99"/>
        </w:rPr>
        <w:t> </w:t>
      </w:r>
      <w:r>
        <w:rPr>
          <w:w w:val="95"/>
        </w:rPr>
        <w:t>(十九)</w:t>
        <w:tab/>
      </w:r>
      <w:r>
        <w:rPr/>
        <w:t>预收款项</w:t>
      </w:r>
      <w:r>
        <w:rPr>
          <w:b w:val="0"/>
          <w:bCs w:val="0"/>
        </w:rPr>
      </w:r>
    </w:p>
    <w:p>
      <w:pPr>
        <w:pStyle w:val="Heading4"/>
        <w:spacing w:line="240" w:lineRule="auto" w:before="80"/>
        <w:ind w:left="536" w:right="4918"/>
        <w:jc w:val="left"/>
        <w:rPr>
          <w:b w:val="0"/>
          <w:bCs w:val="0"/>
        </w:rPr>
      </w:pPr>
      <w:r>
        <w:rPr>
          <w:rFonts w:ascii="Times New Roman" w:hAnsi="Times New Roman" w:cs="Times New Roman" w:eastAsia="Times New Roman" w:hint="default"/>
        </w:rPr>
        <w:t>1</w:t>
      </w:r>
      <w:r>
        <w:rPr/>
        <w:t>、预收款项余额按账龄明细列示：</w:t>
      </w:r>
      <w:r>
        <w:rPr>
          <w:b w:val="0"/>
          <w:bCs w:val="0"/>
        </w:rPr>
      </w:r>
    </w:p>
    <w:p>
      <w:pPr>
        <w:spacing w:after="0" w:line="240" w:lineRule="auto"/>
        <w:jc w:val="left"/>
        <w:sectPr>
          <w:pgSz w:w="11910" w:h="16840"/>
          <w:pgMar w:header="400" w:footer="978" w:top="1100" w:bottom="1160" w:left="1680" w:right="1180"/>
        </w:sectPr>
      </w:pPr>
    </w:p>
    <w:p>
      <w:pPr>
        <w:spacing w:line="240" w:lineRule="auto" w:before="8"/>
        <w:rPr>
          <w:rFonts w:ascii="宋体" w:hAnsi="宋体" w:cs="宋体" w:eastAsia="宋体" w:hint="default"/>
          <w:b/>
          <w:bCs/>
          <w:sz w:val="24"/>
          <w:szCs w:val="24"/>
        </w:rPr>
      </w:pPr>
    </w:p>
    <w:tbl>
      <w:tblPr>
        <w:tblW w:w="0" w:type="auto"/>
        <w:jc w:val="left"/>
        <w:tblInd w:w="753" w:type="dxa"/>
        <w:tblLayout w:type="fixed"/>
        <w:tblCellMar>
          <w:top w:w="0" w:type="dxa"/>
          <w:left w:w="0" w:type="dxa"/>
          <w:bottom w:w="0" w:type="dxa"/>
          <w:right w:w="0" w:type="dxa"/>
        </w:tblCellMar>
        <w:tblLook w:val="01E0"/>
      </w:tblPr>
      <w:tblGrid>
        <w:gridCol w:w="3360"/>
        <w:gridCol w:w="2268"/>
        <w:gridCol w:w="2126"/>
      </w:tblGrid>
      <w:tr>
        <w:trPr>
          <w:trHeight w:val="394" w:hRule="exact"/>
        </w:trPr>
        <w:tc>
          <w:tcPr>
            <w:tcW w:w="336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69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65,194,892.08</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73,657,388.20</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9,297,543.68</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799,150.35</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473,695.77</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599,738.10</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548,300.03</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105.00</w:t>
            </w:r>
          </w:p>
        </w:tc>
      </w:tr>
      <w:tr>
        <w:trPr>
          <w:trHeight w:val="394" w:hRule="exact"/>
        </w:trPr>
        <w:tc>
          <w:tcPr>
            <w:tcW w:w="3360" w:type="dxa"/>
            <w:tcBorders>
              <w:top w:val="dotted" w:sz="4" w:space="0" w:color="010101"/>
              <w:left w:val="nil" w:sz="6" w:space="0" w:color="auto"/>
              <w:bottom w:val="single" w:sz="12" w:space="0" w:color="010101"/>
              <w:right w:val="dotted" w:sz="4" w:space="0" w:color="010101"/>
            </w:tcBorders>
          </w:tcPr>
          <w:p>
            <w:pPr>
              <w:pStyle w:val="TableParagraph"/>
              <w:tabs>
                <w:tab w:pos="542" w:val="left" w:leader="none"/>
              </w:tabs>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75,514,431.56</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75,056,381.65</w:t>
            </w:r>
          </w:p>
        </w:tc>
      </w:tr>
    </w:tbl>
    <w:p>
      <w:pPr>
        <w:pStyle w:val="Heading4"/>
        <w:spacing w:line="240" w:lineRule="auto" w:before="92"/>
        <w:ind w:left="656" w:right="0"/>
        <w:jc w:val="left"/>
        <w:rPr>
          <w:b w:val="0"/>
          <w:bCs w:val="0"/>
        </w:rPr>
      </w:pPr>
      <w:r>
        <w:rPr>
          <w:rFonts w:ascii="Times New Roman" w:hAnsi="Times New Roman" w:cs="Times New Roman" w:eastAsia="Times New Roman" w:hint="default"/>
        </w:rPr>
        <w:t>2</w:t>
      </w:r>
      <w:r>
        <w:rPr/>
        <w:t>、期末数中没有预收持本公司</w:t>
      </w:r>
      <w:r>
        <w:rPr>
          <w:spacing w:val="-61"/>
        </w:rPr>
        <w:t> </w:t>
      </w:r>
      <w:r>
        <w:rPr>
          <w:rFonts w:ascii="Times New Roman" w:hAnsi="Times New Roman" w:cs="Times New Roman" w:eastAsia="Times New Roman" w:hint="default"/>
        </w:rPr>
        <w:t>5</w:t>
      </w:r>
      <w:r>
        <w:rPr/>
        <w:t>％以上（含</w:t>
      </w:r>
      <w:r>
        <w:rPr>
          <w:spacing w:val="-62"/>
        </w:rPr>
        <w:t> </w:t>
      </w:r>
      <w:r>
        <w:rPr>
          <w:rFonts w:ascii="Times New Roman" w:hAnsi="Times New Roman" w:cs="Times New Roman" w:eastAsia="Times New Roman" w:hint="default"/>
        </w:rPr>
        <w:t>5</w:t>
      </w:r>
      <w:r>
        <w:rPr/>
        <w:t>％）表决权股份的股东单位款项。</w:t>
      </w:r>
      <w:r>
        <w:rPr>
          <w:b w:val="0"/>
          <w:bCs w:val="0"/>
        </w:rPr>
      </w:r>
    </w:p>
    <w:p>
      <w:pPr>
        <w:pStyle w:val="Heading4"/>
        <w:spacing w:line="240" w:lineRule="auto" w:before="109"/>
        <w:ind w:left="656" w:right="0"/>
        <w:jc w:val="left"/>
        <w:rPr>
          <w:b w:val="0"/>
          <w:bCs w:val="0"/>
        </w:rPr>
      </w:pPr>
      <w:r>
        <w:rPr>
          <w:rFonts w:ascii="Times New Roman" w:hAnsi="Times New Roman" w:cs="Times New Roman" w:eastAsia="Times New Roman" w:hint="default"/>
        </w:rPr>
        <w:t>3</w:t>
      </w:r>
      <w:r>
        <w:rPr/>
        <w:t>、期末数中没有预收关联方款项。</w:t>
      </w:r>
      <w:r>
        <w:rPr>
          <w:b w:val="0"/>
          <w:bCs w:val="0"/>
        </w:rPr>
      </w:r>
    </w:p>
    <w:p>
      <w:pPr>
        <w:pStyle w:val="Heading4"/>
        <w:tabs>
          <w:tab w:pos="1371" w:val="left" w:leader="none"/>
        </w:tabs>
        <w:spacing w:line="288" w:lineRule="auto" w:before="110"/>
        <w:ind w:left="446" w:right="4114" w:firstLine="210"/>
        <w:jc w:val="left"/>
        <w:rPr>
          <w:b w:val="0"/>
          <w:bCs w:val="0"/>
        </w:rPr>
      </w:pPr>
      <w:r>
        <w:rPr>
          <w:rFonts w:ascii="Times New Roman" w:hAnsi="Times New Roman" w:cs="Times New Roman" w:eastAsia="Times New Roman" w:hint="default"/>
        </w:rPr>
        <w:t>4</w:t>
      </w:r>
      <w:r>
        <w:rPr/>
        <w:t>、期末数中没有账龄超过一年的大额预收款项。</w:t>
      </w:r>
      <w:r>
        <w:rPr>
          <w:w w:val="99"/>
        </w:rPr>
        <w:t> </w:t>
      </w:r>
      <w:r>
        <w:rPr>
          <w:w w:val="95"/>
        </w:rPr>
        <w:t>(二十)</w:t>
        <w:tab/>
      </w:r>
      <w:r>
        <w:rPr/>
        <w:t>应付职工薪酬</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3077"/>
        <w:gridCol w:w="1620"/>
        <w:gridCol w:w="1342"/>
        <w:gridCol w:w="1340"/>
        <w:gridCol w:w="1654"/>
      </w:tblGrid>
      <w:tr>
        <w:trPr>
          <w:trHeight w:val="370" w:hRule="exact"/>
        </w:trPr>
        <w:tc>
          <w:tcPr>
            <w:tcW w:w="307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8"/>
              <w:ind w:left="44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8"/>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8"/>
              <w:ind w:left="3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4"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78"/>
              <w:ind w:left="4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60,618,735.66</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243,505,156.10</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219,084,834.40</w:t>
            </w:r>
          </w:p>
        </w:tc>
        <w:tc>
          <w:tcPr>
            <w:tcW w:w="165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3"/>
              <w:ind w:right="106"/>
              <w:jc w:val="right"/>
              <w:rPr>
                <w:rFonts w:ascii="Times New Roman" w:hAnsi="Times New Roman" w:cs="Times New Roman" w:eastAsia="Times New Roman" w:hint="default"/>
                <w:sz w:val="18"/>
                <w:szCs w:val="18"/>
              </w:rPr>
            </w:pPr>
            <w:r>
              <w:rPr>
                <w:rFonts w:ascii="Times New Roman"/>
                <w:sz w:val="18"/>
              </w:rPr>
              <w:t>85,039,057.36</w:t>
            </w:r>
          </w:p>
        </w:tc>
      </w:tr>
      <w:tr>
        <w:trPr>
          <w:trHeight w:val="360"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620" w:type="dxa"/>
            <w:tcBorders>
              <w:top w:val="dotted" w:sz="4" w:space="0" w:color="010101"/>
              <w:left w:val="dotted" w:sz="4" w:space="0" w:color="010101"/>
              <w:bottom w:val="dotted" w:sz="4" w:space="0" w:color="010101"/>
              <w:right w:val="dotted" w:sz="4" w:space="0" w:color="010101"/>
            </w:tcBorders>
          </w:tcPr>
          <w:p>
            <w:pP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8,819,556.17</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8,819,556.17</w:t>
            </w:r>
          </w:p>
        </w:tc>
        <w:tc>
          <w:tcPr>
            <w:tcW w:w="1654"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8,722.03</w:t>
            </w: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19,827,270.23</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19,820,073.58</w:t>
            </w:r>
          </w:p>
        </w:tc>
        <w:tc>
          <w:tcPr>
            <w:tcW w:w="165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3"/>
              <w:ind w:right="106"/>
              <w:jc w:val="right"/>
              <w:rPr>
                <w:rFonts w:ascii="Times New Roman" w:hAnsi="Times New Roman" w:cs="Times New Roman" w:eastAsia="Times New Roman" w:hint="default"/>
                <w:sz w:val="18"/>
                <w:szCs w:val="18"/>
              </w:rPr>
            </w:pPr>
            <w:r>
              <w:rPr>
                <w:rFonts w:ascii="Times New Roman"/>
                <w:sz w:val="18"/>
              </w:rPr>
              <w:t>15,918.68</w:t>
            </w:r>
          </w:p>
        </w:tc>
      </w:tr>
      <w:tr>
        <w:trPr>
          <w:trHeight w:val="360"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620" w:type="dxa"/>
            <w:tcBorders>
              <w:top w:val="dotted" w:sz="4" w:space="0" w:color="010101"/>
              <w:left w:val="dotted" w:sz="4" w:space="0" w:color="010101"/>
              <w:bottom w:val="dotted" w:sz="4" w:space="0" w:color="010101"/>
              <w:right w:val="dotted" w:sz="4" w:space="0" w:color="010101"/>
            </w:tcBorders>
          </w:tcPr>
          <w:p>
            <w:pP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9,716,762.40</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9,706,487.40</w:t>
            </w:r>
          </w:p>
        </w:tc>
        <w:tc>
          <w:tcPr>
            <w:tcW w:w="165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3"/>
              <w:ind w:right="107"/>
              <w:jc w:val="right"/>
              <w:rPr>
                <w:rFonts w:ascii="Times New Roman" w:hAnsi="Times New Roman" w:cs="Times New Roman" w:eastAsia="Times New Roman" w:hint="default"/>
                <w:sz w:val="18"/>
                <w:szCs w:val="18"/>
              </w:rPr>
            </w:pPr>
            <w:r>
              <w:rPr>
                <w:rFonts w:ascii="Times New Roman"/>
                <w:sz w:val="18"/>
              </w:rPr>
              <w:t>10,275.00</w:t>
            </w:r>
          </w:p>
        </w:tc>
      </w:tr>
      <w:tr>
        <w:trPr>
          <w:trHeight w:val="360"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）工会经费及职工教育经费</w:t>
            </w:r>
          </w:p>
        </w:tc>
        <w:tc>
          <w:tcPr>
            <w:tcW w:w="1620" w:type="dxa"/>
            <w:tcBorders>
              <w:top w:val="dotted" w:sz="4" w:space="0" w:color="010101"/>
              <w:left w:val="dotted" w:sz="4" w:space="0" w:color="010101"/>
              <w:bottom w:val="dotted" w:sz="4" w:space="0" w:color="010101"/>
              <w:right w:val="dotted" w:sz="4" w:space="0" w:color="010101"/>
            </w:tcBorders>
          </w:tcPr>
          <w:p>
            <w:pPr/>
          </w:p>
        </w:tc>
        <w:tc>
          <w:tcPr>
            <w:tcW w:w="13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2"/>
              <w:jc w:val="right"/>
              <w:rPr>
                <w:rFonts w:ascii="Times New Roman" w:hAnsi="Times New Roman" w:cs="Times New Roman" w:eastAsia="Times New Roman" w:hint="default"/>
                <w:sz w:val="18"/>
                <w:szCs w:val="18"/>
              </w:rPr>
            </w:pPr>
            <w:r>
              <w:rPr>
                <w:rFonts w:ascii="Times New Roman"/>
                <w:sz w:val="18"/>
              </w:rPr>
              <w:t>791,738.80</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791,738.80</w:t>
            </w:r>
          </w:p>
        </w:tc>
        <w:tc>
          <w:tcPr>
            <w:tcW w:w="1654"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307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620" w:type="dxa"/>
            <w:tcBorders>
              <w:top w:val="dotted" w:sz="4" w:space="0" w:color="010101"/>
              <w:left w:val="dotted" w:sz="4" w:space="0" w:color="010101"/>
              <w:bottom w:val="dotted" w:sz="4" w:space="0" w:color="010101"/>
              <w:right w:val="dotted" w:sz="4" w:space="0" w:color="010101"/>
            </w:tcBorders>
          </w:tcPr>
          <w:p>
            <w:pPr/>
          </w:p>
        </w:tc>
        <w:tc>
          <w:tcPr>
            <w:tcW w:w="1342" w:type="dxa"/>
            <w:tcBorders>
              <w:top w:val="dotted" w:sz="4" w:space="0" w:color="010101"/>
              <w:left w:val="dotted" w:sz="4" w:space="0" w:color="010101"/>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dotted" w:sz="4" w:space="0" w:color="010101"/>
            </w:tcBorders>
          </w:tcPr>
          <w:p>
            <w:pPr/>
          </w:p>
        </w:tc>
        <w:tc>
          <w:tcPr>
            <w:tcW w:w="1654"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307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60,627,457.69</w:t>
            </w:r>
          </w:p>
        </w:tc>
        <w:tc>
          <w:tcPr>
            <w:tcW w:w="13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282,660,483.70</w:t>
            </w:r>
          </w:p>
        </w:tc>
        <w:tc>
          <w:tcPr>
            <w:tcW w:w="13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258,222,690.35</w:t>
            </w:r>
          </w:p>
        </w:tc>
        <w:tc>
          <w:tcPr>
            <w:tcW w:w="165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33"/>
              <w:ind w:right="106"/>
              <w:jc w:val="right"/>
              <w:rPr>
                <w:rFonts w:ascii="Times New Roman" w:hAnsi="Times New Roman" w:cs="Times New Roman" w:eastAsia="Times New Roman" w:hint="default"/>
                <w:sz w:val="18"/>
                <w:szCs w:val="18"/>
              </w:rPr>
            </w:pPr>
            <w:r>
              <w:rPr>
                <w:rFonts w:ascii="Times New Roman"/>
                <w:sz w:val="18"/>
              </w:rPr>
              <w:t>85,065,251.04</w:t>
            </w:r>
          </w:p>
        </w:tc>
      </w:tr>
    </w:tbl>
    <w:p>
      <w:pPr>
        <w:pStyle w:val="Heading4"/>
        <w:tabs>
          <w:tab w:pos="1581" w:val="left" w:leader="none"/>
        </w:tabs>
        <w:spacing w:line="240" w:lineRule="auto" w:before="33"/>
        <w:ind w:left="446" w:right="0"/>
        <w:jc w:val="left"/>
        <w:rPr>
          <w:b w:val="0"/>
          <w:bCs w:val="0"/>
        </w:rPr>
      </w:pPr>
      <w:r>
        <w:rPr>
          <w:w w:val="95"/>
        </w:rPr>
        <w:t>(二十一)</w:t>
        <w:tab/>
      </w:r>
      <w:r>
        <w:rPr/>
        <w:t>应交税费</w:t>
      </w:r>
      <w:r>
        <w:rPr>
          <w:b w:val="0"/>
          <w:bCs w:val="0"/>
        </w:rPr>
      </w:r>
    </w:p>
    <w:p>
      <w:pPr>
        <w:spacing w:line="240" w:lineRule="auto" w:before="6"/>
        <w:rPr>
          <w:rFonts w:ascii="宋体" w:hAnsi="宋体" w:cs="宋体" w:eastAsia="宋体" w:hint="default"/>
          <w:b/>
          <w:bCs/>
          <w:sz w:val="2"/>
          <w:szCs w:val="2"/>
        </w:rPr>
      </w:pPr>
    </w:p>
    <w:tbl>
      <w:tblPr>
        <w:tblW w:w="0" w:type="auto"/>
        <w:jc w:val="left"/>
        <w:tblInd w:w="753" w:type="dxa"/>
        <w:tblLayout w:type="fixed"/>
        <w:tblCellMar>
          <w:top w:w="0" w:type="dxa"/>
          <w:left w:w="0" w:type="dxa"/>
          <w:bottom w:w="0" w:type="dxa"/>
          <w:right w:w="0" w:type="dxa"/>
        </w:tblCellMar>
        <w:tblLook w:val="01E0"/>
      </w:tblPr>
      <w:tblGrid>
        <w:gridCol w:w="3769"/>
        <w:gridCol w:w="2000"/>
        <w:gridCol w:w="1985"/>
      </w:tblGrid>
      <w:tr>
        <w:trPr>
          <w:trHeight w:val="394" w:hRule="exact"/>
        </w:trPr>
        <w:tc>
          <w:tcPr>
            <w:tcW w:w="3769"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00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6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62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110,553,231.23</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70,165,821.65</w:t>
            </w:r>
          </w:p>
        </w:tc>
      </w:tr>
      <w:tr>
        <w:trPr>
          <w:trHeight w:val="385"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2,482,217.14</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1,210,280.35</w:t>
            </w:r>
          </w:p>
        </w:tc>
      </w:tr>
      <w:tr>
        <w:trPr>
          <w:trHeight w:val="385"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66,398,934.22</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25,516,642.74</w:t>
            </w:r>
          </w:p>
        </w:tc>
      </w:tr>
      <w:tr>
        <w:trPr>
          <w:trHeight w:val="385"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7,973,003.52</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5,465,380.46</w:t>
            </w:r>
          </w:p>
        </w:tc>
      </w:tr>
      <w:tr>
        <w:trPr>
          <w:trHeight w:val="384"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318,364.10</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395,629.70</w:t>
            </w:r>
          </w:p>
        </w:tc>
      </w:tr>
      <w:tr>
        <w:trPr>
          <w:trHeight w:val="385"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3,417,001.52</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2,342,305.91</w:t>
            </w:r>
          </w:p>
        </w:tc>
      </w:tr>
      <w:tr>
        <w:trPr>
          <w:trHeight w:val="385"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2,278,001.00</w:t>
            </w:r>
          </w:p>
        </w:tc>
        <w:tc>
          <w:tcPr>
            <w:tcW w:w="1985" w:type="dxa"/>
            <w:tcBorders>
              <w:top w:val="dotted" w:sz="4" w:space="0" w:color="010101"/>
              <w:left w:val="dotted" w:sz="4" w:space="0" w:color="010101"/>
              <w:bottom w:val="dotted" w:sz="4" w:space="0" w:color="010101"/>
              <w:right w:val="nil" w:sz="6" w:space="0" w:color="auto"/>
            </w:tcBorders>
          </w:tcPr>
          <w:p>
            <w:pPr/>
          </w:p>
        </w:tc>
      </w:tr>
      <w:tr>
        <w:trPr>
          <w:trHeight w:val="499" w:hRule="exact"/>
        </w:trPr>
        <w:tc>
          <w:tcPr>
            <w:tcW w:w="37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4"/>
              <w:ind w:left="107"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0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1,763,849.72</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1,093,996.62</w:t>
            </w:r>
          </w:p>
        </w:tc>
      </w:tr>
      <w:tr>
        <w:trPr>
          <w:trHeight w:val="394" w:hRule="exact"/>
        </w:trPr>
        <w:tc>
          <w:tcPr>
            <w:tcW w:w="376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195,184,602.45</w:t>
            </w:r>
          </w:p>
        </w:tc>
        <w:tc>
          <w:tcPr>
            <w:tcW w:w="1985"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106,190,057.43</w:t>
            </w:r>
          </w:p>
        </w:tc>
      </w:tr>
    </w:tbl>
    <w:p>
      <w:pPr>
        <w:pStyle w:val="Heading4"/>
        <w:tabs>
          <w:tab w:pos="1581" w:val="left" w:leader="none"/>
        </w:tabs>
        <w:spacing w:line="240" w:lineRule="auto" w:before="43"/>
        <w:ind w:left="520" w:right="0"/>
        <w:jc w:val="left"/>
        <w:rPr>
          <w:b w:val="0"/>
          <w:bCs w:val="0"/>
        </w:rPr>
      </w:pPr>
      <w:r>
        <w:rPr>
          <w:w w:val="95"/>
        </w:rPr>
        <w:t>(二十二)</w:t>
        <w:tab/>
      </w:r>
      <w:r>
        <w:rPr/>
        <w:t>其他应付款</w:t>
      </w:r>
      <w:r>
        <w:rPr>
          <w:b w:val="0"/>
          <w:bCs w:val="0"/>
        </w:rPr>
      </w:r>
    </w:p>
    <w:p>
      <w:pPr>
        <w:pStyle w:val="Heading4"/>
        <w:spacing w:line="240" w:lineRule="auto" w:before="126"/>
        <w:ind w:left="656" w:right="0"/>
        <w:jc w:val="left"/>
        <w:rPr>
          <w:b w:val="0"/>
          <w:bCs w:val="0"/>
        </w:rPr>
      </w:pPr>
      <w:r>
        <w:rPr>
          <w:rFonts w:ascii="Times New Roman" w:hAnsi="Times New Roman" w:cs="Times New Roman" w:eastAsia="Times New Roman" w:hint="default"/>
        </w:rPr>
        <w:t>1</w:t>
      </w:r>
      <w:r>
        <w:rPr/>
        <w:t>、其他应付款余额按账龄明细列示：</w:t>
      </w:r>
      <w:r>
        <w:rPr>
          <w:b w:val="0"/>
          <w:bCs w:val="0"/>
        </w:rPr>
      </w:r>
    </w:p>
    <w:tbl>
      <w:tblPr>
        <w:tblW w:w="0" w:type="auto"/>
        <w:jc w:val="left"/>
        <w:tblInd w:w="753" w:type="dxa"/>
        <w:tblLayout w:type="fixed"/>
        <w:tblCellMar>
          <w:top w:w="0" w:type="dxa"/>
          <w:left w:w="0" w:type="dxa"/>
          <w:bottom w:w="0" w:type="dxa"/>
          <w:right w:w="0" w:type="dxa"/>
        </w:tblCellMar>
        <w:tblLook w:val="01E0"/>
      </w:tblPr>
      <w:tblGrid>
        <w:gridCol w:w="3360"/>
        <w:gridCol w:w="2268"/>
        <w:gridCol w:w="2126"/>
      </w:tblGrid>
      <w:tr>
        <w:trPr>
          <w:trHeight w:val="394" w:hRule="exact"/>
        </w:trPr>
        <w:tc>
          <w:tcPr>
            <w:tcW w:w="336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69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39,903,185.96</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29,289,782.36</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5,475,504.82</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4,547,691.98</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555,167.07</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992,590.29</w:t>
            </w:r>
          </w:p>
        </w:tc>
      </w:tr>
      <w:tr>
        <w:trPr>
          <w:trHeight w:val="395" w:hRule="exact"/>
        </w:trPr>
        <w:tc>
          <w:tcPr>
            <w:tcW w:w="336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122,500.00</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179,010.60</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560" w:right="1040"/>
        </w:sectPr>
      </w:pPr>
    </w:p>
    <w:p>
      <w:pPr>
        <w:spacing w:line="240" w:lineRule="auto" w:before="8"/>
        <w:rPr>
          <w:rFonts w:ascii="宋体" w:hAnsi="宋体" w:cs="宋体" w:eastAsia="宋体" w:hint="default"/>
          <w:b/>
          <w:bCs/>
          <w:sz w:val="24"/>
          <w:szCs w:val="24"/>
        </w:rPr>
      </w:pPr>
    </w:p>
    <w:p>
      <w:pPr>
        <w:spacing w:line="434" w:lineRule="exact"/>
        <w:ind w:left="95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89.25pt;height:21.75pt;mso-position-horizontal-relative:char;mso-position-vertical-relative:line" coordorigin="0,0" coordsize="7785,435">
            <v:group style="position:absolute;left:15;top:15;width:7755;height:2" coordorigin="15,15" coordsize="7755,2">
              <v:shape style="position:absolute;left:15;top:15;width:7755;height:2" coordorigin="15,15" coordsize="7755,0" path="m15,15l7769,15e" filled="false" stroked="true" strokeweight="1.5pt" strokecolor="#010101">
                <v:path arrowok="t"/>
              </v:shape>
            </v:group>
            <v:group style="position:absolute;left:15;top:419;width:7755;height:2" coordorigin="15,419" coordsize="7755,2">
              <v:shape style="position:absolute;left:15;top:419;width:7755;height:2" coordorigin="15,419" coordsize="7755,0" path="m15,419l7769,419e" filled="false" stroked="true" strokeweight="1.5pt" strokecolor="#010101">
                <v:path arrowok="t"/>
              </v:shape>
            </v:group>
            <v:group style="position:absolute;left:3375;top:29;width:2;height:375" coordorigin="3375,29" coordsize="2,375">
              <v:shape style="position:absolute;left:3375;top:29;width:2;height:375" coordorigin="3375,29" coordsize="0,375" path="m3375,29l3375,404e" filled="false" stroked="true" strokeweight=".48pt" strokecolor="#010101">
                <v:path arrowok="t"/>
                <v:stroke dashstyle="dash"/>
              </v:shape>
            </v:group>
            <v:group style="position:absolute;left:5643;top:29;width:2;height:375" coordorigin="5643,29" coordsize="2,375">
              <v:shape style="position:absolute;left:5643;top:29;width:2;height:375" coordorigin="5643,29" coordsize="0,375" path="m5643,29l5643,404e" filled="false" stroked="true" strokeweight=".48pt" strokecolor="#010101">
                <v:path arrowok="t"/>
                <v:stroke dashstyle="dash"/>
              </v:shape>
              <v:shape style="position:absolute;left:3375;top:15;width:2268;height:405" type="#_x0000_t202" filled="false" stroked="false">
                <v:textbox inset="0,0,0,0">
                  <w:txbxContent>
                    <w:p>
                      <w:pPr>
                        <w:spacing w:before="96"/>
                        <w:ind w:left="1124" w:right="0" w:firstLine="0"/>
                        <w:jc w:val="left"/>
                        <w:rPr>
                          <w:rFonts w:ascii="Times New Roman" w:hAnsi="Times New Roman" w:cs="Times New Roman" w:eastAsia="Times New Roman" w:hint="default"/>
                          <w:sz w:val="18"/>
                          <w:szCs w:val="18"/>
                        </w:rPr>
                      </w:pPr>
                      <w:r>
                        <w:rPr>
                          <w:rFonts w:ascii="Times New Roman"/>
                          <w:sz w:val="18"/>
                        </w:rPr>
                        <w:t>46,056,357.85</w:t>
                      </w:r>
                    </w:p>
                  </w:txbxContent>
                </v:textbox>
                <w10:wrap type="none"/>
              </v:shape>
              <v:shape style="position:absolute;left:1334;top:126;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6626;top:134;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35,009,075.23</w:t>
                      </w:r>
                    </w:p>
                  </w:txbxContent>
                </v:textbox>
                <w10:wrap type="none"/>
              </v:shape>
            </v:group>
          </v:group>
        </w:pict>
      </w:r>
      <w:r>
        <w:rPr>
          <w:rFonts w:ascii="宋体" w:hAnsi="宋体" w:cs="宋体" w:eastAsia="宋体" w:hint="default"/>
          <w:position w:val="-8"/>
          <w:sz w:val="20"/>
          <w:szCs w:val="20"/>
        </w:rPr>
      </w:r>
    </w:p>
    <w:p>
      <w:pPr>
        <w:pStyle w:val="Heading4"/>
        <w:spacing w:line="240" w:lineRule="auto" w:before="91"/>
        <w:ind w:left="856" w:right="0"/>
        <w:jc w:val="left"/>
        <w:rPr>
          <w:b w:val="0"/>
          <w:bCs w:val="0"/>
        </w:rPr>
      </w:pPr>
      <w:r>
        <w:rPr>
          <w:rFonts w:ascii="Times New Roman" w:hAnsi="Times New Roman" w:cs="Times New Roman" w:eastAsia="Times New Roman" w:hint="default"/>
        </w:rPr>
        <w:t>2</w:t>
      </w:r>
      <w:r>
        <w:rPr/>
        <w:t>、期末数中没有欠持本公司</w:t>
      </w:r>
      <w:r>
        <w:rPr>
          <w:spacing w:val="-61"/>
        </w:rPr>
        <w:t> </w:t>
      </w:r>
      <w:r>
        <w:rPr>
          <w:rFonts w:ascii="Times New Roman" w:hAnsi="Times New Roman" w:cs="Times New Roman" w:eastAsia="Times New Roman" w:hint="default"/>
        </w:rPr>
        <w:t>5</w:t>
      </w:r>
      <w:r>
        <w:rPr/>
        <w:t>％以上（含</w:t>
      </w:r>
      <w:r>
        <w:rPr>
          <w:spacing w:val="-61"/>
        </w:rPr>
        <w:t> </w:t>
      </w:r>
      <w:r>
        <w:rPr>
          <w:rFonts w:ascii="Times New Roman" w:hAnsi="Times New Roman" w:cs="Times New Roman" w:eastAsia="Times New Roman" w:hint="default"/>
        </w:rPr>
        <w:t>5</w:t>
      </w:r>
      <w:r>
        <w:rPr/>
        <w:t>％）表决权股份的股东单位款项。</w:t>
      </w:r>
      <w:r>
        <w:rPr>
          <w:b w:val="0"/>
          <w:bCs w:val="0"/>
        </w:rPr>
      </w:r>
    </w:p>
    <w:p>
      <w:pPr>
        <w:pStyle w:val="Heading4"/>
        <w:spacing w:line="240" w:lineRule="auto" w:before="110"/>
        <w:ind w:left="856" w:right="0"/>
        <w:jc w:val="left"/>
        <w:rPr>
          <w:b w:val="0"/>
          <w:bCs w:val="0"/>
        </w:rPr>
      </w:pPr>
      <w:r>
        <w:rPr>
          <w:rFonts w:ascii="Times New Roman" w:hAnsi="Times New Roman" w:cs="Times New Roman" w:eastAsia="Times New Roman" w:hint="default"/>
        </w:rPr>
        <w:t>3</w:t>
      </w:r>
      <w:r>
        <w:rPr/>
        <w:t>、期末数中没有欠关联方款项。</w:t>
      </w:r>
      <w:r>
        <w:rPr>
          <w:b w:val="0"/>
          <w:bCs w:val="0"/>
        </w:rPr>
      </w:r>
    </w:p>
    <w:p>
      <w:pPr>
        <w:pStyle w:val="Heading4"/>
        <w:spacing w:line="240" w:lineRule="auto" w:before="109"/>
        <w:ind w:left="856" w:right="0"/>
        <w:jc w:val="left"/>
        <w:rPr>
          <w:b w:val="0"/>
          <w:bCs w:val="0"/>
        </w:rPr>
      </w:pPr>
      <w:r>
        <w:rPr>
          <w:rFonts w:ascii="Times New Roman" w:hAnsi="Times New Roman" w:cs="Times New Roman" w:eastAsia="Times New Roman" w:hint="default"/>
        </w:rPr>
        <w:t>4</w:t>
      </w:r>
      <w:r>
        <w:rPr/>
        <w:t>、账龄超过一年的大额其他应付款情况的说明</w:t>
      </w:r>
      <w:r>
        <w:rPr>
          <w:b w:val="0"/>
          <w:bCs w:val="0"/>
        </w:rPr>
      </w:r>
    </w:p>
    <w:tbl>
      <w:tblPr>
        <w:tblW w:w="0" w:type="auto"/>
        <w:jc w:val="left"/>
        <w:tblInd w:w="1032" w:type="dxa"/>
        <w:tblLayout w:type="fixed"/>
        <w:tblCellMar>
          <w:top w:w="0" w:type="dxa"/>
          <w:left w:w="0" w:type="dxa"/>
          <w:bottom w:w="0" w:type="dxa"/>
          <w:right w:w="0" w:type="dxa"/>
        </w:tblCellMar>
        <w:tblLook w:val="01E0"/>
      </w:tblPr>
      <w:tblGrid>
        <w:gridCol w:w="2225"/>
        <w:gridCol w:w="1277"/>
        <w:gridCol w:w="2399"/>
        <w:gridCol w:w="1854"/>
      </w:tblGrid>
      <w:tr>
        <w:trPr>
          <w:trHeight w:val="767" w:hRule="exact"/>
        </w:trPr>
        <w:tc>
          <w:tcPr>
            <w:tcW w:w="2225"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9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未偿还原因</w:t>
            </w:r>
          </w:p>
        </w:tc>
        <w:tc>
          <w:tcPr>
            <w:tcW w:w="1854" w:type="dxa"/>
            <w:tcBorders>
              <w:top w:val="single" w:sz="12" w:space="0" w:color="010101"/>
              <w:left w:val="dotted" w:sz="4" w:space="0" w:color="010101"/>
              <w:bottom w:val="dotted" w:sz="4" w:space="0" w:color="010101"/>
              <w:right w:val="nil" w:sz="6" w:space="0" w:color="auto"/>
            </w:tcBorders>
          </w:tcPr>
          <w:p>
            <w:pPr>
              <w:pStyle w:val="TableParagraph"/>
              <w:spacing w:line="379" w:lineRule="auto" w:before="40"/>
              <w:ind w:left="434" w:right="1" w:hanging="333"/>
              <w:jc w:val="left"/>
              <w:rPr>
                <w:rFonts w:ascii="宋体" w:hAnsi="宋体" w:cs="宋体" w:eastAsia="宋体" w:hint="default"/>
                <w:sz w:val="18"/>
                <w:szCs w:val="18"/>
              </w:rPr>
            </w:pPr>
            <w:r>
              <w:rPr>
                <w:rFonts w:ascii="宋体" w:hAnsi="宋体" w:cs="宋体" w:eastAsia="宋体" w:hint="default"/>
                <w:spacing w:val="-6"/>
                <w:sz w:val="18"/>
                <w:szCs w:val="18"/>
              </w:rPr>
              <w:t>备注（报表日后已还款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的应予注明）</w:t>
            </w:r>
          </w:p>
        </w:tc>
      </w:tr>
      <w:tr>
        <w:trPr>
          <w:trHeight w:val="385"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287"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2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218" w:right="0"/>
              <w:jc w:val="left"/>
              <w:rPr>
                <w:rFonts w:ascii="Times New Roman" w:hAnsi="Times New Roman" w:cs="Times New Roman" w:eastAsia="Times New Roman" w:hint="default"/>
                <w:sz w:val="18"/>
                <w:szCs w:val="18"/>
              </w:rPr>
            </w:pPr>
            <w:r>
              <w:rPr>
                <w:rFonts w:ascii="Times New Roman"/>
                <w:sz w:val="18"/>
              </w:rPr>
              <w:t>4,703,866.20</w:t>
            </w:r>
          </w:p>
        </w:tc>
        <w:tc>
          <w:tcPr>
            <w:tcW w:w="239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282" w:right="0"/>
              <w:jc w:val="left"/>
              <w:rPr>
                <w:rFonts w:ascii="宋体" w:hAnsi="宋体" w:cs="宋体" w:eastAsia="宋体" w:hint="default"/>
                <w:sz w:val="18"/>
                <w:szCs w:val="18"/>
              </w:rPr>
            </w:pPr>
            <w:r>
              <w:rPr>
                <w:rFonts w:ascii="宋体" w:hAnsi="宋体" w:cs="宋体" w:eastAsia="宋体" w:hint="default"/>
                <w:sz w:val="18"/>
                <w:szCs w:val="18"/>
              </w:rPr>
              <w:t>预提技术服务费</w:t>
            </w:r>
          </w:p>
        </w:tc>
        <w:tc>
          <w:tcPr>
            <w:tcW w:w="1854"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2225"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218" w:right="0"/>
              <w:jc w:val="left"/>
              <w:rPr>
                <w:rFonts w:ascii="Times New Roman" w:hAnsi="Times New Roman" w:cs="Times New Roman" w:eastAsia="Times New Roman" w:hint="default"/>
                <w:sz w:val="18"/>
                <w:szCs w:val="18"/>
              </w:rPr>
            </w:pPr>
            <w:r>
              <w:rPr>
                <w:rFonts w:ascii="Times New Roman"/>
                <w:sz w:val="18"/>
              </w:rPr>
              <w:t>4,703,866.20</w:t>
            </w:r>
          </w:p>
        </w:tc>
        <w:tc>
          <w:tcPr>
            <w:tcW w:w="2399" w:type="dxa"/>
            <w:tcBorders>
              <w:top w:val="dotted" w:sz="4" w:space="0" w:color="010101"/>
              <w:left w:val="dotted" w:sz="4" w:space="0" w:color="010101"/>
              <w:bottom w:val="single" w:sz="12" w:space="0" w:color="010101"/>
              <w:right w:val="dotted" w:sz="4" w:space="0" w:color="010101"/>
            </w:tcBorders>
          </w:tcPr>
          <w:p>
            <w:pPr/>
          </w:p>
        </w:tc>
        <w:tc>
          <w:tcPr>
            <w:tcW w:w="1854" w:type="dxa"/>
            <w:tcBorders>
              <w:top w:val="dotted" w:sz="4" w:space="0" w:color="010101"/>
              <w:left w:val="dotted" w:sz="4" w:space="0" w:color="010101"/>
              <w:bottom w:val="single" w:sz="12" w:space="0" w:color="010101"/>
              <w:right w:val="nil" w:sz="6" w:space="0" w:color="auto"/>
            </w:tcBorders>
          </w:tcPr>
          <w:p>
            <w:pPr/>
          </w:p>
        </w:tc>
      </w:tr>
    </w:tbl>
    <w:p>
      <w:pPr>
        <w:spacing w:line="240" w:lineRule="auto" w:before="9"/>
        <w:rPr>
          <w:rFonts w:ascii="宋体" w:hAnsi="宋体" w:cs="宋体" w:eastAsia="宋体" w:hint="default"/>
          <w:b/>
          <w:bCs/>
          <w:sz w:val="5"/>
          <w:szCs w:val="5"/>
        </w:rPr>
      </w:pPr>
    </w:p>
    <w:p>
      <w:pPr>
        <w:pStyle w:val="Heading4"/>
        <w:spacing w:line="240" w:lineRule="auto"/>
        <w:ind w:left="856" w:right="0"/>
        <w:jc w:val="left"/>
        <w:rPr>
          <w:b w:val="0"/>
          <w:bCs w:val="0"/>
        </w:rPr>
      </w:pPr>
      <w:r>
        <w:rPr>
          <w:rFonts w:ascii="Times New Roman" w:hAnsi="Times New Roman" w:cs="Times New Roman" w:eastAsia="Times New Roman" w:hint="default"/>
        </w:rPr>
        <w:t>5</w:t>
      </w:r>
      <w:r>
        <w:rPr/>
        <w:t>、金额较大的其他应付款</w:t>
      </w:r>
      <w:r>
        <w:rPr>
          <w:b w:val="0"/>
          <w:bCs w:val="0"/>
        </w:rPr>
      </w:r>
    </w:p>
    <w:tbl>
      <w:tblPr>
        <w:tblW w:w="0" w:type="auto"/>
        <w:jc w:val="left"/>
        <w:tblInd w:w="1032" w:type="dxa"/>
        <w:tblLayout w:type="fixed"/>
        <w:tblCellMar>
          <w:top w:w="0" w:type="dxa"/>
          <w:left w:w="0" w:type="dxa"/>
          <w:bottom w:w="0" w:type="dxa"/>
          <w:right w:w="0" w:type="dxa"/>
        </w:tblCellMar>
        <w:tblLook w:val="01E0"/>
      </w:tblPr>
      <w:tblGrid>
        <w:gridCol w:w="2987"/>
        <w:gridCol w:w="1812"/>
        <w:gridCol w:w="1612"/>
        <w:gridCol w:w="1344"/>
      </w:tblGrid>
      <w:tr>
        <w:trPr>
          <w:trHeight w:val="394" w:hRule="exact"/>
        </w:trPr>
        <w:tc>
          <w:tcPr>
            <w:tcW w:w="298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1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5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50"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344" w:type="dxa"/>
            <w:tcBorders>
              <w:top w:val="single" w:sz="12" w:space="0" w:color="010101"/>
              <w:left w:val="dotted" w:sz="4" w:space="0" w:color="010101"/>
              <w:bottom w:val="dotted" w:sz="4" w:space="0" w:color="010101"/>
              <w:right w:val="nil" w:sz="6" w:space="0" w:color="auto"/>
            </w:tcBorders>
          </w:tcPr>
          <w:p>
            <w:pPr>
              <w:pStyle w:val="TableParagraph"/>
              <w:tabs>
                <w:tab w:pos="845" w:val="left" w:leader="none"/>
              </w:tabs>
              <w:spacing w:line="240" w:lineRule="auto" w:before="40"/>
              <w:ind w:left="306" w:right="0"/>
              <w:jc w:val="left"/>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85" w:hRule="exact"/>
        </w:trPr>
        <w:tc>
          <w:tcPr>
            <w:tcW w:w="298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288"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41,362,665.60</w:t>
            </w:r>
            <w:r>
              <w:rPr>
                <w:rFonts w:ascii="Times New Roman"/>
                <w:sz w:val="18"/>
              </w:rPr>
            </w:r>
          </w:p>
        </w:tc>
        <w:tc>
          <w:tcPr>
            <w:tcW w:w="16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28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44"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298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41,362,665.60</w:t>
            </w:r>
            <w:r>
              <w:rPr>
                <w:rFonts w:ascii="Times New Roman"/>
                <w:sz w:val="18"/>
              </w:rPr>
            </w:r>
          </w:p>
        </w:tc>
        <w:tc>
          <w:tcPr>
            <w:tcW w:w="1612" w:type="dxa"/>
            <w:tcBorders>
              <w:top w:val="dotted" w:sz="4" w:space="0" w:color="010101"/>
              <w:left w:val="dotted" w:sz="4" w:space="0" w:color="010101"/>
              <w:bottom w:val="single" w:sz="12" w:space="0" w:color="010101"/>
              <w:right w:val="dotted" w:sz="4" w:space="0" w:color="010101"/>
            </w:tcBorders>
          </w:tcPr>
          <w:p>
            <w:pPr/>
          </w:p>
        </w:tc>
        <w:tc>
          <w:tcPr>
            <w:tcW w:w="1344"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59"/>
        <w:ind w:left="646" w:right="0"/>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t>其他非流动负债</w:t>
      </w:r>
      <w:r>
        <w:rPr>
          <w:b w:val="0"/>
          <w:bCs w:val="0"/>
        </w:rPr>
      </w:r>
    </w:p>
    <w:p>
      <w:pPr>
        <w:pStyle w:val="Heading4"/>
        <w:spacing w:line="240" w:lineRule="auto" w:before="109"/>
        <w:ind w:left="856" w:right="0"/>
        <w:jc w:val="left"/>
        <w:rPr>
          <w:b w:val="0"/>
          <w:bCs w:val="0"/>
        </w:rPr>
      </w:pPr>
      <w:r>
        <w:rPr>
          <w:rFonts w:ascii="Times New Roman" w:hAnsi="Times New Roman" w:cs="Times New Roman" w:eastAsia="Times New Roman" w:hint="default"/>
        </w:rPr>
        <w:t>1</w:t>
      </w:r>
      <w:r>
        <w:rPr/>
        <w:t>、其他非流动负债分类</w:t>
      </w:r>
      <w:r>
        <w:rPr>
          <w:b w:val="0"/>
          <w:bCs w:val="0"/>
        </w:rPr>
      </w:r>
    </w:p>
    <w:tbl>
      <w:tblPr>
        <w:tblW w:w="0" w:type="auto"/>
        <w:jc w:val="left"/>
        <w:tblInd w:w="1032" w:type="dxa"/>
        <w:tblLayout w:type="fixed"/>
        <w:tblCellMar>
          <w:top w:w="0" w:type="dxa"/>
          <w:left w:w="0" w:type="dxa"/>
          <w:bottom w:w="0" w:type="dxa"/>
          <w:right w:w="0" w:type="dxa"/>
        </w:tblCellMar>
        <w:tblLook w:val="01E0"/>
      </w:tblPr>
      <w:tblGrid>
        <w:gridCol w:w="4068"/>
        <w:gridCol w:w="1843"/>
        <w:gridCol w:w="1843"/>
      </w:tblGrid>
      <w:tr>
        <w:trPr>
          <w:trHeight w:val="395" w:hRule="exact"/>
        </w:trPr>
        <w:tc>
          <w:tcPr>
            <w:tcW w:w="406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right="1847"/>
              <w:jc w:val="right"/>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left="5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left="55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406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28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29,278,708.33</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16,579,442.22</w:t>
            </w:r>
          </w:p>
        </w:tc>
      </w:tr>
      <w:tr>
        <w:trPr>
          <w:trHeight w:val="394" w:hRule="exact"/>
        </w:trPr>
        <w:tc>
          <w:tcPr>
            <w:tcW w:w="406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right="1847"/>
              <w:jc w:val="righ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29,278,708.33</w:t>
            </w:r>
          </w:p>
        </w:tc>
        <w:tc>
          <w:tcPr>
            <w:tcW w:w="184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16,579,442.22</w:t>
            </w:r>
          </w:p>
        </w:tc>
      </w:tr>
    </w:tbl>
    <w:p>
      <w:pPr>
        <w:spacing w:line="240" w:lineRule="auto" w:before="9"/>
        <w:rPr>
          <w:rFonts w:ascii="宋体" w:hAnsi="宋体" w:cs="宋体" w:eastAsia="宋体" w:hint="default"/>
          <w:b/>
          <w:bCs/>
          <w:sz w:val="5"/>
          <w:szCs w:val="5"/>
        </w:rPr>
      </w:pPr>
    </w:p>
    <w:p>
      <w:pPr>
        <w:pStyle w:val="Heading4"/>
        <w:spacing w:line="240" w:lineRule="auto"/>
        <w:ind w:left="856" w:right="0"/>
        <w:jc w:val="left"/>
        <w:rPr>
          <w:b w:val="0"/>
          <w:bCs w:val="0"/>
        </w:rPr>
      </w:pPr>
      <w:r>
        <w:rPr>
          <w:rFonts w:ascii="Times New Roman" w:hAnsi="Times New Roman" w:cs="Times New Roman" w:eastAsia="Times New Roman" w:hint="default"/>
        </w:rPr>
        <w:t>2</w:t>
      </w:r>
      <w:r>
        <w:rPr/>
        <w:t>、递延收益明细</w:t>
      </w:r>
      <w:r>
        <w:rPr>
          <w:b w:val="0"/>
          <w:bCs w:val="0"/>
        </w:rPr>
      </w:r>
    </w:p>
    <w:tbl>
      <w:tblPr>
        <w:tblW w:w="0" w:type="auto"/>
        <w:jc w:val="left"/>
        <w:tblInd w:w="106" w:type="dxa"/>
        <w:tblLayout w:type="fixed"/>
        <w:tblCellMar>
          <w:top w:w="0" w:type="dxa"/>
          <w:left w:w="0" w:type="dxa"/>
          <w:bottom w:w="0" w:type="dxa"/>
          <w:right w:w="0" w:type="dxa"/>
        </w:tblCellMar>
        <w:tblLook w:val="01E0"/>
      </w:tblPr>
      <w:tblGrid>
        <w:gridCol w:w="5776"/>
        <w:gridCol w:w="1784"/>
        <w:gridCol w:w="1756"/>
      </w:tblGrid>
      <w:tr>
        <w:trPr>
          <w:trHeight w:val="380" w:hRule="exact"/>
        </w:trPr>
        <w:tc>
          <w:tcPr>
            <w:tcW w:w="577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96"/>
              <w:ind w:left="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8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left="5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5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left="5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银行自助终端设备及其重点部件生产技术改造</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13,768.45</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88,487.39</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架构体系的信用卡应用系统开发</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2,912.52</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33,263.38</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轨道交通地铁闸机通行逻辑的研究及应用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3,825.54</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25,470.93</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金融自助终端设备及关键部件生产技术改造</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1,307,915.52</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z w:val="18"/>
              </w:rPr>
              <w:t>1,808,817.23</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城市轨道交通售检票系统（</w:t>
            </w:r>
            <w:r>
              <w:rPr>
                <w:rFonts w:ascii="Times New Roman" w:hAnsi="Times New Roman" w:cs="Times New Roman" w:eastAsia="Times New Roman" w:hint="default"/>
                <w:sz w:val="18"/>
                <w:szCs w:val="18"/>
              </w:rPr>
              <w:t>AFC</w:t>
            </w:r>
            <w:r>
              <w:rPr>
                <w:rFonts w:ascii="宋体" w:hAnsi="宋体" w:cs="宋体" w:eastAsia="宋体" w:hint="default"/>
                <w:sz w:val="18"/>
                <w:szCs w:val="18"/>
              </w:rPr>
              <w:t>）及设备产业化技术</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280,226.35</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473,926.99</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自动柜员机产业化改造和系统集成</w:t>
            </w:r>
          </w:p>
        </w:tc>
        <w:tc>
          <w:tcPr>
            <w:tcW w:w="1784" w:type="dxa"/>
            <w:tcBorders>
              <w:top w:val="dotted" w:sz="4" w:space="0" w:color="010101"/>
              <w:left w:val="dotted" w:sz="4" w:space="0" w:color="010101"/>
              <w:bottom w:val="dotted" w:sz="4" w:space="0" w:color="010101"/>
              <w:right w:val="dotted" w:sz="4" w:space="0" w:color="010101"/>
            </w:tcBorders>
          </w:tcPr>
          <w:p>
            <w:pP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5,543.00</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基于电子指纹的钞票跟踪技术</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21,333.57</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46,084.25</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识别技术在金融机具上的产业化应用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88,285.25</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190,793.61</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智能发卡技术研究在轨道交通中的产业化应用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39,525.14</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61,950.10</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面向银行</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终端的安全中间件应用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303,888.82</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7"/>
              <w:jc w:val="right"/>
              <w:rPr>
                <w:rFonts w:ascii="Times New Roman" w:hAnsi="Times New Roman" w:cs="Times New Roman" w:eastAsia="Times New Roman" w:hint="default"/>
                <w:sz w:val="18"/>
                <w:szCs w:val="18"/>
              </w:rPr>
            </w:pPr>
            <w:r>
              <w:rPr>
                <w:rFonts w:ascii="Times New Roman"/>
                <w:sz w:val="18"/>
              </w:rPr>
              <w:t>543,840.45</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自助服务设备平台生产技术改造</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2,059,631.60</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2,583,584.73</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高速铁路智能票务系统及设备产业化改造</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365,832.32</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7"/>
              <w:jc w:val="right"/>
              <w:rPr>
                <w:rFonts w:ascii="Times New Roman" w:hAnsi="Times New Roman" w:cs="Times New Roman" w:eastAsia="Times New Roman" w:hint="default"/>
                <w:sz w:val="18"/>
                <w:szCs w:val="18"/>
              </w:rPr>
            </w:pPr>
            <w:r>
              <w:rPr>
                <w:rFonts w:ascii="Times New Roman"/>
                <w:sz w:val="18"/>
              </w:rPr>
              <w:t>452,209.40</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面向银行</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终端的安全中间件应用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83,852.32</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z w:val="18"/>
              </w:rPr>
              <w:t>132,798.38</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钞票循环处理核心技术研发及产业化</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51,286.04</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74,868.79</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金融自助终端及关键部件产业化</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676,040.33</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1,412,577.22</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钞票高速鉴伪设备及关键传感器研发与产业化</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800,167.36</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z w:val="18"/>
              </w:rPr>
              <w:t>1,320,772.65</w:t>
            </w:r>
          </w:p>
        </w:tc>
      </w:tr>
      <w:tr>
        <w:trPr>
          <w:trHeight w:val="380" w:hRule="exact"/>
        </w:trPr>
        <w:tc>
          <w:tcPr>
            <w:tcW w:w="577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高速钞票识别与处理技术研发及产业化</w:t>
            </w:r>
          </w:p>
        </w:tc>
        <w:tc>
          <w:tcPr>
            <w:tcW w:w="178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93,980.26</w:t>
            </w:r>
          </w:p>
        </w:tc>
        <w:tc>
          <w:tcPr>
            <w:tcW w:w="175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128,057.54</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360" w:right="960"/>
        </w:sectPr>
      </w:pPr>
    </w:p>
    <w:p>
      <w:pPr>
        <w:spacing w:line="240" w:lineRule="auto" w:before="8"/>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5776"/>
        <w:gridCol w:w="1784"/>
        <w:gridCol w:w="1756"/>
      </w:tblGrid>
      <w:tr>
        <w:trPr>
          <w:trHeight w:val="379" w:hRule="exact"/>
        </w:trPr>
        <w:tc>
          <w:tcPr>
            <w:tcW w:w="577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96"/>
              <w:ind w:left="3"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8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left="5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5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left="51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金融自助终端及关键部件产业化技术改造</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1,185,483.33</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1,875,979.65</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软件共性平台研发</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580,252.40</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z w:val="18"/>
              </w:rPr>
              <w:t>2,000,000.00</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机系列软件工程师技能培训项目</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141,025.65</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1,100,000.00</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钞票循环处理核心技术研发及产业化应用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68,087.17</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100,416.53</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钞票高速鉴伪设备及关键传感器研发与产业化</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273,951.49</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z w:val="18"/>
              </w:rPr>
              <w:t>1,400,000.00</w:t>
            </w: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出钞器产业化技术开发及应用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609,618.24</w:t>
            </w:r>
          </w:p>
        </w:tc>
        <w:tc>
          <w:tcPr>
            <w:tcW w:w="17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2"/>
              <w:ind w:right="105"/>
              <w:jc w:val="right"/>
              <w:rPr>
                <w:rFonts w:ascii="Times New Roman" w:hAnsi="Times New Roman" w:cs="Times New Roman" w:eastAsia="Times New Roman" w:hint="default"/>
                <w:sz w:val="18"/>
                <w:szCs w:val="18"/>
              </w:rPr>
            </w:pPr>
            <w:r>
              <w:rPr>
                <w:rFonts w:ascii="Times New Roman"/>
                <w:sz w:val="18"/>
              </w:rPr>
              <w:t>720,000.00</w:t>
            </w: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钞票图像特征识别</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83,353.28</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SECOne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端点安全防护系统</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285,913.24</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数字化协同设计在金融电子装备领域的开发与应用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109,715.60</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广州市金融电子工程技术研究开发中心</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556,664.49</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基于物联网技术的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现金清分、清机及运保系统建设</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868,273.31</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钞票高速清分及扎把处理系统研发及产业化</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545,514.39</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软件共性平台研发（区）</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548,992.96</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金融增值服务领域云计算平台的研发与应用</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844,524.33</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广州市创新型企业建设</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1,966,907.83</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货币流通领域核心技术成果产业化</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9,433,262.60</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高速轨道交通售检票系统关键技术研发与产业化</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1,000,000.00</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钞票清分关键技术</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420,000.00</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货币循环与清分处理核心技术产业化改造</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2,764,696.63</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7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现金清分、清机及运保建设系统</w:t>
            </w:r>
          </w:p>
        </w:tc>
        <w:tc>
          <w:tcPr>
            <w:tcW w:w="17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800,000.00</w:t>
            </w:r>
          </w:p>
        </w:tc>
        <w:tc>
          <w:tcPr>
            <w:tcW w:w="1756" w:type="dxa"/>
            <w:tcBorders>
              <w:top w:val="dotted" w:sz="4" w:space="0" w:color="010101"/>
              <w:left w:val="dotted" w:sz="4" w:space="0" w:color="010101"/>
              <w:bottom w:val="dotted" w:sz="4" w:space="0" w:color="010101"/>
              <w:right w:val="nil" w:sz="6" w:space="0" w:color="auto"/>
            </w:tcBorders>
          </w:tcPr>
          <w:p>
            <w:pPr/>
          </w:p>
        </w:tc>
      </w:tr>
      <w:tr>
        <w:trPr>
          <w:trHeight w:val="380" w:hRule="exact"/>
        </w:trPr>
        <w:tc>
          <w:tcPr>
            <w:tcW w:w="577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8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29,278,708.33</w:t>
            </w:r>
          </w:p>
        </w:tc>
        <w:tc>
          <w:tcPr>
            <w:tcW w:w="175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16,579,442.22</w:t>
            </w:r>
            <w:r>
              <w:rPr>
                <w:rFonts w:ascii="Times New Roman"/>
                <w:sz w:val="21"/>
              </w:rPr>
            </w:r>
          </w:p>
        </w:tc>
      </w:tr>
    </w:tbl>
    <w:p>
      <w:pPr>
        <w:pStyle w:val="Heading4"/>
        <w:spacing w:line="240" w:lineRule="auto" w:before="92"/>
        <w:ind w:left="550" w:right="0"/>
        <w:jc w:val="left"/>
        <w:rPr>
          <w:b w:val="0"/>
          <w:bCs w:val="0"/>
        </w:rPr>
      </w:pPr>
      <w:r>
        <w:rPr/>
        <w:t>本期收取的政府补助金额为</w:t>
      </w:r>
      <w:r>
        <w:rPr>
          <w:spacing w:val="-54"/>
        </w:rPr>
        <w:t> </w:t>
      </w:r>
      <w:r>
        <w:rPr>
          <w:rFonts w:ascii="Times New Roman" w:hAnsi="Times New Roman" w:cs="Times New Roman" w:eastAsia="Times New Roman" w:hint="default"/>
        </w:rPr>
        <w:t>24,835,000.00</w:t>
      </w:r>
      <w:r>
        <w:rPr>
          <w:rFonts w:ascii="Times New Roman" w:hAnsi="Times New Roman" w:cs="Times New Roman" w:eastAsia="Times New Roman" w:hint="default"/>
          <w:spacing w:val="-9"/>
        </w:rPr>
        <w:t> </w:t>
      </w:r>
      <w:r>
        <w:rPr/>
        <w:t>元，本期核销计入营业外收入</w:t>
      </w:r>
      <w:r>
        <w:rPr>
          <w:spacing w:val="-52"/>
        </w:rPr>
        <w:t> </w:t>
      </w:r>
      <w:r>
        <w:rPr>
          <w:rFonts w:ascii="Times New Roman" w:hAnsi="Times New Roman" w:cs="Times New Roman" w:eastAsia="Times New Roman" w:hint="default"/>
        </w:rPr>
        <w:t>12,135,733.89</w:t>
      </w:r>
      <w:r>
        <w:rPr>
          <w:rFonts w:ascii="Times New Roman" w:hAnsi="Times New Roman" w:cs="Times New Roman" w:eastAsia="Times New Roman" w:hint="default"/>
          <w:spacing w:val="-8"/>
        </w:rPr>
        <w:t> </w:t>
      </w:r>
      <w:r>
        <w:rPr/>
        <w:t>元。</w:t>
      </w:r>
      <w:r>
        <w:rPr>
          <w:b w:val="0"/>
          <w:bCs w:val="0"/>
        </w:rPr>
      </w:r>
    </w:p>
    <w:p>
      <w:pPr>
        <w:spacing w:after="0" w:line="240" w:lineRule="auto"/>
        <w:jc w:val="left"/>
        <w:sectPr>
          <w:pgSz w:w="11910" w:h="16840"/>
          <w:pgMar w:header="400" w:footer="978" w:top="1100" w:bottom="1160" w:left="1360" w:right="960"/>
        </w:sectPr>
      </w:pPr>
    </w:p>
    <w:p>
      <w:pPr>
        <w:spacing w:line="240" w:lineRule="auto" w:before="10"/>
        <w:rPr>
          <w:rFonts w:ascii="宋体" w:hAnsi="宋体" w:cs="宋体" w:eastAsia="宋体" w:hint="default"/>
          <w:b/>
          <w:bCs/>
          <w:sz w:val="5"/>
          <w:szCs w:val="5"/>
        </w:rPr>
      </w:pPr>
    </w:p>
    <w:p>
      <w:pPr>
        <w:spacing w:line="718" w:lineRule="exact"/>
        <w:ind w:left="11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98.8pt;height:35.950pt;mso-position-horizontal-relative:char;mso-position-vertical-relative:line" coordorigin="0,0" coordsize="13976,719">
            <v:group style="position:absolute;left:11;top:712;width:13958;height:2" coordorigin="11,712" coordsize="13958,2">
              <v:shape style="position:absolute;left:11;top:712;width:13958;height:2" coordorigin="11,712" coordsize="13958,0" path="m11,712l13968,712e" filled="false" stroked="true" strokeweight=".72pt" strokecolor="#010101">
                <v:path arrowok="t"/>
              </v:shape>
              <v:shape style="position:absolute;left:0;top:0;width:1607;height:640" type="#_x0000_t75" stroked="false">
                <v:imagedata r:id="rId24" o:title=""/>
              </v:shape>
              <v:shape style="position:absolute;left:0;top:0;width:13976;height:719"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spacing w:before="0"/>
                        <w:ind w:left="0" w:right="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4"/>
        <w:spacing w:line="240" w:lineRule="auto" w:before="0"/>
        <w:ind w:left="329" w:right="0"/>
        <w:jc w:val="left"/>
        <w:rPr>
          <w:b w:val="0"/>
          <w:bCs w:val="0"/>
        </w:rPr>
      </w:pPr>
      <w:r>
        <w:rPr/>
        <w:t>(二十四)</w:t>
      </w:r>
      <w:r>
        <w:rPr>
          <w:spacing w:val="77"/>
        </w:rPr>
        <w:t> </w:t>
      </w:r>
      <w:r>
        <w:rPr/>
        <w:t>股本</w:t>
      </w:r>
      <w:r>
        <w:rPr>
          <w:b w:val="0"/>
          <w:bCs w:val="0"/>
        </w:rPr>
      </w:r>
    </w:p>
    <w:p>
      <w:pPr>
        <w:spacing w:line="240" w:lineRule="auto" w:before="6"/>
        <w:rPr>
          <w:rFonts w:ascii="宋体" w:hAnsi="宋体" w:cs="宋体" w:eastAsia="宋体" w:hint="default"/>
          <w:b/>
          <w:bCs/>
          <w:sz w:val="25"/>
          <w:szCs w:val="25"/>
        </w:rPr>
      </w:pPr>
    </w:p>
    <w:tbl>
      <w:tblPr>
        <w:tblW w:w="0" w:type="auto"/>
        <w:jc w:val="left"/>
        <w:tblInd w:w="715" w:type="dxa"/>
        <w:tblLayout w:type="fixed"/>
        <w:tblCellMar>
          <w:top w:w="0" w:type="dxa"/>
          <w:left w:w="0" w:type="dxa"/>
          <w:bottom w:w="0" w:type="dxa"/>
          <w:right w:w="0" w:type="dxa"/>
        </w:tblCellMar>
        <w:tblLook w:val="01E0"/>
      </w:tblPr>
      <w:tblGrid>
        <w:gridCol w:w="2225"/>
        <w:gridCol w:w="1625"/>
        <w:gridCol w:w="1620"/>
        <w:gridCol w:w="1620"/>
        <w:gridCol w:w="1620"/>
        <w:gridCol w:w="1620"/>
        <w:gridCol w:w="1621"/>
        <w:gridCol w:w="1474"/>
      </w:tblGrid>
      <w:tr>
        <w:trPr>
          <w:trHeight w:val="320" w:hRule="exact"/>
        </w:trPr>
        <w:tc>
          <w:tcPr>
            <w:tcW w:w="2225" w:type="dxa"/>
            <w:vMerge w:val="restart"/>
            <w:tcBorders>
              <w:top w:val="single" w:sz="12" w:space="0" w:color="010101"/>
              <w:left w:val="nil" w:sz="6" w:space="0" w:color="auto"/>
              <w:right w:val="dotted" w:sz="4" w:space="0" w:color="010101"/>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val="restart"/>
            <w:tcBorders>
              <w:top w:val="single" w:sz="12" w:space="0" w:color="010101"/>
              <w:left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101" w:type="dxa"/>
            <w:gridSpan w:val="5"/>
            <w:tcBorders>
              <w:top w:val="single" w:sz="12" w:space="0" w:color="010101"/>
              <w:left w:val="dotted" w:sz="4" w:space="0" w:color="010101"/>
              <w:bottom w:val="dotted" w:sz="4" w:space="0" w:color="010101"/>
              <w:right w:val="dotted" w:sz="4" w:space="0" w:color="010101"/>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474" w:type="dxa"/>
            <w:vMerge w:val="restart"/>
            <w:tcBorders>
              <w:top w:val="single" w:sz="12" w:space="0" w:color="010101"/>
              <w:left w:val="dotted" w:sz="4" w:space="0" w:color="010101"/>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2225" w:type="dxa"/>
            <w:vMerge/>
            <w:tcBorders>
              <w:left w:val="nil" w:sz="6" w:space="0" w:color="auto"/>
              <w:bottom w:val="dotted" w:sz="4" w:space="0" w:color="010101"/>
              <w:right w:val="dotted" w:sz="4" w:space="0" w:color="010101"/>
            </w:tcBorders>
          </w:tcPr>
          <w:p>
            <w:pPr/>
          </w:p>
        </w:tc>
        <w:tc>
          <w:tcPr>
            <w:tcW w:w="1625" w:type="dxa"/>
            <w:vMerge/>
            <w:tcBorders>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5"/>
              <w:ind w:left="44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5"/>
              <w:ind w:left="35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74" w:type="dxa"/>
            <w:vMerge/>
            <w:tcBorders>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1"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国家持股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国有法人持股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其他内资持股</w:t>
            </w:r>
          </w:p>
        </w:tc>
        <w:tc>
          <w:tcPr>
            <w:tcW w:w="162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15,130,311.00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4,307,930.00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-1,197,593.00</w:t>
            </w:r>
          </w:p>
        </w:tc>
        <w:tc>
          <w:tcPr>
            <w:tcW w:w="16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1"/>
              <w:ind w:left="282" w:right="0"/>
              <w:jc w:val="left"/>
              <w:rPr>
                <w:rFonts w:ascii="Times New Roman" w:hAnsi="Times New Roman" w:cs="Times New Roman" w:eastAsia="Times New Roman" w:hint="default"/>
                <w:sz w:val="18"/>
                <w:szCs w:val="18"/>
              </w:rPr>
            </w:pPr>
            <w:r>
              <w:rPr>
                <w:rFonts w:ascii="Times New Roman"/>
                <w:sz w:val="18"/>
              </w:rPr>
              <w:t>3,110,337.00</w:t>
            </w:r>
          </w:p>
        </w:tc>
        <w:tc>
          <w:tcPr>
            <w:tcW w:w="147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1"/>
              <w:ind w:right="149"/>
              <w:jc w:val="right"/>
              <w:rPr>
                <w:rFonts w:ascii="Times New Roman" w:hAnsi="Times New Roman" w:cs="Times New Roman" w:eastAsia="Times New Roman" w:hint="default"/>
                <w:sz w:val="18"/>
                <w:szCs w:val="18"/>
              </w:rPr>
            </w:pPr>
            <w:r>
              <w:rPr>
                <w:rFonts w:ascii="Times New Roman"/>
                <w:sz w:val="18"/>
              </w:rPr>
              <w:t>18,240,648.00</w:t>
            </w:r>
          </w:p>
        </w:tc>
      </w:tr>
      <w:tr>
        <w:trPr>
          <w:trHeight w:val="311"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62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15,130,311.00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4,307,930.00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left="283" w:right="0"/>
              <w:jc w:val="left"/>
              <w:rPr>
                <w:rFonts w:ascii="Times New Roman" w:hAnsi="Times New Roman" w:cs="Times New Roman" w:eastAsia="Times New Roman" w:hint="default"/>
                <w:sz w:val="18"/>
                <w:szCs w:val="18"/>
              </w:rPr>
            </w:pPr>
            <w:r>
              <w:rPr>
                <w:rFonts w:ascii="Times New Roman"/>
                <w:sz w:val="18"/>
              </w:rPr>
              <w:t>-1,197,593.00</w:t>
            </w:r>
          </w:p>
        </w:tc>
        <w:tc>
          <w:tcPr>
            <w:tcW w:w="16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left="282" w:right="0"/>
              <w:jc w:val="left"/>
              <w:rPr>
                <w:rFonts w:ascii="Times New Roman" w:hAnsi="Times New Roman" w:cs="Times New Roman" w:eastAsia="Times New Roman" w:hint="default"/>
                <w:sz w:val="18"/>
                <w:szCs w:val="18"/>
              </w:rPr>
            </w:pPr>
            <w:r>
              <w:rPr>
                <w:rFonts w:ascii="Times New Roman"/>
                <w:sz w:val="18"/>
              </w:rPr>
              <w:t>3,110,337.00</w:t>
            </w:r>
          </w:p>
        </w:tc>
        <w:tc>
          <w:tcPr>
            <w:tcW w:w="147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2"/>
              <w:ind w:right="149"/>
              <w:jc w:val="right"/>
              <w:rPr>
                <w:rFonts w:ascii="Times New Roman" w:hAnsi="Times New Roman" w:cs="Times New Roman" w:eastAsia="Times New Roman" w:hint="default"/>
                <w:sz w:val="18"/>
                <w:szCs w:val="18"/>
              </w:rPr>
            </w:pPr>
            <w:r>
              <w:rPr>
                <w:rFonts w:ascii="Times New Roman"/>
                <w:sz w:val="18"/>
              </w:rPr>
              <w:t>18,240,648.00</w:t>
            </w:r>
          </w:p>
        </w:tc>
      </w:tr>
      <w:tr>
        <w:trPr>
          <w:trHeight w:val="311"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外资持股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1"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1"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人民币普通股</w:t>
            </w:r>
          </w:p>
        </w:tc>
        <w:tc>
          <w:tcPr>
            <w:tcW w:w="162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327,011,313.00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98,334,557.00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left="283" w:right="0"/>
              <w:jc w:val="left"/>
              <w:rPr>
                <w:rFonts w:ascii="Times New Roman" w:hAnsi="Times New Roman" w:cs="Times New Roman" w:eastAsia="Times New Roman" w:hint="default"/>
                <w:sz w:val="18"/>
                <w:szCs w:val="18"/>
              </w:rPr>
            </w:pPr>
            <w:r>
              <w:rPr>
                <w:rFonts w:ascii="Times New Roman"/>
                <w:sz w:val="18"/>
              </w:rPr>
              <w:t>1,197,593.00</w:t>
            </w:r>
          </w:p>
        </w:tc>
        <w:tc>
          <w:tcPr>
            <w:tcW w:w="16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2"/>
              <w:ind w:left="282" w:right="0"/>
              <w:jc w:val="left"/>
              <w:rPr>
                <w:rFonts w:ascii="Times New Roman" w:hAnsi="Times New Roman" w:cs="Times New Roman" w:eastAsia="Times New Roman" w:hint="default"/>
                <w:sz w:val="18"/>
                <w:szCs w:val="18"/>
              </w:rPr>
            </w:pPr>
            <w:r>
              <w:rPr>
                <w:rFonts w:ascii="Times New Roman"/>
                <w:sz w:val="18"/>
              </w:rPr>
              <w:t>99,532,150.00</w:t>
            </w:r>
          </w:p>
        </w:tc>
        <w:tc>
          <w:tcPr>
            <w:tcW w:w="147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2"/>
              <w:ind w:right="173"/>
              <w:jc w:val="right"/>
              <w:rPr>
                <w:rFonts w:ascii="Times New Roman" w:hAnsi="Times New Roman" w:cs="Times New Roman" w:eastAsia="Times New Roman" w:hint="default"/>
                <w:sz w:val="18"/>
                <w:szCs w:val="18"/>
              </w:rPr>
            </w:pPr>
            <w:r>
              <w:rPr>
                <w:rFonts w:ascii="Times New Roman"/>
                <w:sz w:val="18"/>
              </w:rPr>
              <w:t>426,543,463.00</w:t>
            </w: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境内上市的外资股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0"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境外上市的外资股</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11"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其他</w:t>
            </w:r>
          </w:p>
        </w:tc>
        <w:tc>
          <w:tcPr>
            <w:tcW w:w="1625"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
        </w:tc>
        <w:tc>
          <w:tcPr>
            <w:tcW w:w="1621" w:type="dxa"/>
            <w:tcBorders>
              <w:top w:val="dotted" w:sz="4" w:space="0" w:color="010101"/>
              <w:left w:val="dotted" w:sz="4" w:space="0" w:color="010101"/>
              <w:bottom w:val="dotted" w:sz="4" w:space="0" w:color="010101"/>
              <w:right w:val="dotted" w:sz="4" w:space="0" w:color="010101"/>
            </w:tcBorders>
          </w:tcPr>
          <w:p>
            <w:pPr/>
          </w:p>
        </w:tc>
        <w:tc>
          <w:tcPr>
            <w:tcW w:w="1474" w:type="dxa"/>
            <w:tcBorders>
              <w:top w:val="dotted" w:sz="4" w:space="0" w:color="010101"/>
              <w:left w:val="dotted" w:sz="4" w:space="0" w:color="010101"/>
              <w:bottom w:val="dotted" w:sz="4" w:space="0" w:color="010101"/>
              <w:right w:val="nil" w:sz="6" w:space="0" w:color="auto"/>
            </w:tcBorders>
          </w:tcPr>
          <w:p>
            <w:pPr/>
          </w:p>
        </w:tc>
      </w:tr>
      <w:tr>
        <w:trPr>
          <w:trHeight w:val="383" w:hRule="exact"/>
        </w:trPr>
        <w:tc>
          <w:tcPr>
            <w:tcW w:w="22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62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327,011,313.00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98,334,557.00</w:t>
            </w:r>
          </w:p>
        </w:tc>
        <w:tc>
          <w:tcPr>
            <w:tcW w:w="1620" w:type="dxa"/>
            <w:tcBorders>
              <w:top w:val="dotted" w:sz="4" w:space="0" w:color="010101"/>
              <w:left w:val="dotted" w:sz="4" w:space="0" w:color="010101"/>
              <w:bottom w:val="dotted" w:sz="4" w:space="0" w:color="010101"/>
              <w:right w:val="dotted" w:sz="4" w:space="0" w:color="010101"/>
            </w:tcBorders>
          </w:tcPr>
          <w:p>
            <w:pP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7"/>
              <w:ind w:left="283" w:right="0"/>
              <w:jc w:val="left"/>
              <w:rPr>
                <w:rFonts w:ascii="Times New Roman" w:hAnsi="Times New Roman" w:cs="Times New Roman" w:eastAsia="Times New Roman" w:hint="default"/>
                <w:sz w:val="18"/>
                <w:szCs w:val="18"/>
              </w:rPr>
            </w:pPr>
            <w:r>
              <w:rPr>
                <w:rFonts w:ascii="Times New Roman"/>
                <w:sz w:val="18"/>
              </w:rPr>
              <w:t>1,197,593.00</w:t>
            </w:r>
          </w:p>
        </w:tc>
        <w:tc>
          <w:tcPr>
            <w:tcW w:w="16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7"/>
              <w:ind w:left="282" w:right="0"/>
              <w:jc w:val="left"/>
              <w:rPr>
                <w:rFonts w:ascii="Times New Roman" w:hAnsi="Times New Roman" w:cs="Times New Roman" w:eastAsia="Times New Roman" w:hint="default"/>
                <w:sz w:val="18"/>
                <w:szCs w:val="18"/>
              </w:rPr>
            </w:pPr>
            <w:r>
              <w:rPr>
                <w:rFonts w:ascii="Times New Roman"/>
                <w:sz w:val="18"/>
              </w:rPr>
              <w:t>99,532,150.00</w:t>
            </w:r>
          </w:p>
        </w:tc>
        <w:tc>
          <w:tcPr>
            <w:tcW w:w="147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7"/>
              <w:ind w:right="173"/>
              <w:jc w:val="right"/>
              <w:rPr>
                <w:rFonts w:ascii="Times New Roman" w:hAnsi="Times New Roman" w:cs="Times New Roman" w:eastAsia="Times New Roman" w:hint="default"/>
                <w:sz w:val="18"/>
                <w:szCs w:val="18"/>
              </w:rPr>
            </w:pPr>
            <w:r>
              <w:rPr>
                <w:rFonts w:ascii="Times New Roman"/>
                <w:sz w:val="18"/>
              </w:rPr>
              <w:t>426,543,463.00</w:t>
            </w:r>
          </w:p>
        </w:tc>
      </w:tr>
      <w:tr>
        <w:trPr>
          <w:trHeight w:val="320" w:hRule="exact"/>
        </w:trPr>
        <w:tc>
          <w:tcPr>
            <w:tcW w:w="2225"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342,141,624.00</w:t>
            </w:r>
          </w:p>
        </w:tc>
        <w:tc>
          <w:tcPr>
            <w:tcW w:w="1620" w:type="dxa"/>
            <w:tcBorders>
              <w:top w:val="dotted" w:sz="4" w:space="0" w:color="010101"/>
              <w:left w:val="dotted" w:sz="4" w:space="0" w:color="010101"/>
              <w:bottom w:val="single" w:sz="12" w:space="0" w:color="010101"/>
              <w:right w:val="dotted" w:sz="4" w:space="0" w:color="010101"/>
            </w:tcBorders>
          </w:tcPr>
          <w:p>
            <w:pPr/>
          </w:p>
        </w:tc>
        <w:tc>
          <w:tcPr>
            <w:tcW w:w="16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102,642,487.00</w:t>
            </w:r>
          </w:p>
        </w:tc>
        <w:tc>
          <w:tcPr>
            <w:tcW w:w="1620" w:type="dxa"/>
            <w:tcBorders>
              <w:top w:val="dotted" w:sz="4" w:space="0" w:color="010101"/>
              <w:left w:val="dotted" w:sz="4" w:space="0" w:color="010101"/>
              <w:bottom w:val="single" w:sz="12" w:space="0" w:color="010101"/>
              <w:right w:val="dotted" w:sz="4" w:space="0" w:color="010101"/>
            </w:tcBorders>
          </w:tcPr>
          <w:p>
            <w:pPr/>
          </w:p>
        </w:tc>
        <w:tc>
          <w:tcPr>
            <w:tcW w:w="1620" w:type="dxa"/>
            <w:tcBorders>
              <w:top w:val="dotted" w:sz="4" w:space="0" w:color="010101"/>
              <w:left w:val="dotted" w:sz="4" w:space="0" w:color="010101"/>
              <w:bottom w:val="single" w:sz="12" w:space="0" w:color="010101"/>
              <w:right w:val="dotted" w:sz="4" w:space="0" w:color="010101"/>
            </w:tcBorders>
          </w:tcPr>
          <w:p>
            <w:pPr/>
          </w:p>
        </w:tc>
        <w:tc>
          <w:tcPr>
            <w:tcW w:w="162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102,642,487.00</w:t>
            </w:r>
          </w:p>
        </w:tc>
        <w:tc>
          <w:tcPr>
            <w:tcW w:w="147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91"/>
              <w:ind w:right="177"/>
              <w:jc w:val="right"/>
              <w:rPr>
                <w:rFonts w:ascii="Times New Roman" w:hAnsi="Times New Roman" w:cs="Times New Roman" w:eastAsia="Times New Roman" w:hint="default"/>
                <w:sz w:val="18"/>
                <w:szCs w:val="18"/>
              </w:rPr>
            </w:pPr>
            <w:r>
              <w:rPr>
                <w:rFonts w:ascii="Times New Roman"/>
                <w:spacing w:val="-2"/>
                <w:sz w:val="18"/>
              </w:rPr>
              <w:t>444,784,111.00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76"/>
        <w:ind w:left="6946" w:right="7044" w:firstLine="0"/>
        <w:jc w:val="center"/>
        <w:rPr>
          <w:rFonts w:ascii="Times New Roman" w:hAnsi="Times New Roman" w:cs="Times New Roman" w:eastAsia="Times New Roman" w:hint="default"/>
          <w:sz w:val="18"/>
          <w:szCs w:val="18"/>
        </w:rPr>
      </w:pPr>
      <w:r>
        <w:rPr>
          <w:rFonts w:ascii="Times New Roman"/>
          <w:sz w:val="18"/>
        </w:rPr>
        <w:t>109</w:t>
      </w:r>
    </w:p>
    <w:p>
      <w:pPr>
        <w:spacing w:after="0"/>
        <w:jc w:val="center"/>
        <w:rPr>
          <w:rFonts w:ascii="Times New Roman" w:hAnsi="Times New Roman" w:cs="Times New Roman" w:eastAsia="Times New Roman" w:hint="default"/>
          <w:sz w:val="18"/>
          <w:szCs w:val="18"/>
        </w:rPr>
        <w:sectPr>
          <w:headerReference w:type="default" r:id="rId49"/>
          <w:footerReference w:type="default" r:id="rId50"/>
          <w:pgSz w:w="16840" w:h="11910" w:orient="landscape"/>
          <w:pgMar w:header="0" w:footer="0" w:top="320" w:bottom="280" w:left="1320" w:right="12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5"/>
        <w:ind w:left="540" w:right="105"/>
        <w:jc w:val="left"/>
      </w:pPr>
      <w:r>
        <w:rPr/>
        <w:t>（</w:t>
      </w:r>
      <w:r>
        <w:rPr>
          <w:rFonts w:ascii="Times New Roman" w:hAnsi="Times New Roman" w:cs="Times New Roman" w:eastAsia="Times New Roman" w:hint="default"/>
        </w:rPr>
        <w:t>1</w:t>
      </w:r>
      <w:r>
        <w:rPr>
          <w:spacing w:val="-104"/>
        </w:rPr>
        <w:t>）</w:t>
      </w:r>
      <w:r>
        <w:rPr>
          <w:spacing w:val="1"/>
        </w:rPr>
        <w:t>、</w:t>
      </w:r>
      <w:r>
        <w:rPr/>
        <w:t>经广州市经济贸易委员会穗经贸</w:t>
      </w:r>
      <w:r>
        <w:rPr>
          <w:spacing w:val="13"/>
        </w:rPr>
        <w:t>函</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5]4</w:t>
      </w:r>
      <w:r>
        <w:rPr>
          <w:rFonts w:ascii="Times New Roman" w:hAnsi="Times New Roman" w:cs="Times New Roman" w:eastAsia="Times New Roman" w:hint="default"/>
          <w:spacing w:val="-1"/>
        </w:rPr>
        <w:t>9</w:t>
      </w:r>
      <w:r>
        <w:rPr>
          <w:rFonts w:ascii="Times New Roman" w:hAnsi="Times New Roman" w:cs="Times New Roman" w:eastAsia="Times New Roman" w:hint="default"/>
        </w:rPr>
        <w:t>2 </w:t>
      </w:r>
      <w:r>
        <w:rPr>
          <w:spacing w:val="1"/>
        </w:rPr>
        <w:t>号</w:t>
      </w:r>
      <w:r>
        <w:rPr/>
        <w:t>文批复，本公司以整体变更方式</w:t>
      </w:r>
    </w:p>
    <w:p>
      <w:pPr>
        <w:pStyle w:val="BodyText"/>
        <w:spacing w:line="340" w:lineRule="auto" w:before="109"/>
        <w:ind w:right="192"/>
        <w:jc w:val="both"/>
      </w:pPr>
      <w:r>
        <w:rPr>
          <w:spacing w:val="-4"/>
        </w:rPr>
        <w:t>发起设立为广州广电运通金融电子股份有限公司，以截至</w:t>
      </w:r>
      <w:r>
        <w:rPr>
          <w:spacing w:val="-52"/>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日的经广东羊城会 </w:t>
      </w:r>
      <w:r>
        <w:rPr>
          <w:spacing w:val="3"/>
        </w:rPr>
        <w:t>计师事务所有限公司审计的广州广电运通金融电子有限公司净资产按一元一股计算股份总</w:t>
      </w:r>
      <w:r>
        <w:rPr>
          <w:spacing w:val="3"/>
        </w:rPr>
        <w:t> </w:t>
      </w:r>
      <w:r>
        <w:rPr/>
        <w:t>数</w:t>
      </w:r>
      <w:r>
        <w:rPr>
          <w:spacing w:val="-32"/>
        </w:rPr>
        <w:t> </w:t>
      </w:r>
      <w:r>
        <w:rPr>
          <w:rFonts w:ascii="Times New Roman" w:hAnsi="Times New Roman" w:cs="Times New Roman" w:eastAsia="Times New Roman" w:hint="default"/>
        </w:rPr>
        <w:t>106,559,010</w:t>
      </w:r>
      <w:r>
        <w:rPr>
          <w:rFonts w:ascii="Times New Roman" w:hAnsi="Times New Roman" w:cs="Times New Roman" w:eastAsia="Times New Roman" w:hint="default"/>
          <w:spacing w:val="22"/>
        </w:rPr>
        <w:t> </w:t>
      </w:r>
      <w:r>
        <w:rPr>
          <w:spacing w:val="21"/>
        </w:rPr>
        <w:t>股，本公司股份构成为：广州无线电集团有限公司</w:t>
      </w:r>
      <w:r>
        <w:rPr>
          <w:spacing w:val="-11"/>
        </w:rPr>
        <w:t> </w:t>
      </w:r>
      <w:r>
        <w:rPr>
          <w:rFonts w:ascii="Times New Roman" w:hAnsi="Times New Roman" w:cs="Times New Roman" w:eastAsia="Times New Roman" w:hint="default"/>
        </w:rPr>
        <w:t>66,244,500</w:t>
      </w:r>
      <w:r>
        <w:rPr>
          <w:rFonts w:ascii="Times New Roman" w:hAnsi="Times New Roman" w:cs="Times New Roman" w:eastAsia="Times New Roman" w:hint="default"/>
          <w:spacing w:val="22"/>
        </w:rPr>
        <w:t> </w:t>
      </w:r>
      <w:r>
        <w:rPr>
          <w:spacing w:val="12"/>
        </w:rPr>
        <w:t>股，</w:t>
      </w:r>
      <w:r>
        <w:rPr>
          <w:spacing w:val="-84"/>
        </w:rPr>
        <w:t> </w:t>
      </w:r>
      <w:r>
        <w:rPr/>
        <w:t>计</w:t>
      </w:r>
    </w:p>
    <w:p>
      <w:pPr>
        <w:pStyle w:val="BodyText"/>
        <w:spacing w:line="240" w:lineRule="auto" w:before="11"/>
        <w:ind w:left="119" w:right="0"/>
        <w:jc w:val="both"/>
      </w:pPr>
      <w:r>
        <w:rPr>
          <w:rFonts w:ascii="Times New Roman" w:hAnsi="Times New Roman" w:cs="Times New Roman" w:eastAsia="Times New Roman" w:hint="default"/>
        </w:rPr>
        <w:t>66,244,500.00</w:t>
      </w:r>
      <w:r>
        <w:rPr>
          <w:rFonts w:ascii="Times New Roman" w:hAnsi="Times New Roman" w:cs="Times New Roman" w:eastAsia="Times New Roman" w:hint="default"/>
          <w:spacing w:val="21"/>
        </w:rPr>
        <w:t> </w:t>
      </w:r>
      <w:r>
        <w:rPr>
          <w:spacing w:val="20"/>
        </w:rPr>
        <w:t>元，占股份总额</w:t>
      </w:r>
      <w:r>
        <w:rPr>
          <w:spacing w:val="-32"/>
        </w:rPr>
        <w:t> </w:t>
      </w:r>
      <w:r>
        <w:rPr>
          <w:rFonts w:ascii="Times New Roman" w:hAnsi="Times New Roman" w:cs="Times New Roman" w:eastAsia="Times New Roman" w:hint="default"/>
          <w:spacing w:val="15"/>
        </w:rPr>
        <w:t>62.167%</w:t>
      </w:r>
      <w:r>
        <w:rPr>
          <w:spacing w:val="15"/>
        </w:rPr>
        <w:t>；深圳市德通投资有限公司</w:t>
      </w:r>
      <w:r>
        <w:rPr>
          <w:spacing w:val="-31"/>
        </w:rPr>
        <w:t> </w:t>
      </w:r>
      <w:r>
        <w:rPr>
          <w:rFonts w:ascii="Times New Roman" w:hAnsi="Times New Roman" w:cs="Times New Roman" w:eastAsia="Times New Roman" w:hint="default"/>
        </w:rPr>
        <w:t>18,927,000</w:t>
      </w:r>
      <w:r>
        <w:rPr>
          <w:rFonts w:ascii="Times New Roman" w:hAnsi="Times New Roman" w:cs="Times New Roman" w:eastAsia="Times New Roman" w:hint="default"/>
          <w:spacing w:val="21"/>
        </w:rPr>
        <w:t> </w:t>
      </w:r>
      <w:r>
        <w:rPr>
          <w:spacing w:val="16"/>
        </w:rPr>
        <w:t>股，计</w:t>
      </w:r>
      <w:r>
        <w:rPr>
          <w:spacing w:val="-81"/>
        </w:rPr>
        <w:t> </w:t>
      </w:r>
      <w:r>
        <w:rPr/>
      </w:r>
    </w:p>
    <w:p>
      <w:pPr>
        <w:pStyle w:val="BodyText"/>
        <w:spacing w:line="240" w:lineRule="auto" w:before="109"/>
        <w:ind w:right="0"/>
        <w:jc w:val="both"/>
      </w:pPr>
      <w:r>
        <w:rPr>
          <w:rFonts w:ascii="Times New Roman" w:hAnsi="Times New Roman" w:cs="Times New Roman" w:eastAsia="Times New Roman" w:hint="default"/>
        </w:rPr>
        <w:t>18,927,000.00</w:t>
      </w:r>
      <w:r>
        <w:rPr>
          <w:rFonts w:ascii="Times New Roman" w:hAnsi="Times New Roman" w:cs="Times New Roman" w:eastAsia="Times New Roman" w:hint="default"/>
          <w:spacing w:val="15"/>
        </w:rPr>
        <w:t> </w:t>
      </w:r>
      <w:r>
        <w:rPr>
          <w:spacing w:val="12"/>
        </w:rPr>
        <w:t>元，占股份总额</w:t>
      </w:r>
      <w:r>
        <w:rPr>
          <w:spacing w:val="-43"/>
        </w:rPr>
        <w:t> </w:t>
      </w:r>
      <w:r>
        <w:rPr>
          <w:rFonts w:ascii="Times New Roman" w:hAnsi="Times New Roman" w:cs="Times New Roman" w:eastAsia="Times New Roman" w:hint="default"/>
          <w:spacing w:val="9"/>
        </w:rPr>
        <w:t>17.762%</w:t>
      </w:r>
      <w:r>
        <w:rPr>
          <w:spacing w:val="9"/>
        </w:rPr>
        <w:t>；盈富泰克创业投资有限公司</w:t>
      </w:r>
      <w:r>
        <w:rPr>
          <w:spacing w:val="-46"/>
        </w:rPr>
        <w:t> </w:t>
      </w:r>
      <w:r>
        <w:rPr>
          <w:rFonts w:ascii="Times New Roman" w:hAnsi="Times New Roman" w:cs="Times New Roman" w:eastAsia="Times New Roman" w:hint="default"/>
        </w:rPr>
        <w:t>11,356,200</w:t>
      </w:r>
      <w:r>
        <w:rPr>
          <w:rFonts w:ascii="Times New Roman" w:hAnsi="Times New Roman" w:cs="Times New Roman" w:eastAsia="Times New Roman" w:hint="default"/>
          <w:spacing w:val="15"/>
        </w:rPr>
        <w:t> </w:t>
      </w:r>
      <w:r>
        <w:rPr>
          <w:spacing w:val="9"/>
        </w:rPr>
        <w:t>股，计</w:t>
      </w:r>
    </w:p>
    <w:p>
      <w:pPr>
        <w:pStyle w:val="BodyText"/>
        <w:spacing w:line="240" w:lineRule="auto" w:before="110"/>
        <w:ind w:right="0"/>
        <w:jc w:val="both"/>
      </w:pPr>
      <w:r>
        <w:rPr>
          <w:rFonts w:ascii="Times New Roman" w:hAnsi="Times New Roman" w:cs="Times New Roman" w:eastAsia="Times New Roman" w:hint="default"/>
        </w:rPr>
        <w:t>11,356,200.00</w:t>
      </w:r>
      <w:r>
        <w:rPr>
          <w:rFonts w:ascii="Times New Roman" w:hAnsi="Times New Roman" w:cs="Times New Roman" w:eastAsia="Times New Roman" w:hint="default"/>
          <w:spacing w:val="14"/>
        </w:rPr>
        <w:t> </w:t>
      </w:r>
      <w:r>
        <w:rPr>
          <w:spacing w:val="16"/>
        </w:rPr>
        <w:t>元，占股份总额</w:t>
      </w:r>
      <w:r>
        <w:rPr>
          <w:spacing w:val="-36"/>
        </w:rPr>
        <w:t> </w:t>
      </w:r>
      <w:r>
        <w:rPr>
          <w:rFonts w:ascii="Times New Roman" w:hAnsi="Times New Roman" w:cs="Times New Roman" w:eastAsia="Times New Roman" w:hint="default"/>
          <w:spacing w:val="12"/>
        </w:rPr>
        <w:t>10.657%</w:t>
      </w:r>
      <w:r>
        <w:rPr>
          <w:spacing w:val="12"/>
        </w:rPr>
        <w:t>；梅州敬基金属制品有限公司</w:t>
      </w:r>
      <w:r>
        <w:rPr>
          <w:spacing w:val="-36"/>
        </w:rPr>
        <w:t> </w:t>
      </w:r>
      <w:r>
        <w:rPr>
          <w:rFonts w:ascii="Times New Roman" w:hAnsi="Times New Roman" w:cs="Times New Roman" w:eastAsia="Times New Roman" w:hint="default"/>
        </w:rPr>
        <w:t>9,463,500</w:t>
      </w:r>
      <w:r>
        <w:rPr>
          <w:rFonts w:ascii="Times New Roman" w:hAnsi="Times New Roman" w:cs="Times New Roman" w:eastAsia="Times New Roman" w:hint="default"/>
          <w:spacing w:val="15"/>
        </w:rPr>
        <w:t> </w:t>
      </w:r>
      <w:r>
        <w:rPr>
          <w:spacing w:val="9"/>
        </w:rPr>
        <w:t>股，</w:t>
      </w:r>
      <w:r>
        <w:rPr>
          <w:spacing w:val="-86"/>
        </w:rPr>
        <w:t> </w:t>
      </w:r>
      <w:r>
        <w:rPr/>
        <w:t>计</w:t>
      </w:r>
    </w:p>
    <w:p>
      <w:pPr>
        <w:pStyle w:val="BodyText"/>
        <w:spacing w:line="240" w:lineRule="auto" w:before="109"/>
        <w:ind w:right="0"/>
        <w:jc w:val="both"/>
      </w:pPr>
      <w:r>
        <w:rPr>
          <w:rFonts w:ascii="Times New Roman" w:hAnsi="Times New Roman" w:cs="Times New Roman" w:eastAsia="Times New Roman" w:hint="default"/>
        </w:rPr>
        <w:t>9,463,500.00</w:t>
      </w:r>
      <w:r>
        <w:rPr>
          <w:rFonts w:ascii="Times New Roman" w:hAnsi="Times New Roman" w:cs="Times New Roman" w:eastAsia="Times New Roman" w:hint="default"/>
          <w:spacing w:val="1"/>
        </w:rPr>
        <w:t> </w:t>
      </w:r>
      <w:r>
        <w:rPr>
          <w:spacing w:val="-6"/>
        </w:rPr>
        <w:t>元，占股份总额</w:t>
      </w:r>
      <w:r>
        <w:rPr>
          <w:spacing w:val="-52"/>
        </w:rPr>
        <w:t> </w:t>
      </w:r>
      <w:r>
        <w:rPr>
          <w:rFonts w:ascii="Times New Roman" w:hAnsi="Times New Roman" w:cs="Times New Roman" w:eastAsia="Times New Roman" w:hint="default"/>
          <w:spacing w:val="-3"/>
        </w:rPr>
        <w:t>8.881%</w:t>
      </w:r>
      <w:r>
        <w:rPr>
          <w:spacing w:val="-3"/>
        </w:rPr>
        <w:t>；广州藤川科技有限公司</w:t>
      </w:r>
      <w:r>
        <w:rPr>
          <w:spacing w:val="-49"/>
        </w:rPr>
        <w:t> </w:t>
      </w:r>
      <w:r>
        <w:rPr>
          <w:rFonts w:ascii="Times New Roman" w:hAnsi="Times New Roman" w:cs="Times New Roman" w:eastAsia="Times New Roman" w:hint="default"/>
        </w:rPr>
        <w:t>567,810</w:t>
      </w:r>
      <w:r>
        <w:rPr>
          <w:rFonts w:ascii="Times New Roman" w:hAnsi="Times New Roman" w:cs="Times New Roman" w:eastAsia="Times New Roman" w:hint="default"/>
          <w:spacing w:val="1"/>
        </w:rPr>
        <w:t> </w:t>
      </w:r>
      <w:r>
        <w:rPr>
          <w:spacing w:val="-13"/>
        </w:rPr>
        <w:t>股，计</w:t>
      </w:r>
      <w:r>
        <w:rPr>
          <w:spacing w:val="-52"/>
        </w:rPr>
        <w:t> </w:t>
      </w:r>
      <w:r>
        <w:rPr>
          <w:rFonts w:ascii="Times New Roman" w:hAnsi="Times New Roman" w:cs="Times New Roman" w:eastAsia="Times New Roman" w:hint="default"/>
        </w:rPr>
        <w:t>567,810.00</w:t>
      </w:r>
      <w:r>
        <w:rPr>
          <w:rFonts w:ascii="Times New Roman" w:hAnsi="Times New Roman" w:cs="Times New Roman" w:eastAsia="Times New Roman" w:hint="default"/>
          <w:spacing w:val="2"/>
        </w:rPr>
        <w:t> </w:t>
      </w:r>
      <w:r>
        <w:rPr/>
        <w:t>元，</w:t>
      </w:r>
    </w:p>
    <w:p>
      <w:pPr>
        <w:pStyle w:val="BodyText"/>
        <w:spacing w:line="240" w:lineRule="auto" w:before="110"/>
        <w:ind w:right="0"/>
        <w:jc w:val="both"/>
        <w:rPr>
          <w:rFonts w:ascii="Times New Roman" w:hAnsi="Times New Roman" w:cs="Times New Roman" w:eastAsia="Times New Roman" w:hint="default"/>
        </w:rPr>
      </w:pPr>
      <w:r>
        <w:rPr/>
        <w:t>占股份总额</w:t>
      </w:r>
      <w:r>
        <w:rPr>
          <w:spacing w:val="-7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spacing w:val="-106"/>
        </w:rPr>
        <w:t>。</w:t>
      </w:r>
      <w:r>
        <w:rPr/>
        <w:t>以上实收资本已经广东羊城会计师事务所有限公</w:t>
      </w:r>
      <w:r>
        <w:rPr>
          <w:spacing w:val="3"/>
        </w:rPr>
        <w:t>司</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t>羊验</w:t>
      </w:r>
      <w:r>
        <w:rPr>
          <w:spacing w:val="1"/>
        </w:rPr>
        <w:t>字</w:t>
      </w:r>
      <w:r>
        <w:rPr/>
        <w:t>第</w:t>
      </w:r>
      <w:r>
        <w:rPr>
          <w:spacing w:val="-7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839</w:t>
      </w:r>
      <w:r>
        <w:rPr>
          <w:rFonts w:ascii="Times New Roman" w:hAnsi="Times New Roman" w:cs="Times New Roman" w:eastAsia="Times New Roman" w:hint="default"/>
        </w:rPr>
      </w:r>
    </w:p>
    <w:p>
      <w:pPr>
        <w:pStyle w:val="BodyText"/>
        <w:spacing w:line="240" w:lineRule="auto" w:before="109"/>
        <w:ind w:right="0"/>
        <w:jc w:val="both"/>
      </w:pPr>
      <w:r>
        <w:rPr/>
        <w:t>号验资报告验证。本公司</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日变更了企业法人营业执照。</w:t>
      </w:r>
    </w:p>
    <w:p>
      <w:pPr>
        <w:pStyle w:val="BodyText"/>
        <w:spacing w:line="331" w:lineRule="auto" w:before="109"/>
        <w:ind w:left="119" w:right="212" w:firstLine="420"/>
        <w:jc w:val="both"/>
      </w:pPr>
      <w:r>
        <w:rPr>
          <w:spacing w:val="-16"/>
        </w:rPr>
        <w:t>（</w:t>
      </w:r>
      <w:r>
        <w:rPr>
          <w:rFonts w:ascii="Times New Roman" w:hAnsi="Times New Roman" w:cs="Times New Roman" w:eastAsia="Times New Roman" w:hint="default"/>
          <w:spacing w:val="-16"/>
        </w:rPr>
        <w:t>2</w:t>
      </w:r>
      <w:r>
        <w:rPr>
          <w:spacing w:val="-16"/>
        </w:rPr>
        <w:t>）、</w:t>
      </w:r>
      <w:r>
        <w:rPr>
          <w:rFonts w:ascii="Times New Roman" w:hAnsi="Times New Roman" w:cs="Times New Roman" w:eastAsia="Times New Roman" w:hint="default"/>
          <w:spacing w:val="-16"/>
        </w:rPr>
        <w:t>2006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月，经公司股东大会审议通过，股东盈富泰克创业投资有限公司将持</w:t>
      </w:r>
      <w:r>
        <w:rPr/>
        <w:t> 有本公司</w:t>
      </w:r>
      <w:r>
        <w:rPr>
          <w:spacing w:val="-27"/>
        </w:rPr>
        <w:t> </w:t>
      </w:r>
      <w:r>
        <w:rPr>
          <w:rFonts w:ascii="Times New Roman" w:hAnsi="Times New Roman" w:cs="Times New Roman" w:eastAsia="Times New Roman" w:hint="default"/>
        </w:rPr>
        <w:t>10.657%</w:t>
      </w:r>
      <w:r>
        <w:rPr/>
        <w:t>股权中的</w:t>
      </w:r>
      <w:r>
        <w:rPr>
          <w:spacing w:val="-27"/>
        </w:rPr>
        <w:t> </w:t>
      </w:r>
      <w:r>
        <w:rPr>
          <w:rFonts w:ascii="Times New Roman" w:hAnsi="Times New Roman" w:cs="Times New Roman" w:eastAsia="Times New Roman" w:hint="default"/>
        </w:rPr>
        <w:t>5.026%</w:t>
      </w:r>
      <w:r>
        <w:rPr/>
        <w:t>转让给股东广州无线电集团有限公司，股东深圳市德通</w:t>
      </w:r>
      <w:r>
        <w:rPr>
          <w:spacing w:val="-93"/>
        </w:rPr>
        <w:t> </w:t>
      </w:r>
      <w:r>
        <w:rPr/>
        <w:t>投资有限公司将持有本公司</w:t>
      </w:r>
      <w:r>
        <w:rPr>
          <w:spacing w:val="-41"/>
        </w:rPr>
        <w:t> </w:t>
      </w:r>
      <w:r>
        <w:rPr>
          <w:rFonts w:ascii="Times New Roman" w:hAnsi="Times New Roman" w:cs="Times New Roman" w:eastAsia="Times New Roman" w:hint="default"/>
        </w:rPr>
        <w:t>17.762%</w:t>
      </w:r>
      <w:r>
        <w:rPr/>
        <w:t>的股权全部转让给自然人股东叶子瑜等</w:t>
      </w:r>
      <w:r>
        <w:rPr>
          <w:spacing w:val="-40"/>
        </w:rPr>
        <w:t> </w:t>
      </w:r>
      <w:r>
        <w:rPr>
          <w:rFonts w:ascii="Times New Roman" w:hAnsi="Times New Roman" w:cs="Times New Roman" w:eastAsia="Times New Roman" w:hint="default"/>
        </w:rPr>
        <w:t>48</w:t>
      </w:r>
      <w:r>
        <w:rPr>
          <w:rFonts w:ascii="Times New Roman" w:hAnsi="Times New Roman" w:cs="Times New Roman" w:eastAsia="Times New Roman" w:hint="default"/>
          <w:spacing w:val="8"/>
        </w:rPr>
        <w:t> </w:t>
      </w:r>
      <w:r>
        <w:rPr/>
        <w:t>人；本次股</w:t>
      </w:r>
      <w:r>
        <w:rPr>
          <w:spacing w:val="-102"/>
        </w:rPr>
        <w:t> </w:t>
      </w:r>
      <w:r>
        <w:rPr/>
        <w:t>权转让完成后，各股东出资金额及股权比例分别为：广州无线电集团有限公司出资</w:t>
      </w:r>
      <w:r>
        <w:rPr>
          <w:spacing w:val="-87"/>
        </w:rPr>
        <w:t> </w:t>
      </w:r>
      <w:r>
        <w:rPr>
          <w:rFonts w:ascii="Times New Roman" w:hAnsi="Times New Roman" w:cs="Times New Roman" w:eastAsia="Times New Roman" w:hint="default"/>
        </w:rPr>
        <w:t>7,160.07</w:t>
      </w:r>
      <w:r>
        <w:rPr>
          <w:rFonts w:ascii="Times New Roman" w:hAnsi="Times New Roman" w:cs="Times New Roman" w:eastAsia="Times New Roman" w:hint="default"/>
          <w:spacing w:val="-1"/>
        </w:rPr>
        <w:t> </w:t>
      </w:r>
      <w:r>
        <w:rPr/>
        <w:t>万元，占注册资本的</w:t>
      </w:r>
      <w:r>
        <w:rPr>
          <w:spacing w:val="-55"/>
        </w:rPr>
        <w:t> </w:t>
      </w:r>
      <w:r>
        <w:rPr>
          <w:rFonts w:ascii="Times New Roman" w:hAnsi="Times New Roman" w:cs="Times New Roman" w:eastAsia="Times New Roman" w:hint="default"/>
        </w:rPr>
        <w:t>67.1934%</w:t>
      </w:r>
      <w:r>
        <w:rPr/>
        <w:t>；盈富泰克创业投资有限公司出资</w:t>
      </w:r>
      <w:r>
        <w:rPr>
          <w:spacing w:val="-53"/>
        </w:rPr>
        <w:t> </w:t>
      </w:r>
      <w:r>
        <w:rPr>
          <w:rFonts w:ascii="Times New Roman" w:hAnsi="Times New Roman" w:cs="Times New Roman" w:eastAsia="Times New Roman" w:hint="default"/>
        </w:rPr>
        <w:t>600</w:t>
      </w:r>
      <w:r>
        <w:rPr>
          <w:rFonts w:ascii="Times New Roman" w:hAnsi="Times New Roman" w:cs="Times New Roman" w:eastAsia="Times New Roman" w:hint="default"/>
          <w:spacing w:val="-2"/>
        </w:rPr>
        <w:t> </w:t>
      </w:r>
      <w:r>
        <w:rPr/>
        <w:t>万元，占注册资本的 </w:t>
      </w:r>
      <w:r>
        <w:rPr>
          <w:rFonts w:ascii="Times New Roman" w:hAnsi="Times New Roman" w:cs="Times New Roman" w:eastAsia="Times New Roman" w:hint="default"/>
        </w:rPr>
        <w:t>5.6306%</w:t>
      </w:r>
      <w:r>
        <w:rPr/>
        <w:t>；梅州敬基金属制品有限公司出资</w:t>
      </w:r>
      <w:r>
        <w:rPr>
          <w:spacing w:val="-61"/>
        </w:rPr>
        <w:t> </w:t>
      </w:r>
      <w:r>
        <w:rPr>
          <w:rFonts w:ascii="Times New Roman" w:hAnsi="Times New Roman" w:cs="Times New Roman" w:eastAsia="Times New Roman" w:hint="default"/>
        </w:rPr>
        <w:t>946.35</w:t>
      </w:r>
      <w:r>
        <w:rPr>
          <w:rFonts w:ascii="Times New Roman" w:hAnsi="Times New Roman" w:cs="Times New Roman" w:eastAsia="Times New Roman" w:hint="default"/>
          <w:spacing w:val="-11"/>
        </w:rPr>
        <w:t> </w:t>
      </w:r>
      <w:r>
        <w:rPr/>
        <w:t>万元，占注册资本的</w:t>
      </w:r>
      <w:r>
        <w:rPr>
          <w:spacing w:val="-63"/>
        </w:rPr>
        <w:t> </w:t>
      </w:r>
      <w:r>
        <w:rPr>
          <w:rFonts w:ascii="Times New Roman" w:hAnsi="Times New Roman" w:cs="Times New Roman" w:eastAsia="Times New Roman" w:hint="default"/>
        </w:rPr>
        <w:t>8.8809%</w:t>
      </w:r>
      <w:r>
        <w:rPr/>
        <w:t>；广州藤川 </w:t>
      </w:r>
      <w:r>
        <w:rPr>
          <w:spacing w:val="5"/>
        </w:rPr>
        <w:t>科技有限公司出资</w:t>
      </w:r>
      <w:r>
        <w:rPr>
          <w:spacing w:val="-41"/>
        </w:rPr>
        <w:t> </w:t>
      </w:r>
      <w:r>
        <w:rPr>
          <w:rFonts w:ascii="Times New Roman" w:hAnsi="Times New Roman" w:cs="Times New Roman" w:eastAsia="Times New Roman" w:hint="default"/>
        </w:rPr>
        <w:t>56.781</w:t>
      </w:r>
      <w:r>
        <w:rPr>
          <w:rFonts w:ascii="Times New Roman" w:hAnsi="Times New Roman" w:cs="Times New Roman" w:eastAsia="Times New Roman" w:hint="default"/>
          <w:spacing w:val="6"/>
        </w:rPr>
        <w:t> </w:t>
      </w:r>
      <w:r>
        <w:rPr>
          <w:spacing w:val="5"/>
        </w:rPr>
        <w:t>万元，占注册资本的</w:t>
      </w:r>
      <w:r>
        <w:rPr>
          <w:spacing w:val="-40"/>
        </w:rPr>
        <w:t> </w:t>
      </w:r>
      <w:r>
        <w:rPr>
          <w:rFonts w:ascii="Times New Roman" w:hAnsi="Times New Roman" w:cs="Times New Roman" w:eastAsia="Times New Roman" w:hint="default"/>
          <w:spacing w:val="3"/>
        </w:rPr>
        <w:t>0.5328%</w:t>
      </w:r>
      <w:r>
        <w:rPr>
          <w:spacing w:val="3"/>
        </w:rPr>
        <w:t>；自然人股东叶子瑜等</w:t>
      </w:r>
      <w:r>
        <w:rPr>
          <w:spacing w:val="-40"/>
        </w:rPr>
        <w:t> </w:t>
      </w:r>
      <w:r>
        <w:rPr>
          <w:rFonts w:ascii="Times New Roman" w:hAnsi="Times New Roman" w:cs="Times New Roman" w:eastAsia="Times New Roman" w:hint="default"/>
        </w:rPr>
        <w:t>48</w:t>
      </w:r>
      <w:r>
        <w:rPr>
          <w:rFonts w:ascii="Times New Roman" w:hAnsi="Times New Roman" w:cs="Times New Roman" w:eastAsia="Times New Roman" w:hint="default"/>
          <w:spacing w:val="6"/>
        </w:rPr>
        <w:t> </w:t>
      </w:r>
      <w:r>
        <w:rPr>
          <w:spacing w:val="4"/>
        </w:rPr>
        <w:t>人出资</w:t>
      </w:r>
    </w:p>
    <w:p>
      <w:pPr>
        <w:pStyle w:val="BodyText"/>
        <w:spacing w:line="240" w:lineRule="auto" w:before="20"/>
        <w:ind w:left="119" w:right="0"/>
        <w:jc w:val="both"/>
      </w:pPr>
      <w:r>
        <w:rPr>
          <w:rFonts w:ascii="Times New Roman" w:hAnsi="Times New Roman" w:cs="Times New Roman" w:eastAsia="Times New Roman" w:hint="default"/>
        </w:rPr>
        <w:t>1,892.70 </w:t>
      </w:r>
      <w:r>
        <w:rPr/>
        <w:t>万元，占注册资本的</w:t>
      </w:r>
      <w:r>
        <w:rPr>
          <w:spacing w:val="-62"/>
        </w:rPr>
        <w:t> </w:t>
      </w:r>
      <w:r>
        <w:rPr>
          <w:rFonts w:ascii="Times New Roman" w:hAnsi="Times New Roman" w:cs="Times New Roman" w:eastAsia="Times New Roman" w:hint="default"/>
        </w:rPr>
        <w:t>17.7623%</w:t>
      </w:r>
      <w:r>
        <w:rPr/>
        <w:t>。</w:t>
      </w:r>
    </w:p>
    <w:p>
      <w:pPr>
        <w:pStyle w:val="BodyText"/>
        <w:spacing w:line="331" w:lineRule="auto" w:before="110"/>
        <w:ind w:right="100" w:firstLine="419"/>
        <w:jc w:val="left"/>
      </w:pPr>
      <w:r>
        <w:rPr>
          <w:spacing w:val="-12"/>
        </w:rPr>
        <w:t>（</w:t>
      </w:r>
      <w:r>
        <w:rPr>
          <w:rFonts w:ascii="Times New Roman" w:hAnsi="Times New Roman" w:cs="Times New Roman" w:eastAsia="Times New Roman" w:hint="default"/>
          <w:spacing w:val="-12"/>
        </w:rPr>
        <w:t>3</w:t>
      </w:r>
      <w:r>
        <w:rPr>
          <w:spacing w:val="-12"/>
        </w:rPr>
        <w:t>）、根据本公司</w:t>
      </w:r>
      <w:r>
        <w:rPr>
          <w:spacing w:val="-50"/>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rPr>
        <w:t>1 </w:t>
      </w:r>
      <w:r>
        <w:rPr/>
        <w:t>日之股东大会决议和中国证券监督管理委员会证监发 行字</w:t>
      </w:r>
      <w:r>
        <w:rPr>
          <w:rFonts w:ascii="Times New Roman" w:hAnsi="Times New Roman" w:cs="Times New Roman" w:eastAsia="Times New Roman" w:hint="default"/>
        </w:rPr>
        <w:t>[2007]188</w:t>
      </w:r>
      <w:r>
        <w:rPr>
          <w:rFonts w:ascii="Times New Roman" w:hAnsi="Times New Roman" w:cs="Times New Roman" w:eastAsia="Times New Roman" w:hint="default"/>
          <w:spacing w:val="19"/>
        </w:rPr>
        <w:t> </w:t>
      </w:r>
      <w:r>
        <w:rPr>
          <w:spacing w:val="-3"/>
        </w:rPr>
        <w:t>号《关于核准广州广电运通金融电子股份有限公司首次公开发行股票的通知》</w:t>
      </w:r>
      <w:r>
        <w:rPr>
          <w:spacing w:val="-101"/>
        </w:rPr>
        <w:t> </w:t>
      </w:r>
      <w:r>
        <w:rPr>
          <w:spacing w:val="-101"/>
        </w:rPr>
      </w:r>
      <w:r>
        <w:rPr/>
        <w:t>的核准，本公司向社会公开发行人民币普通股（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7"/>
        </w:rPr>
        <w:t> </w:t>
      </w:r>
      <w:r>
        <w:rPr/>
        <w:t>万股，每股面值</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元，增加股</w:t>
      </w:r>
      <w:r>
        <w:rPr>
          <w:spacing w:val="-87"/>
        </w:rPr>
        <w:t> </w:t>
      </w:r>
      <w:r>
        <w:rPr>
          <w:spacing w:val="-87"/>
        </w:rPr>
      </w:r>
      <w:r>
        <w:rPr/>
        <w:t>本人民币</w:t>
      </w:r>
      <w:r>
        <w:rPr>
          <w:spacing w:val="-56"/>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4"/>
        </w:rPr>
        <w:t> </w:t>
      </w:r>
      <w:r>
        <w:rPr/>
        <w:t>元，变更后的股本为人民币</w:t>
      </w:r>
      <w:r>
        <w:rPr>
          <w:spacing w:val="-53"/>
        </w:rPr>
        <w:t> </w:t>
      </w:r>
      <w:r>
        <w:rPr>
          <w:rFonts w:ascii="Times New Roman" w:hAnsi="Times New Roman" w:cs="Times New Roman" w:eastAsia="Times New Roman" w:hint="default"/>
        </w:rPr>
        <w:t>142,559,010.00</w:t>
      </w:r>
      <w:r>
        <w:rPr>
          <w:rFonts w:ascii="Times New Roman" w:hAnsi="Times New Roman" w:cs="Times New Roman" w:eastAsia="Times New Roman" w:hint="default"/>
          <w:spacing w:val="-3"/>
        </w:rPr>
        <w:t> </w:t>
      </w:r>
      <w:r>
        <w:rPr/>
        <w:t>元。上述资金于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p>
    <w:p>
      <w:pPr>
        <w:pStyle w:val="BodyText"/>
        <w:spacing w:line="331" w:lineRule="auto" w:before="20"/>
        <w:ind w:right="105"/>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5"/>
        </w:rPr>
        <w:t>日到位，业经广东羊城会计师事务所</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日出具的</w:t>
      </w:r>
      <w:r>
        <w:rPr>
          <w:rFonts w:ascii="Times New Roman" w:hAnsi="Times New Roman" w:cs="Times New Roman" w:eastAsia="Times New Roman" w:hint="default"/>
        </w:rPr>
        <w:t>(2007)</w:t>
      </w:r>
      <w:r>
        <w:rPr/>
        <w:t>羊验字第</w:t>
      </w:r>
      <w:r>
        <w:rPr>
          <w:spacing w:val="-52"/>
        </w:rPr>
        <w:t> </w:t>
      </w:r>
      <w:r>
        <w:rPr>
          <w:rFonts w:ascii="Times New Roman" w:hAnsi="Times New Roman" w:cs="Times New Roman" w:eastAsia="Times New Roman" w:hint="default"/>
        </w:rPr>
        <w:t>11535</w:t>
      </w:r>
      <w:r>
        <w:rPr>
          <w:rFonts w:ascii="Times New Roman" w:hAnsi="Times New Roman" w:cs="Times New Roman" w:eastAsia="Times New Roman" w:hint="default"/>
          <w:spacing w:val="-2"/>
        </w:rPr>
        <w:t> </w:t>
      </w:r>
      <w:r>
        <w:rPr/>
        <w:t>号 验资报告予以验证。</w:t>
      </w:r>
    </w:p>
    <w:p>
      <w:pPr>
        <w:pStyle w:val="BodyText"/>
        <w:spacing w:line="240" w:lineRule="auto" w:before="45"/>
        <w:ind w:left="540" w:right="105"/>
        <w:jc w:val="left"/>
      </w:pPr>
      <w:r>
        <w:rPr>
          <w:spacing w:val="1"/>
        </w:rPr>
        <w:t>（</w:t>
      </w:r>
      <w:r>
        <w:rPr>
          <w:rFonts w:ascii="Times New Roman" w:hAnsi="Times New Roman" w:cs="Times New Roman" w:eastAsia="Times New Roman" w:hint="default"/>
          <w:spacing w:val="1"/>
        </w:rPr>
        <w:t>4</w:t>
      </w:r>
      <w:r>
        <w:rPr>
          <w:spacing w:val="-104"/>
        </w:rPr>
        <w:t>）</w:t>
      </w:r>
      <w:r>
        <w:rPr>
          <w:spacing w:val="2"/>
        </w:rPr>
        <w:t>、</w:t>
      </w:r>
      <w:r>
        <w:rPr>
          <w:spacing w:val="1"/>
        </w:rPr>
        <w:t>经本公</w:t>
      </w:r>
      <w:r>
        <w:rPr/>
        <w:t>司</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 </w:t>
      </w:r>
      <w:r>
        <w:rPr>
          <w:spacing w:val="2"/>
        </w:rPr>
        <w:t>年</w:t>
      </w:r>
      <w:r>
        <w:rPr>
          <w:spacing w:val="1"/>
        </w:rPr>
        <w:t>第一届董事会第十五次会议</w:t>
      </w:r>
      <w:r>
        <w:rPr>
          <w:spacing w:val="10"/>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18 </w:t>
      </w:r>
      <w:r>
        <w:rPr>
          <w:spacing w:val="2"/>
        </w:rPr>
        <w:t>日</w:t>
      </w:r>
      <w:r>
        <w:rPr>
          <w:spacing w:val="1"/>
        </w:rPr>
        <w:t>股东大会决议</w:t>
      </w:r>
      <w:r>
        <w:rPr/>
      </w:r>
    </w:p>
    <w:p>
      <w:pPr>
        <w:pStyle w:val="BodyText"/>
        <w:spacing w:line="240" w:lineRule="auto" w:before="109"/>
        <w:ind w:right="0"/>
        <w:jc w:val="both"/>
      </w:pPr>
      <w:r>
        <w:rPr/>
        <w:t>通过，本公司以</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年末总股本为基数，以资本公积向全体股东每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股股本。</w:t>
      </w:r>
    </w:p>
    <w:p>
      <w:pPr>
        <w:pStyle w:val="BodyText"/>
        <w:spacing w:line="240" w:lineRule="auto" w:before="110"/>
        <w:ind w:left="119" w:right="0"/>
        <w:jc w:val="both"/>
      </w:pPr>
      <w:r>
        <w:rPr>
          <w:spacing w:val="3"/>
        </w:rPr>
        <w:t>变更后的股本为人民币</w:t>
      </w:r>
      <w:r>
        <w:rPr>
          <w:spacing w:val="-40"/>
        </w:rPr>
        <w:t> </w:t>
      </w:r>
      <w:r>
        <w:rPr>
          <w:rFonts w:ascii="Times New Roman" w:hAnsi="Times New Roman" w:cs="Times New Roman" w:eastAsia="Times New Roman" w:hint="default"/>
        </w:rPr>
        <w:t>285,118,020.00</w:t>
      </w:r>
      <w:r>
        <w:rPr>
          <w:rFonts w:ascii="Times New Roman" w:hAnsi="Times New Roman" w:cs="Times New Roman" w:eastAsia="Times New Roman" w:hint="default"/>
          <w:spacing w:val="8"/>
        </w:rPr>
        <w:t> </w:t>
      </w:r>
      <w:r>
        <w:rPr>
          <w:spacing w:val="4"/>
        </w:rPr>
        <w:t>元。上述增资业经立信羊城会计师事务所有限公司</w:t>
      </w:r>
    </w:p>
    <w:p>
      <w:pPr>
        <w:pStyle w:val="BodyText"/>
        <w:spacing w:line="240" w:lineRule="auto" w:before="109"/>
        <w:ind w:left="119"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spacing w:val="-4"/>
        </w:rPr>
        <w:t>11 </w:t>
      </w:r>
      <w:r>
        <w:rPr/>
        <w:t>日出具的</w:t>
      </w:r>
      <w:r>
        <w:rPr>
          <w:rFonts w:ascii="Times New Roman" w:hAnsi="Times New Roman" w:cs="Times New Roman" w:eastAsia="Times New Roman" w:hint="default"/>
        </w:rPr>
        <w:t>(2008)</w:t>
      </w:r>
      <w:r>
        <w:rPr/>
        <w:t>羊验字第</w:t>
      </w:r>
      <w:r>
        <w:rPr>
          <w:spacing w:val="-54"/>
        </w:rPr>
        <w:t> </w:t>
      </w:r>
      <w:r>
        <w:rPr>
          <w:rFonts w:ascii="Times New Roman" w:hAnsi="Times New Roman" w:cs="Times New Roman" w:eastAsia="Times New Roman" w:hint="default"/>
        </w:rPr>
        <w:t>14626</w:t>
      </w:r>
      <w:r>
        <w:rPr>
          <w:rFonts w:ascii="Times New Roman" w:hAnsi="Times New Roman" w:cs="Times New Roman" w:eastAsia="Times New Roman" w:hint="default"/>
          <w:spacing w:val="-2"/>
        </w:rPr>
        <w:t> </w:t>
      </w:r>
      <w:r>
        <w:rPr/>
        <w:t>号验资报告予以验证。</w:t>
      </w:r>
    </w:p>
    <w:p>
      <w:pPr>
        <w:pStyle w:val="BodyText"/>
        <w:spacing w:line="240" w:lineRule="auto" w:before="109"/>
        <w:ind w:left="539" w:right="105"/>
        <w:jc w:val="left"/>
      </w:pPr>
      <w:r>
        <w:rPr/>
        <w:t>（</w:t>
      </w:r>
      <w:r>
        <w:rPr>
          <w:rFonts w:ascii="Times New Roman" w:hAnsi="Times New Roman" w:cs="Times New Roman" w:eastAsia="Times New Roman" w:hint="default"/>
        </w:rPr>
        <w:t>5</w:t>
      </w:r>
      <w:r>
        <w:rPr>
          <w:spacing w:val="-106"/>
        </w:rPr>
        <w:t>）</w:t>
      </w:r>
      <w:r>
        <w:rPr>
          <w:spacing w:val="-15"/>
        </w:rPr>
        <w:t>、</w:t>
      </w:r>
      <w:r>
        <w:rPr/>
        <w:t>经本公司第二届董事会第二次会</w:t>
      </w:r>
      <w:r>
        <w:rPr>
          <w:spacing w:val="1"/>
        </w:rPr>
        <w:t>议</w:t>
      </w:r>
      <w:r>
        <w:rPr>
          <w:spacing w:val="-14"/>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日股东大会决议通</w:t>
      </w:r>
      <w:r>
        <w:rPr>
          <w:spacing w:val="1"/>
        </w:rPr>
        <w:t>过</w:t>
      </w:r>
      <w:r>
        <w:rPr>
          <w:spacing w:val="-15"/>
        </w:rPr>
        <w:t>，</w:t>
      </w:r>
      <w:r>
        <w:rPr/>
        <w:t>本公</w:t>
      </w:r>
    </w:p>
    <w:p>
      <w:pPr>
        <w:pStyle w:val="BodyText"/>
        <w:spacing w:line="240" w:lineRule="auto" w:before="110"/>
        <w:ind w:left="119" w:right="0"/>
        <w:jc w:val="both"/>
      </w:pPr>
      <w:r>
        <w:rPr/>
        <w:t>司以</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3"/>
        </w:rPr>
        <w:t>年末总股本为基数，以资本公积向全体股东每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股股本。变更后的股本</w:t>
      </w:r>
    </w:p>
    <w:p>
      <w:pPr>
        <w:pStyle w:val="BodyText"/>
        <w:spacing w:line="240" w:lineRule="auto" w:before="109"/>
        <w:ind w:left="119" w:right="0"/>
        <w:jc w:val="both"/>
        <w:rPr>
          <w:rFonts w:ascii="Times New Roman" w:hAnsi="Times New Roman" w:cs="Times New Roman" w:eastAsia="Times New Roman" w:hint="default"/>
        </w:rPr>
      </w:pPr>
      <w:r>
        <w:rPr/>
        <w:t>为人民币</w:t>
      </w:r>
      <w:r>
        <w:rPr>
          <w:spacing w:val="-55"/>
        </w:rPr>
        <w:t> </w:t>
      </w:r>
      <w:r>
        <w:rPr>
          <w:rFonts w:ascii="Times New Roman" w:hAnsi="Times New Roman" w:cs="Times New Roman" w:eastAsia="Times New Roman" w:hint="default"/>
        </w:rPr>
        <w:t>342,141,624.00</w:t>
      </w:r>
      <w:r>
        <w:rPr>
          <w:rFonts w:ascii="Times New Roman" w:hAnsi="Times New Roman" w:cs="Times New Roman" w:eastAsia="Times New Roman" w:hint="default"/>
          <w:spacing w:val="-2"/>
        </w:rPr>
        <w:t> </w:t>
      </w:r>
      <w:r>
        <w:rPr/>
        <w:t>元。上述增资业经立信羊城会计师事务所有限公司</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22</w:t>
      </w:r>
    </w:p>
    <w:p>
      <w:pPr>
        <w:pStyle w:val="BodyText"/>
        <w:spacing w:line="240" w:lineRule="auto" w:before="109"/>
        <w:ind w:left="119" w:right="0"/>
        <w:jc w:val="both"/>
      </w:pPr>
      <w:r>
        <w:rPr/>
        <w:t>日出具的</w:t>
      </w:r>
      <w:r>
        <w:rPr>
          <w:rFonts w:ascii="Times New Roman" w:hAnsi="Times New Roman" w:cs="Times New Roman" w:eastAsia="Times New Roman" w:hint="default"/>
        </w:rPr>
        <w:t>(2009)</w:t>
      </w:r>
      <w:r>
        <w:rPr/>
        <w:t>羊验字第</w:t>
      </w:r>
      <w:r>
        <w:rPr>
          <w:spacing w:val="-56"/>
        </w:rPr>
        <w:t> </w:t>
      </w:r>
      <w:r>
        <w:rPr>
          <w:rFonts w:ascii="Times New Roman" w:hAnsi="Times New Roman" w:cs="Times New Roman" w:eastAsia="Times New Roman" w:hint="default"/>
        </w:rPr>
        <w:t>17039</w:t>
      </w:r>
      <w:r>
        <w:rPr>
          <w:rFonts w:ascii="Times New Roman" w:hAnsi="Times New Roman" w:cs="Times New Roman" w:eastAsia="Times New Roman" w:hint="default"/>
          <w:spacing w:val="-4"/>
        </w:rPr>
        <w:t> </w:t>
      </w:r>
      <w:r>
        <w:rPr/>
        <w:t>号验资报告予以验证。</w:t>
      </w:r>
    </w:p>
    <w:p>
      <w:pPr>
        <w:pStyle w:val="BodyText"/>
        <w:spacing w:line="240" w:lineRule="auto" w:before="110"/>
        <w:ind w:left="539" w:right="105"/>
        <w:jc w:val="left"/>
      </w:pPr>
      <w:r>
        <w:rPr/>
        <w:t>（</w:t>
      </w:r>
      <w:r>
        <w:rPr>
          <w:rFonts w:ascii="Times New Roman" w:hAnsi="Times New Roman" w:cs="Times New Roman" w:eastAsia="Times New Roman" w:hint="default"/>
        </w:rPr>
        <w:t>6</w:t>
      </w:r>
      <w:r>
        <w:rPr>
          <w:spacing w:val="-106"/>
        </w:rPr>
        <w:t>）</w:t>
      </w:r>
      <w:r>
        <w:rPr/>
        <w:t>、经本公司第二届董事会</w:t>
      </w:r>
      <w:r>
        <w:rPr>
          <w:spacing w:val="1"/>
        </w:rPr>
        <w:t>第</w:t>
      </w:r>
      <w:r>
        <w:rPr/>
        <w:t>十二次会议、</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日股东大会决议通</w:t>
      </w:r>
      <w:r>
        <w:rPr>
          <w:spacing w:val="1"/>
        </w:rPr>
        <w:t>过</w:t>
      </w:r>
      <w:r>
        <w:rPr>
          <w:spacing w:val="-34"/>
        </w:rPr>
        <w:t>，</w:t>
      </w:r>
      <w:r>
        <w:rPr/>
        <w:t>本</w:t>
      </w:r>
    </w:p>
    <w:p>
      <w:pPr>
        <w:pStyle w:val="BodyText"/>
        <w:spacing w:line="240" w:lineRule="auto" w:before="109"/>
        <w:ind w:left="119" w:right="0"/>
        <w:jc w:val="both"/>
      </w:pPr>
      <w:r>
        <w:rPr/>
        <w:t>公司以</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年末总股本为基数，以未分配利润向全体股东每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股送</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6"/>
        </w:rPr>
        <w:t>股红股。变更后的股</w:t>
      </w:r>
    </w:p>
    <w:p>
      <w:pPr>
        <w:spacing w:after="0" w:line="240" w:lineRule="auto"/>
        <w:jc w:val="both"/>
        <w:sectPr>
          <w:headerReference w:type="default" r:id="rId51"/>
          <w:footerReference w:type="default" r:id="rId52"/>
          <w:pgSz w:w="11910" w:h="16840"/>
          <w:pgMar w:header="400" w:footer="978" w:top="1100" w:bottom="1160" w:left="1680" w:right="1580"/>
          <w:pgNumType w:start="110"/>
        </w:sectPr>
      </w:pPr>
    </w:p>
    <w:p>
      <w:pPr>
        <w:spacing w:line="240" w:lineRule="auto" w:before="7"/>
        <w:rPr>
          <w:rFonts w:ascii="宋体" w:hAnsi="宋体" w:cs="宋体" w:eastAsia="宋体" w:hint="default"/>
          <w:sz w:val="27"/>
          <w:szCs w:val="27"/>
        </w:rPr>
      </w:pPr>
    </w:p>
    <w:p>
      <w:pPr>
        <w:pStyle w:val="BodyText"/>
        <w:spacing w:line="240" w:lineRule="auto" w:before="35"/>
        <w:ind w:left="240" w:right="0"/>
        <w:jc w:val="left"/>
      </w:pPr>
      <w:r>
        <w:rPr/>
        <w:t>本为人民币</w:t>
      </w:r>
      <w:r>
        <w:rPr>
          <w:spacing w:val="-45"/>
        </w:rPr>
        <w:t> </w:t>
      </w:r>
      <w:r>
        <w:rPr>
          <w:rFonts w:ascii="Times New Roman" w:hAnsi="Times New Roman" w:cs="Times New Roman" w:eastAsia="Times New Roman" w:hint="default"/>
        </w:rPr>
        <w:t>444,784,111.00</w:t>
      </w:r>
      <w:r>
        <w:rPr>
          <w:rFonts w:ascii="Times New Roman" w:hAnsi="Times New Roman" w:cs="Times New Roman" w:eastAsia="Times New Roman" w:hint="default"/>
          <w:spacing w:val="4"/>
        </w:rPr>
        <w:t> </w:t>
      </w:r>
      <w:r>
        <w:rPr/>
        <w:t>元。上述增资业经立信羊城会计师事务所有限公司</w:t>
      </w:r>
      <w:r>
        <w:rPr>
          <w:spacing w:val="-3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p>
    <w:p>
      <w:pPr>
        <w:pStyle w:val="BodyText"/>
        <w:spacing w:line="240" w:lineRule="auto" w:before="109"/>
        <w:ind w:left="240" w:right="2826"/>
        <w:jc w:val="left"/>
      </w:pPr>
      <w:r>
        <w:rPr>
          <w:rFonts w:ascii="Times New Roman" w:hAnsi="Times New Roman" w:cs="Times New Roman" w:eastAsia="Times New Roman" w:hint="default"/>
          <w:spacing w:val="-3"/>
        </w:rPr>
        <w:t>11</w:t>
      </w:r>
      <w:r>
        <w:rPr>
          <w:rFonts w:ascii="Times New Roman" w:hAnsi="Times New Roman" w:cs="Times New Roman" w:eastAsia="Times New Roman" w:hint="default"/>
          <w:spacing w:val="-8"/>
        </w:rPr>
        <w:t> </w:t>
      </w:r>
      <w:r>
        <w:rPr/>
        <w:t>日出具的</w:t>
      </w:r>
      <w:r>
        <w:rPr>
          <w:rFonts w:ascii="Times New Roman" w:hAnsi="Times New Roman" w:cs="Times New Roman" w:eastAsia="Times New Roman" w:hint="default"/>
        </w:rPr>
        <w:t>(2011)</w:t>
      </w:r>
      <w:r>
        <w:rPr/>
        <w:t>羊验字第</w:t>
      </w:r>
      <w:r>
        <w:rPr>
          <w:spacing w:val="-58"/>
        </w:rPr>
        <w:t> </w:t>
      </w:r>
      <w:r>
        <w:rPr>
          <w:rFonts w:ascii="Times New Roman" w:hAnsi="Times New Roman" w:cs="Times New Roman" w:eastAsia="Times New Roman" w:hint="default"/>
        </w:rPr>
        <w:t>22495</w:t>
      </w:r>
      <w:r>
        <w:rPr>
          <w:rFonts w:ascii="Times New Roman" w:hAnsi="Times New Roman" w:cs="Times New Roman" w:eastAsia="Times New Roman" w:hint="default"/>
          <w:spacing w:val="-6"/>
        </w:rPr>
        <w:t> </w:t>
      </w:r>
      <w:r>
        <w:rPr/>
        <w:t>号验资报告予以验证。</w:t>
      </w:r>
    </w:p>
    <w:p>
      <w:pPr>
        <w:pStyle w:val="Heading4"/>
        <w:spacing w:line="240" w:lineRule="auto" w:before="79"/>
        <w:ind w:left="450" w:right="2826"/>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资本公积</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2094"/>
        <w:gridCol w:w="1788"/>
        <w:gridCol w:w="1050"/>
        <w:gridCol w:w="1890"/>
        <w:gridCol w:w="2005"/>
      </w:tblGrid>
      <w:tr>
        <w:trPr>
          <w:trHeight w:val="350" w:hRule="exact"/>
        </w:trPr>
        <w:tc>
          <w:tcPr>
            <w:tcW w:w="209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66"/>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66"/>
              <w:ind w:left="52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5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66"/>
              <w:ind w:left="1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9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66"/>
              <w:ind w:left="5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05"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66"/>
              <w:ind w:left="6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0" w:hRule="exact"/>
        </w:trPr>
        <w:tc>
          <w:tcPr>
            <w:tcW w:w="20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7"/>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资本溢价（股本溢价）</w:t>
            </w:r>
          </w:p>
        </w:tc>
        <w:tc>
          <w:tcPr>
            <w:tcW w:w="1788" w:type="dxa"/>
            <w:tcBorders>
              <w:top w:val="dotted" w:sz="4" w:space="0" w:color="010101"/>
              <w:left w:val="dotted" w:sz="4" w:space="0" w:color="010101"/>
              <w:bottom w:val="dotted" w:sz="4" w:space="0" w:color="010101"/>
              <w:right w:val="dotted" w:sz="4" w:space="0" w:color="010101"/>
            </w:tcBorders>
          </w:tcPr>
          <w:p>
            <w:pPr/>
          </w:p>
        </w:tc>
        <w:tc>
          <w:tcPr>
            <w:tcW w:w="105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dotted" w:sz="4" w:space="0" w:color="010101"/>
            </w:tcBorders>
          </w:tcPr>
          <w:p>
            <w:pPr/>
          </w:p>
        </w:tc>
        <w:tc>
          <w:tcPr>
            <w:tcW w:w="2005" w:type="dxa"/>
            <w:tcBorders>
              <w:top w:val="dotted" w:sz="4" w:space="0" w:color="010101"/>
              <w:left w:val="dotted" w:sz="4" w:space="0" w:color="010101"/>
              <w:bottom w:val="dotted" w:sz="4" w:space="0" w:color="010101"/>
              <w:right w:val="nil" w:sz="6" w:space="0" w:color="auto"/>
            </w:tcBorders>
          </w:tcPr>
          <w:p>
            <w:pPr/>
          </w:p>
        </w:tc>
      </w:tr>
      <w:tr>
        <w:trPr>
          <w:trHeight w:val="340" w:hRule="exact"/>
        </w:trPr>
        <w:tc>
          <w:tcPr>
            <w:tcW w:w="20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7"/>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）投资者投入的资本</w:t>
            </w:r>
          </w:p>
        </w:tc>
        <w:tc>
          <w:tcPr>
            <w:tcW w:w="17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349,831,739.27</w:t>
            </w:r>
          </w:p>
        </w:tc>
        <w:tc>
          <w:tcPr>
            <w:tcW w:w="105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dotted" w:sz="4" w:space="0" w:color="010101"/>
            </w:tcBorders>
          </w:tcPr>
          <w:p>
            <w:pPr/>
          </w:p>
        </w:tc>
        <w:tc>
          <w:tcPr>
            <w:tcW w:w="200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z w:val="18"/>
              </w:rPr>
              <w:t>349,831,739.27</w:t>
            </w:r>
          </w:p>
        </w:tc>
      </w:tr>
      <w:tr>
        <w:trPr>
          <w:trHeight w:val="341" w:hRule="exact"/>
        </w:trPr>
        <w:tc>
          <w:tcPr>
            <w:tcW w:w="20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7"/>
              <w:ind w:right="101"/>
              <w:jc w:val="right"/>
              <w:rPr>
                <w:rFonts w:ascii="宋体" w:hAnsi="宋体" w:cs="宋体" w:eastAsia="宋体" w:hint="default"/>
                <w:sz w:val="18"/>
                <w:szCs w:val="18"/>
              </w:rPr>
            </w:pPr>
            <w:r>
              <w:rPr>
                <w:rFonts w:ascii="宋体" w:hAnsi="宋体" w:cs="宋体" w:eastAsia="宋体" w:hint="default"/>
                <w:sz w:val="18"/>
                <w:szCs w:val="18"/>
              </w:rPr>
              <w:t>小计</w:t>
            </w:r>
          </w:p>
        </w:tc>
        <w:tc>
          <w:tcPr>
            <w:tcW w:w="17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349,831,739.27</w:t>
            </w:r>
          </w:p>
        </w:tc>
        <w:tc>
          <w:tcPr>
            <w:tcW w:w="105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dotted" w:sz="4" w:space="0" w:color="010101"/>
            </w:tcBorders>
          </w:tcPr>
          <w:p>
            <w:pPr/>
          </w:p>
        </w:tc>
        <w:tc>
          <w:tcPr>
            <w:tcW w:w="200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z w:val="18"/>
              </w:rPr>
              <w:t>349,831,739.27</w:t>
            </w:r>
          </w:p>
        </w:tc>
      </w:tr>
      <w:tr>
        <w:trPr>
          <w:trHeight w:val="340" w:hRule="exact"/>
        </w:trPr>
        <w:tc>
          <w:tcPr>
            <w:tcW w:w="20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w:t>
            </w:r>
          </w:p>
        </w:tc>
        <w:tc>
          <w:tcPr>
            <w:tcW w:w="1788" w:type="dxa"/>
            <w:tcBorders>
              <w:top w:val="dotted" w:sz="4" w:space="0" w:color="010101"/>
              <w:left w:val="dotted" w:sz="4" w:space="0" w:color="010101"/>
              <w:bottom w:val="dotted" w:sz="4" w:space="0" w:color="010101"/>
              <w:right w:val="dotted" w:sz="4" w:space="0" w:color="010101"/>
            </w:tcBorders>
          </w:tcPr>
          <w:p>
            <w:pPr/>
          </w:p>
        </w:tc>
        <w:tc>
          <w:tcPr>
            <w:tcW w:w="105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dotted" w:sz="4" w:space="0" w:color="010101"/>
            </w:tcBorders>
          </w:tcPr>
          <w:p>
            <w:pPr/>
          </w:p>
        </w:tc>
        <w:tc>
          <w:tcPr>
            <w:tcW w:w="2005" w:type="dxa"/>
            <w:tcBorders>
              <w:top w:val="dotted" w:sz="4" w:space="0" w:color="010101"/>
              <w:left w:val="dotted" w:sz="4" w:space="0" w:color="010101"/>
              <w:bottom w:val="dotted" w:sz="4" w:space="0" w:color="010101"/>
              <w:right w:val="nil" w:sz="6" w:space="0" w:color="auto"/>
            </w:tcBorders>
          </w:tcPr>
          <w:p>
            <w:pPr/>
          </w:p>
        </w:tc>
      </w:tr>
      <w:tr>
        <w:trPr>
          <w:trHeight w:val="340" w:hRule="exact"/>
        </w:trPr>
        <w:tc>
          <w:tcPr>
            <w:tcW w:w="20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）其他资本公积</w:t>
            </w:r>
          </w:p>
        </w:tc>
        <w:tc>
          <w:tcPr>
            <w:tcW w:w="17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8,780,104.29</w:t>
            </w:r>
          </w:p>
        </w:tc>
        <w:tc>
          <w:tcPr>
            <w:tcW w:w="105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dotted" w:sz="4" w:space="0" w:color="010101"/>
            </w:tcBorders>
          </w:tcPr>
          <w:p>
            <w:pPr/>
          </w:p>
        </w:tc>
        <w:tc>
          <w:tcPr>
            <w:tcW w:w="200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z w:val="18"/>
              </w:rPr>
              <w:t>8,780,104.29</w:t>
            </w:r>
          </w:p>
        </w:tc>
      </w:tr>
      <w:tr>
        <w:trPr>
          <w:trHeight w:val="387" w:hRule="exact"/>
        </w:trPr>
        <w:tc>
          <w:tcPr>
            <w:tcW w:w="2094" w:type="dxa"/>
            <w:tcBorders>
              <w:top w:val="dotted" w:sz="4" w:space="0" w:color="010101"/>
              <w:left w:val="nil" w:sz="6" w:space="0" w:color="auto"/>
              <w:bottom w:val="nil" w:sz="6" w:space="0" w:color="auto"/>
              <w:right w:val="dotted" w:sz="4" w:space="0" w:color="010101"/>
            </w:tcBorders>
          </w:tcPr>
          <w:p>
            <w:pPr>
              <w:pStyle w:val="TableParagraph"/>
              <w:spacing w:line="240" w:lineRule="auto" w:before="67"/>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w:t>
            </w:r>
          </w:p>
        </w:tc>
        <w:tc>
          <w:tcPr>
            <w:tcW w:w="1788" w:type="dxa"/>
            <w:tcBorders>
              <w:top w:val="dotted" w:sz="4" w:space="0" w:color="010101"/>
              <w:left w:val="dotted" w:sz="4" w:space="0" w:color="010101"/>
              <w:bottom w:val="nil" w:sz="6" w:space="0" w:color="auto"/>
              <w:right w:val="dotted" w:sz="4" w:space="0" w:color="010101"/>
            </w:tcBorders>
          </w:tcPr>
          <w:p>
            <w:pPr/>
          </w:p>
        </w:tc>
        <w:tc>
          <w:tcPr>
            <w:tcW w:w="1050" w:type="dxa"/>
            <w:vMerge w:val="restart"/>
            <w:tcBorders>
              <w:top w:val="dotted" w:sz="4" w:space="0" w:color="010101"/>
              <w:left w:val="dotted" w:sz="4" w:space="0" w:color="010101"/>
              <w:right w:val="dotted" w:sz="4" w:space="0" w:color="010101"/>
            </w:tcBorders>
          </w:tcPr>
          <w:p>
            <w:pPr/>
          </w:p>
        </w:tc>
        <w:tc>
          <w:tcPr>
            <w:tcW w:w="1890" w:type="dxa"/>
            <w:tcBorders>
              <w:top w:val="dotted" w:sz="4" w:space="0" w:color="010101"/>
              <w:left w:val="dotted" w:sz="4" w:space="0" w:color="010101"/>
              <w:bottom w:val="nil" w:sz="6" w:space="0" w:color="auto"/>
              <w:right w:val="dotted" w:sz="4" w:space="0" w:color="010101"/>
            </w:tcBorders>
          </w:tcPr>
          <w:p>
            <w:pPr/>
          </w:p>
        </w:tc>
        <w:tc>
          <w:tcPr>
            <w:tcW w:w="2005" w:type="dxa"/>
            <w:tcBorders>
              <w:top w:val="dotted" w:sz="4" w:space="0" w:color="010101"/>
              <w:left w:val="dotted" w:sz="4" w:space="0" w:color="010101"/>
              <w:bottom w:val="nil" w:sz="6" w:space="0" w:color="auto"/>
              <w:right w:val="nil" w:sz="6" w:space="0" w:color="auto"/>
            </w:tcBorders>
          </w:tcPr>
          <w:p>
            <w:pPr/>
          </w:p>
        </w:tc>
      </w:tr>
      <w:tr>
        <w:trPr>
          <w:trHeight w:val="337" w:hRule="exact"/>
        </w:trPr>
        <w:tc>
          <w:tcPr>
            <w:tcW w:w="2094" w:type="dxa"/>
            <w:tcBorders>
              <w:top w:val="nil" w:sz="6" w:space="0" w:color="auto"/>
              <w:left w:val="nil" w:sz="6" w:space="0" w:color="auto"/>
              <w:bottom w:val="nil" w:sz="6" w:space="0" w:color="auto"/>
              <w:right w:val="dotted" w:sz="4" w:space="0" w:color="010101"/>
            </w:tcBorders>
          </w:tcPr>
          <w:p>
            <w:pPr>
              <w:pStyle w:val="TableParagraph"/>
              <w:spacing w:line="240" w:lineRule="auto" w:before="15"/>
              <w:ind w:right="95"/>
              <w:jc w:val="right"/>
              <w:rPr>
                <w:rFonts w:ascii="宋体" w:hAnsi="宋体" w:cs="宋体" w:eastAsia="宋体" w:hint="default"/>
                <w:sz w:val="18"/>
                <w:szCs w:val="18"/>
              </w:rPr>
            </w:pPr>
            <w:r>
              <w:rPr>
                <w:rFonts w:ascii="宋体" w:hAnsi="宋体" w:cs="宋体" w:eastAsia="宋体" w:hint="default"/>
                <w:spacing w:val="8"/>
                <w:w w:val="95"/>
                <w:sz w:val="18"/>
                <w:szCs w:val="18"/>
              </w:rPr>
              <w:t>公允价值变动产生的利</w:t>
            </w:r>
            <w:r>
              <w:rPr>
                <w:rFonts w:ascii="宋体" w:hAnsi="宋体" w:cs="宋体" w:eastAsia="宋体" w:hint="default"/>
                <w:w w:val="95"/>
                <w:sz w:val="18"/>
                <w:szCs w:val="18"/>
              </w:rPr>
            </w:r>
          </w:p>
        </w:tc>
        <w:tc>
          <w:tcPr>
            <w:tcW w:w="1788" w:type="dxa"/>
            <w:tcBorders>
              <w:top w:val="nil" w:sz="6" w:space="0" w:color="auto"/>
              <w:left w:val="dotted" w:sz="4" w:space="0" w:color="010101"/>
              <w:bottom w:val="nil" w:sz="6" w:space="0" w:color="auto"/>
              <w:right w:val="dotted" w:sz="4" w:space="0" w:color="010101"/>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9,207,304.43</w:t>
            </w:r>
          </w:p>
        </w:tc>
        <w:tc>
          <w:tcPr>
            <w:tcW w:w="1050" w:type="dxa"/>
            <w:vMerge/>
            <w:tcBorders>
              <w:left w:val="dotted" w:sz="4" w:space="0" w:color="010101"/>
              <w:right w:val="dotted" w:sz="4" w:space="0" w:color="010101"/>
            </w:tcBorders>
          </w:tcPr>
          <w:p>
            <w:pPr/>
          </w:p>
        </w:tc>
        <w:tc>
          <w:tcPr>
            <w:tcW w:w="1890" w:type="dxa"/>
            <w:tcBorders>
              <w:top w:val="nil" w:sz="6" w:space="0" w:color="auto"/>
              <w:left w:val="dotted" w:sz="4" w:space="0" w:color="010101"/>
              <w:bottom w:val="nil" w:sz="6" w:space="0" w:color="auto"/>
              <w:right w:val="dotted" w:sz="4" w:space="0" w:color="010101"/>
            </w:tcBorders>
          </w:tcPr>
          <w:p>
            <w:pPr>
              <w:pStyle w:val="TableParagraph"/>
              <w:spacing w:line="240" w:lineRule="auto" w:before="70"/>
              <w:ind w:right="101"/>
              <w:jc w:val="right"/>
              <w:rPr>
                <w:rFonts w:ascii="Times New Roman" w:hAnsi="Times New Roman" w:cs="Times New Roman" w:eastAsia="Times New Roman" w:hint="default"/>
                <w:sz w:val="18"/>
                <w:szCs w:val="18"/>
              </w:rPr>
            </w:pPr>
            <w:r>
              <w:rPr>
                <w:rFonts w:ascii="Times New Roman"/>
                <w:sz w:val="18"/>
              </w:rPr>
              <w:t>8,762,091.89</w:t>
            </w:r>
          </w:p>
        </w:tc>
        <w:tc>
          <w:tcPr>
            <w:tcW w:w="2005" w:type="dxa"/>
            <w:tcBorders>
              <w:top w:val="nil" w:sz="6" w:space="0" w:color="auto"/>
              <w:left w:val="dotted" w:sz="4" w:space="0" w:color="010101"/>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8"/>
                <w:szCs w:val="18"/>
              </w:rPr>
            </w:pPr>
            <w:r>
              <w:rPr>
                <w:rFonts w:ascii="Times New Roman"/>
                <w:sz w:val="18"/>
              </w:rPr>
              <w:t>445,212.54</w:t>
            </w:r>
          </w:p>
        </w:tc>
      </w:tr>
      <w:tr>
        <w:trPr>
          <w:trHeight w:val="277" w:hRule="exact"/>
        </w:trPr>
        <w:tc>
          <w:tcPr>
            <w:tcW w:w="2094" w:type="dxa"/>
            <w:tcBorders>
              <w:top w:val="nil" w:sz="6" w:space="0" w:color="auto"/>
              <w:left w:val="nil" w:sz="6" w:space="0" w:color="auto"/>
              <w:bottom w:val="dotted" w:sz="4" w:space="0" w:color="010101"/>
              <w:right w:val="dotted" w:sz="4" w:space="0" w:color="010101"/>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得或损失</w:t>
            </w:r>
          </w:p>
        </w:tc>
        <w:tc>
          <w:tcPr>
            <w:tcW w:w="1788" w:type="dxa"/>
            <w:tcBorders>
              <w:top w:val="nil" w:sz="6" w:space="0" w:color="auto"/>
              <w:left w:val="dotted" w:sz="4" w:space="0" w:color="010101"/>
              <w:bottom w:val="dotted" w:sz="4" w:space="0" w:color="010101"/>
              <w:right w:val="dotted" w:sz="4" w:space="0" w:color="010101"/>
            </w:tcBorders>
          </w:tcPr>
          <w:p>
            <w:pPr/>
          </w:p>
        </w:tc>
        <w:tc>
          <w:tcPr>
            <w:tcW w:w="1050" w:type="dxa"/>
            <w:vMerge/>
            <w:tcBorders>
              <w:left w:val="dotted" w:sz="4" w:space="0" w:color="010101"/>
              <w:bottom w:val="dotted" w:sz="4" w:space="0" w:color="010101"/>
              <w:right w:val="dotted" w:sz="4" w:space="0" w:color="010101"/>
            </w:tcBorders>
          </w:tcPr>
          <w:p>
            <w:pPr/>
          </w:p>
        </w:tc>
        <w:tc>
          <w:tcPr>
            <w:tcW w:w="1890" w:type="dxa"/>
            <w:tcBorders>
              <w:top w:val="nil" w:sz="6" w:space="0" w:color="auto"/>
              <w:left w:val="dotted" w:sz="4" w:space="0" w:color="010101"/>
              <w:bottom w:val="dotted" w:sz="4" w:space="0" w:color="010101"/>
              <w:right w:val="dotted" w:sz="4" w:space="0" w:color="010101"/>
            </w:tcBorders>
          </w:tcPr>
          <w:p>
            <w:pPr/>
          </w:p>
        </w:tc>
        <w:tc>
          <w:tcPr>
            <w:tcW w:w="2005" w:type="dxa"/>
            <w:tcBorders>
              <w:top w:val="nil" w:sz="6" w:space="0" w:color="auto"/>
              <w:left w:val="dotted" w:sz="4" w:space="0" w:color="010101"/>
              <w:bottom w:val="dotted" w:sz="4" w:space="0" w:color="010101"/>
              <w:right w:val="nil" w:sz="6" w:space="0" w:color="auto"/>
            </w:tcBorders>
          </w:tcPr>
          <w:p>
            <w:pPr/>
          </w:p>
        </w:tc>
      </w:tr>
      <w:tr>
        <w:trPr>
          <w:trHeight w:val="340" w:hRule="exact"/>
        </w:trPr>
        <w:tc>
          <w:tcPr>
            <w:tcW w:w="20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7"/>
              <w:ind w:left="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17,987,408.72</w:t>
            </w:r>
          </w:p>
        </w:tc>
        <w:tc>
          <w:tcPr>
            <w:tcW w:w="105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8,762,091.89</w:t>
            </w:r>
          </w:p>
        </w:tc>
        <w:tc>
          <w:tcPr>
            <w:tcW w:w="200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z w:val="18"/>
              </w:rPr>
              <w:t>9,225,316.83</w:t>
            </w:r>
          </w:p>
        </w:tc>
      </w:tr>
      <w:tr>
        <w:trPr>
          <w:trHeight w:val="350" w:hRule="exact"/>
        </w:trPr>
        <w:tc>
          <w:tcPr>
            <w:tcW w:w="209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67"/>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367,819,147.99</w:t>
            </w:r>
          </w:p>
        </w:tc>
        <w:tc>
          <w:tcPr>
            <w:tcW w:w="1050" w:type="dxa"/>
            <w:tcBorders>
              <w:top w:val="dotted" w:sz="4" w:space="0" w:color="010101"/>
              <w:left w:val="dotted" w:sz="4" w:space="0" w:color="010101"/>
              <w:bottom w:val="single" w:sz="12" w:space="0" w:color="010101"/>
              <w:right w:val="dotted" w:sz="4" w:space="0" w:color="010101"/>
            </w:tcBorders>
          </w:tcPr>
          <w:p>
            <w:pPr/>
          </w:p>
        </w:tc>
        <w:tc>
          <w:tcPr>
            <w:tcW w:w="189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8,762,091.89</w:t>
            </w:r>
          </w:p>
        </w:tc>
        <w:tc>
          <w:tcPr>
            <w:tcW w:w="2005"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z w:val="18"/>
              </w:rPr>
              <w:t>359,057,056.10</w:t>
            </w:r>
          </w:p>
        </w:tc>
      </w:tr>
    </w:tbl>
    <w:p>
      <w:pPr>
        <w:spacing w:line="240" w:lineRule="auto" w:before="8"/>
        <w:rPr>
          <w:rFonts w:ascii="宋体" w:hAnsi="宋体" w:cs="宋体" w:eastAsia="宋体" w:hint="default"/>
          <w:b/>
          <w:bCs/>
          <w:sz w:val="5"/>
          <w:szCs w:val="5"/>
        </w:rPr>
      </w:pPr>
    </w:p>
    <w:p>
      <w:pPr>
        <w:pStyle w:val="BodyText"/>
        <w:spacing w:line="240" w:lineRule="auto" w:before="35"/>
        <w:ind w:left="660" w:right="2826"/>
        <w:jc w:val="left"/>
      </w:pPr>
      <w:r>
        <w:rPr/>
        <w:t>资本公积的说明：</w:t>
      </w:r>
    </w:p>
    <w:p>
      <w:pPr>
        <w:pStyle w:val="BodyText"/>
        <w:spacing w:line="348" w:lineRule="auto" w:before="125"/>
        <w:ind w:left="240" w:right="0" w:firstLine="420"/>
        <w:jc w:val="left"/>
      </w:pPr>
      <w:r>
        <w:rPr>
          <w:spacing w:val="30"/>
        </w:rPr>
        <w:t>本公司的子公司 </w:t>
      </w:r>
      <w:r>
        <w:rPr/>
        <w:t>GRG Banking Equipment (HK) Co.,Limited </w:t>
      </w:r>
      <w:r>
        <w:rPr>
          <w:spacing w:val="29"/>
        </w:rPr>
        <w:t>在本期末持有</w:t>
      </w:r>
      <w:r>
        <w:rPr>
          <w:spacing w:val="99"/>
        </w:rPr>
        <w:t> </w:t>
      </w:r>
      <w:r>
        <w:rPr/>
        <w:t>GRG</w:t>
      </w:r>
      <w:r>
        <w:rPr/>
        <w:t> INTERNATIONAL</w:t>
      </w:r>
      <w:r>
        <w:rPr>
          <w:spacing w:val="-58"/>
        </w:rPr>
        <w:t> </w:t>
      </w:r>
      <w:r>
        <w:rPr/>
        <w:t>LTD(GRGI)</w:t>
      </w:r>
      <w:r>
        <w:rPr>
          <w:spacing w:val="-10"/>
        </w:rPr>
        <w:t> </w:t>
      </w:r>
      <w:r>
        <w:rPr/>
        <w:t>股份</w:t>
      </w:r>
      <w:r>
        <w:rPr>
          <w:spacing w:val="-58"/>
        </w:rPr>
        <w:t> </w:t>
      </w:r>
      <w:r>
        <w:rPr/>
        <w:t>10,097,282.00</w:t>
      </w:r>
      <w:r>
        <w:rPr>
          <w:spacing w:val="-57"/>
        </w:rPr>
        <w:t> </w:t>
      </w:r>
      <w:r>
        <w:rPr>
          <w:spacing w:val="-6"/>
        </w:rPr>
        <w:t>股，其中</w:t>
      </w:r>
      <w:r>
        <w:rPr>
          <w:spacing w:val="-58"/>
        </w:rPr>
        <w:t> </w:t>
      </w:r>
      <w:r>
        <w:rPr/>
        <w:t>6,897,282</w:t>
      </w:r>
      <w:r>
        <w:rPr>
          <w:spacing w:val="-57"/>
        </w:rPr>
        <w:t> </w:t>
      </w:r>
      <w:r>
        <w:rPr>
          <w:spacing w:val="-3"/>
        </w:rPr>
        <w:t>股是原始股，购买成本</w:t>
      </w:r>
      <w:r>
        <w:rPr/>
      </w:r>
    </w:p>
    <w:p>
      <w:pPr>
        <w:pStyle w:val="BodyText"/>
        <w:spacing w:line="240" w:lineRule="auto" w:before="31"/>
        <w:ind w:left="240" w:right="0"/>
        <w:jc w:val="left"/>
      </w:pPr>
      <w:r>
        <w:rPr/>
        <w:t>为</w:t>
      </w:r>
      <w:r>
        <w:rPr>
          <w:spacing w:val="-46"/>
        </w:rPr>
        <w:t> </w:t>
      </w:r>
      <w:r>
        <w:rPr/>
        <w:t>640,500.40</w:t>
      </w:r>
      <w:r>
        <w:rPr>
          <w:spacing w:val="9"/>
        </w:rPr>
        <w:t> </w:t>
      </w:r>
      <w:r>
        <w:rPr/>
        <w:t>AUD，3,200,000</w:t>
      </w:r>
      <w:r>
        <w:rPr>
          <w:spacing w:val="-47"/>
        </w:rPr>
        <w:t> </w:t>
      </w:r>
      <w:r>
        <w:rPr/>
        <w:t>股是流通股，购买成本为</w:t>
      </w:r>
      <w:r>
        <w:rPr>
          <w:spacing w:val="-44"/>
        </w:rPr>
        <w:t> </w:t>
      </w:r>
      <w:r>
        <w:rPr/>
        <w:t>700,000.00</w:t>
      </w:r>
      <w:r>
        <w:rPr>
          <w:spacing w:val="10"/>
        </w:rPr>
        <w:t> </w:t>
      </w:r>
      <w:r>
        <w:rPr/>
        <w:t>AUD，总购买成本为</w:t>
      </w:r>
    </w:p>
    <w:p>
      <w:pPr>
        <w:pStyle w:val="BodyText"/>
        <w:spacing w:line="240" w:lineRule="auto" w:before="125"/>
        <w:ind w:left="240" w:right="0"/>
        <w:jc w:val="left"/>
      </w:pPr>
      <w:r>
        <w:rPr/>
        <w:t>人民币</w:t>
      </w:r>
      <w:r>
        <w:rPr>
          <w:spacing w:val="-49"/>
        </w:rPr>
        <w:t> </w:t>
      </w:r>
      <w:r>
        <w:rPr/>
        <w:t>8,615,098.78</w:t>
      </w:r>
      <w:r>
        <w:rPr>
          <w:spacing w:val="-49"/>
        </w:rPr>
        <w:t> </w:t>
      </w:r>
      <w:r>
        <w:rPr/>
        <w:t>元。2011</w:t>
      </w:r>
      <w:r>
        <w:rPr>
          <w:spacing w:val="-49"/>
        </w:rPr>
        <w:t> </w:t>
      </w:r>
      <w:r>
        <w:rPr/>
        <w:t>年</w:t>
      </w:r>
      <w:r>
        <w:rPr>
          <w:spacing w:val="-49"/>
        </w:rPr>
        <w:t> </w:t>
      </w:r>
      <w:r>
        <w:rPr/>
        <w:t>12</w:t>
      </w:r>
      <w:r>
        <w:rPr>
          <w:spacing w:val="-50"/>
        </w:rPr>
        <w:t> </w:t>
      </w:r>
      <w:r>
        <w:rPr/>
        <w:t>月</w:t>
      </w:r>
      <w:r>
        <w:rPr>
          <w:spacing w:val="-49"/>
        </w:rPr>
        <w:t> </w:t>
      </w:r>
      <w:r>
        <w:rPr/>
        <w:t>29</w:t>
      </w:r>
      <w:r>
        <w:rPr>
          <w:spacing w:val="-50"/>
        </w:rPr>
        <w:t> </w:t>
      </w:r>
      <w:r>
        <w:rPr/>
        <w:t>日该公司股票收市价为</w:t>
      </w:r>
      <w:r>
        <w:rPr>
          <w:spacing w:val="-47"/>
        </w:rPr>
        <w:t> </w:t>
      </w:r>
      <w:r>
        <w:rPr/>
        <w:t>0.14AUD,</w:t>
      </w:r>
      <w:r>
        <w:rPr>
          <w:spacing w:val="4"/>
        </w:rPr>
        <w:t> </w:t>
      </w:r>
      <w:r>
        <w:rPr/>
        <w:t>按</w:t>
      </w:r>
      <w:r>
        <w:rPr>
          <w:spacing w:val="-49"/>
        </w:rPr>
        <w:t> </w:t>
      </w:r>
      <w:r>
        <w:rPr/>
        <w:t>2011</w:t>
      </w:r>
      <w:r>
        <w:rPr>
          <w:spacing w:val="-49"/>
        </w:rPr>
        <w:t> </w:t>
      </w:r>
      <w:r>
        <w:rPr/>
        <w:t>年</w:t>
      </w:r>
      <w:r>
        <w:rPr>
          <w:spacing w:val="-49"/>
        </w:rPr>
        <w:t> </w:t>
      </w:r>
      <w:r>
        <w:rPr/>
        <w:t>12</w:t>
      </w:r>
    </w:p>
    <w:p>
      <w:pPr>
        <w:pStyle w:val="BodyText"/>
        <w:spacing w:line="348" w:lineRule="auto" w:before="126"/>
        <w:ind w:left="240" w:right="0"/>
        <w:jc w:val="left"/>
      </w:pPr>
      <w:r>
        <w:rPr/>
        <w:t>月</w:t>
      </w:r>
      <w:r>
        <w:rPr>
          <w:spacing w:val="-58"/>
        </w:rPr>
        <w:t> </w:t>
      </w:r>
      <w:r>
        <w:rPr/>
        <w:t>31</w:t>
      </w:r>
      <w:r>
        <w:rPr>
          <w:spacing w:val="-57"/>
        </w:rPr>
        <w:t> </w:t>
      </w:r>
      <w:r>
        <w:rPr/>
        <w:t>日汇率折算人民币期末公允价值为</w:t>
      </w:r>
      <w:r>
        <w:rPr>
          <w:spacing w:val="-54"/>
        </w:rPr>
        <w:t> </w:t>
      </w:r>
      <w:r>
        <w:rPr/>
        <w:t>9,060,311.32</w:t>
      </w:r>
      <w:r>
        <w:rPr>
          <w:spacing w:val="-57"/>
        </w:rPr>
        <w:t> </w:t>
      </w:r>
      <w:r>
        <w:rPr>
          <w:spacing w:val="-5"/>
        </w:rPr>
        <w:t>元，累计公允价值增加</w:t>
      </w:r>
      <w:r>
        <w:rPr>
          <w:spacing w:val="-56"/>
        </w:rPr>
        <w:t> </w:t>
      </w:r>
      <w:r>
        <w:rPr>
          <w:sz w:val="18"/>
          <w:szCs w:val="18"/>
        </w:rPr>
        <w:t>445,212.54</w:t>
      </w:r>
      <w:r>
        <w:rPr>
          <w:spacing w:val="-48"/>
          <w:sz w:val="18"/>
          <w:szCs w:val="18"/>
        </w:rPr>
        <w:t> </w:t>
      </w:r>
      <w:r>
        <w:rPr/>
        <w:t>元</w:t>
      </w:r>
      <w:r>
        <w:rPr/>
        <w:t> </w:t>
      </w:r>
      <w:r>
        <w:rPr>
          <w:spacing w:val="19"/>
        </w:rPr>
        <w:t>转入资本公积，其中：前期累计公允价值增加 </w:t>
      </w:r>
      <w:r>
        <w:rPr/>
        <w:t>9,207,304.43</w:t>
      </w:r>
      <w:r>
        <w:rPr>
          <w:spacing w:val="-66"/>
        </w:rPr>
        <w:t> </w:t>
      </w:r>
      <w:r>
        <w:rPr>
          <w:spacing w:val="18"/>
        </w:rPr>
        <w:t>元，本期公允价值增加</w:t>
      </w:r>
      <w:r>
        <w:rPr>
          <w:spacing w:val="-84"/>
        </w:rPr>
        <w:t> </w:t>
      </w:r>
      <w:r>
        <w:rPr/>
      </w:r>
    </w:p>
    <w:p>
      <w:pPr>
        <w:spacing w:before="31"/>
        <w:ind w:left="240" w:right="28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18"/>
          <w:szCs w:val="18"/>
        </w:rPr>
        <w:t>8,762,091.89</w:t>
      </w:r>
      <w:r>
        <w:rPr>
          <w:rFonts w:ascii="宋体" w:hAnsi="宋体" w:cs="宋体" w:eastAsia="宋体" w:hint="default"/>
          <w:spacing w:val="-46"/>
          <w:sz w:val="18"/>
          <w:szCs w:val="18"/>
        </w:rPr>
        <w:t> </w:t>
      </w:r>
      <w:r>
        <w:rPr>
          <w:rFonts w:ascii="宋体" w:hAnsi="宋体" w:cs="宋体" w:eastAsia="宋体" w:hint="default"/>
          <w:sz w:val="21"/>
          <w:szCs w:val="21"/>
        </w:rPr>
        <w:t>元计入其他综合收益。</w:t>
      </w:r>
    </w:p>
    <w:p>
      <w:pPr>
        <w:pStyle w:val="Heading4"/>
        <w:spacing w:line="240" w:lineRule="auto" w:before="74"/>
        <w:ind w:left="450" w:right="2826"/>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盈余公积</w:t>
      </w:r>
      <w:r>
        <w:rPr>
          <w:b w:val="0"/>
          <w:bCs w:val="0"/>
        </w:rPr>
      </w:r>
    </w:p>
    <w:tbl>
      <w:tblPr>
        <w:tblW w:w="0" w:type="auto"/>
        <w:jc w:val="left"/>
        <w:tblInd w:w="835" w:type="dxa"/>
        <w:tblLayout w:type="fixed"/>
        <w:tblCellMar>
          <w:top w:w="0" w:type="dxa"/>
          <w:left w:w="0" w:type="dxa"/>
          <w:bottom w:w="0" w:type="dxa"/>
          <w:right w:w="0" w:type="dxa"/>
        </w:tblCellMar>
        <w:tblLook w:val="01E0"/>
      </w:tblPr>
      <w:tblGrid>
        <w:gridCol w:w="1939"/>
        <w:gridCol w:w="1703"/>
        <w:gridCol w:w="1844"/>
        <w:gridCol w:w="1166"/>
        <w:gridCol w:w="1808"/>
      </w:tblGrid>
      <w:tr>
        <w:trPr>
          <w:trHeight w:val="350" w:hRule="exact"/>
        </w:trPr>
        <w:tc>
          <w:tcPr>
            <w:tcW w:w="1939"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c>
          <w:tcPr>
            <w:tcW w:w="184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16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23"/>
              <w:ind w:left="15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23"/>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0" w:hRule="exact"/>
        </w:trPr>
        <w:tc>
          <w:tcPr>
            <w:tcW w:w="193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2"/>
              <w:ind w:left="2" w:right="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152,095,250.24</w:t>
            </w:r>
          </w:p>
        </w:tc>
        <w:tc>
          <w:tcPr>
            <w:tcW w:w="18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51,003,477.89</w:t>
            </w:r>
          </w:p>
        </w:tc>
        <w:tc>
          <w:tcPr>
            <w:tcW w:w="1166" w:type="dxa"/>
            <w:tcBorders>
              <w:top w:val="dotted" w:sz="4" w:space="0" w:color="010101"/>
              <w:left w:val="dotted" w:sz="4" w:space="0" w:color="010101"/>
              <w:bottom w:val="dotted" w:sz="4" w:space="0" w:color="010101"/>
              <w:right w:val="dotted" w:sz="4" w:space="0" w:color="010101"/>
            </w:tcBorders>
          </w:tcPr>
          <w:p>
            <w:pPr/>
          </w:p>
        </w:tc>
        <w:tc>
          <w:tcPr>
            <w:tcW w:w="18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203,098,728.13</w:t>
            </w:r>
          </w:p>
        </w:tc>
      </w:tr>
      <w:tr>
        <w:trPr>
          <w:trHeight w:val="350" w:hRule="exact"/>
        </w:trPr>
        <w:tc>
          <w:tcPr>
            <w:tcW w:w="1939" w:type="dxa"/>
            <w:tcBorders>
              <w:top w:val="dotted" w:sz="4" w:space="0" w:color="010101"/>
              <w:left w:val="nil" w:sz="6" w:space="0" w:color="auto"/>
              <w:bottom w:val="single" w:sz="12" w:space="0" w:color="010101"/>
              <w:right w:val="dotted" w:sz="4" w:space="0" w:color="010101"/>
            </w:tcBorders>
          </w:tcPr>
          <w:p>
            <w:pPr>
              <w:pStyle w:val="TableParagraph"/>
              <w:tabs>
                <w:tab w:pos="421" w:val="left" w:leader="none"/>
              </w:tabs>
              <w:spacing w:line="240" w:lineRule="auto" w:before="22"/>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152,095,250.24</w:t>
            </w:r>
          </w:p>
        </w:tc>
        <w:tc>
          <w:tcPr>
            <w:tcW w:w="184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51,003,477.89</w:t>
            </w:r>
          </w:p>
        </w:tc>
        <w:tc>
          <w:tcPr>
            <w:tcW w:w="1166" w:type="dxa"/>
            <w:tcBorders>
              <w:top w:val="dotted" w:sz="4" w:space="0" w:color="010101"/>
              <w:left w:val="dotted" w:sz="4" w:space="0" w:color="010101"/>
              <w:bottom w:val="single" w:sz="12" w:space="0" w:color="010101"/>
              <w:right w:val="dotted" w:sz="4" w:space="0" w:color="010101"/>
            </w:tcBorders>
          </w:tcPr>
          <w:p>
            <w:pPr/>
          </w:p>
        </w:tc>
        <w:tc>
          <w:tcPr>
            <w:tcW w:w="180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203,098,728.13</w:t>
            </w:r>
          </w:p>
        </w:tc>
      </w:tr>
    </w:tbl>
    <w:p>
      <w:pPr>
        <w:pStyle w:val="Heading4"/>
        <w:spacing w:line="240" w:lineRule="auto" w:before="58"/>
        <w:ind w:left="450" w:right="2826"/>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t>未分配利润</w:t>
      </w:r>
      <w:r>
        <w:rPr>
          <w:b w:val="0"/>
          <w:bCs w:val="0"/>
        </w:rPr>
      </w:r>
    </w:p>
    <w:tbl>
      <w:tblPr>
        <w:tblW w:w="0" w:type="auto"/>
        <w:jc w:val="left"/>
        <w:tblInd w:w="835" w:type="dxa"/>
        <w:tblLayout w:type="fixed"/>
        <w:tblCellMar>
          <w:top w:w="0" w:type="dxa"/>
          <w:left w:w="0" w:type="dxa"/>
          <w:bottom w:w="0" w:type="dxa"/>
          <w:right w:w="0" w:type="dxa"/>
        </w:tblCellMar>
        <w:tblLook w:val="01E0"/>
      </w:tblPr>
      <w:tblGrid>
        <w:gridCol w:w="4531"/>
        <w:gridCol w:w="1520"/>
        <w:gridCol w:w="1702"/>
      </w:tblGrid>
      <w:tr>
        <w:trPr>
          <w:trHeight w:val="379" w:hRule="exact"/>
        </w:trPr>
        <w:tc>
          <w:tcPr>
            <w:tcW w:w="4531" w:type="dxa"/>
            <w:tcBorders>
              <w:top w:val="single" w:sz="12" w:space="0" w:color="010101"/>
              <w:left w:val="nil" w:sz="6" w:space="0" w:color="auto"/>
              <w:bottom w:val="dotted" w:sz="4" w:space="0" w:color="010101"/>
              <w:right w:val="dotted" w:sz="4" w:space="0" w:color="010101"/>
            </w:tcBorders>
          </w:tcPr>
          <w:p>
            <w:pPr>
              <w:pStyle w:val="TableParagraph"/>
              <w:tabs>
                <w:tab w:pos="544" w:val="left" w:leader="none"/>
              </w:tabs>
              <w:spacing w:line="240" w:lineRule="auto" w:before="96"/>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2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left="484"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702"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left="214"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70"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15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1,146,422,224.77</w:t>
            </w:r>
          </w:p>
        </w:tc>
        <w:tc>
          <w:tcPr>
            <w:tcW w:w="1702"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加： 本期归属于母公司所有者的净利润</w:t>
            </w:r>
          </w:p>
        </w:tc>
        <w:tc>
          <w:tcPr>
            <w:tcW w:w="15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506,533,839.64</w:t>
            </w:r>
          </w:p>
        </w:tc>
        <w:tc>
          <w:tcPr>
            <w:tcW w:w="1702"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5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51,003,477.89</w:t>
            </w:r>
          </w:p>
        </w:tc>
        <w:tc>
          <w:tcPr>
            <w:tcW w:w="170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10%</w:t>
            </w:r>
          </w:p>
        </w:tc>
      </w:tr>
      <w:tr>
        <w:trPr>
          <w:trHeight w:val="370"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520" w:type="dxa"/>
            <w:tcBorders>
              <w:top w:val="dotted" w:sz="4" w:space="0" w:color="010101"/>
              <w:left w:val="dotted" w:sz="4" w:space="0" w:color="010101"/>
              <w:bottom w:val="dotted" w:sz="4" w:space="0" w:color="010101"/>
              <w:right w:val="dotted" w:sz="4" w:space="0" w:color="010101"/>
            </w:tcBorders>
          </w:tcPr>
          <w:p>
            <w:pPr/>
          </w:p>
        </w:tc>
        <w:tc>
          <w:tcPr>
            <w:tcW w:w="1702"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6"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1520" w:type="dxa"/>
            <w:tcBorders>
              <w:top w:val="dotted" w:sz="4" w:space="0" w:color="010101"/>
              <w:left w:val="dotted" w:sz="4" w:space="0" w:color="010101"/>
              <w:bottom w:val="dotted" w:sz="4" w:space="0" w:color="010101"/>
              <w:right w:val="dotted" w:sz="4" w:space="0" w:color="010101"/>
            </w:tcBorders>
          </w:tcPr>
          <w:p>
            <w:pPr/>
          </w:p>
        </w:tc>
        <w:tc>
          <w:tcPr>
            <w:tcW w:w="1702"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6"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1520" w:type="dxa"/>
            <w:tcBorders>
              <w:top w:val="dotted" w:sz="4" w:space="0" w:color="010101"/>
              <w:left w:val="dotted" w:sz="4" w:space="0" w:color="010101"/>
              <w:bottom w:val="dotted" w:sz="4" w:space="0" w:color="010101"/>
              <w:right w:val="dotted" w:sz="4" w:space="0" w:color="010101"/>
            </w:tcBorders>
          </w:tcPr>
          <w:p>
            <w:pPr/>
          </w:p>
        </w:tc>
        <w:tc>
          <w:tcPr>
            <w:tcW w:w="1702"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6" w:right="0"/>
              <w:jc w:val="left"/>
              <w:rPr>
                <w:rFonts w:ascii="宋体" w:hAnsi="宋体" w:cs="宋体" w:eastAsia="宋体" w:hint="default"/>
                <w:sz w:val="18"/>
                <w:szCs w:val="18"/>
              </w:rPr>
            </w:pPr>
            <w:r>
              <w:rPr>
                <w:rFonts w:ascii="宋体" w:hAnsi="宋体" w:cs="宋体" w:eastAsia="宋体" w:hint="default"/>
                <w:sz w:val="18"/>
                <w:szCs w:val="18"/>
              </w:rPr>
              <w:t>提取职工奖福基金</w:t>
            </w:r>
          </w:p>
        </w:tc>
        <w:tc>
          <w:tcPr>
            <w:tcW w:w="1520" w:type="dxa"/>
            <w:tcBorders>
              <w:top w:val="dotted" w:sz="4" w:space="0" w:color="010101"/>
              <w:left w:val="dotted" w:sz="4" w:space="0" w:color="010101"/>
              <w:bottom w:val="dotted" w:sz="4" w:space="0" w:color="010101"/>
              <w:right w:val="dotted" w:sz="4" w:space="0" w:color="010101"/>
            </w:tcBorders>
          </w:tcPr>
          <w:p>
            <w:pPr/>
          </w:p>
        </w:tc>
        <w:tc>
          <w:tcPr>
            <w:tcW w:w="1702"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453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6"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520" w:type="dxa"/>
            <w:tcBorders>
              <w:top w:val="dotted" w:sz="4" w:space="0" w:color="010101"/>
              <w:left w:val="dotted" w:sz="4" w:space="0" w:color="010101"/>
              <w:bottom w:val="dotted" w:sz="4" w:space="0" w:color="010101"/>
              <w:right w:val="dotted" w:sz="4" w:space="0" w:color="010101"/>
            </w:tcBorders>
          </w:tcPr>
          <w:p>
            <w:pPr/>
          </w:p>
        </w:tc>
        <w:tc>
          <w:tcPr>
            <w:tcW w:w="1702" w:type="dxa"/>
            <w:tcBorders>
              <w:top w:val="dotted" w:sz="4" w:space="0" w:color="010101"/>
              <w:left w:val="dotted" w:sz="4" w:space="0" w:color="010101"/>
              <w:bottom w:val="dotted" w:sz="4" w:space="0" w:color="010101"/>
              <w:right w:val="nil" w:sz="6" w:space="0" w:color="auto"/>
            </w:tcBorders>
          </w:tcPr>
          <w:p>
            <w:pPr/>
          </w:p>
        </w:tc>
      </w:tr>
      <w:tr>
        <w:trPr>
          <w:trHeight w:val="380" w:hRule="exact"/>
        </w:trPr>
        <w:tc>
          <w:tcPr>
            <w:tcW w:w="453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5"/>
              <w:ind w:left="46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5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68,428,324.80</w:t>
            </w:r>
          </w:p>
        </w:tc>
        <w:tc>
          <w:tcPr>
            <w:tcW w:w="1702"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right"/>
        <w:rPr>
          <w:rFonts w:ascii="宋体" w:hAnsi="宋体" w:cs="宋体" w:eastAsia="宋体" w:hint="default"/>
          <w:sz w:val="18"/>
          <w:szCs w:val="18"/>
        </w:rPr>
        <w:sectPr>
          <w:pgSz w:w="11910" w:h="16840"/>
          <w:pgMar w:header="400" w:footer="978" w:top="1100" w:bottom="1160" w:left="1560" w:right="900"/>
        </w:sectPr>
      </w:pPr>
    </w:p>
    <w:p>
      <w:pPr>
        <w:spacing w:line="240" w:lineRule="auto" w:before="8"/>
        <w:rPr>
          <w:rFonts w:ascii="宋体" w:hAnsi="宋体" w:cs="宋体" w:eastAsia="宋体" w:hint="default"/>
          <w:b/>
          <w:bCs/>
          <w:sz w:val="24"/>
          <w:szCs w:val="24"/>
        </w:rPr>
      </w:pPr>
    </w:p>
    <w:tbl>
      <w:tblPr>
        <w:tblW w:w="0" w:type="auto"/>
        <w:jc w:val="left"/>
        <w:tblInd w:w="835" w:type="dxa"/>
        <w:tblLayout w:type="fixed"/>
        <w:tblCellMar>
          <w:top w:w="0" w:type="dxa"/>
          <w:left w:w="0" w:type="dxa"/>
          <w:bottom w:w="0" w:type="dxa"/>
          <w:right w:w="0" w:type="dxa"/>
        </w:tblCellMar>
        <w:tblLook w:val="01E0"/>
      </w:tblPr>
      <w:tblGrid>
        <w:gridCol w:w="4531"/>
        <w:gridCol w:w="1520"/>
        <w:gridCol w:w="1702"/>
      </w:tblGrid>
      <w:tr>
        <w:trPr>
          <w:trHeight w:val="379" w:hRule="exact"/>
        </w:trPr>
        <w:tc>
          <w:tcPr>
            <w:tcW w:w="4531"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96"/>
              <w:ind w:left="46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52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1"/>
              <w:ind w:left="178" w:right="0"/>
              <w:jc w:val="center"/>
              <w:rPr>
                <w:rFonts w:ascii="Times New Roman" w:hAnsi="Times New Roman" w:cs="Times New Roman" w:eastAsia="Times New Roman" w:hint="default"/>
                <w:sz w:val="18"/>
                <w:szCs w:val="18"/>
              </w:rPr>
            </w:pPr>
            <w:r>
              <w:rPr>
                <w:rFonts w:ascii="Times New Roman"/>
                <w:sz w:val="18"/>
              </w:rPr>
              <w:t>102,642,487.00</w:t>
            </w:r>
          </w:p>
        </w:tc>
        <w:tc>
          <w:tcPr>
            <w:tcW w:w="1702" w:type="dxa"/>
            <w:tcBorders>
              <w:top w:val="single" w:sz="12" w:space="0" w:color="010101"/>
              <w:left w:val="dotted" w:sz="4" w:space="0" w:color="010101"/>
              <w:bottom w:val="dotted" w:sz="4" w:space="0" w:color="010101"/>
              <w:right w:val="nil" w:sz="6" w:space="0" w:color="auto"/>
            </w:tcBorders>
          </w:tcPr>
          <w:p>
            <w:pPr/>
          </w:p>
        </w:tc>
      </w:tr>
      <w:tr>
        <w:trPr>
          <w:trHeight w:val="380" w:hRule="exact"/>
        </w:trPr>
        <w:tc>
          <w:tcPr>
            <w:tcW w:w="453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46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5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left="44" w:right="0"/>
              <w:jc w:val="center"/>
              <w:rPr>
                <w:rFonts w:ascii="Times New Roman" w:hAnsi="Times New Roman" w:cs="Times New Roman" w:eastAsia="Times New Roman" w:hint="default"/>
                <w:sz w:val="18"/>
                <w:szCs w:val="18"/>
              </w:rPr>
            </w:pPr>
            <w:r>
              <w:rPr>
                <w:rFonts w:ascii="Times New Roman"/>
                <w:sz w:val="18"/>
              </w:rPr>
              <w:t>1,430,881,774.72</w:t>
            </w:r>
          </w:p>
        </w:tc>
        <w:tc>
          <w:tcPr>
            <w:tcW w:w="1702" w:type="dxa"/>
            <w:tcBorders>
              <w:top w:val="dotted" w:sz="4" w:space="0" w:color="010101"/>
              <w:left w:val="dotted" w:sz="4" w:space="0" w:color="010101"/>
              <w:bottom w:val="single" w:sz="12" w:space="0" w:color="010101"/>
              <w:right w:val="nil" w:sz="6" w:space="0" w:color="auto"/>
            </w:tcBorders>
          </w:tcPr>
          <w:p>
            <w:pPr/>
          </w:p>
        </w:tc>
      </w:tr>
    </w:tbl>
    <w:p>
      <w:pPr>
        <w:pStyle w:val="BodyText"/>
        <w:spacing w:line="240" w:lineRule="auto" w:before="73"/>
        <w:ind w:left="660" w:right="2826"/>
        <w:jc w:val="left"/>
      </w:pPr>
      <w:r>
        <w:rPr/>
        <w:t>未分配利润的其他说明：</w:t>
      </w:r>
    </w:p>
    <w:p>
      <w:pPr>
        <w:pStyle w:val="BodyText"/>
        <w:spacing w:line="240" w:lineRule="auto" w:before="126"/>
        <w:ind w:left="660" w:right="0"/>
        <w:jc w:val="left"/>
        <w:rPr>
          <w:rFonts w:ascii="Times New Roman" w:hAnsi="Times New Roman" w:cs="Times New Roman" w:eastAsia="Times New Roman" w:hint="default"/>
        </w:rPr>
      </w:pPr>
      <w:r>
        <w:rPr/>
        <w:t>经本公司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3"/>
        </w:rPr>
        <w:t>日股东大会决议通过，本公司以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年末总股本</w:t>
      </w:r>
      <w:r>
        <w:rPr>
          <w:spacing w:val="-52"/>
        </w:rPr>
        <w:t> </w:t>
      </w:r>
      <w:r>
        <w:rPr>
          <w:rFonts w:ascii="Times New Roman" w:hAnsi="Times New Roman" w:cs="Times New Roman" w:eastAsia="Times New Roman" w:hint="default"/>
        </w:rPr>
        <w:t>342,141,624</w:t>
      </w:r>
    </w:p>
    <w:p>
      <w:pPr>
        <w:pStyle w:val="BodyText"/>
        <w:spacing w:line="240" w:lineRule="auto" w:before="109"/>
        <w:ind w:left="239" w:right="0"/>
        <w:jc w:val="left"/>
      </w:pPr>
      <w:r>
        <w:rPr/>
        <w:t>股本为基数</w:t>
      </w:r>
      <w:r>
        <w:rPr>
          <w:spacing w:val="-23"/>
        </w:rPr>
        <w:t>，</w:t>
      </w:r>
      <w:r>
        <w:rPr/>
        <w:t>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股红股</w:t>
      </w:r>
      <w:r>
        <w:rPr>
          <w:spacing w:val="-23"/>
        </w:rPr>
        <w:t>、</w:t>
      </w:r>
      <w:r>
        <w:rPr/>
        <w:t>派发现金股利</w:t>
      </w:r>
      <w:r>
        <w:rPr>
          <w:spacing w:val="-53"/>
        </w:rPr>
        <w:t> </w:t>
      </w:r>
      <w:r>
        <w:rPr>
          <w:rFonts w:ascii="Times New Roman" w:hAnsi="Times New Roman" w:cs="Times New Roman" w:eastAsia="Times New Roman" w:hint="default"/>
        </w:rPr>
        <w:t>2 </w:t>
      </w:r>
      <w:r>
        <w:rPr>
          <w:spacing w:val="-23"/>
        </w:rPr>
        <w:t>元</w:t>
      </w:r>
      <w:r>
        <w:rPr/>
        <w:t>（含税</w:t>
      </w:r>
      <w:r>
        <w:rPr>
          <w:spacing w:val="-106"/>
        </w:rPr>
        <w:t>）</w:t>
      </w:r>
      <w:r>
        <w:rPr>
          <w:spacing w:val="-23"/>
        </w:rPr>
        <w:t>，</w:t>
      </w:r>
      <w:r>
        <w:rPr/>
        <w:t>上述利润分配已</w:t>
      </w:r>
    </w:p>
    <w:p>
      <w:pPr>
        <w:pStyle w:val="BodyText"/>
        <w:spacing w:line="240" w:lineRule="auto" w:before="109"/>
        <w:ind w:left="239" w:right="2826"/>
        <w:jc w:val="left"/>
      </w:pPr>
      <w:r>
        <w:rPr/>
        <w:t>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日实施。</w:t>
      </w:r>
    </w:p>
    <w:p>
      <w:pPr>
        <w:pStyle w:val="Heading4"/>
        <w:spacing w:line="240" w:lineRule="auto" w:before="79"/>
        <w:ind w:left="432" w:right="6159"/>
        <w:jc w:val="center"/>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t>营业收入和营业成本</w:t>
      </w:r>
      <w:r>
        <w:rPr>
          <w:b w:val="0"/>
          <w:bCs w:val="0"/>
        </w:rPr>
      </w:r>
    </w:p>
    <w:p>
      <w:pPr>
        <w:pStyle w:val="Heading4"/>
        <w:spacing w:line="240" w:lineRule="auto" w:before="88"/>
        <w:ind w:left="659" w:right="2826"/>
        <w:jc w:val="left"/>
        <w:rPr>
          <w:b w:val="0"/>
          <w:bCs w:val="0"/>
        </w:rPr>
      </w:pPr>
      <w:r>
        <w:rPr>
          <w:rFonts w:ascii="Times New Roman" w:hAnsi="Times New Roman" w:cs="Times New Roman" w:eastAsia="Times New Roman" w:hint="default"/>
        </w:rPr>
        <w:t>1</w:t>
      </w:r>
      <w:r>
        <w:rPr/>
        <w:t>、营业收入、营业成本</w:t>
      </w:r>
      <w:r>
        <w:rPr>
          <w:b w:val="0"/>
          <w:bCs w:val="0"/>
        </w:rPr>
      </w:r>
    </w:p>
    <w:tbl>
      <w:tblPr>
        <w:tblW w:w="0" w:type="auto"/>
        <w:jc w:val="left"/>
        <w:tblInd w:w="835" w:type="dxa"/>
        <w:tblLayout w:type="fixed"/>
        <w:tblCellMar>
          <w:top w:w="0" w:type="dxa"/>
          <w:left w:w="0" w:type="dxa"/>
          <w:bottom w:w="0" w:type="dxa"/>
          <w:right w:w="0" w:type="dxa"/>
        </w:tblCellMar>
        <w:tblLook w:val="01E0"/>
      </w:tblPr>
      <w:tblGrid>
        <w:gridCol w:w="3169"/>
        <w:gridCol w:w="2316"/>
        <w:gridCol w:w="2268"/>
      </w:tblGrid>
      <w:tr>
        <w:trPr>
          <w:trHeight w:val="400" w:hRule="exact"/>
        </w:trPr>
        <w:tc>
          <w:tcPr>
            <w:tcW w:w="3169" w:type="dxa"/>
            <w:tcBorders>
              <w:top w:val="single" w:sz="12" w:space="0" w:color="010101"/>
              <w:left w:val="nil" w:sz="6" w:space="0" w:color="auto"/>
              <w:bottom w:val="dotted" w:sz="4" w:space="0" w:color="010101"/>
              <w:right w:val="dotted" w:sz="4" w:space="0" w:color="010101"/>
            </w:tcBorders>
          </w:tcPr>
          <w:p>
            <w:pPr>
              <w:pStyle w:val="TableParagraph"/>
              <w:tabs>
                <w:tab w:pos="543" w:val="left" w:leader="none"/>
              </w:tabs>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1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6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316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2,089,467,431.67</w:t>
            </w:r>
          </w:p>
        </w:tc>
        <w:tc>
          <w:tcPr>
            <w:tcW w:w="226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1,724,211,269.52</w:t>
            </w:r>
          </w:p>
        </w:tc>
      </w:tr>
      <w:tr>
        <w:trPr>
          <w:trHeight w:val="401" w:hRule="exact"/>
        </w:trPr>
        <w:tc>
          <w:tcPr>
            <w:tcW w:w="316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7"/>
              <w:ind w:left="10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31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1,050,818,198.08</w:t>
            </w:r>
          </w:p>
        </w:tc>
        <w:tc>
          <w:tcPr>
            <w:tcW w:w="226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874,983,893.11</w:t>
            </w:r>
          </w:p>
        </w:tc>
      </w:tr>
    </w:tbl>
    <w:p>
      <w:pPr>
        <w:pStyle w:val="Heading4"/>
        <w:spacing w:line="240" w:lineRule="auto" w:before="89"/>
        <w:ind w:left="660" w:right="2826"/>
        <w:jc w:val="left"/>
        <w:rPr>
          <w:b w:val="0"/>
          <w:bCs w:val="0"/>
        </w:rPr>
      </w:pPr>
      <w:r>
        <w:rPr>
          <w:rFonts w:ascii="Times New Roman" w:hAnsi="Times New Roman" w:cs="Times New Roman" w:eastAsia="Times New Roman" w:hint="default"/>
        </w:rPr>
        <w:t>2</w:t>
      </w:r>
      <w:r>
        <w:rPr/>
        <w:t>、主营业务（分行业）</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1526"/>
        <w:gridCol w:w="1840"/>
        <w:gridCol w:w="2269"/>
        <w:gridCol w:w="1703"/>
        <w:gridCol w:w="1560"/>
      </w:tblGrid>
      <w:tr>
        <w:trPr>
          <w:trHeight w:val="400" w:hRule="exact"/>
        </w:trPr>
        <w:tc>
          <w:tcPr>
            <w:tcW w:w="1526" w:type="dxa"/>
            <w:vMerge w:val="restart"/>
            <w:tcBorders>
              <w:top w:val="single" w:sz="12" w:space="0" w:color="010101"/>
              <w:left w:val="nil" w:sz="6" w:space="0" w:color="auto"/>
              <w:right w:val="dotted" w:sz="4" w:space="0" w:color="010101"/>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4109"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63"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1526" w:type="dxa"/>
            <w:vMerge/>
            <w:tcBorders>
              <w:left w:val="nil" w:sz="6" w:space="0" w:color="auto"/>
              <w:bottom w:val="dotted" w:sz="4" w:space="0" w:color="010101"/>
              <w:right w:val="dotted" w:sz="4" w:space="0" w:color="010101"/>
            </w:tcBorders>
          </w:tcPr>
          <w:p>
            <w:pPr/>
          </w:p>
        </w:tc>
        <w:tc>
          <w:tcPr>
            <w:tcW w:w="1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5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4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left="41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）制造业</w:t>
            </w:r>
          </w:p>
        </w:tc>
        <w:tc>
          <w:tcPr>
            <w:tcW w:w="1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1,782,325,240.29</w:t>
            </w:r>
          </w:p>
        </w:tc>
        <w:tc>
          <w:tcPr>
            <w:tcW w:w="22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913,276,842.32</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1,538,817,505.30</w:t>
            </w:r>
          </w:p>
        </w:tc>
        <w:tc>
          <w:tcPr>
            <w:tcW w:w="15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780,322,517.90</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）材料</w:t>
            </w:r>
          </w:p>
        </w:tc>
        <w:tc>
          <w:tcPr>
            <w:tcW w:w="1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123,848,466.41</w:t>
            </w:r>
          </w:p>
        </w:tc>
        <w:tc>
          <w:tcPr>
            <w:tcW w:w="22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67,093,490.04</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65,154,549.37</w:t>
            </w:r>
          </w:p>
        </w:tc>
        <w:tc>
          <w:tcPr>
            <w:tcW w:w="15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39,353,541.12</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）营运收入</w:t>
            </w:r>
          </w:p>
        </w:tc>
        <w:tc>
          <w:tcPr>
            <w:tcW w:w="1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23,759,839.66</w:t>
            </w:r>
          </w:p>
        </w:tc>
        <w:tc>
          <w:tcPr>
            <w:tcW w:w="22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22,238,604.73</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25,314,768.28</w:t>
            </w:r>
          </w:p>
        </w:tc>
        <w:tc>
          <w:tcPr>
            <w:tcW w:w="15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21,918,316.86</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）服务费</w:t>
            </w:r>
          </w:p>
        </w:tc>
        <w:tc>
          <w:tcPr>
            <w:tcW w:w="1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159,533,885.31</w:t>
            </w:r>
          </w:p>
        </w:tc>
        <w:tc>
          <w:tcPr>
            <w:tcW w:w="22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48,209,260.99</w:t>
            </w:r>
          </w:p>
        </w:tc>
        <w:tc>
          <w:tcPr>
            <w:tcW w:w="170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94,924,446.57</w:t>
            </w:r>
          </w:p>
        </w:tc>
        <w:tc>
          <w:tcPr>
            <w:tcW w:w="15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33,389,517.23</w:t>
            </w:r>
          </w:p>
        </w:tc>
      </w:tr>
      <w:tr>
        <w:trPr>
          <w:trHeight w:val="401" w:hRule="exact"/>
        </w:trPr>
        <w:tc>
          <w:tcPr>
            <w:tcW w:w="1526" w:type="dxa"/>
            <w:tcBorders>
              <w:top w:val="dotted" w:sz="4" w:space="0" w:color="010101"/>
              <w:left w:val="nil" w:sz="6" w:space="0" w:color="auto"/>
              <w:bottom w:val="single" w:sz="12" w:space="0" w:color="010101"/>
              <w:right w:val="dotted" w:sz="4" w:space="0" w:color="010101"/>
            </w:tcBorders>
          </w:tcPr>
          <w:p>
            <w:pPr>
              <w:pStyle w:val="TableParagraph"/>
              <w:tabs>
                <w:tab w:pos="897" w:val="left" w:leader="none"/>
              </w:tabs>
              <w:spacing w:line="240" w:lineRule="auto" w:before="117"/>
              <w:ind w:left="44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2,089,467,431.67</w:t>
            </w:r>
          </w:p>
        </w:tc>
        <w:tc>
          <w:tcPr>
            <w:tcW w:w="226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1,050,818,198.08</w:t>
            </w:r>
          </w:p>
        </w:tc>
        <w:tc>
          <w:tcPr>
            <w:tcW w:w="170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1,724,211,269.52</w:t>
            </w:r>
          </w:p>
        </w:tc>
        <w:tc>
          <w:tcPr>
            <w:tcW w:w="156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874,983,893.11</w:t>
            </w:r>
          </w:p>
        </w:tc>
      </w:tr>
    </w:tbl>
    <w:p>
      <w:pPr>
        <w:pStyle w:val="Heading4"/>
        <w:spacing w:line="240" w:lineRule="auto" w:before="88"/>
        <w:ind w:left="660" w:right="2826"/>
        <w:jc w:val="left"/>
        <w:rPr>
          <w:b w:val="0"/>
          <w:bCs w:val="0"/>
        </w:rPr>
      </w:pPr>
      <w:r>
        <w:rPr>
          <w:rFonts w:ascii="Times New Roman" w:hAnsi="Times New Roman" w:cs="Times New Roman" w:eastAsia="Times New Roman" w:hint="default"/>
        </w:rPr>
        <w:t>3</w:t>
      </w:r>
      <w:r>
        <w:rPr/>
        <w:t>、主营业务（分产品）</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1526"/>
        <w:gridCol w:w="2124"/>
        <w:gridCol w:w="1988"/>
        <w:gridCol w:w="1982"/>
        <w:gridCol w:w="1559"/>
      </w:tblGrid>
      <w:tr>
        <w:trPr>
          <w:trHeight w:val="400" w:hRule="exact"/>
        </w:trPr>
        <w:tc>
          <w:tcPr>
            <w:tcW w:w="1526" w:type="dxa"/>
            <w:vMerge w:val="restart"/>
            <w:tcBorders>
              <w:top w:val="single" w:sz="12" w:space="0" w:color="010101"/>
              <w:left w:val="nil" w:sz="6" w:space="0" w:color="auto"/>
              <w:right w:val="dotted" w:sz="4" w:space="0" w:color="010101"/>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112"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541"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1526" w:type="dxa"/>
            <w:vMerge/>
            <w:tcBorders>
              <w:left w:val="nil" w:sz="6" w:space="0" w:color="auto"/>
              <w:bottom w:val="dotted" w:sz="4" w:space="0" w:color="010101"/>
              <w:right w:val="dotted" w:sz="4" w:space="0" w:color="010101"/>
            </w:tcBorders>
          </w:tcPr>
          <w:p>
            <w:pPr/>
          </w:p>
        </w:tc>
        <w:tc>
          <w:tcPr>
            <w:tcW w:w="21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left="6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left="62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left="6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6"/>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p>
        </w:tc>
        <w:tc>
          <w:tcPr>
            <w:tcW w:w="21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1,649,262,748.94</w:t>
            </w:r>
          </w:p>
        </w:tc>
        <w:tc>
          <w:tcPr>
            <w:tcW w:w="19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100"/>
              <w:jc w:val="right"/>
              <w:rPr>
                <w:rFonts w:ascii="Times New Roman" w:hAnsi="Times New Roman" w:cs="Times New Roman" w:eastAsia="Times New Roman" w:hint="default"/>
                <w:sz w:val="21"/>
                <w:szCs w:val="21"/>
              </w:rPr>
            </w:pPr>
            <w:r>
              <w:rPr>
                <w:rFonts w:ascii="Times New Roman"/>
                <w:spacing w:val="-1"/>
                <w:sz w:val="21"/>
              </w:rPr>
              <w:t>826,032,201.53</w:t>
            </w:r>
          </w:p>
        </w:tc>
        <w:tc>
          <w:tcPr>
            <w:tcW w:w="19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1,474,792,662.26</w:t>
            </w:r>
          </w:p>
        </w:tc>
        <w:tc>
          <w:tcPr>
            <w:tcW w:w="155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738,396,947.22</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AFC</w:t>
            </w:r>
          </w:p>
        </w:tc>
        <w:tc>
          <w:tcPr>
            <w:tcW w:w="21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133,062,491.35</w:t>
            </w:r>
          </w:p>
        </w:tc>
        <w:tc>
          <w:tcPr>
            <w:tcW w:w="19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101"/>
              <w:jc w:val="right"/>
              <w:rPr>
                <w:rFonts w:ascii="Times New Roman" w:hAnsi="Times New Roman" w:cs="Times New Roman" w:eastAsia="Times New Roman" w:hint="default"/>
                <w:sz w:val="21"/>
                <w:szCs w:val="21"/>
              </w:rPr>
            </w:pPr>
            <w:r>
              <w:rPr>
                <w:rFonts w:ascii="Times New Roman"/>
                <w:spacing w:val="-1"/>
                <w:sz w:val="21"/>
              </w:rPr>
              <w:t>87,244,640.79</w:t>
            </w:r>
            <w:r>
              <w:rPr>
                <w:rFonts w:ascii="Times New Roman"/>
                <w:sz w:val="21"/>
              </w:rPr>
            </w:r>
          </w:p>
        </w:tc>
        <w:tc>
          <w:tcPr>
            <w:tcW w:w="19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64,024,843.04</w:t>
            </w:r>
          </w:p>
        </w:tc>
        <w:tc>
          <w:tcPr>
            <w:tcW w:w="155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41,925,570.68</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）材料</w:t>
            </w:r>
          </w:p>
        </w:tc>
        <w:tc>
          <w:tcPr>
            <w:tcW w:w="21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123,848,466.41</w:t>
            </w:r>
          </w:p>
        </w:tc>
        <w:tc>
          <w:tcPr>
            <w:tcW w:w="19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67,093,490.04</w:t>
            </w:r>
          </w:p>
        </w:tc>
        <w:tc>
          <w:tcPr>
            <w:tcW w:w="19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65,154,549.37</w:t>
            </w:r>
          </w:p>
        </w:tc>
        <w:tc>
          <w:tcPr>
            <w:tcW w:w="155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39,353,541.12</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）营运收入</w:t>
            </w:r>
          </w:p>
        </w:tc>
        <w:tc>
          <w:tcPr>
            <w:tcW w:w="21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23,759,839.66</w:t>
            </w:r>
          </w:p>
        </w:tc>
        <w:tc>
          <w:tcPr>
            <w:tcW w:w="19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22,238,604.73</w:t>
            </w:r>
          </w:p>
        </w:tc>
        <w:tc>
          <w:tcPr>
            <w:tcW w:w="19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25,314,768.28</w:t>
            </w:r>
          </w:p>
        </w:tc>
        <w:tc>
          <w:tcPr>
            <w:tcW w:w="155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21,918,316.86</w:t>
            </w:r>
          </w:p>
        </w:tc>
      </w:tr>
      <w:tr>
        <w:trPr>
          <w:trHeight w:val="390" w:hRule="exact"/>
        </w:trPr>
        <w:tc>
          <w:tcPr>
            <w:tcW w:w="15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21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159,533,885.31</w:t>
            </w:r>
          </w:p>
        </w:tc>
        <w:tc>
          <w:tcPr>
            <w:tcW w:w="19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48,209,260.99</w:t>
            </w:r>
          </w:p>
        </w:tc>
        <w:tc>
          <w:tcPr>
            <w:tcW w:w="198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94,924,446.57</w:t>
            </w:r>
          </w:p>
        </w:tc>
        <w:tc>
          <w:tcPr>
            <w:tcW w:w="155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33,389,517.23</w:t>
            </w:r>
          </w:p>
        </w:tc>
      </w:tr>
      <w:tr>
        <w:trPr>
          <w:trHeight w:val="400" w:hRule="exact"/>
        </w:trPr>
        <w:tc>
          <w:tcPr>
            <w:tcW w:w="1526" w:type="dxa"/>
            <w:tcBorders>
              <w:top w:val="dotted" w:sz="4" w:space="0" w:color="010101"/>
              <w:left w:val="nil" w:sz="6" w:space="0" w:color="auto"/>
              <w:bottom w:val="single" w:sz="12" w:space="0" w:color="010101"/>
              <w:right w:val="dotted" w:sz="4" w:space="0" w:color="010101"/>
            </w:tcBorders>
          </w:tcPr>
          <w:p>
            <w:pPr>
              <w:pStyle w:val="TableParagraph"/>
              <w:tabs>
                <w:tab w:pos="897" w:val="left" w:leader="none"/>
              </w:tabs>
              <w:spacing w:line="240" w:lineRule="auto" w:before="116"/>
              <w:ind w:left="44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2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2,089,467,431.67</w:t>
            </w:r>
          </w:p>
        </w:tc>
        <w:tc>
          <w:tcPr>
            <w:tcW w:w="198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1,050,818,198.08</w:t>
            </w:r>
          </w:p>
        </w:tc>
        <w:tc>
          <w:tcPr>
            <w:tcW w:w="198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6"/>
              <w:ind w:right="98"/>
              <w:jc w:val="right"/>
              <w:rPr>
                <w:rFonts w:ascii="Times New Roman" w:hAnsi="Times New Roman" w:cs="Times New Roman" w:eastAsia="Times New Roman" w:hint="default"/>
                <w:sz w:val="21"/>
                <w:szCs w:val="21"/>
              </w:rPr>
            </w:pPr>
            <w:r>
              <w:rPr>
                <w:rFonts w:ascii="Times New Roman"/>
                <w:spacing w:val="-1"/>
                <w:sz w:val="21"/>
              </w:rPr>
              <w:t>1,724,211,269.52</w:t>
            </w:r>
          </w:p>
        </w:tc>
        <w:tc>
          <w:tcPr>
            <w:tcW w:w="1559"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21"/>
                <w:szCs w:val="21"/>
              </w:rPr>
            </w:pPr>
            <w:r>
              <w:rPr>
                <w:rFonts w:ascii="Times New Roman"/>
                <w:spacing w:val="-1"/>
                <w:sz w:val="21"/>
              </w:rPr>
              <w:t>874,983,893.11</w:t>
            </w:r>
          </w:p>
        </w:tc>
      </w:tr>
    </w:tbl>
    <w:p>
      <w:pPr>
        <w:pStyle w:val="Heading4"/>
        <w:spacing w:line="240" w:lineRule="auto" w:before="89"/>
        <w:ind w:left="660" w:right="2826"/>
        <w:jc w:val="left"/>
        <w:rPr>
          <w:b w:val="0"/>
          <w:bCs w:val="0"/>
        </w:rPr>
      </w:pPr>
      <w:r>
        <w:rPr>
          <w:rFonts w:ascii="Times New Roman" w:hAnsi="Times New Roman" w:cs="Times New Roman" w:eastAsia="Times New Roman" w:hint="default"/>
        </w:rPr>
        <w:t>4</w:t>
      </w:r>
      <w:r>
        <w:rPr/>
        <w:t>、主营业务（分地区）</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1242"/>
        <w:gridCol w:w="2128"/>
        <w:gridCol w:w="1984"/>
        <w:gridCol w:w="1679"/>
        <w:gridCol w:w="1661"/>
      </w:tblGrid>
      <w:tr>
        <w:trPr>
          <w:trHeight w:val="400" w:hRule="exact"/>
        </w:trPr>
        <w:tc>
          <w:tcPr>
            <w:tcW w:w="1242" w:type="dxa"/>
            <w:vMerge w:val="restart"/>
            <w:tcBorders>
              <w:top w:val="single" w:sz="12" w:space="0" w:color="010101"/>
              <w:left w:val="nil" w:sz="6" w:space="0" w:color="auto"/>
              <w:right w:val="dotted" w:sz="4" w:space="0" w:color="010101"/>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4111"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40"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1242" w:type="dxa"/>
            <w:vMerge/>
            <w:tcBorders>
              <w:left w:val="nil" w:sz="6" w:space="0" w:color="auto"/>
              <w:bottom w:val="dotted" w:sz="4" w:space="0" w:color="010101"/>
              <w:right w:val="dotted" w:sz="4" w:space="0" w:color="010101"/>
            </w:tcBorders>
          </w:tcPr>
          <w:p>
            <w:pPr/>
          </w:p>
        </w:tc>
        <w:tc>
          <w:tcPr>
            <w:tcW w:w="2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6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6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7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4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left="46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0" w:hRule="exact"/>
        </w:trPr>
        <w:tc>
          <w:tcPr>
            <w:tcW w:w="124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2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1,685,079,614.68</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806,140,865.40</w:t>
            </w:r>
          </w:p>
        </w:tc>
        <w:tc>
          <w:tcPr>
            <w:tcW w:w="167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1,606,317,428.00</w:t>
            </w:r>
          </w:p>
        </w:tc>
        <w:tc>
          <w:tcPr>
            <w:tcW w:w="16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2"/>
                <w:sz w:val="18"/>
              </w:rPr>
              <w:t>795,724,111.32</w:t>
            </w:r>
          </w:p>
        </w:tc>
      </w:tr>
      <w:tr>
        <w:trPr>
          <w:trHeight w:val="390" w:hRule="exact"/>
        </w:trPr>
        <w:tc>
          <w:tcPr>
            <w:tcW w:w="124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2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404,387,816.99</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244,677,332.68</w:t>
            </w:r>
          </w:p>
        </w:tc>
        <w:tc>
          <w:tcPr>
            <w:tcW w:w="167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117,893,841.52</w:t>
            </w:r>
          </w:p>
        </w:tc>
        <w:tc>
          <w:tcPr>
            <w:tcW w:w="166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79,259,781.79</w:t>
            </w:r>
          </w:p>
        </w:tc>
      </w:tr>
      <w:tr>
        <w:trPr>
          <w:trHeight w:val="401" w:hRule="exact"/>
        </w:trPr>
        <w:tc>
          <w:tcPr>
            <w:tcW w:w="1242" w:type="dxa"/>
            <w:tcBorders>
              <w:top w:val="dotted" w:sz="4" w:space="0" w:color="010101"/>
              <w:left w:val="nil" w:sz="6" w:space="0" w:color="auto"/>
              <w:bottom w:val="single" w:sz="12" w:space="0" w:color="010101"/>
              <w:right w:val="dotted" w:sz="4" w:space="0" w:color="010101"/>
            </w:tcBorders>
          </w:tcPr>
          <w:p>
            <w:pPr>
              <w:pStyle w:val="TableParagraph"/>
              <w:tabs>
                <w:tab w:pos="754" w:val="left" w:leader="none"/>
              </w:tabs>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2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2,089,467,431.67</w:t>
            </w:r>
          </w:p>
        </w:tc>
        <w:tc>
          <w:tcPr>
            <w:tcW w:w="198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1,050,818,198.08</w:t>
            </w:r>
          </w:p>
        </w:tc>
        <w:tc>
          <w:tcPr>
            <w:tcW w:w="167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6"/>
              <w:ind w:right="98"/>
              <w:jc w:val="right"/>
              <w:rPr>
                <w:rFonts w:ascii="Times New Roman" w:hAnsi="Times New Roman" w:cs="Times New Roman" w:eastAsia="Times New Roman" w:hint="default"/>
                <w:sz w:val="21"/>
                <w:szCs w:val="21"/>
              </w:rPr>
            </w:pPr>
            <w:r>
              <w:rPr>
                <w:rFonts w:ascii="Times New Roman"/>
                <w:spacing w:val="-1"/>
                <w:sz w:val="21"/>
              </w:rPr>
              <w:t>1,724,211,269.52</w:t>
            </w:r>
          </w:p>
        </w:tc>
        <w:tc>
          <w:tcPr>
            <w:tcW w:w="1661"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21"/>
                <w:szCs w:val="21"/>
              </w:rPr>
            </w:pPr>
            <w:r>
              <w:rPr>
                <w:rFonts w:ascii="Times New Roman"/>
                <w:spacing w:val="-1"/>
                <w:sz w:val="21"/>
              </w:rPr>
              <w:t>874,983,893.11</w:t>
            </w:r>
          </w:p>
        </w:tc>
      </w:tr>
    </w:tbl>
    <w:p>
      <w:pPr>
        <w:pStyle w:val="Heading4"/>
        <w:spacing w:line="240" w:lineRule="auto" w:before="89"/>
        <w:ind w:left="660" w:right="2826"/>
        <w:jc w:val="left"/>
        <w:rPr>
          <w:b w:val="0"/>
          <w:bCs w:val="0"/>
        </w:rPr>
      </w:pPr>
      <w:r>
        <w:rPr>
          <w:rFonts w:ascii="Times New Roman" w:hAnsi="Times New Roman" w:cs="Times New Roman" w:eastAsia="Times New Roman" w:hint="default"/>
        </w:rPr>
        <w:t>5</w:t>
      </w:r>
      <w:r>
        <w:rPr/>
        <w:t>、公司前五名客户的营业收入情况</w:t>
      </w:r>
      <w:r>
        <w:rPr>
          <w:b w:val="0"/>
          <w:bCs w:val="0"/>
        </w:rPr>
      </w:r>
    </w:p>
    <w:p>
      <w:pPr>
        <w:spacing w:after="0" w:line="240" w:lineRule="auto"/>
        <w:jc w:val="left"/>
        <w:sectPr>
          <w:pgSz w:w="11910" w:h="16840"/>
          <w:pgMar w:header="400" w:footer="978" w:top="1100" w:bottom="1160" w:left="1560" w:right="900"/>
        </w:sectPr>
      </w:pPr>
    </w:p>
    <w:p>
      <w:pPr>
        <w:spacing w:line="240" w:lineRule="auto" w:before="8"/>
        <w:rPr>
          <w:rFonts w:ascii="宋体" w:hAnsi="宋体" w:cs="宋体" w:eastAsia="宋体" w:hint="default"/>
          <w:b/>
          <w:bCs/>
          <w:sz w:val="24"/>
          <w:szCs w:val="24"/>
        </w:rPr>
      </w:pPr>
    </w:p>
    <w:tbl>
      <w:tblPr>
        <w:tblW w:w="0" w:type="auto"/>
        <w:jc w:val="left"/>
        <w:tblInd w:w="427" w:type="dxa"/>
        <w:tblLayout w:type="fixed"/>
        <w:tblCellMar>
          <w:top w:w="0" w:type="dxa"/>
          <w:left w:w="0" w:type="dxa"/>
          <w:bottom w:w="0" w:type="dxa"/>
          <w:right w:w="0" w:type="dxa"/>
        </w:tblCellMar>
        <w:tblLook w:val="01E0"/>
      </w:tblPr>
      <w:tblGrid>
        <w:gridCol w:w="3076"/>
        <w:gridCol w:w="1843"/>
        <w:gridCol w:w="2742"/>
      </w:tblGrid>
      <w:tr>
        <w:trPr>
          <w:trHeight w:val="394" w:hRule="exact"/>
        </w:trPr>
        <w:tc>
          <w:tcPr>
            <w:tcW w:w="307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84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7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742"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15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84"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8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327,916,720.76</w:t>
            </w:r>
          </w:p>
        </w:tc>
        <w:tc>
          <w:tcPr>
            <w:tcW w:w="274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21"/>
                <w:szCs w:val="21"/>
              </w:rPr>
            </w:pPr>
            <w:r>
              <w:rPr>
                <w:rFonts w:ascii="Times New Roman"/>
                <w:spacing w:val="-1"/>
                <w:sz w:val="21"/>
              </w:rPr>
              <w:t>15.69</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1"/>
              <w:ind w:left="106" w:right="0"/>
              <w:jc w:val="left"/>
              <w:rPr>
                <w:rFonts w:ascii="Times New Roman" w:hAnsi="Times New Roman" w:cs="Times New Roman" w:eastAsia="Times New Roman" w:hint="default"/>
                <w:sz w:val="18"/>
                <w:szCs w:val="18"/>
              </w:rPr>
            </w:pPr>
            <w:r>
              <w:rPr>
                <w:rFonts w:ascii="Times New Roman"/>
                <w:sz w:val="18"/>
              </w:rPr>
              <w:t>Ziraat</w:t>
            </w:r>
            <w:r>
              <w:rPr>
                <w:rFonts w:ascii="Times New Roman"/>
                <w:spacing w:val="-2"/>
                <w:sz w:val="18"/>
              </w:rPr>
              <w:t> </w:t>
            </w:r>
            <w:r>
              <w:rPr>
                <w:rFonts w:ascii="Times New Roman"/>
                <w:sz w:val="18"/>
              </w:rPr>
              <w:t>Bank</w:t>
            </w:r>
          </w:p>
        </w:tc>
        <w:tc>
          <w:tcPr>
            <w:tcW w:w="18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244,685,779.92</w:t>
            </w:r>
          </w:p>
        </w:tc>
        <w:tc>
          <w:tcPr>
            <w:tcW w:w="274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2"/>
                <w:sz w:val="21"/>
              </w:rPr>
              <w:t>11.71</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8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206,041,909.69</w:t>
            </w:r>
          </w:p>
        </w:tc>
        <w:tc>
          <w:tcPr>
            <w:tcW w:w="274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9.86</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8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188,854,288.79</w:t>
            </w:r>
          </w:p>
        </w:tc>
        <w:tc>
          <w:tcPr>
            <w:tcW w:w="274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21"/>
                <w:szCs w:val="21"/>
              </w:rPr>
            </w:pPr>
            <w:r>
              <w:rPr>
                <w:rFonts w:ascii="Times New Roman"/>
                <w:spacing w:val="-1"/>
                <w:sz w:val="21"/>
              </w:rPr>
              <w:t>9.04</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2"/>
              <w:ind w:left="106" w:right="0"/>
              <w:jc w:val="left"/>
              <w:rPr>
                <w:rFonts w:ascii="Times New Roman" w:hAnsi="Times New Roman" w:cs="Times New Roman" w:eastAsia="Times New Roman" w:hint="default"/>
                <w:sz w:val="18"/>
                <w:szCs w:val="18"/>
              </w:rPr>
            </w:pPr>
            <w:r>
              <w:rPr>
                <w:rFonts w:ascii="Times New Roman"/>
                <w:sz w:val="18"/>
              </w:rPr>
              <w:t>IRAN ARGHAM</w:t>
            </w:r>
            <w:r>
              <w:rPr>
                <w:rFonts w:ascii="Times New Roman"/>
                <w:spacing w:val="-20"/>
                <w:sz w:val="18"/>
              </w:rPr>
              <w:t> </w:t>
            </w:r>
            <w:r>
              <w:rPr>
                <w:rFonts w:ascii="Times New Roman"/>
                <w:sz w:val="18"/>
              </w:rPr>
              <w:t>CO</w:t>
            </w:r>
          </w:p>
        </w:tc>
        <w:tc>
          <w:tcPr>
            <w:tcW w:w="18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pacing w:val="-1"/>
                <w:sz w:val="18"/>
              </w:rPr>
              <w:t>104,036,067.79</w:t>
            </w:r>
            <w:r>
              <w:rPr>
                <w:rFonts w:ascii="Times New Roman"/>
                <w:sz w:val="18"/>
              </w:rPr>
            </w:r>
          </w:p>
        </w:tc>
        <w:tc>
          <w:tcPr>
            <w:tcW w:w="274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4.98</w:t>
            </w:r>
          </w:p>
        </w:tc>
      </w:tr>
      <w:tr>
        <w:trPr>
          <w:trHeight w:val="394" w:hRule="exact"/>
        </w:trPr>
        <w:tc>
          <w:tcPr>
            <w:tcW w:w="3076" w:type="dxa"/>
            <w:tcBorders>
              <w:top w:val="dotted" w:sz="4" w:space="0" w:color="010101"/>
              <w:left w:val="nil" w:sz="6" w:space="0" w:color="auto"/>
              <w:bottom w:val="single" w:sz="12" w:space="0" w:color="010101"/>
              <w:right w:val="dotted" w:sz="4" w:space="0" w:color="010101"/>
            </w:tcBorders>
          </w:tcPr>
          <w:p>
            <w:pPr>
              <w:pStyle w:val="TableParagraph"/>
              <w:tabs>
                <w:tab w:pos="452" w:val="left" w:leader="none"/>
              </w:tabs>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4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1,071,534,766.95</w:t>
            </w:r>
          </w:p>
        </w:tc>
        <w:tc>
          <w:tcPr>
            <w:tcW w:w="2742"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21"/>
                <w:szCs w:val="21"/>
              </w:rPr>
            </w:pPr>
            <w:r>
              <w:rPr>
                <w:rFonts w:ascii="Times New Roman"/>
                <w:spacing w:val="-1"/>
                <w:sz w:val="21"/>
              </w:rPr>
              <w:t>51.28</w:t>
            </w:r>
          </w:p>
        </w:tc>
      </w:tr>
    </w:tbl>
    <w:p>
      <w:pPr>
        <w:pStyle w:val="Heading4"/>
        <w:spacing w:line="240" w:lineRule="auto" w:before="42"/>
        <w:ind w:left="330" w:right="107"/>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 </w:t>
      </w:r>
      <w:r>
        <w:rPr>
          <w:rFonts w:ascii="Times New Roman" w:hAnsi="Times New Roman" w:cs="Times New Roman" w:eastAsia="Times New Roman" w:hint="default"/>
          <w:spacing w:val="40"/>
        </w:rPr>
        <w:t> </w:t>
      </w:r>
      <w:r>
        <w:rPr/>
        <w:t>营业税金及附加</w:t>
      </w:r>
      <w:r>
        <w:rPr>
          <w:b w:val="0"/>
          <w:bCs w:val="0"/>
        </w:rPr>
      </w:r>
    </w:p>
    <w:tbl>
      <w:tblPr>
        <w:tblW w:w="0" w:type="auto"/>
        <w:jc w:val="left"/>
        <w:tblInd w:w="175" w:type="dxa"/>
        <w:tblLayout w:type="fixed"/>
        <w:tblCellMar>
          <w:top w:w="0" w:type="dxa"/>
          <w:left w:w="0" w:type="dxa"/>
          <w:bottom w:w="0" w:type="dxa"/>
          <w:right w:w="0" w:type="dxa"/>
        </w:tblCellMar>
        <w:tblLook w:val="01E0"/>
      </w:tblPr>
      <w:tblGrid>
        <w:gridCol w:w="1771"/>
        <w:gridCol w:w="3288"/>
        <w:gridCol w:w="1408"/>
        <w:gridCol w:w="1699"/>
      </w:tblGrid>
      <w:tr>
        <w:trPr>
          <w:trHeight w:val="394" w:hRule="exact"/>
        </w:trPr>
        <w:tc>
          <w:tcPr>
            <w:tcW w:w="1771"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40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38"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699"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85" w:hRule="exact"/>
        </w:trPr>
        <w:tc>
          <w:tcPr>
            <w:tcW w:w="17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1722" w:right="0"/>
              <w:jc w:val="left"/>
              <w:rPr>
                <w:rFonts w:ascii="Times New Roman" w:hAnsi="Times New Roman" w:cs="Times New Roman" w:eastAsia="Times New Roman" w:hint="default"/>
                <w:sz w:val="18"/>
                <w:szCs w:val="18"/>
              </w:rPr>
            </w:pPr>
            <w:r>
              <w:rPr>
                <w:rFonts w:ascii="Times New Roman"/>
                <w:sz w:val="18"/>
              </w:rPr>
              <w:t>13,604,940.71</w:t>
            </w:r>
          </w:p>
        </w:tc>
        <w:tc>
          <w:tcPr>
            <w:tcW w:w="140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10,137,308.40</w:t>
            </w:r>
          </w:p>
        </w:tc>
        <w:tc>
          <w:tcPr>
            <w:tcW w:w="16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3"/>
              <w:jc w:val="center"/>
              <w:rPr>
                <w:rFonts w:ascii="Times New Roman" w:hAnsi="Times New Roman" w:cs="Times New Roman" w:eastAsia="Times New Roman" w:hint="default"/>
                <w:sz w:val="18"/>
                <w:szCs w:val="18"/>
              </w:rPr>
            </w:pPr>
            <w:r>
              <w:rPr>
                <w:rFonts w:ascii="Times New Roman"/>
                <w:sz w:val="18"/>
              </w:rPr>
              <w:t>5%</w:t>
            </w:r>
          </w:p>
        </w:tc>
      </w:tr>
      <w:tr>
        <w:trPr>
          <w:trHeight w:val="384" w:hRule="exact"/>
        </w:trPr>
        <w:tc>
          <w:tcPr>
            <w:tcW w:w="17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1722" w:right="0"/>
              <w:jc w:val="left"/>
              <w:rPr>
                <w:rFonts w:ascii="Times New Roman" w:hAnsi="Times New Roman" w:cs="Times New Roman" w:eastAsia="Times New Roman" w:hint="default"/>
                <w:sz w:val="18"/>
                <w:szCs w:val="18"/>
              </w:rPr>
            </w:pPr>
            <w:r>
              <w:rPr>
                <w:rFonts w:ascii="Times New Roman"/>
                <w:sz w:val="18"/>
              </w:rPr>
              <w:t>12,428,670.15</w:t>
            </w:r>
          </w:p>
        </w:tc>
        <w:tc>
          <w:tcPr>
            <w:tcW w:w="140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9,074,992.13</w:t>
            </w:r>
          </w:p>
        </w:tc>
        <w:tc>
          <w:tcPr>
            <w:tcW w:w="16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r>
      <w:tr>
        <w:trPr>
          <w:trHeight w:val="385" w:hRule="exact"/>
        </w:trPr>
        <w:tc>
          <w:tcPr>
            <w:tcW w:w="17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1812" w:right="0"/>
              <w:jc w:val="left"/>
              <w:rPr>
                <w:rFonts w:ascii="Times New Roman" w:hAnsi="Times New Roman" w:cs="Times New Roman" w:eastAsia="Times New Roman" w:hint="default"/>
                <w:sz w:val="18"/>
                <w:szCs w:val="18"/>
              </w:rPr>
            </w:pPr>
            <w:r>
              <w:rPr>
                <w:rFonts w:ascii="Times New Roman"/>
                <w:sz w:val="18"/>
              </w:rPr>
              <w:t>5,326,572.91</w:t>
            </w:r>
          </w:p>
        </w:tc>
        <w:tc>
          <w:tcPr>
            <w:tcW w:w="140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4,105,901.97</w:t>
            </w:r>
          </w:p>
        </w:tc>
        <w:tc>
          <w:tcPr>
            <w:tcW w:w="16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385" w:hRule="exact"/>
        </w:trPr>
        <w:tc>
          <w:tcPr>
            <w:tcW w:w="17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1812" w:right="0"/>
              <w:jc w:val="left"/>
              <w:rPr>
                <w:rFonts w:ascii="Times New Roman" w:hAnsi="Times New Roman" w:cs="Times New Roman" w:eastAsia="Times New Roman" w:hint="default"/>
                <w:sz w:val="18"/>
                <w:szCs w:val="18"/>
              </w:rPr>
            </w:pPr>
            <w:r>
              <w:rPr>
                <w:rFonts w:ascii="Times New Roman"/>
                <w:sz w:val="18"/>
              </w:rPr>
              <w:t>3,551,048.61</w:t>
            </w:r>
          </w:p>
        </w:tc>
        <w:tc>
          <w:tcPr>
            <w:tcW w:w="1408" w:type="dxa"/>
            <w:tcBorders>
              <w:top w:val="dotted" w:sz="4" w:space="0" w:color="010101"/>
              <w:left w:val="dotted" w:sz="4" w:space="0" w:color="010101"/>
              <w:bottom w:val="dotted" w:sz="4" w:space="0" w:color="010101"/>
              <w:right w:val="dotted" w:sz="4" w:space="0" w:color="010101"/>
            </w:tcBorders>
          </w:tcPr>
          <w:p>
            <w:pPr/>
          </w:p>
        </w:tc>
        <w:tc>
          <w:tcPr>
            <w:tcW w:w="16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94" w:hRule="exact"/>
        </w:trPr>
        <w:tc>
          <w:tcPr>
            <w:tcW w:w="177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2146" w:right="0"/>
              <w:jc w:val="left"/>
              <w:rPr>
                <w:rFonts w:ascii="Times New Roman" w:hAnsi="Times New Roman" w:cs="Times New Roman" w:eastAsia="Times New Roman" w:hint="default"/>
                <w:sz w:val="18"/>
                <w:szCs w:val="18"/>
              </w:rPr>
            </w:pPr>
            <w:r>
              <w:rPr>
                <w:rFonts w:ascii="Times New Roman"/>
                <w:sz w:val="18"/>
              </w:rPr>
              <w:t>34,911,232.38</w:t>
            </w:r>
          </w:p>
        </w:tc>
        <w:tc>
          <w:tcPr>
            <w:tcW w:w="140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23,318,202.50</w:t>
            </w:r>
          </w:p>
        </w:tc>
        <w:tc>
          <w:tcPr>
            <w:tcW w:w="1699" w:type="dxa"/>
            <w:tcBorders>
              <w:top w:val="dotted" w:sz="4" w:space="0" w:color="010101"/>
              <w:left w:val="dotted" w:sz="4" w:space="0" w:color="010101"/>
              <w:bottom w:val="single" w:sz="12" w:space="0" w:color="010101"/>
              <w:right w:val="nil" w:sz="6" w:space="0" w:color="auto"/>
            </w:tcBorders>
          </w:tcPr>
          <w:p>
            <w:pPr/>
          </w:p>
        </w:tc>
      </w:tr>
    </w:tbl>
    <w:p>
      <w:pPr>
        <w:pStyle w:val="Heading4"/>
        <w:tabs>
          <w:tab w:pos="1113" w:val="left" w:leader="none"/>
        </w:tabs>
        <w:spacing w:line="240" w:lineRule="auto" w:before="61"/>
        <w:ind w:left="330" w:right="107"/>
        <w:jc w:val="left"/>
        <w:rPr>
          <w:b w:val="0"/>
          <w:bCs w:val="0"/>
        </w:rPr>
      </w:pPr>
      <w:r>
        <w:rPr>
          <w:rFonts w:ascii="Times New Roman" w:hAnsi="Times New Roman" w:cs="Times New Roman" w:eastAsia="Times New Roman" w:hint="default"/>
          <w:w w:val="95"/>
        </w:rPr>
        <w:t>(</w:t>
      </w:r>
      <w:r>
        <w:rPr>
          <w:w w:val="95"/>
        </w:rPr>
        <w:t>三十</w:t>
      </w:r>
      <w:r>
        <w:rPr>
          <w:rFonts w:ascii="Times New Roman" w:hAnsi="Times New Roman" w:cs="Times New Roman" w:eastAsia="Times New Roman" w:hint="default"/>
          <w:w w:val="95"/>
        </w:rPr>
        <w:t>)</w:t>
        <w:tab/>
      </w:r>
      <w:r>
        <w:rPr/>
        <w:t>销售费用</w:t>
      </w:r>
      <w:r>
        <w:rPr>
          <w:b w:val="0"/>
          <w:bCs w:val="0"/>
        </w:rPr>
      </w:r>
    </w:p>
    <w:tbl>
      <w:tblPr>
        <w:tblW w:w="0" w:type="auto"/>
        <w:jc w:val="left"/>
        <w:tblInd w:w="529" w:type="dxa"/>
        <w:tblLayout w:type="fixed"/>
        <w:tblCellMar>
          <w:top w:w="0" w:type="dxa"/>
          <w:left w:w="0" w:type="dxa"/>
          <w:bottom w:w="0" w:type="dxa"/>
          <w:right w:w="0" w:type="dxa"/>
        </w:tblCellMar>
        <w:tblLook w:val="01E0"/>
      </w:tblPr>
      <w:tblGrid>
        <w:gridCol w:w="3076"/>
        <w:gridCol w:w="2254"/>
        <w:gridCol w:w="2128"/>
      </w:tblGrid>
      <w:tr>
        <w:trPr>
          <w:trHeight w:val="394" w:hRule="exact"/>
        </w:trPr>
        <w:tc>
          <w:tcPr>
            <w:tcW w:w="307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right="1351"/>
              <w:jc w:val="right"/>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2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2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93,991,463.19</w:t>
            </w:r>
          </w:p>
        </w:tc>
        <w:tc>
          <w:tcPr>
            <w:tcW w:w="21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70,333,164.17</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2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51,908,137.62</w:t>
            </w:r>
          </w:p>
        </w:tc>
        <w:tc>
          <w:tcPr>
            <w:tcW w:w="21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37,695,140.85</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2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54,694,841.05</w:t>
            </w:r>
          </w:p>
        </w:tc>
        <w:tc>
          <w:tcPr>
            <w:tcW w:w="21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31,639,262.37</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2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28,209,000.35</w:t>
            </w:r>
          </w:p>
        </w:tc>
        <w:tc>
          <w:tcPr>
            <w:tcW w:w="21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24,095,797.13</w:t>
            </w:r>
          </w:p>
        </w:tc>
      </w:tr>
      <w:tr>
        <w:trPr>
          <w:trHeight w:val="385"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15,385,528.78</w:t>
            </w:r>
          </w:p>
        </w:tc>
        <w:tc>
          <w:tcPr>
            <w:tcW w:w="21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14,800,155.58</w:t>
            </w:r>
          </w:p>
        </w:tc>
      </w:tr>
      <w:tr>
        <w:trPr>
          <w:trHeight w:val="384" w:hRule="exact"/>
        </w:trPr>
        <w:tc>
          <w:tcPr>
            <w:tcW w:w="307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48,460,941.91</w:t>
            </w:r>
          </w:p>
        </w:tc>
        <w:tc>
          <w:tcPr>
            <w:tcW w:w="212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33,864,258.38</w:t>
            </w:r>
          </w:p>
        </w:tc>
      </w:tr>
      <w:tr>
        <w:trPr>
          <w:trHeight w:val="394" w:hRule="exact"/>
        </w:trPr>
        <w:tc>
          <w:tcPr>
            <w:tcW w:w="307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right="1351"/>
              <w:jc w:val="right"/>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292,649,912.90</w:t>
            </w:r>
          </w:p>
        </w:tc>
        <w:tc>
          <w:tcPr>
            <w:tcW w:w="212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212,427,778.48</w:t>
            </w:r>
          </w:p>
        </w:tc>
      </w:tr>
    </w:tbl>
    <w:p>
      <w:pPr>
        <w:pStyle w:val="Heading4"/>
        <w:spacing w:line="240" w:lineRule="auto" w:before="61"/>
        <w:ind w:left="330" w:right="107"/>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管理费用</w:t>
      </w:r>
      <w:r>
        <w:rPr>
          <w:b w:val="0"/>
          <w:bCs w:val="0"/>
        </w:rPr>
      </w:r>
    </w:p>
    <w:tbl>
      <w:tblPr>
        <w:tblW w:w="0" w:type="auto"/>
        <w:jc w:val="left"/>
        <w:tblInd w:w="380" w:type="dxa"/>
        <w:tblLayout w:type="fixed"/>
        <w:tblCellMar>
          <w:top w:w="0" w:type="dxa"/>
          <w:left w:w="0" w:type="dxa"/>
          <w:bottom w:w="0" w:type="dxa"/>
          <w:right w:w="0" w:type="dxa"/>
        </w:tblCellMar>
        <w:tblLook w:val="01E0"/>
      </w:tblPr>
      <w:tblGrid>
        <w:gridCol w:w="3360"/>
        <w:gridCol w:w="2268"/>
        <w:gridCol w:w="2126"/>
      </w:tblGrid>
      <w:tr>
        <w:trPr>
          <w:trHeight w:val="394" w:hRule="exact"/>
        </w:trPr>
        <w:tc>
          <w:tcPr>
            <w:tcW w:w="336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right="1494"/>
              <w:jc w:val="right"/>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2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69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87,540,869.26</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66,553,389.90</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36,002,828.44</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35,047,723.83</w:t>
            </w:r>
          </w:p>
        </w:tc>
      </w:tr>
      <w:tr>
        <w:trPr>
          <w:trHeight w:val="384"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19,454,319.03</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11,920,026.59</w:t>
            </w:r>
          </w:p>
        </w:tc>
      </w:tr>
      <w:tr>
        <w:trPr>
          <w:trHeight w:val="384"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9,766,109.08</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5,634,028.00</w:t>
            </w:r>
          </w:p>
        </w:tc>
      </w:tr>
      <w:tr>
        <w:trPr>
          <w:trHeight w:val="384"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6,952,511.97</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4,891,778.66</w:t>
            </w:r>
          </w:p>
        </w:tc>
      </w:tr>
      <w:tr>
        <w:trPr>
          <w:trHeight w:val="385"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43,412,796.77</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30,144,993.25</w:t>
            </w:r>
          </w:p>
        </w:tc>
      </w:tr>
      <w:tr>
        <w:trPr>
          <w:trHeight w:val="395" w:hRule="exact"/>
        </w:trPr>
        <w:tc>
          <w:tcPr>
            <w:tcW w:w="336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right="1494"/>
              <w:jc w:val="righ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203,129,434.55</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154,191,940.23</w:t>
            </w:r>
          </w:p>
        </w:tc>
      </w:tr>
    </w:tbl>
    <w:p>
      <w:pPr>
        <w:pStyle w:val="Heading4"/>
        <w:spacing w:line="240" w:lineRule="auto" w:before="59"/>
        <w:ind w:left="330" w:right="107"/>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财务费用</w:t>
      </w:r>
      <w:r>
        <w:rPr>
          <w:b w:val="0"/>
          <w:bCs w:val="0"/>
        </w:rPr>
      </w:r>
    </w:p>
    <w:tbl>
      <w:tblPr>
        <w:tblW w:w="0" w:type="auto"/>
        <w:jc w:val="left"/>
        <w:tblInd w:w="380" w:type="dxa"/>
        <w:tblLayout w:type="fixed"/>
        <w:tblCellMar>
          <w:top w:w="0" w:type="dxa"/>
          <w:left w:w="0" w:type="dxa"/>
          <w:bottom w:w="0" w:type="dxa"/>
          <w:right w:w="0" w:type="dxa"/>
        </w:tblCellMar>
        <w:tblLook w:val="01E0"/>
      </w:tblPr>
      <w:tblGrid>
        <w:gridCol w:w="3360"/>
        <w:gridCol w:w="2268"/>
        <w:gridCol w:w="2126"/>
      </w:tblGrid>
      <w:tr>
        <w:trPr>
          <w:trHeight w:val="395" w:hRule="exact"/>
        </w:trPr>
        <w:tc>
          <w:tcPr>
            <w:tcW w:w="336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6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2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left="69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284,002.03</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138,293.14</w:t>
            </w:r>
          </w:p>
        </w:tc>
      </w:tr>
      <w:tr>
        <w:trPr>
          <w:trHeight w:val="395" w:hRule="exact"/>
        </w:trPr>
        <w:tc>
          <w:tcPr>
            <w:tcW w:w="336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287"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8,931,126.16</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5,065,366.41</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680" w:right="1680"/>
        </w:sectPr>
      </w:pPr>
    </w:p>
    <w:p>
      <w:pPr>
        <w:spacing w:line="240" w:lineRule="auto" w:before="8"/>
        <w:rPr>
          <w:rFonts w:ascii="宋体" w:hAnsi="宋体" w:cs="宋体" w:eastAsia="宋体" w:hint="default"/>
          <w:b/>
          <w:bCs/>
          <w:sz w:val="24"/>
          <w:szCs w:val="24"/>
        </w:rPr>
      </w:pPr>
    </w:p>
    <w:tbl>
      <w:tblPr>
        <w:tblW w:w="0" w:type="auto"/>
        <w:jc w:val="left"/>
        <w:tblInd w:w="820" w:type="dxa"/>
        <w:tblLayout w:type="fixed"/>
        <w:tblCellMar>
          <w:top w:w="0" w:type="dxa"/>
          <w:left w:w="0" w:type="dxa"/>
          <w:bottom w:w="0" w:type="dxa"/>
          <w:right w:w="0" w:type="dxa"/>
        </w:tblCellMar>
        <w:tblLook w:val="01E0"/>
      </w:tblPr>
      <w:tblGrid>
        <w:gridCol w:w="3360"/>
        <w:gridCol w:w="2268"/>
        <w:gridCol w:w="2126"/>
      </w:tblGrid>
      <w:tr>
        <w:trPr>
          <w:trHeight w:val="394" w:hRule="exact"/>
        </w:trPr>
        <w:tc>
          <w:tcPr>
            <w:tcW w:w="336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26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5,240,202.89</w:t>
            </w:r>
          </w:p>
        </w:tc>
        <w:tc>
          <w:tcPr>
            <w:tcW w:w="212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1,827,719.46</w:t>
            </w:r>
          </w:p>
        </w:tc>
      </w:tr>
      <w:tr>
        <w:trPr>
          <w:trHeight w:val="384" w:hRule="exact"/>
        </w:trPr>
        <w:tc>
          <w:tcPr>
            <w:tcW w:w="336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1,857,799.60</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1,097,641.11</w:t>
            </w:r>
          </w:p>
        </w:tc>
      </w:tr>
      <w:tr>
        <w:trPr>
          <w:trHeight w:val="395" w:hRule="exact"/>
        </w:trPr>
        <w:tc>
          <w:tcPr>
            <w:tcW w:w="336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-1,549,121.64</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z w:val="18"/>
              </w:rPr>
              <w:t>-2,001,712.70</w:t>
            </w:r>
          </w:p>
        </w:tc>
      </w:tr>
    </w:tbl>
    <w:p>
      <w:pPr>
        <w:pStyle w:val="Heading4"/>
        <w:spacing w:line="240" w:lineRule="auto" w:before="43"/>
        <w:ind w:left="770" w:right="1239"/>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投资收益</w:t>
      </w:r>
      <w:r>
        <w:rPr>
          <w:b w:val="0"/>
          <w:bCs w:val="0"/>
        </w:rPr>
      </w:r>
    </w:p>
    <w:p>
      <w:pPr>
        <w:pStyle w:val="Heading4"/>
        <w:spacing w:line="240" w:lineRule="auto" w:before="49"/>
        <w:ind w:left="979" w:right="1239"/>
        <w:jc w:val="left"/>
        <w:rPr>
          <w:b w:val="0"/>
          <w:bCs w:val="0"/>
        </w:rPr>
      </w:pPr>
      <w:r>
        <w:rPr>
          <w:rFonts w:ascii="Times New Roman" w:hAnsi="Times New Roman" w:cs="Times New Roman" w:eastAsia="Times New Roman" w:hint="default"/>
        </w:rPr>
        <w:t>1</w:t>
      </w:r>
      <w:r>
        <w:rPr/>
        <w:t>、投资收益明细情况</w:t>
      </w:r>
      <w:r>
        <w:rPr>
          <w:b w:val="0"/>
          <w:bCs w:val="0"/>
        </w:rPr>
      </w:r>
    </w:p>
    <w:tbl>
      <w:tblPr>
        <w:tblW w:w="0" w:type="auto"/>
        <w:jc w:val="left"/>
        <w:tblInd w:w="820" w:type="dxa"/>
        <w:tblLayout w:type="fixed"/>
        <w:tblCellMar>
          <w:top w:w="0" w:type="dxa"/>
          <w:left w:w="0" w:type="dxa"/>
          <w:bottom w:w="0" w:type="dxa"/>
          <w:right w:w="0" w:type="dxa"/>
        </w:tblCellMar>
        <w:tblLook w:val="01E0"/>
      </w:tblPr>
      <w:tblGrid>
        <w:gridCol w:w="4430"/>
        <w:gridCol w:w="1624"/>
        <w:gridCol w:w="1700"/>
      </w:tblGrid>
      <w:tr>
        <w:trPr>
          <w:trHeight w:val="360" w:hRule="exact"/>
        </w:trPr>
        <w:tc>
          <w:tcPr>
            <w:tcW w:w="443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7"/>
              <w:ind w:left="44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77"/>
              <w:ind w:left="48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43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-537,880.60</w:t>
            </w: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43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-537,880.60</w:t>
            </w:r>
          </w:p>
        </w:tc>
        <w:tc>
          <w:tcPr>
            <w:tcW w:w="1700" w:type="dxa"/>
            <w:tcBorders>
              <w:top w:val="dotted" w:sz="4" w:space="0" w:color="010101"/>
              <w:left w:val="dotted" w:sz="4" w:space="0" w:color="010101"/>
              <w:bottom w:val="single" w:sz="12" w:space="0" w:color="010101"/>
              <w:right w:val="nil" w:sz="6" w:space="0" w:color="auto"/>
            </w:tcBorders>
          </w:tcPr>
          <w:p>
            <w:pPr/>
          </w:p>
        </w:tc>
      </w:tr>
    </w:tbl>
    <w:p>
      <w:pPr>
        <w:spacing w:line="280" w:lineRule="auto" w:before="49"/>
        <w:ind w:left="980" w:right="123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、按权益法核算的长期股权投资收益：</w:t>
      </w:r>
      <w:r>
        <w:rPr>
          <w:rFonts w:ascii="宋体" w:hAnsi="宋体" w:cs="宋体" w:eastAsia="宋体" w:hint="default"/>
          <w:b/>
          <w:bCs/>
          <w:w w:val="99"/>
          <w:sz w:val="21"/>
          <w:szCs w:val="21"/>
        </w:rPr>
        <w:t> </w:t>
      </w:r>
      <w:r>
        <w:rPr>
          <w:rFonts w:ascii="宋体" w:hAnsi="宋体" w:cs="宋体" w:eastAsia="宋体" w:hint="default"/>
          <w:sz w:val="21"/>
          <w:szCs w:val="21"/>
        </w:rPr>
        <w:t>按权益法核算的长期股权投资收益中，投资收益占利润总额不到</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但占投资收益金额</w:t>
      </w:r>
    </w:p>
    <w:p>
      <w:pPr>
        <w:pStyle w:val="BodyText"/>
        <w:spacing w:line="240" w:lineRule="auto" w:before="10"/>
        <w:ind w:left="559" w:right="1239"/>
        <w:jc w:val="left"/>
      </w:pPr>
      <w:r>
        <w:rPr/>
        <w:t>前五名的情况如下：</w:t>
      </w:r>
    </w:p>
    <w:p>
      <w:pPr>
        <w:spacing w:line="240" w:lineRule="auto" w:before="6"/>
        <w:rPr>
          <w:rFonts w:ascii="宋体" w:hAnsi="宋体" w:cs="宋体" w:eastAsia="宋体" w:hint="default"/>
          <w:sz w:val="2"/>
          <w:szCs w:val="2"/>
        </w:rPr>
      </w:pPr>
    </w:p>
    <w:tbl>
      <w:tblPr>
        <w:tblW w:w="0" w:type="auto"/>
        <w:jc w:val="left"/>
        <w:tblInd w:w="437" w:type="dxa"/>
        <w:tblLayout w:type="fixed"/>
        <w:tblCellMar>
          <w:top w:w="0" w:type="dxa"/>
          <w:left w:w="0" w:type="dxa"/>
          <w:bottom w:w="0" w:type="dxa"/>
          <w:right w:w="0" w:type="dxa"/>
        </w:tblCellMar>
        <w:tblLook w:val="01E0"/>
      </w:tblPr>
      <w:tblGrid>
        <w:gridCol w:w="2758"/>
        <w:gridCol w:w="1558"/>
        <w:gridCol w:w="1559"/>
        <w:gridCol w:w="2648"/>
      </w:tblGrid>
      <w:tr>
        <w:trPr>
          <w:trHeight w:val="360" w:hRule="exact"/>
        </w:trPr>
        <w:tc>
          <w:tcPr>
            <w:tcW w:w="275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5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6"/>
              <w:ind w:left="41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6"/>
              <w:ind w:left="413"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64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50" w:hRule="exact"/>
        </w:trPr>
        <w:tc>
          <w:tcPr>
            <w:tcW w:w="275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6"/>
              <w:ind w:left="288"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55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-537,880.60</w:t>
            </w:r>
          </w:p>
        </w:tc>
        <w:tc>
          <w:tcPr>
            <w:tcW w:w="1559" w:type="dxa"/>
            <w:tcBorders>
              <w:top w:val="dotted" w:sz="4" w:space="0" w:color="010101"/>
              <w:left w:val="dotted" w:sz="4" w:space="0" w:color="010101"/>
              <w:bottom w:val="dotted" w:sz="4" w:space="0" w:color="010101"/>
              <w:right w:val="dotted" w:sz="4" w:space="0" w:color="010101"/>
            </w:tcBorders>
          </w:tcPr>
          <w:p>
            <w:pPr/>
          </w:p>
        </w:tc>
        <w:tc>
          <w:tcPr>
            <w:tcW w:w="264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360" w:hRule="exact"/>
        </w:trPr>
        <w:tc>
          <w:tcPr>
            <w:tcW w:w="275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-537,880.60</w:t>
            </w:r>
          </w:p>
        </w:tc>
        <w:tc>
          <w:tcPr>
            <w:tcW w:w="1559" w:type="dxa"/>
            <w:tcBorders>
              <w:top w:val="dotted" w:sz="4" w:space="0" w:color="010101"/>
              <w:left w:val="dotted" w:sz="4" w:space="0" w:color="010101"/>
              <w:bottom w:val="single" w:sz="12" w:space="0" w:color="010101"/>
              <w:right w:val="dotted" w:sz="4" w:space="0" w:color="010101"/>
            </w:tcBorders>
          </w:tcPr>
          <w:p>
            <w:pPr/>
          </w:p>
        </w:tc>
        <w:tc>
          <w:tcPr>
            <w:tcW w:w="2648"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42"/>
        <w:ind w:left="770" w:right="1239"/>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t>资产减值损失</w:t>
      </w:r>
      <w:r>
        <w:rPr>
          <w:b w:val="0"/>
          <w:bCs w:val="0"/>
        </w:rPr>
      </w:r>
    </w:p>
    <w:tbl>
      <w:tblPr>
        <w:tblW w:w="0" w:type="auto"/>
        <w:jc w:val="left"/>
        <w:tblInd w:w="820" w:type="dxa"/>
        <w:tblLayout w:type="fixed"/>
        <w:tblCellMar>
          <w:top w:w="0" w:type="dxa"/>
          <w:left w:w="0" w:type="dxa"/>
          <w:bottom w:w="0" w:type="dxa"/>
          <w:right w:w="0" w:type="dxa"/>
        </w:tblCellMar>
        <w:tblLook w:val="01E0"/>
      </w:tblPr>
      <w:tblGrid>
        <w:gridCol w:w="4178"/>
        <w:gridCol w:w="1733"/>
        <w:gridCol w:w="1843"/>
      </w:tblGrid>
      <w:tr>
        <w:trPr>
          <w:trHeight w:val="401" w:hRule="exact"/>
        </w:trPr>
        <w:tc>
          <w:tcPr>
            <w:tcW w:w="417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16"/>
              <w:ind w:right="1902"/>
              <w:jc w:val="right"/>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left="50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16"/>
              <w:ind w:left="55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417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计提的坏账损失</w:t>
            </w:r>
          </w:p>
        </w:tc>
        <w:tc>
          <w:tcPr>
            <w:tcW w:w="173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5,970,518.47</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7,465,248.48</w:t>
            </w:r>
          </w:p>
        </w:tc>
      </w:tr>
      <w:tr>
        <w:trPr>
          <w:trHeight w:val="400" w:hRule="exact"/>
        </w:trPr>
        <w:tc>
          <w:tcPr>
            <w:tcW w:w="417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6"/>
              <w:ind w:right="1902"/>
              <w:jc w:val="righ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5,970,518.47</w:t>
            </w:r>
          </w:p>
        </w:tc>
        <w:tc>
          <w:tcPr>
            <w:tcW w:w="184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7,465,248.48</w:t>
            </w:r>
          </w:p>
        </w:tc>
      </w:tr>
    </w:tbl>
    <w:p>
      <w:pPr>
        <w:pStyle w:val="Heading4"/>
        <w:spacing w:line="240" w:lineRule="auto" w:before="58"/>
        <w:ind w:left="770" w:right="1239"/>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t>营业外收入</w:t>
      </w:r>
      <w:r>
        <w:rPr>
          <w:b w:val="0"/>
          <w:bCs w:val="0"/>
        </w:rPr>
      </w:r>
    </w:p>
    <w:p>
      <w:pPr>
        <w:pStyle w:val="Heading4"/>
        <w:spacing w:line="240" w:lineRule="auto" w:before="89"/>
        <w:ind w:left="979" w:right="1239"/>
        <w:jc w:val="left"/>
        <w:rPr>
          <w:b w:val="0"/>
          <w:bCs w:val="0"/>
        </w:rPr>
      </w:pPr>
      <w:r>
        <w:rPr>
          <w:rFonts w:ascii="Times New Roman" w:hAnsi="Times New Roman" w:cs="Times New Roman" w:eastAsia="Times New Roman" w:hint="default"/>
        </w:rPr>
        <w:t>1</w:t>
      </w:r>
      <w:r>
        <w:rPr/>
        <w:t>、营业外收入分项目情况</w:t>
      </w:r>
      <w:r>
        <w:rPr>
          <w:b w:val="0"/>
          <w:bCs w:val="0"/>
        </w:rPr>
      </w:r>
    </w:p>
    <w:tbl>
      <w:tblPr>
        <w:tblW w:w="0" w:type="auto"/>
        <w:jc w:val="left"/>
        <w:tblInd w:w="796" w:type="dxa"/>
        <w:tblLayout w:type="fixed"/>
        <w:tblCellMar>
          <w:top w:w="0" w:type="dxa"/>
          <w:left w:w="0" w:type="dxa"/>
          <w:bottom w:w="0" w:type="dxa"/>
          <w:right w:w="0" w:type="dxa"/>
        </w:tblCellMar>
        <w:tblLook w:val="01E0"/>
      </w:tblPr>
      <w:tblGrid>
        <w:gridCol w:w="2226"/>
        <w:gridCol w:w="1510"/>
        <w:gridCol w:w="1510"/>
        <w:gridCol w:w="2556"/>
      </w:tblGrid>
      <w:tr>
        <w:trPr>
          <w:trHeight w:val="401" w:hRule="exact"/>
        </w:trPr>
        <w:tc>
          <w:tcPr>
            <w:tcW w:w="22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left="38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1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left="39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55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113,079.94</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2,219,928.02</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113,079.94</w:t>
            </w: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113,079.94</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2,219,928.02</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113,079.94</w:t>
            </w: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647"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1510" w:type="dxa"/>
            <w:tcBorders>
              <w:top w:val="dotted" w:sz="4" w:space="0" w:color="010101"/>
              <w:left w:val="dotted" w:sz="4" w:space="0" w:color="010101"/>
              <w:bottom w:val="dotted" w:sz="4" w:space="0" w:color="010101"/>
              <w:right w:val="dotted" w:sz="4" w:space="0" w:color="010101"/>
            </w:tcBorders>
          </w:tcPr>
          <w:p>
            <w:pPr/>
          </w:p>
        </w:tc>
        <w:tc>
          <w:tcPr>
            <w:tcW w:w="1510"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510" w:type="dxa"/>
            <w:tcBorders>
              <w:top w:val="dotted" w:sz="4" w:space="0" w:color="010101"/>
              <w:left w:val="dotted" w:sz="4" w:space="0" w:color="010101"/>
              <w:bottom w:val="dotted" w:sz="4" w:space="0" w:color="010101"/>
              <w:right w:val="dotted" w:sz="4" w:space="0" w:color="010101"/>
            </w:tcBorders>
          </w:tcPr>
          <w:p>
            <w:pPr/>
          </w:p>
        </w:tc>
        <w:tc>
          <w:tcPr>
            <w:tcW w:w="1510"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510" w:type="dxa"/>
            <w:tcBorders>
              <w:top w:val="dotted" w:sz="4" w:space="0" w:color="010101"/>
              <w:left w:val="dotted" w:sz="4" w:space="0" w:color="010101"/>
              <w:bottom w:val="dotted" w:sz="4" w:space="0" w:color="010101"/>
              <w:right w:val="dotted" w:sz="4" w:space="0" w:color="010101"/>
            </w:tcBorders>
          </w:tcPr>
          <w:p>
            <w:pPr/>
          </w:p>
        </w:tc>
        <w:tc>
          <w:tcPr>
            <w:tcW w:w="1510"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4,515,475.70</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622,614.68</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4,515,475.70</w:t>
            </w: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88,068,961.13</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69,750,941.65</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17,274,305.59</w:t>
            </w: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罚款及违约金赔款利得</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200,921.42</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233,117.84</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200,921.42</w:t>
            </w: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无法支付的应付款项</w:t>
            </w:r>
          </w:p>
        </w:tc>
        <w:tc>
          <w:tcPr>
            <w:tcW w:w="1510" w:type="dxa"/>
            <w:tcBorders>
              <w:top w:val="dotted" w:sz="4" w:space="0" w:color="010101"/>
              <w:left w:val="dotted" w:sz="4" w:space="0" w:color="010101"/>
              <w:bottom w:val="dotted" w:sz="4" w:space="0" w:color="010101"/>
              <w:right w:val="dotted" w:sz="4" w:space="0" w:color="010101"/>
            </w:tcBorders>
          </w:tcPr>
          <w:p>
            <w:pP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39,486.82</w:t>
            </w: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297,252.93</w:t>
            </w:r>
          </w:p>
        </w:tc>
        <w:tc>
          <w:tcPr>
            <w:tcW w:w="1510"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297,252.93</w:t>
            </w:r>
          </w:p>
        </w:tc>
      </w:tr>
      <w:tr>
        <w:trPr>
          <w:trHeight w:val="400" w:hRule="exact"/>
        </w:trPr>
        <w:tc>
          <w:tcPr>
            <w:tcW w:w="222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93,195,691.12</w:t>
            </w:r>
          </w:p>
        </w:tc>
        <w:tc>
          <w:tcPr>
            <w:tcW w:w="15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72,866,089.01</w:t>
            </w:r>
          </w:p>
        </w:tc>
        <w:tc>
          <w:tcPr>
            <w:tcW w:w="255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22,401,035.58</w:t>
            </w:r>
          </w:p>
        </w:tc>
      </w:tr>
    </w:tbl>
    <w:p>
      <w:pPr>
        <w:pStyle w:val="Heading4"/>
        <w:spacing w:line="240" w:lineRule="auto" w:before="88"/>
        <w:ind w:left="980" w:right="1239"/>
        <w:jc w:val="left"/>
        <w:rPr>
          <w:b w:val="0"/>
          <w:bCs w:val="0"/>
        </w:rPr>
      </w:pPr>
      <w:r>
        <w:rPr>
          <w:rFonts w:ascii="Times New Roman" w:hAnsi="Times New Roman" w:cs="Times New Roman" w:eastAsia="Times New Roman" w:hint="default"/>
        </w:rPr>
        <w:t>2</w:t>
      </w:r>
      <w:r>
        <w:rPr/>
        <w:t>、政府补助明细</w:t>
      </w:r>
      <w:r>
        <w:rPr>
          <w:b w:val="0"/>
          <w:bCs w:val="0"/>
        </w:rPr>
      </w:r>
    </w:p>
    <w:tbl>
      <w:tblPr>
        <w:tblW w:w="0" w:type="auto"/>
        <w:jc w:val="left"/>
        <w:tblInd w:w="118" w:type="dxa"/>
        <w:tblLayout w:type="fixed"/>
        <w:tblCellMar>
          <w:top w:w="0" w:type="dxa"/>
          <w:left w:w="0" w:type="dxa"/>
          <w:bottom w:w="0" w:type="dxa"/>
          <w:right w:w="0" w:type="dxa"/>
        </w:tblCellMar>
        <w:tblLook w:val="01E0"/>
      </w:tblPr>
      <w:tblGrid>
        <w:gridCol w:w="2837"/>
        <w:gridCol w:w="1846"/>
        <w:gridCol w:w="1128"/>
        <w:gridCol w:w="1234"/>
        <w:gridCol w:w="1321"/>
        <w:gridCol w:w="1476"/>
      </w:tblGrid>
      <w:tr>
        <w:trPr>
          <w:trHeight w:val="394" w:hRule="exact"/>
        </w:trPr>
        <w:tc>
          <w:tcPr>
            <w:tcW w:w="283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具体性质和内容</w:t>
            </w:r>
          </w:p>
        </w:tc>
        <w:tc>
          <w:tcPr>
            <w:tcW w:w="112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形式</w:t>
            </w:r>
          </w:p>
        </w:tc>
        <w:tc>
          <w:tcPr>
            <w:tcW w:w="123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取得时间</w:t>
            </w:r>
          </w:p>
        </w:tc>
        <w:tc>
          <w:tcPr>
            <w:tcW w:w="132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2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7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37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768" w:hRule="exact"/>
        </w:trPr>
        <w:tc>
          <w:tcPr>
            <w:tcW w:w="2837" w:type="dxa"/>
            <w:tcBorders>
              <w:top w:val="dotted" w:sz="4" w:space="0" w:color="010101"/>
              <w:left w:val="nil" w:sz="6" w:space="0" w:color="auto"/>
              <w:bottom w:val="single" w:sz="12" w:space="0" w:color="010101"/>
              <w:right w:val="dotted" w:sz="4" w:space="0" w:color="010101"/>
            </w:tcBorders>
          </w:tcPr>
          <w:p>
            <w:pPr>
              <w:pStyle w:val="TableParagraph"/>
              <w:spacing w:line="381" w:lineRule="auto" w:before="40"/>
              <w:ind w:left="1058" w:right="102" w:hanging="951"/>
              <w:jc w:val="left"/>
              <w:rPr>
                <w:rFonts w:ascii="宋体" w:hAnsi="宋体" w:cs="宋体" w:eastAsia="宋体" w:hint="default"/>
                <w:sz w:val="18"/>
                <w:szCs w:val="18"/>
              </w:rPr>
            </w:pPr>
            <w:r>
              <w:rPr>
                <w:rFonts w:ascii="宋体" w:hAnsi="宋体" w:cs="宋体" w:eastAsia="宋体" w:hint="default"/>
                <w:spacing w:val="-6"/>
                <w:sz w:val="18"/>
                <w:szCs w:val="18"/>
              </w:rPr>
              <w:t>第三批软件（动漫）产业发展资金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项目经费</w:t>
            </w:r>
          </w:p>
        </w:tc>
        <w:tc>
          <w:tcPr>
            <w:tcW w:w="184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50,000.00</w:t>
            </w:r>
          </w:p>
        </w:tc>
        <w:tc>
          <w:tcPr>
            <w:tcW w:w="1476" w:type="dxa"/>
            <w:tcBorders>
              <w:top w:val="dotted" w:sz="4" w:space="0" w:color="010101"/>
              <w:left w:val="dotted" w:sz="4" w:space="0" w:color="010101"/>
              <w:bottom w:val="single" w:sz="12" w:space="0" w:color="010101"/>
              <w:right w:val="nil" w:sz="6" w:space="0" w:color="auto"/>
            </w:tcBorders>
          </w:tcPr>
          <w:p>
            <w:pPr/>
          </w:p>
        </w:tc>
      </w:tr>
    </w:tbl>
    <w:p>
      <w:pPr>
        <w:spacing w:after="0"/>
        <w:sectPr>
          <w:pgSz w:w="11910" w:h="16840"/>
          <w:pgMar w:header="400" w:footer="978" w:top="1100" w:bottom="1160" w:left="1240" w:right="540"/>
        </w:sectPr>
      </w:pPr>
    </w:p>
    <w:p>
      <w:pPr>
        <w:spacing w:line="240" w:lineRule="auto" w:before="0"/>
        <w:rPr>
          <w:rFonts w:ascii="Times New Roman" w:hAnsi="Times New Roman" w:cs="Times New Roman" w:eastAsia="Times New Roman"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837"/>
        <w:gridCol w:w="1846"/>
        <w:gridCol w:w="1128"/>
        <w:gridCol w:w="1234"/>
        <w:gridCol w:w="1321"/>
        <w:gridCol w:w="1476"/>
      </w:tblGrid>
      <w:tr>
        <w:trPr>
          <w:trHeight w:val="394" w:hRule="exact"/>
        </w:trPr>
        <w:tc>
          <w:tcPr>
            <w:tcW w:w="283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年度服务外包发展专项资金</w:t>
            </w:r>
          </w:p>
        </w:tc>
        <w:tc>
          <w:tcPr>
            <w:tcW w:w="184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1,552,000.00</w:t>
            </w:r>
          </w:p>
        </w:tc>
        <w:tc>
          <w:tcPr>
            <w:tcW w:w="1476" w:type="dxa"/>
            <w:tcBorders>
              <w:top w:val="single" w:sz="12" w:space="0" w:color="010101"/>
              <w:left w:val="dotted" w:sz="4" w:space="0" w:color="010101"/>
              <w:bottom w:val="dotted" w:sz="4" w:space="0" w:color="010101"/>
              <w:right w:val="nil" w:sz="6" w:space="0" w:color="auto"/>
            </w:tcBorders>
          </w:tcPr>
          <w:p>
            <w:pPr/>
          </w:p>
        </w:tc>
      </w:tr>
      <w:tr>
        <w:trPr>
          <w:trHeight w:val="759"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360" w:lineRule="auto" w:before="40"/>
              <w:ind w:left="1238" w:right="131" w:hanging="1103"/>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年度中小企业国际市场开拓 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76,500.00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两新</w:t>
            </w:r>
            <w:r>
              <w:rPr>
                <w:rFonts w:ascii="Times New Roman" w:hAnsi="Times New Roman" w:cs="Times New Roman" w:eastAsia="Times New Roman" w:hint="default"/>
                <w:sz w:val="18"/>
                <w:szCs w:val="18"/>
              </w:rPr>
              <w:t>"</w:t>
            </w:r>
            <w:r>
              <w:rPr>
                <w:rFonts w:ascii="宋体" w:hAnsi="宋体" w:cs="宋体" w:eastAsia="宋体" w:hint="default"/>
                <w:sz w:val="18"/>
                <w:szCs w:val="18"/>
              </w:rPr>
              <w:t>产品专项资金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500,000.00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758"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专项价格补贴资金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379" w:lineRule="auto" w:before="40"/>
              <w:ind w:left="379" w:right="107" w:hanging="270"/>
              <w:jc w:val="left"/>
              <w:rPr>
                <w:rFonts w:ascii="宋体" w:hAnsi="宋体" w:cs="宋体" w:eastAsia="宋体" w:hint="default"/>
                <w:sz w:val="18"/>
                <w:szCs w:val="18"/>
              </w:rPr>
            </w:pPr>
            <w:r>
              <w:rPr>
                <w:rFonts w:ascii="宋体" w:hAnsi="宋体" w:cs="宋体" w:eastAsia="宋体" w:hint="default"/>
                <w:sz w:val="18"/>
                <w:szCs w:val="18"/>
              </w:rPr>
              <w:t>企业政策性 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541,843.70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企业发展专项资金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620,000.00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知识产权专利资助</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446,100.00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燃气燃油补助</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32,406.00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知识产权资助费</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专利资助</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263,400.00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技能人才实训点运营补助</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20,000.00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758"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360" w:lineRule="auto" w:before="41"/>
              <w:ind w:left="1058" w:right="131" w:hanging="923"/>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年促进投保出口信用险专项 资金补助</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60,898.00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社区管理局补贴</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31,027.00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年资助向国外申请专项资金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120,000.00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年知识产权保护专项经费</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专项经费</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80,000.00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760"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360" w:lineRule="auto" w:before="41"/>
              <w:ind w:left="248" w:right="131"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年第三、四季度机电高新技术 产品出口退税征退差扶持资金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138,957.00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758"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360" w:lineRule="auto" w:before="41"/>
              <w:ind w:left="428" w:right="131" w:hanging="293"/>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年第二、三批一般贸易和进料 加工退税征退差资助资金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87,237.00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年出口信用保险扶持资金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9,391.00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760"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360" w:lineRule="auto" w:before="41"/>
              <w:ind w:left="1058" w:right="131" w:hanging="923"/>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年下半年促进投保出口信用险 专项资金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8,812.00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递延收益摊销转入科技三项费用</w:t>
            </w:r>
          </w:p>
        </w:tc>
        <w:tc>
          <w:tcPr>
            <w:tcW w:w="1846" w:type="dxa"/>
            <w:tcBorders>
              <w:top w:val="dotted" w:sz="4" w:space="0" w:color="010101"/>
              <w:left w:val="dotted" w:sz="4" w:space="0" w:color="010101"/>
              <w:bottom w:val="dotted" w:sz="4" w:space="0" w:color="010101"/>
              <w:right w:val="dotted" w:sz="4" w:space="0" w:color="010101"/>
            </w:tcBorders>
          </w:tcPr>
          <w:p>
            <w:pPr/>
          </w:p>
        </w:tc>
        <w:tc>
          <w:tcPr>
            <w:tcW w:w="1128" w:type="dxa"/>
            <w:tcBorders>
              <w:top w:val="dotted" w:sz="4" w:space="0" w:color="010101"/>
              <w:left w:val="dotted" w:sz="4" w:space="0" w:color="010101"/>
              <w:bottom w:val="dotted" w:sz="4" w:space="0" w:color="010101"/>
              <w:right w:val="dotted" w:sz="4" w:space="0" w:color="010101"/>
            </w:tcBorders>
          </w:tcPr>
          <w:p>
            <w:pPr/>
          </w:p>
        </w:tc>
        <w:tc>
          <w:tcPr>
            <w:tcW w:w="1234" w:type="dxa"/>
            <w:tcBorders>
              <w:top w:val="dotted" w:sz="4" w:space="0" w:color="010101"/>
              <w:left w:val="dotted" w:sz="4" w:space="0" w:color="010101"/>
              <w:bottom w:val="dotted" w:sz="4" w:space="0" w:color="010101"/>
              <w:right w:val="dotted" w:sz="4" w:space="0" w:color="010101"/>
            </w:tcBorders>
          </w:tcPr>
          <w:p>
            <w:pP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12,135,733.89</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3,635,179.79</w:t>
            </w: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总部企业政府资助</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500,000.00</w:t>
            </w: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外包业务发展资金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2,146,000.00</w:t>
            </w: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就业安置单位补贴</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就业安置单位补贴</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pacing w:val="-1"/>
                <w:sz w:val="18"/>
              </w:rPr>
              <w:t>11,007.52</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软件退税款</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软件退税款</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软件退税款</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70,794,655.54</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58,655,406.59</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年市场出口退税扶持资金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123,100.00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年国际知名品牌企业发展资金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发展资金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150,000.00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两新</w:t>
            </w:r>
            <w:r>
              <w:rPr>
                <w:rFonts w:ascii="Times New Roman" w:hAnsi="Times New Roman" w:cs="Times New Roman" w:eastAsia="Times New Roman" w:hint="default"/>
                <w:sz w:val="18"/>
                <w:szCs w:val="18"/>
              </w:rPr>
              <w:t>”</w:t>
            </w:r>
            <w:r>
              <w:rPr>
                <w:rFonts w:ascii="宋体" w:hAnsi="宋体" w:cs="宋体" w:eastAsia="宋体" w:hint="default"/>
                <w:sz w:val="18"/>
                <w:szCs w:val="18"/>
              </w:rPr>
              <w:t>产品专项资金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550,000.00</w:t>
            </w: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具体性质和内容</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形式</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取得时间</w:t>
            </w:r>
          </w:p>
        </w:tc>
        <w:tc>
          <w:tcPr>
            <w:tcW w:w="132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2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left="37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759"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360" w:lineRule="auto" w:before="40"/>
              <w:ind w:left="608" w:right="129" w:hanging="473"/>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年省保持外贸稳定增长（境外 营销网络建设）资金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500,000.00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年服务外包发展专项资金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1,020,000.00</w:t>
            </w:r>
          </w:p>
        </w:tc>
      </w:tr>
      <w:tr>
        <w:trPr>
          <w:trHeight w:val="395" w:hRule="exact"/>
        </w:trPr>
        <w:tc>
          <w:tcPr>
            <w:tcW w:w="283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月出口信用保险扶持资</w:t>
            </w:r>
          </w:p>
        </w:tc>
        <w:tc>
          <w:tcPr>
            <w:tcW w:w="184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single" w:sz="12" w:space="0" w:color="010101"/>
              <w:right w:val="dotted" w:sz="4" w:space="0" w:color="010101"/>
            </w:tcBorders>
          </w:tcPr>
          <w:p>
            <w:pPr/>
          </w:p>
        </w:tc>
        <w:tc>
          <w:tcPr>
            <w:tcW w:w="147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3,055.55</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240" w:right="540"/>
        </w:sectPr>
      </w:pPr>
    </w:p>
    <w:p>
      <w:pPr>
        <w:spacing w:line="240" w:lineRule="auto" w:before="0"/>
        <w:rPr>
          <w:rFonts w:ascii="Times New Roman" w:hAnsi="Times New Roman" w:cs="Times New Roman" w:eastAsia="Times New Roman"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837"/>
        <w:gridCol w:w="1846"/>
        <w:gridCol w:w="1128"/>
        <w:gridCol w:w="1234"/>
        <w:gridCol w:w="1321"/>
        <w:gridCol w:w="1476"/>
      </w:tblGrid>
      <w:tr>
        <w:trPr>
          <w:trHeight w:val="373" w:hRule="exact"/>
        </w:trPr>
        <w:tc>
          <w:tcPr>
            <w:tcW w:w="283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1846" w:type="dxa"/>
            <w:tcBorders>
              <w:top w:val="single" w:sz="12" w:space="0" w:color="010101"/>
              <w:left w:val="dotted" w:sz="4" w:space="0" w:color="010101"/>
              <w:bottom w:val="dotted" w:sz="4" w:space="0" w:color="010101"/>
              <w:right w:val="dotted" w:sz="4" w:space="0" w:color="010101"/>
            </w:tcBorders>
          </w:tcPr>
          <w:p>
            <w:pPr/>
          </w:p>
        </w:tc>
        <w:tc>
          <w:tcPr>
            <w:tcW w:w="1128" w:type="dxa"/>
            <w:tcBorders>
              <w:top w:val="single" w:sz="12" w:space="0" w:color="010101"/>
              <w:left w:val="dotted" w:sz="4" w:space="0" w:color="010101"/>
              <w:bottom w:val="dotted" w:sz="4" w:space="0" w:color="010101"/>
              <w:right w:val="dotted" w:sz="4" w:space="0" w:color="010101"/>
            </w:tcBorders>
          </w:tcPr>
          <w:p>
            <w:pPr/>
          </w:p>
        </w:tc>
        <w:tc>
          <w:tcPr>
            <w:tcW w:w="1234" w:type="dxa"/>
            <w:tcBorders>
              <w:top w:val="single" w:sz="12" w:space="0" w:color="010101"/>
              <w:left w:val="dotted" w:sz="4" w:space="0" w:color="010101"/>
              <w:bottom w:val="dotted" w:sz="4" w:space="0" w:color="010101"/>
              <w:right w:val="dotted" w:sz="4" w:space="0" w:color="010101"/>
            </w:tcBorders>
          </w:tcPr>
          <w:p>
            <w:pPr/>
          </w:p>
        </w:tc>
        <w:tc>
          <w:tcPr>
            <w:tcW w:w="1321" w:type="dxa"/>
            <w:tcBorders>
              <w:top w:val="single" w:sz="12" w:space="0" w:color="010101"/>
              <w:left w:val="dotted" w:sz="4" w:space="0" w:color="010101"/>
              <w:bottom w:val="dotted" w:sz="4" w:space="0" w:color="010101"/>
              <w:right w:val="dotted" w:sz="4" w:space="0" w:color="010101"/>
            </w:tcBorders>
          </w:tcPr>
          <w:p>
            <w:pPr/>
          </w:p>
        </w:tc>
        <w:tc>
          <w:tcPr>
            <w:tcW w:w="1476" w:type="dxa"/>
            <w:tcBorders>
              <w:top w:val="single" w:sz="12" w:space="0" w:color="010101"/>
              <w:left w:val="dotted" w:sz="4" w:space="0" w:color="010101"/>
              <w:bottom w:val="dotted" w:sz="4" w:space="0" w:color="010101"/>
              <w:right w:val="nil" w:sz="6" w:space="0" w:color="auto"/>
            </w:tcBorders>
          </w:tcPr>
          <w:p>
            <w:pP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企业发展资金（燃气燃油）</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发展资金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14,419.00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年度外贸出口奖励资金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奖励资金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50,000.00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专利资助费</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专利资助费</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z w:val="18"/>
              </w:rPr>
              <w:t>131,700.00</w:t>
            </w:r>
          </w:p>
        </w:tc>
      </w:tr>
      <w:tr>
        <w:trPr>
          <w:trHeight w:val="759"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专项价格补贴资金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专项价格补贴资金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381" w:lineRule="auto" w:before="40"/>
              <w:ind w:left="199" w:right="107" w:hanging="90"/>
              <w:jc w:val="left"/>
              <w:rPr>
                <w:rFonts w:ascii="宋体" w:hAnsi="宋体" w:cs="宋体" w:eastAsia="宋体" w:hint="default"/>
                <w:sz w:val="18"/>
                <w:szCs w:val="18"/>
              </w:rPr>
            </w:pPr>
            <w:r>
              <w:rPr>
                <w:rFonts w:ascii="宋体" w:hAnsi="宋体" w:cs="宋体" w:eastAsia="宋体" w:hint="default"/>
                <w:sz w:val="18"/>
                <w:szCs w:val="18"/>
              </w:rPr>
              <w:t>企业政策性 亏损补贴</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1,029,197.20</w:t>
            </w:r>
          </w:p>
        </w:tc>
      </w:tr>
      <w:tr>
        <w:trPr>
          <w:trHeight w:val="758"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发展专项资金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发展专项资金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379" w:lineRule="auto" w:before="41"/>
              <w:ind w:left="199" w:right="107" w:hanging="90"/>
              <w:jc w:val="left"/>
              <w:rPr>
                <w:rFonts w:ascii="宋体" w:hAnsi="宋体" w:cs="宋体" w:eastAsia="宋体" w:hint="default"/>
                <w:sz w:val="18"/>
                <w:szCs w:val="18"/>
              </w:rPr>
            </w:pPr>
            <w:r>
              <w:rPr>
                <w:rFonts w:ascii="宋体" w:hAnsi="宋体" w:cs="宋体" w:eastAsia="宋体" w:hint="default"/>
                <w:sz w:val="18"/>
                <w:szCs w:val="18"/>
              </w:rPr>
              <w:t>产业优化升 级奖励金</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1,550,000.00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资助资金（人力实训点）</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扶持资金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资助资金</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100,000.00</w:t>
            </w:r>
          </w:p>
        </w:tc>
      </w:tr>
      <w:tr>
        <w:trPr>
          <w:trHeight w:val="384"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引智资金</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引智资金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50,876.00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年度市科学技术奖</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奖励基金</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奖励基金</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30,000.00</w:t>
            </w:r>
          </w:p>
        </w:tc>
      </w:tr>
      <w:tr>
        <w:trPr>
          <w:trHeight w:val="385" w:hRule="exact"/>
        </w:trPr>
        <w:tc>
          <w:tcPr>
            <w:tcW w:w="28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标准战略项目资助费</w:t>
            </w:r>
          </w:p>
        </w:tc>
        <w:tc>
          <w:tcPr>
            <w:tcW w:w="18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标准战略项目资助费</w:t>
            </w:r>
          </w:p>
        </w:tc>
        <w:tc>
          <w:tcPr>
            <w:tcW w:w="11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21"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1,000.00</w:t>
            </w:r>
          </w:p>
        </w:tc>
      </w:tr>
      <w:tr>
        <w:trPr>
          <w:trHeight w:val="395" w:hRule="exact"/>
        </w:trPr>
        <w:tc>
          <w:tcPr>
            <w:tcW w:w="283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dotted" w:sz="4" w:space="0" w:color="010101"/>
              <w:left w:val="dotted" w:sz="4" w:space="0" w:color="010101"/>
              <w:bottom w:val="single" w:sz="12" w:space="0" w:color="010101"/>
              <w:right w:val="dotted" w:sz="4" w:space="0" w:color="010101"/>
            </w:tcBorders>
          </w:tcPr>
          <w:p>
            <w:pPr/>
          </w:p>
        </w:tc>
        <w:tc>
          <w:tcPr>
            <w:tcW w:w="1128" w:type="dxa"/>
            <w:tcBorders>
              <w:top w:val="dotted" w:sz="4" w:space="0" w:color="010101"/>
              <w:left w:val="dotted" w:sz="4" w:space="0" w:color="010101"/>
              <w:bottom w:val="single" w:sz="12" w:space="0" w:color="010101"/>
              <w:right w:val="dotted" w:sz="4" w:space="0" w:color="010101"/>
            </w:tcBorders>
          </w:tcPr>
          <w:p>
            <w:pPr/>
          </w:p>
        </w:tc>
        <w:tc>
          <w:tcPr>
            <w:tcW w:w="1234" w:type="dxa"/>
            <w:tcBorders>
              <w:top w:val="dotted" w:sz="4" w:space="0" w:color="010101"/>
              <w:left w:val="dotted" w:sz="4" w:space="0" w:color="010101"/>
              <w:bottom w:val="single" w:sz="12" w:space="0" w:color="010101"/>
              <w:right w:val="dotted" w:sz="4" w:space="0" w:color="010101"/>
            </w:tcBorders>
          </w:tcPr>
          <w:p>
            <w:pPr/>
          </w:p>
        </w:tc>
        <w:tc>
          <w:tcPr>
            <w:tcW w:w="132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172" w:right="0"/>
              <w:jc w:val="left"/>
              <w:rPr>
                <w:rFonts w:ascii="Times New Roman" w:hAnsi="Times New Roman" w:cs="Times New Roman" w:eastAsia="Times New Roman" w:hint="default"/>
                <w:sz w:val="18"/>
                <w:szCs w:val="18"/>
              </w:rPr>
            </w:pPr>
            <w:r>
              <w:rPr>
                <w:rFonts w:ascii="Times New Roman"/>
                <w:sz w:val="18"/>
              </w:rPr>
              <w:t>88,068,961.13</w:t>
            </w:r>
          </w:p>
        </w:tc>
        <w:tc>
          <w:tcPr>
            <w:tcW w:w="147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69,750,941.65</w:t>
            </w:r>
          </w:p>
        </w:tc>
      </w:tr>
    </w:tbl>
    <w:p>
      <w:pPr>
        <w:pStyle w:val="Heading4"/>
        <w:spacing w:line="240" w:lineRule="auto" w:before="43"/>
        <w:ind w:left="770" w:right="1239"/>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t>营业外支出</w:t>
      </w:r>
      <w:r>
        <w:rPr>
          <w:b w:val="0"/>
          <w:bCs w:val="0"/>
        </w:rPr>
      </w:r>
    </w:p>
    <w:tbl>
      <w:tblPr>
        <w:tblW w:w="0" w:type="auto"/>
        <w:jc w:val="left"/>
        <w:tblInd w:w="820" w:type="dxa"/>
        <w:tblLayout w:type="fixed"/>
        <w:tblCellMar>
          <w:top w:w="0" w:type="dxa"/>
          <w:left w:w="0" w:type="dxa"/>
          <w:bottom w:w="0" w:type="dxa"/>
          <w:right w:w="0" w:type="dxa"/>
        </w:tblCellMar>
        <w:tblLook w:val="01E0"/>
      </w:tblPr>
      <w:tblGrid>
        <w:gridCol w:w="2294"/>
        <w:gridCol w:w="1490"/>
        <w:gridCol w:w="1412"/>
        <w:gridCol w:w="2556"/>
      </w:tblGrid>
      <w:tr>
        <w:trPr>
          <w:trHeight w:val="394" w:hRule="exact"/>
        </w:trPr>
        <w:tc>
          <w:tcPr>
            <w:tcW w:w="229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7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55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107"/>
              <w:jc w:val="right"/>
              <w:rPr>
                <w:rFonts w:ascii="宋体" w:hAnsi="宋体" w:cs="宋体" w:eastAsia="宋体" w:hint="default"/>
                <w:sz w:val="18"/>
                <w:szCs w:val="18"/>
              </w:rPr>
            </w:pPr>
            <w:r>
              <w:rPr>
                <w:rFonts w:ascii="宋体" w:hAnsi="宋体" w:cs="宋体" w:eastAsia="宋体" w:hint="default"/>
                <w:sz w:val="18"/>
                <w:szCs w:val="18"/>
              </w:rPr>
              <w:t>计入本期非经常性损益的金额</w:t>
            </w:r>
          </w:p>
        </w:tc>
      </w:tr>
      <w:tr>
        <w:trPr>
          <w:trHeight w:val="384"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4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1,168,843.43</w:t>
            </w:r>
          </w:p>
        </w:tc>
        <w:tc>
          <w:tcPr>
            <w:tcW w:w="14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777,085.92</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1,168,843.43</w:t>
            </w: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4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1,168,843.43</w:t>
            </w:r>
          </w:p>
        </w:tc>
        <w:tc>
          <w:tcPr>
            <w:tcW w:w="14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777,085.92</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1,168,843.43</w:t>
            </w: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648"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490" w:type="dxa"/>
            <w:tcBorders>
              <w:top w:val="dotted" w:sz="4" w:space="0" w:color="010101"/>
              <w:left w:val="dotted" w:sz="4" w:space="0" w:color="010101"/>
              <w:bottom w:val="dotted" w:sz="4" w:space="0" w:color="010101"/>
              <w:right w:val="dotted" w:sz="4" w:space="0" w:color="010101"/>
            </w:tcBorders>
          </w:tcPr>
          <w:p>
            <w:pPr/>
          </w:p>
        </w:tc>
        <w:tc>
          <w:tcPr>
            <w:tcW w:w="1412"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490" w:type="dxa"/>
            <w:tcBorders>
              <w:top w:val="dotted" w:sz="4" w:space="0" w:color="010101"/>
              <w:left w:val="dotted" w:sz="4" w:space="0" w:color="010101"/>
              <w:bottom w:val="dotted" w:sz="4" w:space="0" w:color="010101"/>
              <w:right w:val="dotted" w:sz="4" w:space="0" w:color="010101"/>
            </w:tcBorders>
          </w:tcPr>
          <w:p>
            <w:pPr/>
          </w:p>
        </w:tc>
        <w:tc>
          <w:tcPr>
            <w:tcW w:w="1412"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490" w:type="dxa"/>
            <w:tcBorders>
              <w:top w:val="dotted" w:sz="4" w:space="0" w:color="010101"/>
              <w:left w:val="dotted" w:sz="4" w:space="0" w:color="010101"/>
              <w:bottom w:val="dotted" w:sz="4" w:space="0" w:color="010101"/>
              <w:right w:val="dotted" w:sz="4" w:space="0" w:color="010101"/>
            </w:tcBorders>
          </w:tcPr>
          <w:p>
            <w:pPr/>
          </w:p>
        </w:tc>
        <w:tc>
          <w:tcPr>
            <w:tcW w:w="1412"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4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100,000.00</w:t>
            </w:r>
          </w:p>
        </w:tc>
        <w:tc>
          <w:tcPr>
            <w:tcW w:w="1412"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100,000.00</w:t>
            </w: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14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100,000.00</w:t>
            </w:r>
          </w:p>
        </w:tc>
        <w:tc>
          <w:tcPr>
            <w:tcW w:w="1412" w:type="dxa"/>
            <w:tcBorders>
              <w:top w:val="dotted" w:sz="4" w:space="0" w:color="010101"/>
              <w:left w:val="dotted" w:sz="4" w:space="0" w:color="010101"/>
              <w:bottom w:val="dotted" w:sz="4" w:space="0" w:color="010101"/>
              <w:right w:val="dotted" w:sz="4" w:space="0" w:color="010101"/>
            </w:tcBorders>
          </w:tcPr>
          <w:p>
            <w:pP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100,000.00</w:t>
            </w: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1490" w:type="dxa"/>
            <w:tcBorders>
              <w:top w:val="dotted" w:sz="4" w:space="0" w:color="010101"/>
              <w:left w:val="dotted" w:sz="4" w:space="0" w:color="010101"/>
              <w:bottom w:val="dotted" w:sz="4" w:space="0" w:color="010101"/>
              <w:right w:val="dotted" w:sz="4" w:space="0" w:color="010101"/>
            </w:tcBorders>
          </w:tcPr>
          <w:p>
            <w:pPr/>
          </w:p>
        </w:tc>
        <w:tc>
          <w:tcPr>
            <w:tcW w:w="14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100,000.00</w:t>
            </w:r>
          </w:p>
        </w:tc>
        <w:tc>
          <w:tcPr>
            <w:tcW w:w="255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14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45,706.22</w:t>
            </w:r>
          </w:p>
        </w:tc>
        <w:tc>
          <w:tcPr>
            <w:tcW w:w="14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16,151.75</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45,706.22</w:t>
            </w:r>
          </w:p>
        </w:tc>
      </w:tr>
      <w:tr>
        <w:trPr>
          <w:trHeight w:val="385" w:hRule="exact"/>
        </w:trPr>
        <w:tc>
          <w:tcPr>
            <w:tcW w:w="22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14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266,432.33</w:t>
            </w:r>
          </w:p>
        </w:tc>
        <w:tc>
          <w:tcPr>
            <w:tcW w:w="14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238,286.41</w:t>
            </w:r>
          </w:p>
        </w:tc>
        <w:tc>
          <w:tcPr>
            <w:tcW w:w="255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266,432.33</w:t>
            </w:r>
          </w:p>
        </w:tc>
      </w:tr>
      <w:tr>
        <w:trPr>
          <w:trHeight w:val="394" w:hRule="exact"/>
        </w:trPr>
        <w:tc>
          <w:tcPr>
            <w:tcW w:w="229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1,580,981.98</w:t>
            </w:r>
          </w:p>
        </w:tc>
        <w:tc>
          <w:tcPr>
            <w:tcW w:w="141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1,131,524.08</w:t>
            </w:r>
          </w:p>
        </w:tc>
        <w:tc>
          <w:tcPr>
            <w:tcW w:w="255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1,580,981.98</w:t>
            </w:r>
          </w:p>
        </w:tc>
      </w:tr>
    </w:tbl>
    <w:p>
      <w:pPr>
        <w:pStyle w:val="Heading4"/>
        <w:spacing w:line="240" w:lineRule="auto" w:before="59"/>
        <w:ind w:left="770" w:right="1239"/>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t>所得税费用</w:t>
      </w:r>
      <w:r>
        <w:rPr>
          <w:b w:val="0"/>
          <w:bCs w:val="0"/>
        </w:rPr>
      </w:r>
    </w:p>
    <w:tbl>
      <w:tblPr>
        <w:tblW w:w="0" w:type="auto"/>
        <w:jc w:val="left"/>
        <w:tblInd w:w="836" w:type="dxa"/>
        <w:tblLayout w:type="fixed"/>
        <w:tblCellMar>
          <w:top w:w="0" w:type="dxa"/>
          <w:left w:w="0" w:type="dxa"/>
          <w:bottom w:w="0" w:type="dxa"/>
          <w:right w:w="0" w:type="dxa"/>
        </w:tblCellMar>
        <w:tblLook w:val="01E0"/>
      </w:tblPr>
      <w:tblGrid>
        <w:gridCol w:w="3785"/>
        <w:gridCol w:w="1969"/>
        <w:gridCol w:w="1969"/>
      </w:tblGrid>
      <w:tr>
        <w:trPr>
          <w:trHeight w:val="394" w:hRule="exact"/>
        </w:trPr>
        <w:tc>
          <w:tcPr>
            <w:tcW w:w="3785"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61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69"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61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378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19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93,611,435.85</w:t>
            </w:r>
          </w:p>
        </w:tc>
        <w:tc>
          <w:tcPr>
            <w:tcW w:w="196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59,048,881.82</w:t>
            </w:r>
          </w:p>
        </w:tc>
      </w:tr>
      <w:tr>
        <w:trPr>
          <w:trHeight w:val="385" w:hRule="exact"/>
        </w:trPr>
        <w:tc>
          <w:tcPr>
            <w:tcW w:w="378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上年企业所得税汇算清缴补计</w:t>
            </w:r>
          </w:p>
        </w:tc>
        <w:tc>
          <w:tcPr>
            <w:tcW w:w="19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-180,712.93</w:t>
            </w:r>
          </w:p>
        </w:tc>
        <w:tc>
          <w:tcPr>
            <w:tcW w:w="196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-70,294.91</w:t>
            </w:r>
          </w:p>
        </w:tc>
      </w:tr>
      <w:tr>
        <w:trPr>
          <w:trHeight w:val="385" w:hRule="exact"/>
        </w:trPr>
        <w:tc>
          <w:tcPr>
            <w:tcW w:w="378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196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z w:val="18"/>
              </w:rPr>
              <w:t>-6,259,570.85</w:t>
            </w:r>
          </w:p>
        </w:tc>
        <w:tc>
          <w:tcPr>
            <w:tcW w:w="196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z w:val="18"/>
              </w:rPr>
              <w:t>-9,122,817.56</w:t>
            </w:r>
          </w:p>
        </w:tc>
      </w:tr>
      <w:tr>
        <w:trPr>
          <w:trHeight w:val="394" w:hRule="exact"/>
        </w:trPr>
        <w:tc>
          <w:tcPr>
            <w:tcW w:w="3785"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87,171,152.07</w:t>
            </w:r>
          </w:p>
        </w:tc>
        <w:tc>
          <w:tcPr>
            <w:tcW w:w="1969"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49,855,769.35</w:t>
            </w:r>
          </w:p>
        </w:tc>
      </w:tr>
    </w:tbl>
    <w:p>
      <w:pPr>
        <w:spacing w:line="240" w:lineRule="auto" w:before="11"/>
        <w:rPr>
          <w:rFonts w:ascii="宋体" w:hAnsi="宋体" w:cs="宋体" w:eastAsia="宋体" w:hint="default"/>
          <w:b/>
          <w:bCs/>
          <w:sz w:val="5"/>
          <w:szCs w:val="5"/>
        </w:rPr>
      </w:pPr>
    </w:p>
    <w:p>
      <w:pPr>
        <w:pStyle w:val="Heading4"/>
        <w:spacing w:line="240" w:lineRule="auto"/>
        <w:ind w:left="1084" w:right="1239"/>
        <w:jc w:val="left"/>
        <w:rPr>
          <w:b w:val="0"/>
          <w:bCs w:val="0"/>
        </w:rPr>
      </w:pPr>
      <w:r>
        <w:rPr/>
        <w:t>所得税费用（收益）与会计利润关系的说明</w:t>
      </w:r>
      <w:r>
        <w:rPr>
          <w:b w:val="0"/>
          <w:bCs w:val="0"/>
        </w:rPr>
      </w:r>
    </w:p>
    <w:p>
      <w:pPr>
        <w:spacing w:line="240" w:lineRule="auto" w:before="6"/>
        <w:rPr>
          <w:rFonts w:ascii="宋体" w:hAnsi="宋体" w:cs="宋体" w:eastAsia="宋体" w:hint="default"/>
          <w:b/>
          <w:bCs/>
          <w:sz w:val="2"/>
          <w:szCs w:val="2"/>
        </w:rPr>
      </w:pPr>
    </w:p>
    <w:tbl>
      <w:tblPr>
        <w:tblW w:w="0" w:type="auto"/>
        <w:jc w:val="left"/>
        <w:tblInd w:w="1176" w:type="dxa"/>
        <w:tblLayout w:type="fixed"/>
        <w:tblCellMar>
          <w:top w:w="0" w:type="dxa"/>
          <w:left w:w="0" w:type="dxa"/>
          <w:bottom w:w="0" w:type="dxa"/>
          <w:right w:w="0" w:type="dxa"/>
        </w:tblCellMar>
        <w:tblLook w:val="01E0"/>
      </w:tblPr>
      <w:tblGrid>
        <w:gridCol w:w="4067"/>
        <w:gridCol w:w="2977"/>
      </w:tblGrid>
      <w:tr>
        <w:trPr>
          <w:trHeight w:val="394" w:hRule="exact"/>
        </w:trPr>
        <w:tc>
          <w:tcPr>
            <w:tcW w:w="406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84"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9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594,614,085.47</w:t>
            </w:r>
          </w:p>
        </w:tc>
      </w:tr>
      <w:tr>
        <w:trPr>
          <w:trHeight w:val="395" w:hRule="exact"/>
        </w:trPr>
        <w:tc>
          <w:tcPr>
            <w:tcW w:w="406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或适用</w:t>
            </w:r>
            <w:r>
              <w:rPr>
                <w:rFonts w:ascii="Times New Roman" w:hAnsi="Times New Roman" w:cs="Times New Roman" w:eastAsia="Times New Roman" w:hint="default"/>
                <w:sz w:val="18"/>
                <w:szCs w:val="18"/>
              </w:rPr>
              <w:t>]</w:t>
            </w:r>
            <w:r>
              <w:rPr>
                <w:rFonts w:ascii="宋体" w:hAnsi="宋体" w:cs="宋体" w:eastAsia="宋体" w:hint="default"/>
                <w:sz w:val="18"/>
                <w:szCs w:val="18"/>
              </w:rPr>
              <w:t>税率计算的所得税费用</w:t>
            </w:r>
          </w:p>
        </w:tc>
        <w:tc>
          <w:tcPr>
            <w:tcW w:w="2977"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88,867,601.38</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240" w:right="540"/>
        </w:sectPr>
      </w:pPr>
    </w:p>
    <w:p>
      <w:pPr>
        <w:spacing w:line="240" w:lineRule="auto" w:before="8"/>
        <w:rPr>
          <w:rFonts w:ascii="宋体" w:hAnsi="宋体" w:cs="宋体" w:eastAsia="宋体" w:hint="default"/>
          <w:b/>
          <w:bCs/>
          <w:sz w:val="24"/>
          <w:szCs w:val="24"/>
        </w:rPr>
      </w:pPr>
    </w:p>
    <w:tbl>
      <w:tblPr>
        <w:tblW w:w="0" w:type="auto"/>
        <w:jc w:val="left"/>
        <w:tblInd w:w="736" w:type="dxa"/>
        <w:tblLayout w:type="fixed"/>
        <w:tblCellMar>
          <w:top w:w="0" w:type="dxa"/>
          <w:left w:w="0" w:type="dxa"/>
          <w:bottom w:w="0" w:type="dxa"/>
          <w:right w:w="0" w:type="dxa"/>
        </w:tblCellMar>
        <w:tblLook w:val="01E0"/>
      </w:tblPr>
      <w:tblGrid>
        <w:gridCol w:w="4067"/>
        <w:gridCol w:w="2977"/>
      </w:tblGrid>
      <w:tr>
        <w:trPr>
          <w:trHeight w:val="394" w:hRule="exact"/>
        </w:trPr>
        <w:tc>
          <w:tcPr>
            <w:tcW w:w="4067"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84"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977"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对以前期间所得税的调整</w:t>
            </w:r>
          </w:p>
        </w:tc>
        <w:tc>
          <w:tcPr>
            <w:tcW w:w="29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z w:val="18"/>
              </w:rPr>
              <w:t>-180,712.93</w:t>
            </w:r>
          </w:p>
        </w:tc>
      </w:tr>
      <w:tr>
        <w:trPr>
          <w:trHeight w:val="385"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29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80,682.09</w:t>
            </w:r>
          </w:p>
        </w:tc>
      </w:tr>
      <w:tr>
        <w:trPr>
          <w:trHeight w:val="385"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2977"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29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8"/>
                <w:szCs w:val="18"/>
              </w:rPr>
            </w:pPr>
            <w:r>
              <w:rPr>
                <w:rFonts w:ascii="Times New Roman"/>
                <w:sz w:val="18"/>
              </w:rPr>
              <w:t>-1,615,979.32</w:t>
            </w:r>
          </w:p>
        </w:tc>
      </w:tr>
      <w:tr>
        <w:trPr>
          <w:trHeight w:val="384"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9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63,157.98</w:t>
            </w:r>
          </w:p>
        </w:tc>
      </w:tr>
      <w:tr>
        <w:trPr>
          <w:trHeight w:val="385"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tc>
        <w:tc>
          <w:tcPr>
            <w:tcW w:w="297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pacing w:val="-1"/>
                <w:sz w:val="18"/>
              </w:rPr>
              <w:t>-43,597.13</w:t>
            </w:r>
          </w:p>
        </w:tc>
      </w:tr>
      <w:tr>
        <w:trPr>
          <w:trHeight w:val="385" w:hRule="exact"/>
        </w:trPr>
        <w:tc>
          <w:tcPr>
            <w:tcW w:w="406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2977" w:type="dxa"/>
            <w:tcBorders>
              <w:top w:val="dotted" w:sz="4" w:space="0" w:color="010101"/>
              <w:left w:val="dotted" w:sz="4" w:space="0" w:color="010101"/>
              <w:bottom w:val="dotted" w:sz="4" w:space="0" w:color="010101"/>
              <w:right w:val="nil" w:sz="6" w:space="0" w:color="auto"/>
            </w:tcBorders>
          </w:tcPr>
          <w:p>
            <w:pPr/>
          </w:p>
        </w:tc>
      </w:tr>
      <w:tr>
        <w:trPr>
          <w:trHeight w:val="394" w:hRule="exact"/>
        </w:trPr>
        <w:tc>
          <w:tcPr>
            <w:tcW w:w="406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本年所得税费用</w:t>
            </w:r>
          </w:p>
        </w:tc>
        <w:tc>
          <w:tcPr>
            <w:tcW w:w="2977"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87,171,152.07</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4"/>
        <w:spacing w:line="240" w:lineRule="auto"/>
        <w:ind w:left="330" w:right="0"/>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t>基本每股收益和稀释每股收益的计算过程</w:t>
      </w:r>
      <w:r>
        <w:rPr>
          <w:b w:val="0"/>
          <w:bCs w:val="0"/>
        </w:rPr>
      </w:r>
    </w:p>
    <w:p>
      <w:pPr>
        <w:spacing w:line="314" w:lineRule="auto" w:before="109"/>
        <w:ind w:left="539" w:right="617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=P0÷S</w:t>
      </w:r>
    </w:p>
    <w:p>
      <w:pPr>
        <w:pStyle w:val="BodyText"/>
        <w:spacing w:line="240" w:lineRule="auto" w:before="37"/>
        <w:ind w:left="539"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20"/>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331" w:lineRule="auto" w:before="109"/>
        <w:ind w:left="119" w:right="118" w:firstLine="420"/>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21"/>
        </w:rPr>
        <w:t> </w:t>
      </w:r>
      <w:r>
        <w:rPr/>
        <w:t>为归属于公司普通股股东的净利润或扣除非经常性损益后归属于普通股股东</w:t>
      </w:r>
      <w:r>
        <w:rPr>
          <w:spacing w:val="1"/>
        </w:rPr>
        <w:t> </w:t>
      </w:r>
      <w:r>
        <w:rPr/>
        <w:t>的净利润；</w:t>
      </w:r>
      <w:r>
        <w:rPr>
          <w:rFonts w:ascii="Times New Roman" w:hAnsi="Times New Roman" w:cs="Times New Roman" w:eastAsia="Times New Roman" w:hint="default"/>
        </w:rPr>
        <w:t>S</w:t>
      </w:r>
      <w:r>
        <w:rPr>
          <w:rFonts w:ascii="Times New Roman" w:hAnsi="Times New Roman" w:cs="Times New Roman" w:eastAsia="Times New Roman" w:hint="default"/>
          <w:spacing w:val="6"/>
        </w:rPr>
        <w:t> </w:t>
      </w:r>
      <w:r>
        <w:rPr/>
        <w:t>为发行在外的普通股加权平均数；</w:t>
      </w:r>
      <w:r>
        <w:rPr>
          <w:rFonts w:ascii="Times New Roman" w:hAnsi="Times New Roman" w:cs="Times New Roman" w:eastAsia="Times New Roman" w:hint="default"/>
        </w:rPr>
        <w:t>S0</w:t>
      </w:r>
      <w:r>
        <w:rPr>
          <w:rFonts w:ascii="Times New Roman" w:hAnsi="Times New Roman" w:cs="Times New Roman" w:eastAsia="Times New Roman" w:hint="default"/>
          <w:spacing w:val="5"/>
        </w:rPr>
        <w:t>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5"/>
        </w:rPr>
        <w:t> </w:t>
      </w:r>
      <w:r>
        <w:rPr/>
        <w:t>为报告期因公积金</w:t>
      </w:r>
      <w:r>
        <w:rPr>
          <w:spacing w:val="-102"/>
        </w:rPr>
        <w:t> </w:t>
      </w:r>
      <w:r>
        <w:rPr>
          <w:spacing w:val="-102"/>
        </w:rPr>
      </w:r>
      <w:r>
        <w:rPr>
          <w:spacing w:val="2"/>
        </w:rPr>
        <w:t>转增股本或股票股利分配等增加股份数；</w:t>
      </w:r>
      <w:r>
        <w:rPr>
          <w:rFonts w:ascii="Times New Roman" w:hAnsi="Times New Roman" w:cs="Times New Roman" w:eastAsia="Times New Roman" w:hint="default"/>
          <w:spacing w:val="2"/>
        </w:rPr>
        <w:t>Si </w:t>
      </w:r>
      <w:r>
        <w:rPr>
          <w:spacing w:val="2"/>
        </w:rPr>
        <w:t>为报告期因发行新股或债转股等增加股份数；</w:t>
      </w:r>
      <w:r>
        <w:rPr>
          <w:spacing w:val="-92"/>
        </w:rPr>
        <w:t> </w:t>
      </w:r>
      <w:r>
        <w:rPr>
          <w:spacing w:val="-92"/>
        </w:rPr>
      </w:r>
      <w:r>
        <w:rPr>
          <w:rFonts w:ascii="Times New Roman" w:hAnsi="Times New Roman" w:cs="Times New Roman" w:eastAsia="Times New Roman" w:hint="default"/>
        </w:rPr>
        <w:t>Sj</w:t>
      </w:r>
      <w:r>
        <w:rPr>
          <w:rFonts w:ascii="Times New Roman" w:hAnsi="Times New Roman" w:cs="Times New Roman" w:eastAsia="Times New Roman" w:hint="default"/>
          <w:spacing w:val="3"/>
        </w:rPr>
        <w:t> </w:t>
      </w:r>
      <w:r>
        <w:rPr/>
        <w:t>为报告期因回购等减少股份数；</w:t>
      </w:r>
      <w:r>
        <w:rPr>
          <w:rFonts w:ascii="Times New Roman" w:hAnsi="Times New Roman" w:cs="Times New Roman" w:eastAsia="Times New Roman" w:hint="default"/>
        </w:rPr>
        <w:t>Sk</w:t>
      </w:r>
      <w:r>
        <w:rPr>
          <w:rFonts w:ascii="Times New Roman" w:hAnsi="Times New Roman" w:cs="Times New Roman" w:eastAsia="Times New Roman" w:hint="default"/>
          <w:spacing w:val="5"/>
        </w:rPr>
        <w:t> </w:t>
      </w:r>
      <w:r>
        <w:rPr/>
        <w:t>为报告期缩股数；</w:t>
      </w:r>
      <w:r>
        <w:rPr>
          <w:rFonts w:ascii="Times New Roman" w:hAnsi="Times New Roman" w:cs="Times New Roman" w:eastAsia="Times New Roman" w:hint="default"/>
        </w:rPr>
        <w:t>M0</w:t>
      </w:r>
      <w:r>
        <w:rPr>
          <w:rFonts w:ascii="Times New Roman" w:hAnsi="Times New Roman" w:cs="Times New Roman" w:eastAsia="Times New Roman" w:hint="default"/>
          <w:spacing w:val="3"/>
        </w:rPr>
        <w:t>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2"/>
        </w:rPr>
        <w:t> </w:t>
      </w:r>
      <w:r>
        <w:rPr/>
        <w:t>为增加股份</w:t>
      </w:r>
      <w:r>
        <w:rPr>
          <w:spacing w:val="-103"/>
        </w:rPr>
        <w:t> </w:t>
      </w:r>
      <w:r>
        <w:rPr>
          <w:spacing w:val="-103"/>
        </w:rPr>
      </w:r>
      <w:r>
        <w:rPr/>
        <w:t>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1"/>
        </w:rPr>
        <w:t> </w:t>
      </w:r>
      <w:r>
        <w:rPr/>
        <w:t>为减少股份次月起至报告期期末的累计月数。</w:t>
      </w:r>
    </w:p>
    <w:p>
      <w:pPr>
        <w:pStyle w:val="BodyText"/>
        <w:spacing w:line="314" w:lineRule="auto" w:before="41"/>
        <w:ind w:left="539" w:right="0"/>
        <w:jc w:val="left"/>
      </w:pPr>
      <w:r>
        <w:rPr>
          <w:rFonts w:ascii="Times New Roman" w:hAnsi="Times New Roman" w:cs="Times New Roman" w:eastAsia="Times New Roman" w:hint="default"/>
          <w:b/>
          <w:bCs/>
        </w:rPr>
        <w:t>2</w:t>
      </w:r>
      <w:r>
        <w:rPr>
          <w:rFonts w:ascii="宋体" w:hAnsi="宋体" w:cs="宋体" w:eastAsia="宋体" w:hint="default"/>
          <w:b/>
          <w:bCs/>
        </w:rPr>
        <w:t>、稀释每股收益</w:t>
      </w:r>
      <w:r>
        <w:rPr>
          <w:rFonts w:ascii="宋体" w:hAnsi="宋体" w:cs="宋体" w:eastAsia="宋体" w:hint="default"/>
          <w:b/>
          <w:bCs/>
          <w:w w:val="99"/>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Si×Mi÷M0–Sj×Mj÷M0–Sk+</w:t>
      </w:r>
      <w:r>
        <w:rPr>
          <w:spacing w:val="-2"/>
        </w:rPr>
        <w:t>认股权证、股份期权、可转换债</w:t>
      </w:r>
    </w:p>
    <w:p>
      <w:pPr>
        <w:pStyle w:val="BodyText"/>
        <w:spacing w:line="240" w:lineRule="auto" w:before="38"/>
        <w:ind w:left="119" w:right="0"/>
        <w:jc w:val="left"/>
        <w:rPr>
          <w:rFonts w:ascii="Times New Roman" w:hAnsi="Times New Roman" w:cs="Times New Roman" w:eastAsia="Times New Roman" w:hint="default"/>
        </w:rPr>
      </w:pPr>
      <w:r>
        <w:rPr/>
        <w:t>券等增加的普通股加权平均数</w:t>
      </w:r>
      <w:r>
        <w:rPr>
          <w:rFonts w:ascii="Times New Roman" w:hAnsi="Times New Roman" w:cs="Times New Roman" w:eastAsia="Times New Roman" w:hint="default"/>
        </w:rPr>
        <w:t>)</w:t>
      </w:r>
    </w:p>
    <w:p>
      <w:pPr>
        <w:pStyle w:val="BodyText"/>
        <w:spacing w:line="345" w:lineRule="auto" w:before="109"/>
        <w:ind w:left="119" w:right="136" w:firstLine="420"/>
        <w:jc w:val="both"/>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26"/>
        </w:rPr>
        <w:t> </w:t>
      </w:r>
      <w:r>
        <w:rPr/>
        <w:t>为归属于公司普通股股东的净利润或扣除非经常性损益后归属于公司普通股</w:t>
      </w:r>
      <w:r>
        <w:rPr>
          <w:spacing w:val="1"/>
        </w:rPr>
        <w:t> </w:t>
      </w:r>
      <w:r>
        <w:rPr>
          <w:spacing w:val="-3"/>
        </w:rPr>
        <w:t>股东的净利润，并考虑稀释性潜在普通股对其影响，按《企业会计准则》及有关规定进行调</w:t>
      </w:r>
      <w:r>
        <w:rPr>
          <w:spacing w:val="-80"/>
        </w:rPr>
        <w:t> </w:t>
      </w:r>
      <w:r>
        <w:rPr>
          <w:spacing w:val="-80"/>
        </w:rPr>
      </w:r>
      <w:r>
        <w:rPr>
          <w:spacing w:val="-3"/>
        </w:rPr>
        <w:t>整。公司在计算稀释每股收益时，应考虑所有稀释性潜在普通股对归属于公司普通股股东的</w:t>
      </w:r>
      <w:r>
        <w:rPr>
          <w:spacing w:val="-79"/>
        </w:rPr>
        <w:t> </w:t>
      </w:r>
      <w:r>
        <w:rPr>
          <w:spacing w:val="-79"/>
        </w:rPr>
      </w:r>
      <w:r>
        <w:rPr>
          <w:spacing w:val="-3"/>
        </w:rPr>
        <w:t>净利润或扣除非经常性损益后归属于公司普通股股东的净利润和加权平均股数的影响，按照</w:t>
      </w:r>
      <w:r>
        <w:rPr>
          <w:spacing w:val="-79"/>
        </w:rPr>
        <w:t> </w:t>
      </w:r>
      <w:r>
        <w:rPr>
          <w:spacing w:val="-79"/>
        </w:rPr>
      </w:r>
      <w:r>
        <w:rPr/>
        <w:t>其稀释程度从大到小的顺序计入稀释每股收益，直至稀释每股收益达到最小值。</w:t>
      </w:r>
    </w:p>
    <w:p>
      <w:pPr>
        <w:pStyle w:val="BodyText"/>
        <w:spacing w:line="328" w:lineRule="auto" w:before="33"/>
        <w:ind w:left="539" w:right="0" w:hanging="106"/>
        <w:jc w:val="left"/>
      </w:pPr>
      <w:r>
        <w:rPr/>
        <w:t>（</w:t>
      </w:r>
      <w:r>
        <w:rPr>
          <w:rFonts w:ascii="Times New Roman" w:hAnsi="Times New Roman" w:cs="Times New Roman" w:eastAsia="Times New Roman" w:hint="default"/>
        </w:rPr>
        <w:t>1</w:t>
      </w:r>
      <w:r>
        <w:rPr/>
        <w:t>）基本每股收益 </w:t>
      </w:r>
      <w:r>
        <w:rPr>
          <w:spacing w:val="3"/>
        </w:rPr>
        <w:t>基本每股收益以归属于本公司普通股股东的合并净利润除以本公司发行在外普通股的</w:t>
      </w:r>
      <w:r>
        <w:rPr/>
      </w:r>
    </w:p>
    <w:p>
      <w:pPr>
        <w:pStyle w:val="BodyText"/>
        <w:spacing w:line="240" w:lineRule="auto" w:before="47"/>
        <w:ind w:left="119" w:right="0"/>
        <w:jc w:val="left"/>
      </w:pPr>
      <w:r>
        <w:rPr/>
        <w:t>加权平均数计算：</w:t>
      </w:r>
    </w:p>
    <w:p>
      <w:pPr>
        <w:spacing w:line="240" w:lineRule="auto" w:before="0"/>
        <w:rPr>
          <w:rFonts w:ascii="宋体" w:hAnsi="宋体" w:cs="宋体" w:eastAsia="宋体" w:hint="default"/>
          <w:sz w:val="4"/>
          <w:szCs w:val="4"/>
        </w:rPr>
      </w:pPr>
    </w:p>
    <w:tbl>
      <w:tblPr>
        <w:tblW w:w="0" w:type="auto"/>
        <w:jc w:val="left"/>
        <w:tblInd w:w="380" w:type="dxa"/>
        <w:tblLayout w:type="fixed"/>
        <w:tblCellMar>
          <w:top w:w="0" w:type="dxa"/>
          <w:left w:w="0" w:type="dxa"/>
          <w:bottom w:w="0" w:type="dxa"/>
          <w:right w:w="0" w:type="dxa"/>
        </w:tblCellMar>
        <w:tblLook w:val="01E0"/>
      </w:tblPr>
      <w:tblGrid>
        <w:gridCol w:w="3926"/>
        <w:gridCol w:w="1916"/>
        <w:gridCol w:w="1912"/>
      </w:tblGrid>
      <w:tr>
        <w:trPr>
          <w:trHeight w:val="394" w:hRule="exact"/>
        </w:trPr>
        <w:tc>
          <w:tcPr>
            <w:tcW w:w="39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59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2"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59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9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506,533,839.64</w:t>
            </w:r>
          </w:p>
        </w:tc>
        <w:tc>
          <w:tcPr>
            <w:tcW w:w="191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475,131,689.63</w:t>
            </w:r>
          </w:p>
        </w:tc>
      </w:tr>
      <w:tr>
        <w:trPr>
          <w:trHeight w:val="385"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9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pacing w:val="-2"/>
                <w:sz w:val="18"/>
              </w:rPr>
              <w:t>444,784,111.00</w:t>
            </w:r>
            <w:r>
              <w:rPr>
                <w:rFonts w:ascii="Times New Roman"/>
                <w:sz w:val="18"/>
              </w:rPr>
            </w:r>
          </w:p>
        </w:tc>
        <w:tc>
          <w:tcPr>
            <w:tcW w:w="1912"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2"/>
                <w:sz w:val="18"/>
              </w:rPr>
              <w:t>444,784,111.00</w:t>
            </w:r>
            <w:r>
              <w:rPr>
                <w:rFonts w:ascii="Times New Roman"/>
                <w:sz w:val="18"/>
              </w:rPr>
            </w:r>
          </w:p>
        </w:tc>
      </w:tr>
      <w:tr>
        <w:trPr>
          <w:trHeight w:val="394" w:hRule="exact"/>
        </w:trPr>
        <w:tc>
          <w:tcPr>
            <w:tcW w:w="392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1.14</w:t>
            </w:r>
          </w:p>
        </w:tc>
        <w:tc>
          <w:tcPr>
            <w:tcW w:w="1912"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1.07</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78" w:top="1100" w:bottom="1160" w:left="1680" w:right="1660"/>
        </w:sectPr>
      </w:pPr>
    </w:p>
    <w:p>
      <w:pPr>
        <w:spacing w:line="240" w:lineRule="auto" w:before="0"/>
        <w:rPr>
          <w:rFonts w:ascii="宋体" w:hAnsi="宋体" w:cs="宋体" w:eastAsia="宋体" w:hint="default"/>
          <w:sz w:val="29"/>
          <w:szCs w:val="29"/>
        </w:rPr>
      </w:pPr>
    </w:p>
    <w:p>
      <w:pPr>
        <w:pStyle w:val="BodyText"/>
        <w:spacing w:line="240" w:lineRule="auto" w:before="35"/>
        <w:ind w:left="540" w:right="107"/>
        <w:jc w:val="left"/>
      </w:pPr>
      <w:r>
        <w:rPr/>
        <w:t>普通股的加权平均数计算过程如下：</w:t>
      </w:r>
    </w:p>
    <w:p>
      <w:pPr>
        <w:spacing w:line="240" w:lineRule="auto" w:before="6"/>
        <w:rPr>
          <w:rFonts w:ascii="宋体" w:hAnsi="宋体" w:cs="宋体" w:eastAsia="宋体" w:hint="default"/>
          <w:sz w:val="2"/>
          <w:szCs w:val="2"/>
        </w:rPr>
      </w:pPr>
    </w:p>
    <w:tbl>
      <w:tblPr>
        <w:tblW w:w="0" w:type="auto"/>
        <w:jc w:val="left"/>
        <w:tblInd w:w="380" w:type="dxa"/>
        <w:tblLayout w:type="fixed"/>
        <w:tblCellMar>
          <w:top w:w="0" w:type="dxa"/>
          <w:left w:w="0" w:type="dxa"/>
          <w:bottom w:w="0" w:type="dxa"/>
          <w:right w:w="0" w:type="dxa"/>
        </w:tblCellMar>
        <w:tblLook w:val="01E0"/>
      </w:tblPr>
      <w:tblGrid>
        <w:gridCol w:w="3926"/>
        <w:gridCol w:w="1985"/>
        <w:gridCol w:w="1843"/>
      </w:tblGrid>
      <w:tr>
        <w:trPr>
          <w:trHeight w:val="394" w:hRule="exact"/>
        </w:trPr>
        <w:tc>
          <w:tcPr>
            <w:tcW w:w="39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62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55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2"/>
                <w:sz w:val="18"/>
              </w:rPr>
              <w:t>444,784,111.00</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left="604" w:right="0"/>
              <w:jc w:val="left"/>
              <w:rPr>
                <w:rFonts w:ascii="Times New Roman" w:hAnsi="Times New Roman" w:cs="Times New Roman" w:eastAsia="Times New Roman" w:hint="default"/>
                <w:sz w:val="18"/>
                <w:szCs w:val="18"/>
              </w:rPr>
            </w:pPr>
            <w:r>
              <w:rPr>
                <w:rFonts w:ascii="Times New Roman"/>
                <w:sz w:val="18"/>
              </w:rPr>
              <w:t>342,141,624.00</w:t>
            </w:r>
          </w:p>
        </w:tc>
      </w:tr>
      <w:tr>
        <w:trPr>
          <w:trHeight w:val="385"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1985" w:type="dxa"/>
            <w:tcBorders>
              <w:top w:val="dotted" w:sz="4" w:space="0" w:color="010101"/>
              <w:left w:val="dotted" w:sz="4" w:space="0" w:color="010101"/>
              <w:bottom w:val="dotted" w:sz="4" w:space="0" w:color="010101"/>
              <w:right w:val="dotted" w:sz="4" w:space="0" w:color="010101"/>
            </w:tcBorders>
          </w:tcPr>
          <w:p>
            <w:pP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left="604" w:right="0"/>
              <w:jc w:val="left"/>
              <w:rPr>
                <w:rFonts w:ascii="Times New Roman" w:hAnsi="Times New Roman" w:cs="Times New Roman" w:eastAsia="Times New Roman" w:hint="default"/>
                <w:sz w:val="18"/>
                <w:szCs w:val="18"/>
              </w:rPr>
            </w:pPr>
            <w:r>
              <w:rPr>
                <w:rFonts w:ascii="Times New Roman"/>
                <w:sz w:val="18"/>
              </w:rPr>
              <w:t>102,642,487.00</w:t>
            </w:r>
          </w:p>
        </w:tc>
      </w:tr>
      <w:tr>
        <w:trPr>
          <w:trHeight w:val="385"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1985" w:type="dxa"/>
            <w:tcBorders>
              <w:top w:val="dotted" w:sz="4" w:space="0" w:color="010101"/>
              <w:left w:val="dotted" w:sz="4" w:space="0" w:color="010101"/>
              <w:bottom w:val="dotted" w:sz="4" w:space="0" w:color="010101"/>
              <w:right w:val="dotted" w:sz="4" w:space="0" w:color="010101"/>
            </w:tcBorders>
          </w:tcPr>
          <w:p>
            <w:pPr/>
          </w:p>
        </w:tc>
        <w:tc>
          <w:tcPr>
            <w:tcW w:w="1843"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392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198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2"/>
                <w:sz w:val="18"/>
              </w:rPr>
              <w:t>444,784,111.00</w:t>
            </w:r>
          </w:p>
        </w:tc>
        <w:tc>
          <w:tcPr>
            <w:tcW w:w="184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left="619" w:right="0"/>
              <w:jc w:val="left"/>
              <w:rPr>
                <w:rFonts w:ascii="Times New Roman" w:hAnsi="Times New Roman" w:cs="Times New Roman" w:eastAsia="Times New Roman" w:hint="default"/>
                <w:sz w:val="18"/>
                <w:szCs w:val="18"/>
              </w:rPr>
            </w:pPr>
            <w:r>
              <w:rPr>
                <w:rFonts w:ascii="Times New Roman"/>
                <w:sz w:val="18"/>
              </w:rPr>
              <w:t>444,784,111.00</w:t>
            </w:r>
          </w:p>
        </w:tc>
      </w:tr>
    </w:tbl>
    <w:p>
      <w:pPr>
        <w:pStyle w:val="BodyText"/>
        <w:spacing w:line="331" w:lineRule="auto" w:before="92"/>
        <w:ind w:left="540" w:right="0"/>
        <w:jc w:val="left"/>
      </w:pPr>
      <w:r>
        <w:rPr/>
        <w:t>（</w:t>
      </w:r>
      <w:r>
        <w:rPr>
          <w:rFonts w:ascii="Times New Roman" w:hAnsi="Times New Roman" w:cs="Times New Roman" w:eastAsia="Times New Roman" w:hint="default"/>
        </w:rPr>
        <w:t>2</w:t>
      </w:r>
      <w:r>
        <w:rPr/>
        <w:t>）稀释每股收益 </w:t>
      </w:r>
      <w:r>
        <w:rPr>
          <w:spacing w:val="3"/>
        </w:rPr>
        <w:t>稀释每股收益以调整后的归属于本公司普通股股东的合并净利润除以调整后的本公司</w:t>
      </w:r>
      <w:r>
        <w:rPr/>
      </w:r>
    </w:p>
    <w:p>
      <w:pPr>
        <w:pStyle w:val="BodyText"/>
        <w:spacing w:line="240" w:lineRule="auto" w:before="45"/>
        <w:ind w:right="107"/>
        <w:jc w:val="left"/>
      </w:pPr>
      <w:r>
        <w:rPr/>
        <w:t>发行在外普通股的加权平均数计算：</w:t>
      </w:r>
    </w:p>
    <w:p>
      <w:pPr>
        <w:spacing w:line="240" w:lineRule="auto" w:before="7"/>
        <w:rPr>
          <w:rFonts w:ascii="宋体" w:hAnsi="宋体" w:cs="宋体" w:eastAsia="宋体" w:hint="default"/>
          <w:sz w:val="2"/>
          <w:szCs w:val="2"/>
        </w:rPr>
      </w:pPr>
    </w:p>
    <w:tbl>
      <w:tblPr>
        <w:tblW w:w="0" w:type="auto"/>
        <w:jc w:val="left"/>
        <w:tblInd w:w="380" w:type="dxa"/>
        <w:tblLayout w:type="fixed"/>
        <w:tblCellMar>
          <w:top w:w="0" w:type="dxa"/>
          <w:left w:w="0" w:type="dxa"/>
          <w:bottom w:w="0" w:type="dxa"/>
          <w:right w:w="0" w:type="dxa"/>
        </w:tblCellMar>
        <w:tblLook w:val="01E0"/>
      </w:tblPr>
      <w:tblGrid>
        <w:gridCol w:w="3926"/>
        <w:gridCol w:w="1985"/>
        <w:gridCol w:w="1843"/>
      </w:tblGrid>
      <w:tr>
        <w:trPr>
          <w:trHeight w:val="394" w:hRule="exact"/>
        </w:trPr>
        <w:tc>
          <w:tcPr>
            <w:tcW w:w="39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62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4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55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506,533,839.64</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475,131,689.63</w:t>
            </w:r>
          </w:p>
        </w:tc>
      </w:tr>
      <w:tr>
        <w:trPr>
          <w:trHeight w:val="385"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 （稀释）</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2"/>
                <w:sz w:val="18"/>
              </w:rPr>
              <w:t>444,784,111.00</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2"/>
                <w:sz w:val="18"/>
              </w:rPr>
              <w:t>444,784,111.00</w:t>
            </w:r>
          </w:p>
        </w:tc>
      </w:tr>
      <w:tr>
        <w:trPr>
          <w:trHeight w:val="394" w:hRule="exact"/>
        </w:trPr>
        <w:tc>
          <w:tcPr>
            <w:tcW w:w="392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8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1.14</w:t>
            </w:r>
          </w:p>
        </w:tc>
        <w:tc>
          <w:tcPr>
            <w:tcW w:w="184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1.07</w:t>
            </w:r>
          </w:p>
        </w:tc>
      </w:tr>
    </w:tbl>
    <w:p>
      <w:pPr>
        <w:spacing w:line="240" w:lineRule="auto" w:before="4"/>
        <w:rPr>
          <w:rFonts w:ascii="宋体" w:hAnsi="宋体" w:cs="宋体" w:eastAsia="宋体" w:hint="default"/>
          <w:sz w:val="27"/>
          <w:szCs w:val="27"/>
        </w:rPr>
      </w:pPr>
    </w:p>
    <w:p>
      <w:pPr>
        <w:pStyle w:val="BodyText"/>
        <w:spacing w:line="240" w:lineRule="auto" w:before="35"/>
        <w:ind w:left="540" w:right="107"/>
        <w:jc w:val="left"/>
      </w:pPr>
      <w:r>
        <w:rPr/>
        <w:t>普通股的加权平均数（稀释）计算过程如下：</w:t>
      </w:r>
    </w:p>
    <w:p>
      <w:pPr>
        <w:spacing w:line="240" w:lineRule="auto" w:before="6"/>
        <w:rPr>
          <w:rFonts w:ascii="宋体" w:hAnsi="宋体" w:cs="宋体" w:eastAsia="宋体" w:hint="default"/>
          <w:sz w:val="2"/>
          <w:szCs w:val="2"/>
        </w:rPr>
      </w:pPr>
    </w:p>
    <w:tbl>
      <w:tblPr>
        <w:tblW w:w="0" w:type="auto"/>
        <w:jc w:val="left"/>
        <w:tblInd w:w="380" w:type="dxa"/>
        <w:tblLayout w:type="fixed"/>
        <w:tblCellMar>
          <w:top w:w="0" w:type="dxa"/>
          <w:left w:w="0" w:type="dxa"/>
          <w:bottom w:w="0" w:type="dxa"/>
          <w:right w:w="0" w:type="dxa"/>
        </w:tblCellMar>
        <w:tblLook w:val="01E0"/>
      </w:tblPr>
      <w:tblGrid>
        <w:gridCol w:w="3926"/>
        <w:gridCol w:w="1985"/>
        <w:gridCol w:w="1843"/>
      </w:tblGrid>
      <w:tr>
        <w:trPr>
          <w:trHeight w:val="371" w:hRule="exact"/>
        </w:trPr>
        <w:tc>
          <w:tcPr>
            <w:tcW w:w="39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2"/>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4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2"/>
              <w:ind w:left="49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709"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307" w:lineRule="auto" w:before="41"/>
              <w:ind w:left="108" w:right="98"/>
              <w:jc w:val="left"/>
              <w:rPr>
                <w:rFonts w:ascii="宋体" w:hAnsi="宋体" w:cs="宋体" w:eastAsia="宋体" w:hint="default"/>
                <w:sz w:val="21"/>
                <w:szCs w:val="21"/>
              </w:rPr>
            </w:pPr>
            <w:r>
              <w:rPr>
                <w:rFonts w:ascii="宋体" w:hAnsi="宋体" w:cs="宋体" w:eastAsia="宋体" w:hint="default"/>
                <w:spacing w:val="8"/>
                <w:sz w:val="21"/>
                <w:szCs w:val="21"/>
              </w:rPr>
              <w:t>计算基本每股收益时年末发行在外的普 </w:t>
            </w:r>
            <w:r>
              <w:rPr>
                <w:rFonts w:ascii="宋体" w:hAnsi="宋体" w:cs="宋体" w:eastAsia="宋体" w:hint="default"/>
                <w:sz w:val="21"/>
                <w:szCs w:val="21"/>
              </w:rPr>
              <w:t>通股加权平均数</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444,784,111.00</w:t>
            </w:r>
          </w:p>
        </w:tc>
        <w:tc>
          <w:tcPr>
            <w:tcW w:w="184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2"/>
                <w:sz w:val="18"/>
              </w:rPr>
              <w:t>444,784,111.00</w:t>
            </w:r>
          </w:p>
        </w:tc>
      </w:tr>
      <w:tr>
        <w:trPr>
          <w:trHeight w:val="360"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2"/>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可转换债券的影响</w:t>
            </w:r>
            <w:r>
              <w:rPr>
                <w:rFonts w:ascii="Times New Roman" w:hAnsi="Times New Roman" w:cs="Times New Roman" w:eastAsia="Times New Roman" w:hint="default"/>
                <w:sz w:val="21"/>
                <w:szCs w:val="21"/>
              </w:rPr>
              <w:t>]</w:t>
            </w:r>
          </w:p>
        </w:tc>
        <w:tc>
          <w:tcPr>
            <w:tcW w:w="1985" w:type="dxa"/>
            <w:tcBorders>
              <w:top w:val="dotted" w:sz="4" w:space="0" w:color="010101"/>
              <w:left w:val="dotted" w:sz="4" w:space="0" w:color="010101"/>
              <w:bottom w:val="dotted" w:sz="4" w:space="0" w:color="010101"/>
              <w:right w:val="dotted" w:sz="4" w:space="0" w:color="010101"/>
            </w:tcBorders>
          </w:tcPr>
          <w:p>
            <w:pPr/>
          </w:p>
        </w:tc>
        <w:tc>
          <w:tcPr>
            <w:tcW w:w="1843"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39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2"/>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股份期权的影响</w:t>
            </w:r>
            <w:r>
              <w:rPr>
                <w:rFonts w:ascii="Times New Roman" w:hAnsi="Times New Roman" w:cs="Times New Roman" w:eastAsia="Times New Roman" w:hint="default"/>
                <w:sz w:val="21"/>
                <w:szCs w:val="21"/>
              </w:rPr>
              <w:t>]</w:t>
            </w:r>
          </w:p>
        </w:tc>
        <w:tc>
          <w:tcPr>
            <w:tcW w:w="1985" w:type="dxa"/>
            <w:tcBorders>
              <w:top w:val="dotted" w:sz="4" w:space="0" w:color="010101"/>
              <w:left w:val="dotted" w:sz="4" w:space="0" w:color="010101"/>
              <w:bottom w:val="dotted" w:sz="4" w:space="0" w:color="010101"/>
              <w:right w:val="dotted" w:sz="4" w:space="0" w:color="010101"/>
            </w:tcBorders>
          </w:tcPr>
          <w:p>
            <w:pPr/>
          </w:p>
        </w:tc>
        <w:tc>
          <w:tcPr>
            <w:tcW w:w="1843"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392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年末普通股的加权平均数（稀释）</w:t>
            </w:r>
          </w:p>
        </w:tc>
        <w:tc>
          <w:tcPr>
            <w:tcW w:w="198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2"/>
                <w:sz w:val="18"/>
              </w:rPr>
              <w:t>444,784,111.00</w:t>
            </w:r>
          </w:p>
        </w:tc>
        <w:tc>
          <w:tcPr>
            <w:tcW w:w="184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1"/>
              <w:ind w:right="104"/>
              <w:jc w:val="right"/>
              <w:rPr>
                <w:rFonts w:ascii="Times New Roman" w:hAnsi="Times New Roman" w:cs="Times New Roman" w:eastAsia="Times New Roman" w:hint="default"/>
                <w:sz w:val="18"/>
                <w:szCs w:val="18"/>
              </w:rPr>
            </w:pPr>
            <w:r>
              <w:rPr>
                <w:rFonts w:ascii="Times New Roman"/>
                <w:spacing w:val="-2"/>
                <w:sz w:val="18"/>
              </w:rPr>
              <w:t>444,784,111.00</w:t>
            </w:r>
          </w:p>
        </w:tc>
      </w:tr>
    </w:tbl>
    <w:p>
      <w:pPr>
        <w:pStyle w:val="Heading4"/>
        <w:spacing w:line="240" w:lineRule="auto" w:before="42"/>
        <w:ind w:left="330" w:right="107"/>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t>其他综合收益</w:t>
      </w:r>
      <w:r>
        <w:rPr>
          <w:b w:val="0"/>
          <w:bCs w:val="0"/>
        </w:rPr>
      </w:r>
    </w:p>
    <w:tbl>
      <w:tblPr>
        <w:tblW w:w="0" w:type="auto"/>
        <w:jc w:val="left"/>
        <w:tblInd w:w="192" w:type="dxa"/>
        <w:tblLayout w:type="fixed"/>
        <w:tblCellMar>
          <w:top w:w="0" w:type="dxa"/>
          <w:left w:w="0" w:type="dxa"/>
          <w:bottom w:w="0" w:type="dxa"/>
          <w:right w:w="0" w:type="dxa"/>
        </w:tblCellMar>
        <w:tblLook w:val="01E0"/>
      </w:tblPr>
      <w:tblGrid>
        <w:gridCol w:w="5344"/>
        <w:gridCol w:w="1277"/>
        <w:gridCol w:w="1511"/>
      </w:tblGrid>
      <w:tr>
        <w:trPr>
          <w:trHeight w:val="371" w:hRule="exact"/>
        </w:trPr>
        <w:tc>
          <w:tcPr>
            <w:tcW w:w="534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86"/>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6"/>
              <w:ind w:left="8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511"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6"/>
              <w:ind w:left="43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12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-8,762,091.89</w:t>
            </w:r>
          </w:p>
        </w:tc>
        <w:tc>
          <w:tcPr>
            <w:tcW w:w="151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left="452" w:right="0"/>
              <w:jc w:val="left"/>
              <w:rPr>
                <w:rFonts w:ascii="Times New Roman" w:hAnsi="Times New Roman" w:cs="Times New Roman" w:eastAsia="Times New Roman" w:hint="default"/>
                <w:sz w:val="18"/>
                <w:szCs w:val="18"/>
              </w:rPr>
            </w:pPr>
            <w:r>
              <w:rPr>
                <w:rFonts w:ascii="Times New Roman"/>
                <w:sz w:val="18"/>
              </w:rPr>
              <w:t>9,207,304.43</w:t>
            </w: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286"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647"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-8,762,091.89</w:t>
            </w:r>
          </w:p>
        </w:tc>
        <w:tc>
          <w:tcPr>
            <w:tcW w:w="151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left="452" w:right="0"/>
              <w:jc w:val="left"/>
              <w:rPr>
                <w:rFonts w:ascii="Times New Roman" w:hAnsi="Times New Roman" w:cs="Times New Roman" w:eastAsia="Times New Roman" w:hint="default"/>
                <w:sz w:val="18"/>
                <w:szCs w:val="18"/>
              </w:rPr>
            </w:pPr>
            <w:r>
              <w:rPr>
                <w:rFonts w:ascii="Times New Roman"/>
                <w:sz w:val="18"/>
              </w:rPr>
              <w:t>9,207,304.43</w:t>
            </w: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709"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350" w:lineRule="exact" w:before="16"/>
              <w:ind w:left="106" w:right="101" w:firstLine="27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减：按照权益法核算的在被投资单位其他综合收益中所享有的 份额产生的所得税影响</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647"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647"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647"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34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dotted" w:sz="4" w:space="0" w:color="010101"/>
              <w:left w:val="dotted" w:sz="4" w:space="0" w:color="010101"/>
              <w:bottom w:val="single" w:sz="12" w:space="0" w:color="010101"/>
              <w:right w:val="dotted" w:sz="4" w:space="0" w:color="010101"/>
            </w:tcBorders>
          </w:tcPr>
          <w:p>
            <w:pPr/>
          </w:p>
        </w:tc>
        <w:tc>
          <w:tcPr>
            <w:tcW w:w="1511" w:type="dxa"/>
            <w:tcBorders>
              <w:top w:val="dotted" w:sz="4" w:space="0" w:color="010101"/>
              <w:left w:val="dotted" w:sz="4" w:space="0" w:color="010101"/>
              <w:bottom w:val="single" w:sz="12" w:space="0" w:color="010101"/>
              <w:right w:val="nil" w:sz="6" w:space="0" w:color="auto"/>
            </w:tcBorders>
          </w:tcPr>
          <w:p>
            <w:pPr/>
          </w:p>
        </w:tc>
      </w:tr>
    </w:tbl>
    <w:p>
      <w:pPr>
        <w:spacing w:after="0"/>
        <w:sectPr>
          <w:pgSz w:w="11910" w:h="16840"/>
          <w:pgMar w:header="400" w:footer="978" w:top="1100" w:bottom="1160" w:left="1680" w:right="1680"/>
        </w:sectPr>
      </w:pPr>
    </w:p>
    <w:p>
      <w:pPr>
        <w:spacing w:line="240" w:lineRule="auto" w:before="8"/>
        <w:rPr>
          <w:rFonts w:ascii="宋体" w:hAnsi="宋体" w:cs="宋体" w:eastAsia="宋体" w:hint="default"/>
          <w:b/>
          <w:bCs/>
          <w:sz w:val="24"/>
          <w:szCs w:val="24"/>
        </w:rPr>
      </w:pPr>
    </w:p>
    <w:tbl>
      <w:tblPr>
        <w:tblW w:w="0" w:type="auto"/>
        <w:jc w:val="left"/>
        <w:tblInd w:w="192" w:type="dxa"/>
        <w:tblLayout w:type="fixed"/>
        <w:tblCellMar>
          <w:top w:w="0" w:type="dxa"/>
          <w:left w:w="0" w:type="dxa"/>
          <w:bottom w:w="0" w:type="dxa"/>
          <w:right w:w="0" w:type="dxa"/>
        </w:tblCellMar>
        <w:tblLook w:val="01E0"/>
      </w:tblPr>
      <w:tblGrid>
        <w:gridCol w:w="5344"/>
        <w:gridCol w:w="1277"/>
        <w:gridCol w:w="1511"/>
      </w:tblGrid>
      <w:tr>
        <w:trPr>
          <w:trHeight w:val="370" w:hRule="exact"/>
        </w:trPr>
        <w:tc>
          <w:tcPr>
            <w:tcW w:w="534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127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-312,887.20</w:t>
            </w:r>
          </w:p>
        </w:tc>
        <w:tc>
          <w:tcPr>
            <w:tcW w:w="1511"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-497,805.48</w:t>
            </w: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376"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-312,887.20</w:t>
            </w:r>
          </w:p>
        </w:tc>
        <w:tc>
          <w:tcPr>
            <w:tcW w:w="151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-497,805.48</w:t>
            </w: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376"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738"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dotted" w:sz="4" w:space="0" w:color="010101"/>
              <w:left w:val="dotted" w:sz="4" w:space="0" w:color="010101"/>
              <w:bottom w:val="dotted" w:sz="4" w:space="0" w:color="010101"/>
              <w:right w:val="dotted" w:sz="4" w:space="0" w:color="010101"/>
            </w:tcBorders>
          </w:tcPr>
          <w:p>
            <w:pPr/>
          </w:p>
        </w:tc>
        <w:tc>
          <w:tcPr>
            <w:tcW w:w="1511"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34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6"/>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41"/>
              <w:ind w:right="128"/>
              <w:jc w:val="right"/>
              <w:rPr>
                <w:rFonts w:ascii="Times New Roman" w:hAnsi="Times New Roman" w:cs="Times New Roman" w:eastAsia="Times New Roman" w:hint="default"/>
                <w:sz w:val="18"/>
                <w:szCs w:val="18"/>
              </w:rPr>
            </w:pPr>
            <w:r>
              <w:rPr>
                <w:rFonts w:ascii="Times New Roman"/>
                <w:sz w:val="18"/>
              </w:rPr>
              <w:t>-9,074,979.09</w:t>
            </w:r>
          </w:p>
        </w:tc>
        <w:tc>
          <w:tcPr>
            <w:tcW w:w="1511"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1"/>
              <w:ind w:left="277" w:right="0"/>
              <w:jc w:val="left"/>
              <w:rPr>
                <w:rFonts w:ascii="Times New Roman" w:hAnsi="Times New Roman" w:cs="Times New Roman" w:eastAsia="Times New Roman" w:hint="default"/>
                <w:sz w:val="18"/>
                <w:szCs w:val="18"/>
              </w:rPr>
            </w:pPr>
            <w:r>
              <w:rPr>
                <w:rFonts w:ascii="Times New Roman"/>
                <w:sz w:val="18"/>
              </w:rPr>
              <w:t>8,709,498.95</w:t>
            </w:r>
          </w:p>
        </w:tc>
      </w:tr>
    </w:tbl>
    <w:p>
      <w:pPr>
        <w:pStyle w:val="BodyText"/>
        <w:spacing w:line="240" w:lineRule="auto" w:before="72"/>
        <w:ind w:left="540" w:right="0"/>
        <w:jc w:val="left"/>
      </w:pPr>
      <w:r>
        <w:rPr/>
        <w:t>其他综合收益说明：</w:t>
      </w:r>
    </w:p>
    <w:p>
      <w:pPr>
        <w:pStyle w:val="BodyText"/>
        <w:spacing w:line="328" w:lineRule="auto" w:before="126"/>
        <w:ind w:right="0" w:firstLine="420"/>
        <w:jc w:val="left"/>
      </w:pPr>
      <w:r>
        <w:rPr/>
        <w:t>本 </w:t>
      </w:r>
      <w:r>
        <w:rPr>
          <w:spacing w:val="35"/>
        </w:rPr>
        <w:t>公司的子公司 </w:t>
      </w:r>
      <w:r>
        <w:rPr>
          <w:rFonts w:ascii="Times New Roman" w:hAnsi="Times New Roman" w:cs="Times New Roman" w:eastAsia="Times New Roman" w:hint="default"/>
        </w:rPr>
        <w:t>GRG Banking Equipment (HK) Co.,Limited </w:t>
      </w:r>
      <w:r>
        <w:rPr>
          <w:spacing w:val="32"/>
        </w:rPr>
        <w:t>在本期末 </w:t>
      </w:r>
      <w:r>
        <w:rPr>
          <w:spacing w:val="21"/>
        </w:rPr>
        <w:t>持有</w:t>
      </w:r>
      <w:r>
        <w:rPr>
          <w:spacing w:val="-22"/>
        </w:rPr>
        <w:t> </w:t>
      </w:r>
      <w:r>
        <w:rPr>
          <w:rFonts w:ascii="Times New Roman" w:hAnsi="Times New Roman" w:cs="Times New Roman" w:eastAsia="Times New Roman" w:hint="default"/>
        </w:rPr>
        <w:t>GRG</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INTERNATIONAL LTD(GRGI) </w:t>
      </w:r>
      <w:r>
        <w:rPr>
          <w:rFonts w:ascii="Times New Roman" w:hAnsi="Times New Roman" w:cs="Times New Roman" w:eastAsia="Times New Roman" w:hint="default"/>
          <w:spacing w:val="14"/>
        </w:rPr>
        <w:t> </w:t>
      </w:r>
      <w:r>
        <w:rPr/>
        <w:t>股份</w:t>
      </w:r>
      <w:r>
        <w:rPr>
          <w:spacing w:val="-48"/>
        </w:rPr>
        <w:t> </w:t>
      </w:r>
      <w:r>
        <w:rPr>
          <w:rFonts w:ascii="Times New Roman" w:hAnsi="Times New Roman" w:cs="Times New Roman" w:eastAsia="Times New Roman" w:hint="default"/>
        </w:rPr>
        <w:t>10,097,282.00</w:t>
      </w:r>
      <w:r>
        <w:rPr>
          <w:rFonts w:ascii="Times New Roman" w:hAnsi="Times New Roman" w:cs="Times New Roman" w:eastAsia="Times New Roman" w:hint="default"/>
          <w:spacing w:val="6"/>
        </w:rPr>
        <w:t> </w:t>
      </w:r>
      <w:r>
        <w:rPr/>
        <w:t>股，其中</w:t>
      </w:r>
      <w:r>
        <w:rPr>
          <w:spacing w:val="-48"/>
        </w:rPr>
        <w:t> </w:t>
      </w:r>
      <w:r>
        <w:rPr>
          <w:rFonts w:ascii="Times New Roman" w:hAnsi="Times New Roman" w:cs="Times New Roman" w:eastAsia="Times New Roman" w:hint="default"/>
        </w:rPr>
        <w:t>6,897,282</w:t>
      </w:r>
      <w:r>
        <w:rPr>
          <w:rFonts w:ascii="Times New Roman" w:hAnsi="Times New Roman" w:cs="Times New Roman" w:eastAsia="Times New Roman" w:hint="default"/>
          <w:spacing w:val="5"/>
        </w:rPr>
        <w:t> </w:t>
      </w:r>
      <w:r>
        <w:rPr/>
        <w:t>股是原始股，购买成</w:t>
      </w:r>
    </w:p>
    <w:p>
      <w:pPr>
        <w:pStyle w:val="BodyText"/>
        <w:spacing w:line="240" w:lineRule="auto" w:before="24"/>
        <w:ind w:right="0"/>
        <w:jc w:val="left"/>
      </w:pPr>
      <w:r>
        <w:rPr/>
        <w:t>本为</w:t>
      </w:r>
      <w:r>
        <w:rPr>
          <w:spacing w:val="-52"/>
        </w:rPr>
        <w:t> </w:t>
      </w:r>
      <w:r>
        <w:rPr>
          <w:rFonts w:ascii="Times New Roman" w:hAnsi="Times New Roman" w:cs="Times New Roman" w:eastAsia="Times New Roman" w:hint="default"/>
        </w:rPr>
        <w:t>640,500.40</w:t>
      </w:r>
      <w:r>
        <w:rPr>
          <w:rFonts w:ascii="Times New Roman" w:hAnsi="Times New Roman" w:cs="Times New Roman" w:eastAsia="Times New Roman" w:hint="default"/>
          <w:spacing w:val="-10"/>
        </w:rPr>
        <w:t> </w:t>
      </w:r>
      <w:r>
        <w:rPr>
          <w:rFonts w:ascii="Times New Roman" w:hAnsi="Times New Roman" w:cs="Times New Roman" w:eastAsia="Times New Roman" w:hint="default"/>
        </w:rPr>
        <w:t>AUD</w:t>
      </w:r>
      <w:r>
        <w:rPr/>
        <w:t>，</w:t>
      </w:r>
      <w:r>
        <w:rPr>
          <w:rFonts w:ascii="Times New Roman" w:hAnsi="Times New Roman" w:cs="Times New Roman" w:eastAsia="Times New Roman" w:hint="default"/>
        </w:rPr>
        <w:t>3,200,000</w:t>
      </w:r>
      <w:r>
        <w:rPr>
          <w:rFonts w:ascii="Times New Roman" w:hAnsi="Times New Roman" w:cs="Times New Roman" w:eastAsia="Times New Roman" w:hint="default"/>
          <w:spacing w:val="2"/>
        </w:rPr>
        <w:t> </w:t>
      </w:r>
      <w:r>
        <w:rPr/>
        <w:t>股是流通股，购买成本为</w:t>
      </w:r>
      <w:r>
        <w:rPr>
          <w:spacing w:val="-52"/>
        </w:rPr>
        <w:t> </w:t>
      </w:r>
      <w:r>
        <w:rPr>
          <w:rFonts w:ascii="Times New Roman" w:hAnsi="Times New Roman" w:cs="Times New Roman" w:eastAsia="Times New Roman" w:hint="default"/>
        </w:rPr>
        <w:t>700,000.00</w:t>
      </w:r>
      <w:r>
        <w:rPr>
          <w:rFonts w:ascii="Times New Roman" w:hAnsi="Times New Roman" w:cs="Times New Roman" w:eastAsia="Times New Roman" w:hint="default"/>
          <w:spacing w:val="-12"/>
        </w:rPr>
        <w:t> </w:t>
      </w:r>
      <w:r>
        <w:rPr>
          <w:rFonts w:ascii="Times New Roman" w:hAnsi="Times New Roman" w:cs="Times New Roman" w:eastAsia="Times New Roman" w:hint="default"/>
        </w:rPr>
        <w:t>AUD</w:t>
      </w:r>
      <w:r>
        <w:rPr/>
        <w:t>，总购买成本为</w:t>
      </w:r>
    </w:p>
    <w:p>
      <w:pPr>
        <w:pStyle w:val="BodyText"/>
        <w:tabs>
          <w:tab w:pos="2115" w:val="left" w:leader="none"/>
        </w:tabs>
        <w:spacing w:line="240" w:lineRule="auto" w:before="109"/>
        <w:ind w:right="0"/>
        <w:jc w:val="left"/>
        <w:rPr>
          <w:rFonts w:ascii="Times New Roman" w:hAnsi="Times New Roman" w:cs="Times New Roman" w:eastAsia="Times New Roman" w:hint="default"/>
        </w:rPr>
      </w:pPr>
      <w:r>
        <w:rPr/>
        <w:t>人民币</w:t>
      </w:r>
      <w:r>
        <w:rPr>
          <w:spacing w:val="-59"/>
        </w:rPr>
        <w:t> </w:t>
      </w:r>
      <w:r>
        <w:rPr>
          <w:rFonts w:ascii="Times New Roman" w:hAnsi="Times New Roman" w:cs="Times New Roman" w:eastAsia="Times New Roman" w:hint="default"/>
        </w:rPr>
        <w:t>8,615,098.78</w:t>
        <w:tab/>
      </w: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日该公司股票收市价为</w:t>
      </w:r>
      <w:r>
        <w:rPr>
          <w:spacing w:val="-51"/>
        </w:rPr>
        <w:t> </w:t>
      </w:r>
      <w:r>
        <w:rPr>
          <w:rFonts w:ascii="Times New Roman" w:hAnsi="Times New Roman" w:cs="Times New Roman" w:eastAsia="Times New Roman" w:hint="default"/>
        </w:rPr>
        <w:t>0.14AUD,</w:t>
      </w:r>
      <w:r>
        <w:rPr>
          <w:rFonts w:ascii="Times New Roman" w:hAnsi="Times New Roman" w:cs="Times New Roman" w:eastAsia="Times New Roman" w:hint="default"/>
          <w:spacing w:val="51"/>
        </w:rPr>
        <w:t> </w:t>
      </w:r>
      <w:r>
        <w:rPr/>
        <w:t>按</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p>
    <w:p>
      <w:pPr>
        <w:pStyle w:val="BodyText"/>
        <w:spacing w:line="331" w:lineRule="auto" w:before="109"/>
        <w:ind w:left="119" w:right="0" w:hanging="1"/>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日汇率折算人民币期末公允价值为</w:t>
      </w:r>
      <w:r>
        <w:rPr>
          <w:spacing w:val="-44"/>
        </w:rPr>
        <w:t> </w:t>
      </w:r>
      <w:r>
        <w:rPr>
          <w:rFonts w:ascii="Times New Roman" w:hAnsi="Times New Roman" w:cs="Times New Roman" w:eastAsia="Times New Roman" w:hint="default"/>
        </w:rPr>
        <w:t>9,060,311.32</w:t>
      </w:r>
      <w:r>
        <w:rPr>
          <w:rFonts w:ascii="Times New Roman" w:hAnsi="Times New Roman" w:cs="Times New Roman" w:eastAsia="Times New Roman" w:hint="default"/>
          <w:spacing w:val="7"/>
        </w:rPr>
        <w:t> </w:t>
      </w:r>
      <w:r>
        <w:rPr/>
        <w:t>元，累计公允价值增加</w:t>
      </w:r>
      <w:r>
        <w:rPr>
          <w:spacing w:val="-46"/>
        </w:rPr>
        <w:t> </w:t>
      </w:r>
      <w:r>
        <w:rPr>
          <w:rFonts w:ascii="Times New Roman" w:hAnsi="Times New Roman" w:cs="Times New Roman" w:eastAsia="Times New Roman" w:hint="default"/>
        </w:rPr>
        <w:t>445,212.54</w:t>
      </w:r>
      <w:r>
        <w:rPr>
          <w:rFonts w:ascii="Times New Roman" w:hAnsi="Times New Roman" w:cs="Times New Roman" w:eastAsia="Times New Roman" w:hint="default"/>
          <w:spacing w:val="7"/>
        </w:rPr>
        <w:t> </w:t>
      </w:r>
      <w:r>
        <w:rPr/>
        <w:t>元</w:t>
      </w:r>
      <w:r>
        <w:rPr>
          <w:spacing w:val="-101"/>
        </w:rPr>
        <w:t> </w:t>
      </w:r>
      <w:r>
        <w:rPr>
          <w:spacing w:val="21"/>
        </w:rPr>
        <w:t>转入资本公积</w:t>
      </w:r>
      <w:r>
        <w:rPr>
          <w:spacing w:val="-77"/>
        </w:rPr>
        <w:t> </w:t>
      </w:r>
      <w:r>
        <w:rPr>
          <w:spacing w:val="22"/>
        </w:rPr>
        <w:t>，其中：前期累计</w:t>
      </w:r>
      <w:r>
        <w:rPr>
          <w:spacing w:val="-76"/>
        </w:rPr>
        <w:t> </w:t>
      </w:r>
      <w:r>
        <w:rPr>
          <w:spacing w:val="21"/>
        </w:rPr>
        <w:t>公允价值增加</w:t>
      </w:r>
      <w:r>
        <w:rPr>
          <w:spacing w:val="-21"/>
        </w:rPr>
        <w:t> </w:t>
      </w:r>
      <w:r>
        <w:rPr>
          <w:rFonts w:ascii="Times New Roman" w:hAnsi="Times New Roman" w:cs="Times New Roman" w:eastAsia="Times New Roman" w:hint="default"/>
        </w:rPr>
        <w:t>9,207,304.43</w:t>
      </w:r>
      <w:r>
        <w:rPr>
          <w:rFonts w:ascii="Times New Roman" w:hAnsi="Times New Roman" w:cs="Times New Roman" w:eastAsia="Times New Roman" w:hint="default"/>
          <w:spacing w:val="31"/>
        </w:rPr>
        <w:t> </w:t>
      </w:r>
      <w:r>
        <w:rPr>
          <w:spacing w:val="19"/>
        </w:rPr>
        <w:t>元，本期</w:t>
      </w:r>
      <w:r>
        <w:rPr>
          <w:spacing w:val="-77"/>
        </w:rPr>
        <w:t> </w:t>
      </w:r>
      <w:r>
        <w:rPr>
          <w:spacing w:val="21"/>
        </w:rPr>
        <w:t>公允价值增加</w:t>
      </w:r>
      <w:r>
        <w:rPr>
          <w:spacing w:val="-79"/>
        </w:rPr>
        <w:t> </w:t>
      </w:r>
      <w:r>
        <w:rPr/>
      </w:r>
    </w:p>
    <w:p>
      <w:pPr>
        <w:pStyle w:val="BodyText"/>
        <w:spacing w:line="240" w:lineRule="auto" w:before="20"/>
        <w:ind w:left="119" w:right="0"/>
        <w:jc w:val="left"/>
      </w:pPr>
      <w:r>
        <w:rPr>
          <w:rFonts w:ascii="Times New Roman" w:hAnsi="Times New Roman" w:cs="Times New Roman" w:eastAsia="Times New Roman" w:hint="default"/>
        </w:rPr>
        <w:t>-8,762,091.89</w:t>
      </w:r>
      <w:r>
        <w:rPr>
          <w:rFonts w:ascii="Times New Roman" w:hAnsi="Times New Roman" w:cs="Times New Roman" w:eastAsia="Times New Roman" w:hint="default"/>
          <w:spacing w:val="-9"/>
        </w:rPr>
        <w:t> </w:t>
      </w:r>
      <w:r>
        <w:rPr/>
        <w:t>元计入其他综合收益。</w:t>
      </w:r>
    </w:p>
    <w:p>
      <w:pPr>
        <w:pStyle w:val="Heading4"/>
        <w:tabs>
          <w:tab w:pos="1113" w:val="left" w:leader="none"/>
        </w:tabs>
        <w:spacing w:line="282" w:lineRule="exact" w:before="77"/>
        <w:ind w:left="329" w:right="0"/>
        <w:jc w:val="left"/>
        <w:rPr>
          <w:b w:val="0"/>
          <w:bCs w:val="0"/>
        </w:rPr>
      </w:pPr>
      <w:r>
        <w:rPr>
          <w:rFonts w:ascii="Times New Roman" w:hAnsi="Times New Roman" w:cs="Times New Roman" w:eastAsia="Times New Roman" w:hint="default"/>
          <w:w w:val="95"/>
        </w:rPr>
        <w:t>(</w:t>
      </w:r>
      <w:r>
        <w:rPr>
          <w:w w:val="95"/>
        </w:rPr>
        <w:t>四十</w:t>
      </w:r>
      <w:r>
        <w:rPr>
          <w:rFonts w:ascii="Times New Roman" w:hAnsi="Times New Roman" w:cs="Times New Roman" w:eastAsia="Times New Roman" w:hint="default"/>
          <w:w w:val="95"/>
        </w:rPr>
        <w:t>)</w:t>
        <w:tab/>
      </w:r>
      <w:r>
        <w:rPr/>
        <w:t>现金流量表项目注释</w:t>
      </w:r>
      <w:r>
        <w:rPr>
          <w:b w:val="0"/>
          <w:bCs w:val="0"/>
        </w:rPr>
      </w:r>
    </w:p>
    <w:p>
      <w:pPr>
        <w:pStyle w:val="Heading4"/>
        <w:spacing w:line="282" w:lineRule="exact" w:before="0"/>
        <w:ind w:left="539" w:right="0"/>
        <w:jc w:val="left"/>
        <w:rPr>
          <w:b w:val="0"/>
          <w:bCs w:val="0"/>
        </w:rPr>
      </w:pP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9"/>
        <w:rPr>
          <w:rFonts w:ascii="宋体" w:hAnsi="宋体" w:cs="宋体" w:eastAsia="宋体" w:hint="default"/>
          <w:b/>
          <w:bCs/>
          <w:sz w:val="11"/>
          <w:szCs w:val="11"/>
        </w:rPr>
      </w:pPr>
    </w:p>
    <w:tbl>
      <w:tblPr>
        <w:tblW w:w="0" w:type="auto"/>
        <w:jc w:val="left"/>
        <w:tblInd w:w="380" w:type="dxa"/>
        <w:tblLayout w:type="fixed"/>
        <w:tblCellMar>
          <w:top w:w="0" w:type="dxa"/>
          <w:left w:w="0" w:type="dxa"/>
          <w:bottom w:w="0" w:type="dxa"/>
          <w:right w:w="0" w:type="dxa"/>
        </w:tblCellMar>
        <w:tblLook w:val="01E0"/>
      </w:tblPr>
      <w:tblGrid>
        <w:gridCol w:w="5346"/>
        <w:gridCol w:w="2407"/>
      </w:tblGrid>
      <w:tr>
        <w:trPr>
          <w:trHeight w:val="394" w:hRule="exact"/>
        </w:trPr>
        <w:tc>
          <w:tcPr>
            <w:tcW w:w="5346" w:type="dxa"/>
            <w:tcBorders>
              <w:top w:val="single" w:sz="12" w:space="0" w:color="010101"/>
              <w:left w:val="nil" w:sz="6" w:space="0" w:color="auto"/>
              <w:bottom w:val="dotted" w:sz="4" w:space="0" w:color="010101"/>
              <w:right w:val="dotted" w:sz="4" w:space="0" w:color="010101"/>
            </w:tcBorders>
          </w:tcPr>
          <w:p>
            <w:pPr>
              <w:pStyle w:val="TableParagraph"/>
              <w:tabs>
                <w:tab w:pos="543" w:val="left" w:leader="none"/>
              </w:tabs>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0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85" w:hRule="exact"/>
        </w:trPr>
        <w:tc>
          <w:tcPr>
            <w:tcW w:w="53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政府补助或专项拨款</w:t>
            </w:r>
          </w:p>
        </w:tc>
        <w:tc>
          <w:tcPr>
            <w:tcW w:w="240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28,673,571.70</w:t>
            </w:r>
          </w:p>
        </w:tc>
      </w:tr>
      <w:tr>
        <w:trPr>
          <w:trHeight w:val="385" w:hRule="exact"/>
        </w:trPr>
        <w:tc>
          <w:tcPr>
            <w:tcW w:w="53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收回员工借款等</w:t>
            </w:r>
          </w:p>
        </w:tc>
        <w:tc>
          <w:tcPr>
            <w:tcW w:w="240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16,709,120.20</w:t>
            </w:r>
          </w:p>
        </w:tc>
      </w:tr>
      <w:tr>
        <w:trPr>
          <w:trHeight w:val="385" w:hRule="exact"/>
        </w:trPr>
        <w:tc>
          <w:tcPr>
            <w:tcW w:w="53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0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8,630,686.71</w:t>
            </w:r>
          </w:p>
        </w:tc>
      </w:tr>
      <w:tr>
        <w:trPr>
          <w:trHeight w:val="385" w:hRule="exact"/>
        </w:trPr>
        <w:tc>
          <w:tcPr>
            <w:tcW w:w="53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240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6,031,160.19</w:t>
            </w:r>
          </w:p>
        </w:tc>
      </w:tr>
      <w:tr>
        <w:trPr>
          <w:trHeight w:val="394" w:hRule="exact"/>
        </w:trPr>
        <w:tc>
          <w:tcPr>
            <w:tcW w:w="534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407"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60,044,538.80</w:t>
            </w:r>
          </w:p>
        </w:tc>
      </w:tr>
    </w:tbl>
    <w:p>
      <w:pPr>
        <w:spacing w:line="240" w:lineRule="auto" w:before="6"/>
        <w:rPr>
          <w:rFonts w:ascii="宋体" w:hAnsi="宋体" w:cs="宋体" w:eastAsia="宋体" w:hint="default"/>
          <w:b/>
          <w:bCs/>
          <w:sz w:val="6"/>
          <w:szCs w:val="6"/>
        </w:rPr>
      </w:pPr>
    </w:p>
    <w:p>
      <w:pPr>
        <w:pStyle w:val="Heading4"/>
        <w:spacing w:line="240" w:lineRule="auto"/>
        <w:ind w:left="540" w:right="0"/>
        <w:jc w:val="left"/>
        <w:rPr>
          <w:b w:val="0"/>
          <w:bCs w:val="0"/>
        </w:rPr>
      </w:pP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11"/>
          <w:szCs w:val="11"/>
        </w:rPr>
      </w:pPr>
    </w:p>
    <w:tbl>
      <w:tblPr>
        <w:tblW w:w="0" w:type="auto"/>
        <w:jc w:val="left"/>
        <w:tblInd w:w="380" w:type="dxa"/>
        <w:tblLayout w:type="fixed"/>
        <w:tblCellMar>
          <w:top w:w="0" w:type="dxa"/>
          <w:left w:w="0" w:type="dxa"/>
          <w:bottom w:w="0" w:type="dxa"/>
          <w:right w:w="0" w:type="dxa"/>
        </w:tblCellMar>
        <w:tblLook w:val="01E0"/>
      </w:tblPr>
      <w:tblGrid>
        <w:gridCol w:w="5344"/>
        <w:gridCol w:w="2410"/>
      </w:tblGrid>
      <w:tr>
        <w:trPr>
          <w:trHeight w:val="394" w:hRule="exact"/>
        </w:trPr>
        <w:tc>
          <w:tcPr>
            <w:tcW w:w="5344" w:type="dxa"/>
            <w:tcBorders>
              <w:top w:val="single" w:sz="12" w:space="0" w:color="010101"/>
              <w:left w:val="nil" w:sz="6" w:space="0" w:color="auto"/>
              <w:bottom w:val="dotted" w:sz="4" w:space="0" w:color="010101"/>
              <w:right w:val="dotted" w:sz="4" w:space="0" w:color="010101"/>
            </w:tcBorders>
          </w:tcPr>
          <w:p>
            <w:pPr>
              <w:pStyle w:val="TableParagraph"/>
              <w:tabs>
                <w:tab w:pos="539" w:val="left" w:leader="none"/>
              </w:tabs>
              <w:spacing w:line="240" w:lineRule="auto" w:before="40"/>
              <w:ind w:right="230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1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85"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24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224,106,546.44</w:t>
            </w:r>
          </w:p>
        </w:tc>
      </w:tr>
      <w:tr>
        <w:trPr>
          <w:trHeight w:val="385"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24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49,647,444.46</w:t>
            </w:r>
          </w:p>
        </w:tc>
      </w:tr>
      <w:tr>
        <w:trPr>
          <w:trHeight w:val="385"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退押金</w:t>
            </w:r>
          </w:p>
        </w:tc>
        <w:tc>
          <w:tcPr>
            <w:tcW w:w="24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2,050,000.00</w:t>
            </w:r>
          </w:p>
        </w:tc>
      </w:tr>
      <w:tr>
        <w:trPr>
          <w:trHeight w:val="385"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4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100,000.00</w:t>
            </w:r>
          </w:p>
        </w:tc>
      </w:tr>
      <w:tr>
        <w:trPr>
          <w:trHeight w:val="384" w:hRule="exact"/>
        </w:trPr>
        <w:tc>
          <w:tcPr>
            <w:tcW w:w="53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24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18,290,512.72</w:t>
            </w:r>
          </w:p>
        </w:tc>
      </w:tr>
      <w:tr>
        <w:trPr>
          <w:trHeight w:val="394" w:hRule="exact"/>
        </w:trPr>
        <w:tc>
          <w:tcPr>
            <w:tcW w:w="5344" w:type="dxa"/>
            <w:tcBorders>
              <w:top w:val="dotted" w:sz="4" w:space="0" w:color="010101"/>
              <w:left w:val="nil" w:sz="6" w:space="0" w:color="auto"/>
              <w:bottom w:val="single" w:sz="12" w:space="0" w:color="010101"/>
              <w:right w:val="dotted" w:sz="4" w:space="0" w:color="010101"/>
            </w:tcBorders>
          </w:tcPr>
          <w:p>
            <w:pPr>
              <w:pStyle w:val="TableParagraph"/>
              <w:tabs>
                <w:tab w:pos="539" w:val="left" w:leader="none"/>
              </w:tabs>
              <w:spacing w:line="240" w:lineRule="auto" w:before="40"/>
              <w:ind w:right="230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1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294,194,503.62</w:t>
            </w:r>
          </w:p>
        </w:tc>
      </w:tr>
    </w:tbl>
    <w:p>
      <w:pPr>
        <w:pStyle w:val="Heading4"/>
        <w:tabs>
          <w:tab w:pos="1323" w:val="left" w:leader="none"/>
        </w:tabs>
        <w:spacing w:line="240" w:lineRule="auto" w:before="43"/>
        <w:ind w:left="330" w:right="0"/>
        <w:jc w:val="left"/>
        <w:rPr>
          <w:b w:val="0"/>
          <w:bCs w:val="0"/>
        </w:rPr>
      </w:pPr>
      <w:r>
        <w:rPr>
          <w:rFonts w:ascii="Times New Roman" w:hAnsi="Times New Roman" w:cs="Times New Roman" w:eastAsia="Times New Roman" w:hint="default"/>
          <w:w w:val="95"/>
        </w:rPr>
        <w:t>(</w:t>
      </w:r>
      <w:r>
        <w:rPr>
          <w:w w:val="95"/>
        </w:rPr>
        <w:t>四十一</w:t>
      </w:r>
      <w:r>
        <w:rPr>
          <w:rFonts w:ascii="Times New Roman" w:hAnsi="Times New Roman" w:cs="Times New Roman" w:eastAsia="Times New Roman" w:hint="default"/>
          <w:w w:val="95"/>
        </w:rPr>
        <w:t>)</w:t>
        <w:tab/>
      </w:r>
      <w:r>
        <w:rPr/>
        <w:t>现金流量表补充资料</w:t>
      </w:r>
      <w:r>
        <w:rPr>
          <w:b w:val="0"/>
          <w:bCs w:val="0"/>
        </w:rPr>
      </w:r>
    </w:p>
    <w:p>
      <w:pPr>
        <w:pStyle w:val="Heading4"/>
        <w:spacing w:line="240" w:lineRule="auto" w:before="137"/>
        <w:ind w:left="540" w:right="0"/>
        <w:jc w:val="left"/>
        <w:rPr>
          <w:b w:val="0"/>
          <w:bCs w:val="0"/>
        </w:rPr>
      </w:pPr>
      <w:r>
        <w:rPr>
          <w:rFonts w:ascii="Times New Roman" w:hAnsi="Times New Roman" w:cs="Times New Roman" w:eastAsia="Times New Roman" w:hint="default"/>
        </w:rPr>
        <w:t>1</w:t>
      </w:r>
      <w:r>
        <w:rPr/>
        <w:t>、现金流量表补充资料</w:t>
      </w:r>
      <w:r>
        <w:rPr>
          <w:b w:val="0"/>
          <w:bCs w:val="0"/>
        </w:rPr>
      </w:r>
    </w:p>
    <w:p>
      <w:pPr>
        <w:spacing w:line="240" w:lineRule="auto" w:before="9"/>
        <w:rPr>
          <w:rFonts w:ascii="宋体" w:hAnsi="宋体" w:cs="宋体" w:eastAsia="宋体" w:hint="default"/>
          <w:b/>
          <w:bCs/>
          <w:sz w:val="11"/>
          <w:szCs w:val="11"/>
        </w:rPr>
      </w:pPr>
    </w:p>
    <w:p>
      <w:pPr>
        <w:spacing w:line="410" w:lineRule="exact"/>
        <w:ind w:left="38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9.25pt;height:20.55pt;mso-position-horizontal-relative:char;mso-position-vertical-relative:line" coordorigin="0,0" coordsize="7785,411">
            <v:group style="position:absolute;left:15;top:15;width:7755;height:2" coordorigin="15,15" coordsize="7755,2">
              <v:shape style="position:absolute;left:15;top:15;width:7755;height:2" coordorigin="15,15" coordsize="7755,0" path="m15,15l7769,15e" filled="false" stroked="true" strokeweight="1.5pt" strokecolor="#010101">
                <v:path arrowok="t"/>
              </v:shape>
            </v:group>
            <v:group style="position:absolute;left:15;top:395;width:7755;height:2" coordorigin="15,395" coordsize="7755,2">
              <v:shape style="position:absolute;left:15;top:395;width:7755;height:2" coordorigin="15,395" coordsize="7755,0" path="m15,395l7769,395e" filled="false" stroked="true" strokeweight="1.5pt" strokecolor="#010101">
                <v:path arrowok="t"/>
              </v:shape>
            </v:group>
            <v:group style="position:absolute;left:4367;top:29;width:2;height:351" coordorigin="4367,29" coordsize="2,351">
              <v:shape style="position:absolute;left:4367;top:29;width:2;height:351" coordorigin="4367,29" coordsize="0,351" path="m4367,29l4367,380e" filled="false" stroked="true" strokeweight=".48pt" strokecolor="#010101">
                <v:path arrowok="t"/>
                <v:stroke dashstyle="dash"/>
              </v:shape>
            </v:group>
            <v:group style="position:absolute;left:6069;top:29;width:2;height:351" coordorigin="6069,29" coordsize="2,351">
              <v:shape style="position:absolute;left:6069;top:29;width:2;height:351" coordorigin="6069,29" coordsize="0,351" path="m6069,29l6069,380e" filled="false" stroked="true" strokeweight=".48pt" strokecolor="#010101">
                <v:path arrowok="t"/>
                <v:stroke dashstyle="dash"/>
              </v:shape>
              <v:shape style="position:absolute;left:4367;top:15;width:1702;height:381" type="#_x0000_t202" filled="false" stroked="false">
                <v:textbox inset="0,0,0,0">
                  <w:txbxContent>
                    <w:p>
                      <w:pPr>
                        <w:spacing w:before="100"/>
                        <w:ind w:left="48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1831;top:171;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txbxContent>
                </v:textbox>
                <w10:wrap type="none"/>
              </v:shape>
              <v:shape style="position:absolute;left:6557;top:17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group>
          </v:group>
        </w:pict>
      </w:r>
      <w:r>
        <w:rPr>
          <w:rFonts w:ascii="宋体" w:hAnsi="宋体" w:cs="宋体" w:eastAsia="宋体" w:hint="default"/>
          <w:position w:val="-7"/>
          <w:sz w:val="20"/>
          <w:szCs w:val="20"/>
        </w:rPr>
      </w:r>
    </w:p>
    <w:p>
      <w:pPr>
        <w:spacing w:after="0" w:line="410" w:lineRule="exact"/>
        <w:rPr>
          <w:rFonts w:ascii="宋体" w:hAnsi="宋体" w:cs="宋体" w:eastAsia="宋体" w:hint="default"/>
          <w:sz w:val="20"/>
          <w:szCs w:val="20"/>
        </w:rPr>
        <w:sectPr>
          <w:pgSz w:w="11910" w:h="16840"/>
          <w:pgMar w:header="400" w:footer="978" w:top="1100" w:bottom="1160" w:left="1680" w:right="1660"/>
        </w:sectPr>
      </w:pPr>
    </w:p>
    <w:p>
      <w:pPr>
        <w:spacing w:line="240" w:lineRule="auto" w:before="8"/>
        <w:rPr>
          <w:rFonts w:ascii="宋体" w:hAnsi="宋体" w:cs="宋体" w:eastAsia="宋体" w:hint="default"/>
          <w:b/>
          <w:bCs/>
          <w:sz w:val="24"/>
          <w:szCs w:val="24"/>
        </w:rPr>
      </w:pPr>
    </w:p>
    <w:tbl>
      <w:tblPr>
        <w:tblW w:w="0" w:type="auto"/>
        <w:jc w:val="left"/>
        <w:tblInd w:w="500" w:type="dxa"/>
        <w:tblLayout w:type="fixed"/>
        <w:tblCellMar>
          <w:top w:w="0" w:type="dxa"/>
          <w:left w:w="0" w:type="dxa"/>
          <w:bottom w:w="0" w:type="dxa"/>
          <w:right w:w="0" w:type="dxa"/>
        </w:tblCellMar>
        <w:tblLook w:val="01E0"/>
      </w:tblPr>
      <w:tblGrid>
        <w:gridCol w:w="4352"/>
        <w:gridCol w:w="1702"/>
        <w:gridCol w:w="1700"/>
      </w:tblGrid>
      <w:tr>
        <w:trPr>
          <w:trHeight w:val="370" w:hRule="exact"/>
        </w:trPr>
        <w:tc>
          <w:tcPr>
            <w:tcW w:w="4352" w:type="dxa"/>
            <w:tcBorders>
              <w:top w:val="single" w:sz="12" w:space="0" w:color="010101"/>
              <w:left w:val="nil" w:sz="6" w:space="0" w:color="auto"/>
              <w:bottom w:val="dotted" w:sz="4" w:space="0" w:color="010101"/>
              <w:right w:val="dotted" w:sz="4" w:space="0" w:color="010101"/>
            </w:tcBorders>
          </w:tcPr>
          <w:p>
            <w:pPr>
              <w:pStyle w:val="TableParagraph"/>
              <w:tabs>
                <w:tab w:pos="543" w:val="left" w:leader="none"/>
              </w:tabs>
              <w:spacing w:line="240" w:lineRule="auto" w:before="86"/>
              <w:ind w:left="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6"/>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6"/>
              <w:ind w:left="48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507,442,933.40</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475,704,715.00</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5,970,518.47</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z w:val="18"/>
              </w:rPr>
              <w:t>7,465,248.48</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29,348,806.00</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z w:val="18"/>
              </w:rPr>
              <w:t>24,469,836.57</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743,767.75</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835,871.70</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1"/>
                <w:sz w:val="18"/>
              </w:rPr>
              <w:t>336,807.19</w:t>
            </w:r>
            <w:r>
              <w:rPr>
                <w:rFonts w:ascii="Times New Roman"/>
                <w:sz w:val="18"/>
              </w:rPr>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pacing w:val="-3"/>
                <w:sz w:val="18"/>
              </w:rPr>
              <w:t>111,865.47</w:t>
            </w:r>
            <w:r>
              <w:rPr>
                <w:rFonts w:ascii="Times New Roman"/>
                <w:sz w:val="18"/>
              </w:rPr>
            </w:r>
          </w:p>
        </w:tc>
      </w:tr>
      <w:tr>
        <w:trPr>
          <w:trHeight w:val="71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993,788.87</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-2,210,677.28</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61,974.62</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767,835.18</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8,444,402.74</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z w:val="18"/>
              </w:rPr>
              <w:t>5,105,020.46</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537,880.60</w:t>
            </w: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-6,259,570.85</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4"/>
              <w:jc w:val="right"/>
              <w:rPr>
                <w:rFonts w:ascii="Times New Roman" w:hAnsi="Times New Roman" w:cs="Times New Roman" w:eastAsia="Times New Roman" w:hint="default"/>
                <w:sz w:val="18"/>
                <w:szCs w:val="18"/>
              </w:rPr>
            </w:pPr>
            <w:r>
              <w:rPr>
                <w:rFonts w:ascii="Times New Roman"/>
                <w:sz w:val="18"/>
              </w:rPr>
              <w:t>-9,122,152.15</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z w:val="18"/>
              </w:rPr>
              <w:t>-249,534,004.68</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21,964,568.70</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130,575,011.89</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z w:val="18"/>
              </w:rPr>
              <w:t>-596,643,740.01</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69,526,143.43</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190,473,966.92</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tabs>
                <w:tab w:pos="647" w:val="left" w:leader="none"/>
              </w:tabs>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498,188,459.43</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pacing w:val="-1"/>
                <w:sz w:val="18"/>
              </w:rPr>
              <w:t>118,922,359.04</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z w:val="18"/>
              </w:rPr>
              <w:t>1,216,223,438.77</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998,997,804.01</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998,997,804.01</w:t>
            </w:r>
          </w:p>
        </w:tc>
        <w:tc>
          <w:tcPr>
            <w:tcW w:w="17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sz w:val="18"/>
              </w:rPr>
              <w:t>1,086,045,644.56</w:t>
            </w: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60" w:hRule="exact"/>
        </w:trPr>
        <w:tc>
          <w:tcPr>
            <w:tcW w:w="4352"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2" w:type="dxa"/>
            <w:tcBorders>
              <w:top w:val="dotted" w:sz="4" w:space="0" w:color="010101"/>
              <w:left w:val="dotted" w:sz="4" w:space="0" w:color="010101"/>
              <w:bottom w:val="dotted" w:sz="4" w:space="0" w:color="010101"/>
              <w:right w:val="dotted" w:sz="4" w:space="0" w:color="010101"/>
            </w:tcBorders>
          </w:tcPr>
          <w:p>
            <w:pPr/>
          </w:p>
        </w:tc>
        <w:tc>
          <w:tcPr>
            <w:tcW w:w="1700"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4352"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z w:val="18"/>
              </w:rPr>
              <w:t>217,225,634.76</w:t>
            </w:r>
          </w:p>
        </w:tc>
        <w:tc>
          <w:tcPr>
            <w:tcW w:w="170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z w:val="18"/>
              </w:rPr>
              <w:t>-87,047,840.55</w:t>
            </w:r>
          </w:p>
        </w:tc>
      </w:tr>
    </w:tbl>
    <w:p>
      <w:pPr>
        <w:spacing w:line="240" w:lineRule="auto" w:before="6"/>
        <w:rPr>
          <w:rFonts w:ascii="宋体" w:hAnsi="宋体" w:cs="宋体" w:eastAsia="宋体" w:hint="default"/>
          <w:b/>
          <w:bCs/>
          <w:sz w:val="6"/>
          <w:szCs w:val="6"/>
        </w:rPr>
      </w:pPr>
    </w:p>
    <w:p>
      <w:pPr>
        <w:pStyle w:val="Heading4"/>
        <w:spacing w:line="240" w:lineRule="auto"/>
        <w:ind w:left="660" w:right="0"/>
        <w:jc w:val="left"/>
        <w:rPr>
          <w:b w:val="0"/>
          <w:bCs w:val="0"/>
        </w:rPr>
      </w:pPr>
      <w:r>
        <w:rPr>
          <w:rFonts w:ascii="Times New Roman" w:hAnsi="Times New Roman" w:cs="Times New Roman" w:eastAsia="Times New Roman" w:hint="default"/>
        </w:rPr>
        <w:t>2</w:t>
      </w:r>
      <w:r>
        <w:rPr/>
        <w:t>、本期取得或处置子公司及其他营业单位的相关信息</w:t>
      </w:r>
      <w:r>
        <w:rPr>
          <w:b w:val="0"/>
          <w:bCs w:val="0"/>
        </w:rPr>
      </w:r>
    </w:p>
    <w:p>
      <w:pPr>
        <w:spacing w:line="240" w:lineRule="auto" w:before="9"/>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5250"/>
        <w:gridCol w:w="1558"/>
        <w:gridCol w:w="1715"/>
      </w:tblGrid>
      <w:tr>
        <w:trPr>
          <w:trHeight w:val="380" w:hRule="exact"/>
        </w:trPr>
        <w:tc>
          <w:tcPr>
            <w:tcW w:w="5250" w:type="dxa"/>
            <w:tcBorders>
              <w:top w:val="single" w:sz="12" w:space="0" w:color="010101"/>
              <w:left w:val="nil" w:sz="6" w:space="0" w:color="auto"/>
              <w:bottom w:val="dotted" w:sz="4" w:space="0" w:color="010101"/>
              <w:right w:val="dotted" w:sz="4" w:space="0" w:color="010101"/>
            </w:tcBorders>
          </w:tcPr>
          <w:p>
            <w:pPr>
              <w:pStyle w:val="TableParagraph"/>
              <w:tabs>
                <w:tab w:pos="543" w:val="left" w:leader="none"/>
              </w:tabs>
              <w:spacing w:line="240" w:lineRule="auto" w:before="96"/>
              <w:ind w:left="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5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left="41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15"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left="49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7"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80" w:hRule="exact"/>
        </w:trPr>
        <w:tc>
          <w:tcPr>
            <w:tcW w:w="525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558" w:type="dxa"/>
            <w:tcBorders>
              <w:top w:val="dotted" w:sz="4" w:space="0" w:color="010101"/>
              <w:left w:val="dotted" w:sz="4" w:space="0" w:color="010101"/>
              <w:bottom w:val="single" w:sz="12" w:space="0" w:color="010101"/>
              <w:right w:val="dotted" w:sz="4" w:space="0" w:color="010101"/>
            </w:tcBorders>
          </w:tcPr>
          <w:p>
            <w:pPr/>
          </w:p>
        </w:tc>
        <w:tc>
          <w:tcPr>
            <w:tcW w:w="1715" w:type="dxa"/>
            <w:tcBorders>
              <w:top w:val="dotted" w:sz="4" w:space="0" w:color="010101"/>
              <w:left w:val="dotted" w:sz="4" w:space="0" w:color="010101"/>
              <w:bottom w:val="single" w:sz="12" w:space="0" w:color="010101"/>
              <w:right w:val="nil" w:sz="6" w:space="0" w:color="auto"/>
            </w:tcBorders>
          </w:tcPr>
          <w:p>
            <w:pPr/>
          </w:p>
        </w:tc>
      </w:tr>
    </w:tbl>
    <w:p>
      <w:pPr>
        <w:spacing w:after="0"/>
        <w:sectPr>
          <w:footerReference w:type="default" r:id="rId53"/>
          <w:pgSz w:w="11910" w:h="16840"/>
          <w:pgMar w:footer="978" w:header="400" w:top="1100" w:bottom="1160" w:left="1560" w:right="1540"/>
          <w:pgNumType w:start="120"/>
        </w:sectPr>
      </w:pPr>
    </w:p>
    <w:p>
      <w:pPr>
        <w:spacing w:line="240" w:lineRule="auto" w:before="8"/>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5250"/>
        <w:gridCol w:w="1558"/>
        <w:gridCol w:w="1715"/>
      </w:tblGrid>
      <w:tr>
        <w:trPr>
          <w:trHeight w:val="379" w:hRule="exact"/>
        </w:trPr>
        <w:tc>
          <w:tcPr>
            <w:tcW w:w="525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9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558" w:type="dxa"/>
            <w:tcBorders>
              <w:top w:val="single" w:sz="12" w:space="0" w:color="010101"/>
              <w:left w:val="dotted" w:sz="4" w:space="0" w:color="010101"/>
              <w:bottom w:val="dotted" w:sz="4" w:space="0" w:color="010101"/>
              <w:right w:val="dotted" w:sz="4" w:space="0" w:color="010101"/>
            </w:tcBorders>
          </w:tcPr>
          <w:p>
            <w:pPr/>
          </w:p>
        </w:tc>
        <w:tc>
          <w:tcPr>
            <w:tcW w:w="1715" w:type="dxa"/>
            <w:tcBorders>
              <w:top w:val="single" w:sz="12" w:space="0" w:color="010101"/>
              <w:left w:val="dotted" w:sz="4" w:space="0" w:color="010101"/>
              <w:bottom w:val="dotted" w:sz="4" w:space="0" w:color="010101"/>
              <w:right w:val="nil" w:sz="6" w:space="0" w:color="auto"/>
            </w:tcBorders>
          </w:tcPr>
          <w:p>
            <w:pPr/>
          </w:p>
        </w:tc>
      </w:tr>
      <w:tr>
        <w:trPr>
          <w:trHeight w:val="371"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52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58" w:type="dxa"/>
            <w:tcBorders>
              <w:top w:val="dotted" w:sz="4" w:space="0" w:color="010101"/>
              <w:left w:val="dotted" w:sz="4" w:space="0" w:color="010101"/>
              <w:bottom w:val="dotted" w:sz="4" w:space="0" w:color="010101"/>
              <w:right w:val="dotted" w:sz="4" w:space="0" w:color="010101"/>
            </w:tcBorders>
          </w:tcPr>
          <w:p>
            <w:pPr/>
          </w:p>
        </w:tc>
        <w:tc>
          <w:tcPr>
            <w:tcW w:w="1715" w:type="dxa"/>
            <w:tcBorders>
              <w:top w:val="dotted" w:sz="4" w:space="0" w:color="010101"/>
              <w:left w:val="dotted" w:sz="4" w:space="0" w:color="010101"/>
              <w:bottom w:val="dotted" w:sz="4" w:space="0" w:color="010101"/>
              <w:right w:val="nil" w:sz="6" w:space="0" w:color="auto"/>
            </w:tcBorders>
          </w:tcPr>
          <w:p>
            <w:pPr/>
          </w:p>
        </w:tc>
      </w:tr>
      <w:tr>
        <w:trPr>
          <w:trHeight w:val="380" w:hRule="exact"/>
        </w:trPr>
        <w:tc>
          <w:tcPr>
            <w:tcW w:w="525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46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58" w:type="dxa"/>
            <w:tcBorders>
              <w:top w:val="dotted" w:sz="4" w:space="0" w:color="010101"/>
              <w:left w:val="dotted" w:sz="4" w:space="0" w:color="010101"/>
              <w:bottom w:val="single" w:sz="12" w:space="0" w:color="010101"/>
              <w:right w:val="dotted" w:sz="4" w:space="0" w:color="010101"/>
            </w:tcBorders>
          </w:tcPr>
          <w:p>
            <w:pPr/>
          </w:p>
        </w:tc>
        <w:tc>
          <w:tcPr>
            <w:tcW w:w="1715" w:type="dxa"/>
            <w:tcBorders>
              <w:top w:val="dotted" w:sz="4" w:space="0" w:color="010101"/>
              <w:left w:val="dotted" w:sz="4" w:space="0" w:color="010101"/>
              <w:bottom w:val="single" w:sz="12" w:space="0" w:color="010101"/>
              <w:right w:val="nil" w:sz="6" w:space="0" w:color="auto"/>
            </w:tcBorders>
          </w:tcPr>
          <w:p>
            <w:pPr/>
          </w:p>
        </w:tc>
      </w:tr>
    </w:tbl>
    <w:p>
      <w:pPr>
        <w:spacing w:line="240" w:lineRule="auto" w:before="6"/>
        <w:rPr>
          <w:rFonts w:ascii="宋体" w:hAnsi="宋体" w:cs="宋体" w:eastAsia="宋体" w:hint="default"/>
          <w:b/>
          <w:bCs/>
          <w:sz w:val="6"/>
          <w:szCs w:val="6"/>
        </w:rPr>
      </w:pPr>
    </w:p>
    <w:p>
      <w:pPr>
        <w:pStyle w:val="Heading4"/>
        <w:spacing w:line="240" w:lineRule="auto"/>
        <w:ind w:left="660" w:right="0"/>
        <w:jc w:val="left"/>
        <w:rPr>
          <w:b w:val="0"/>
          <w:bCs w:val="0"/>
        </w:rPr>
      </w:pPr>
      <w:r>
        <w:rPr>
          <w:rFonts w:ascii="Times New Roman" w:hAnsi="Times New Roman" w:cs="Times New Roman" w:eastAsia="Times New Roman" w:hint="default"/>
        </w:rPr>
        <w:t>3</w:t>
      </w:r>
      <w:r>
        <w:rPr/>
        <w:t>、现金和现金等价物的构成：</w:t>
      </w:r>
      <w:r>
        <w:rPr>
          <w:b w:val="0"/>
          <w:bCs w:val="0"/>
        </w:rPr>
      </w:r>
    </w:p>
    <w:p>
      <w:pPr>
        <w:spacing w:line="240" w:lineRule="auto" w:before="9"/>
        <w:rPr>
          <w:rFonts w:ascii="宋体" w:hAnsi="宋体" w:cs="宋体" w:eastAsia="宋体" w:hint="default"/>
          <w:b/>
          <w:bCs/>
          <w:sz w:val="11"/>
          <w:szCs w:val="11"/>
        </w:rPr>
      </w:pPr>
    </w:p>
    <w:tbl>
      <w:tblPr>
        <w:tblW w:w="0" w:type="auto"/>
        <w:jc w:val="left"/>
        <w:tblInd w:w="473" w:type="dxa"/>
        <w:tblLayout w:type="fixed"/>
        <w:tblCellMar>
          <w:top w:w="0" w:type="dxa"/>
          <w:left w:w="0" w:type="dxa"/>
          <w:bottom w:w="0" w:type="dxa"/>
          <w:right w:w="0" w:type="dxa"/>
        </w:tblCellMar>
        <w:tblLook w:val="01E0"/>
      </w:tblPr>
      <w:tblGrid>
        <w:gridCol w:w="4210"/>
        <w:gridCol w:w="1800"/>
        <w:gridCol w:w="1800"/>
      </w:tblGrid>
      <w:tr>
        <w:trPr>
          <w:trHeight w:val="394" w:hRule="exact"/>
        </w:trPr>
        <w:tc>
          <w:tcPr>
            <w:tcW w:w="4210" w:type="dxa"/>
            <w:tcBorders>
              <w:top w:val="single" w:sz="12" w:space="0" w:color="010101"/>
              <w:left w:val="nil" w:sz="6" w:space="0" w:color="auto"/>
              <w:bottom w:val="dotted" w:sz="4" w:space="0" w:color="010101"/>
              <w:right w:val="dotted" w:sz="4" w:space="0" w:color="010101"/>
            </w:tcBorders>
          </w:tcPr>
          <w:p>
            <w:pPr>
              <w:pStyle w:val="TableParagraph"/>
              <w:tabs>
                <w:tab w:pos="544" w:val="left" w:leader="none"/>
              </w:tabs>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53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tabs>
                <w:tab w:pos="1007" w:val="left" w:leader="none"/>
              </w:tabs>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8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1,216,223,438.77</w:t>
            </w:r>
          </w:p>
        </w:tc>
        <w:tc>
          <w:tcPr>
            <w:tcW w:w="18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998,997,804.01</w:t>
            </w:r>
          </w:p>
        </w:tc>
      </w:tr>
      <w:tr>
        <w:trPr>
          <w:trHeight w:val="385"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270,398.60</w:t>
            </w:r>
          </w:p>
        </w:tc>
        <w:tc>
          <w:tcPr>
            <w:tcW w:w="18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18"/>
                <w:szCs w:val="18"/>
              </w:rPr>
            </w:pPr>
            <w:r>
              <w:rPr>
                <w:rFonts w:ascii="Times New Roman"/>
                <w:sz w:val="18"/>
              </w:rPr>
              <w:t>172,937.61</w:t>
            </w:r>
          </w:p>
        </w:tc>
      </w:tr>
      <w:tr>
        <w:trPr>
          <w:trHeight w:val="384"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46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1,215,953,040.17</w:t>
            </w:r>
          </w:p>
        </w:tc>
        <w:tc>
          <w:tcPr>
            <w:tcW w:w="18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839,728,535.89</w:t>
            </w:r>
          </w:p>
        </w:tc>
      </w:tr>
      <w:tr>
        <w:trPr>
          <w:trHeight w:val="384"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right="1214"/>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00" w:type="dxa"/>
            <w:tcBorders>
              <w:top w:val="dotted" w:sz="4" w:space="0" w:color="010101"/>
              <w:left w:val="dotted" w:sz="4" w:space="0" w:color="010101"/>
              <w:bottom w:val="dotted" w:sz="4" w:space="0" w:color="010101"/>
              <w:right w:val="dotted" w:sz="4" w:space="0" w:color="010101"/>
            </w:tcBorders>
          </w:tcPr>
          <w:p>
            <w:pPr/>
          </w:p>
        </w:tc>
        <w:tc>
          <w:tcPr>
            <w:tcW w:w="1800"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right="1214"/>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00" w:type="dxa"/>
            <w:tcBorders>
              <w:top w:val="dotted" w:sz="4" w:space="0" w:color="010101"/>
              <w:left w:val="dotted" w:sz="4" w:space="0" w:color="010101"/>
              <w:bottom w:val="dotted" w:sz="4" w:space="0" w:color="010101"/>
              <w:right w:val="dotted" w:sz="4" w:space="0" w:color="010101"/>
            </w:tcBorders>
          </w:tcPr>
          <w:p>
            <w:pPr/>
          </w:p>
        </w:tc>
        <w:tc>
          <w:tcPr>
            <w:tcW w:w="1800"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6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00" w:type="dxa"/>
            <w:tcBorders>
              <w:top w:val="dotted" w:sz="4" w:space="0" w:color="010101"/>
              <w:left w:val="dotted" w:sz="4" w:space="0" w:color="010101"/>
              <w:bottom w:val="dotted" w:sz="4" w:space="0" w:color="010101"/>
              <w:right w:val="dotted" w:sz="4" w:space="0" w:color="010101"/>
            </w:tcBorders>
          </w:tcPr>
          <w:p>
            <w:pPr/>
          </w:p>
        </w:tc>
        <w:tc>
          <w:tcPr>
            <w:tcW w:w="1800"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46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00" w:type="dxa"/>
            <w:tcBorders>
              <w:top w:val="dotted" w:sz="4" w:space="0" w:color="010101"/>
              <w:left w:val="dotted" w:sz="4" w:space="0" w:color="010101"/>
              <w:bottom w:val="dotted" w:sz="4" w:space="0" w:color="010101"/>
              <w:right w:val="dotted" w:sz="4" w:space="0" w:color="010101"/>
            </w:tcBorders>
          </w:tcPr>
          <w:p>
            <w:pPr/>
          </w:p>
        </w:tc>
        <w:tc>
          <w:tcPr>
            <w:tcW w:w="1800"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00" w:type="dxa"/>
            <w:tcBorders>
              <w:top w:val="dotted" w:sz="4" w:space="0" w:color="010101"/>
              <w:left w:val="dotted" w:sz="4" w:space="0" w:color="010101"/>
              <w:bottom w:val="dotted" w:sz="4" w:space="0" w:color="010101"/>
              <w:right w:val="dotted" w:sz="4" w:space="0" w:color="010101"/>
            </w:tcBorders>
          </w:tcPr>
          <w:p>
            <w:pPr/>
          </w:p>
        </w:tc>
        <w:tc>
          <w:tcPr>
            <w:tcW w:w="1800"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2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00" w:type="dxa"/>
            <w:tcBorders>
              <w:top w:val="dotted" w:sz="4" w:space="0" w:color="010101"/>
              <w:left w:val="dotted" w:sz="4" w:space="0" w:color="010101"/>
              <w:bottom w:val="dotted" w:sz="4" w:space="0" w:color="010101"/>
              <w:right w:val="dotted" w:sz="4" w:space="0" w:color="010101"/>
            </w:tcBorders>
          </w:tcPr>
          <w:p>
            <w:pPr/>
          </w:p>
        </w:tc>
        <w:tc>
          <w:tcPr>
            <w:tcW w:w="1800"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421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0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1,216,223,438.77</w:t>
            </w:r>
          </w:p>
        </w:tc>
        <w:tc>
          <w:tcPr>
            <w:tcW w:w="180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998,997,804.01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2"/>
        <w:spacing w:line="240" w:lineRule="auto" w:before="26"/>
        <w:ind w:left="225" w:right="0"/>
        <w:jc w:val="left"/>
        <w:rPr>
          <w:b w:val="0"/>
          <w:bCs w:val="0"/>
        </w:rPr>
      </w:pPr>
      <w:r>
        <w:rPr/>
        <w:t>六、关联方及关联交易</w:t>
      </w:r>
      <w:r>
        <w:rPr>
          <w:b w:val="0"/>
          <w:bCs w:val="0"/>
        </w:rPr>
      </w:r>
    </w:p>
    <w:p>
      <w:pPr>
        <w:pStyle w:val="BodyText"/>
        <w:spacing w:line="240" w:lineRule="auto" w:before="168"/>
        <w:ind w:left="660" w:right="0"/>
        <w:jc w:val="left"/>
      </w:pPr>
      <w:r>
        <w:rPr/>
        <w:t>（以下金额单位若未特别注明者均为人民币元）</w:t>
      </w:r>
    </w:p>
    <w:p>
      <w:pPr>
        <w:spacing w:after="0" w:line="240" w:lineRule="auto"/>
        <w:jc w:val="left"/>
        <w:sectPr>
          <w:pgSz w:w="11910" w:h="16840"/>
          <w:pgMar w:header="400" w:footer="978" w:top="1100" w:bottom="1160" w:left="15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4"/>
        <w:spacing w:line="240" w:lineRule="auto"/>
        <w:ind w:left="106"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本公司的母公司情况</w:t>
      </w:r>
      <w:r>
        <w:rPr>
          <w:b w:val="0"/>
          <w:bCs w:val="0"/>
        </w:rPr>
      </w:r>
    </w:p>
    <w:p>
      <w:pPr>
        <w:spacing w:line="240" w:lineRule="auto" w:before="6"/>
        <w:rPr>
          <w:rFonts w:ascii="宋体" w:hAnsi="宋体" w:cs="宋体" w:eastAsia="宋体" w:hint="default"/>
          <w:b/>
          <w:bCs/>
          <w:sz w:val="11"/>
          <w:szCs w:val="11"/>
        </w:rPr>
      </w:pPr>
    </w:p>
    <w:p>
      <w:pPr>
        <w:spacing w:before="44"/>
        <w:ind w:left="0" w:right="718" w:firstLine="0"/>
        <w:jc w:val="right"/>
        <w:rPr>
          <w:rFonts w:ascii="宋体" w:hAnsi="宋体" w:cs="宋体" w:eastAsia="宋体" w:hint="default"/>
          <w:sz w:val="18"/>
          <w:szCs w:val="18"/>
        </w:rPr>
      </w:pPr>
      <w:r>
        <w:rPr>
          <w:rFonts w:ascii="宋体" w:hAnsi="宋体" w:cs="宋体" w:eastAsia="宋体" w:hint="default"/>
          <w:sz w:val="18"/>
          <w:szCs w:val="18"/>
        </w:rPr>
        <w:t>（金额单位：万元）</w:t>
      </w:r>
    </w:p>
    <w:p>
      <w:pPr>
        <w:spacing w:line="240" w:lineRule="auto" w:before="2"/>
        <w:rPr>
          <w:rFonts w:ascii="宋体" w:hAnsi="宋体" w:cs="宋体" w:eastAsia="宋体" w:hint="default"/>
          <w:sz w:val="2"/>
          <w:szCs w:val="2"/>
        </w:rPr>
      </w:pPr>
    </w:p>
    <w:tbl>
      <w:tblPr>
        <w:tblW w:w="0" w:type="auto"/>
        <w:jc w:val="left"/>
        <w:tblInd w:w="389" w:type="dxa"/>
        <w:tblLayout w:type="fixed"/>
        <w:tblCellMar>
          <w:top w:w="0" w:type="dxa"/>
          <w:left w:w="0" w:type="dxa"/>
          <w:bottom w:w="0" w:type="dxa"/>
          <w:right w:w="0" w:type="dxa"/>
        </w:tblCellMar>
        <w:tblLook w:val="01E0"/>
      </w:tblPr>
      <w:tblGrid>
        <w:gridCol w:w="2551"/>
        <w:gridCol w:w="709"/>
        <w:gridCol w:w="679"/>
        <w:gridCol w:w="918"/>
        <w:gridCol w:w="1106"/>
        <w:gridCol w:w="1094"/>
        <w:gridCol w:w="1134"/>
        <w:gridCol w:w="1559"/>
        <w:gridCol w:w="1559"/>
        <w:gridCol w:w="1418"/>
        <w:gridCol w:w="1037"/>
      </w:tblGrid>
      <w:tr>
        <w:trPr>
          <w:trHeight w:val="900" w:hRule="exact"/>
        </w:trPr>
        <w:tc>
          <w:tcPr>
            <w:tcW w:w="2551" w:type="dxa"/>
            <w:tcBorders>
              <w:top w:val="single" w:sz="12" w:space="0" w:color="010101"/>
              <w:left w:val="nil" w:sz="6" w:space="0" w:color="auto"/>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709"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3"/>
              <w:ind w:left="169" w:right="16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9"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3"/>
              <w:ind w:left="153" w:right="15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91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8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06"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3"/>
              <w:ind w:left="277" w:right="277" w:firstLine="90"/>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09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8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3"/>
              <w:ind w:left="190" w:right="143" w:hanging="47"/>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 的持股比例</w:t>
            </w:r>
            <w:r>
              <w:rPr>
                <w:rFonts w:ascii="Times New Roman" w:hAnsi="Times New Roman" w:cs="Times New Roman" w:eastAsia="Times New Roman" w:hint="default"/>
                <w:sz w:val="18"/>
                <w:szCs w:val="18"/>
              </w:rPr>
              <w:t>(%)</w:t>
            </w:r>
          </w:p>
        </w:tc>
        <w:tc>
          <w:tcPr>
            <w:tcW w:w="1559"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3"/>
              <w:ind w:left="190" w:right="5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 表决权比例</w:t>
            </w:r>
            <w:r>
              <w:rPr>
                <w:rFonts w:ascii="Times New Roman" w:hAnsi="Times New Roman" w:cs="Times New Roman" w:eastAsia="Times New Roman" w:hint="default"/>
                <w:sz w:val="18"/>
                <w:szCs w:val="18"/>
              </w:rPr>
              <w:t>(%)</w:t>
            </w:r>
          </w:p>
        </w:tc>
        <w:tc>
          <w:tcPr>
            <w:tcW w:w="1418"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3"/>
              <w:ind w:left="434" w:right="252" w:hanging="180"/>
              <w:jc w:val="left"/>
              <w:rPr>
                <w:rFonts w:ascii="宋体" w:hAnsi="宋体" w:cs="宋体" w:eastAsia="宋体" w:hint="default"/>
                <w:sz w:val="18"/>
                <w:szCs w:val="18"/>
              </w:rPr>
            </w:pPr>
            <w:r>
              <w:rPr>
                <w:rFonts w:ascii="宋体" w:hAnsi="宋体" w:cs="宋体" w:eastAsia="宋体" w:hint="default"/>
                <w:sz w:val="18"/>
                <w:szCs w:val="18"/>
              </w:rPr>
              <w:t>本公司最终 控制方</w:t>
            </w:r>
          </w:p>
        </w:tc>
        <w:tc>
          <w:tcPr>
            <w:tcW w:w="1037" w:type="dxa"/>
            <w:tcBorders>
              <w:top w:val="single" w:sz="12" w:space="0" w:color="010101"/>
              <w:left w:val="dotted" w:sz="4" w:space="0" w:color="010101"/>
              <w:bottom w:val="dotted" w:sz="4" w:space="0" w:color="010101"/>
              <w:right w:val="nil" w:sz="6" w:space="0" w:color="auto"/>
            </w:tcBorders>
          </w:tcPr>
          <w:p>
            <w:pPr>
              <w:pStyle w:val="TableParagraph"/>
              <w:spacing w:line="440" w:lineRule="exact" w:before="33"/>
              <w:ind w:left="332" w:right="15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547" w:hRule="exact"/>
        </w:trPr>
        <w:tc>
          <w:tcPr>
            <w:tcW w:w="2551" w:type="dxa"/>
            <w:tcBorders>
              <w:top w:val="dotted" w:sz="4" w:space="0" w:color="010101"/>
              <w:left w:val="nil" w:sz="6" w:space="0" w:color="auto"/>
              <w:bottom w:val="nil" w:sz="6" w:space="0" w:color="auto"/>
              <w:right w:val="dotted" w:sz="4" w:space="0" w:color="010101"/>
            </w:tcBorders>
          </w:tcPr>
          <w:p>
            <w:pPr/>
          </w:p>
        </w:tc>
        <w:tc>
          <w:tcPr>
            <w:tcW w:w="709" w:type="dxa"/>
            <w:tcBorders>
              <w:top w:val="dotted" w:sz="4" w:space="0" w:color="010101"/>
              <w:left w:val="dotted" w:sz="4" w:space="0" w:color="010101"/>
              <w:bottom w:val="nil" w:sz="6" w:space="0" w:color="auto"/>
              <w:right w:val="dotted" w:sz="4" w:space="0" w:color="010101"/>
            </w:tcBorders>
          </w:tcPr>
          <w:p>
            <w:pPr/>
          </w:p>
        </w:tc>
        <w:tc>
          <w:tcPr>
            <w:tcW w:w="679" w:type="dxa"/>
            <w:tcBorders>
              <w:top w:val="dotted" w:sz="4" w:space="0" w:color="010101"/>
              <w:left w:val="dotted" w:sz="4" w:space="0" w:color="010101"/>
              <w:bottom w:val="nil" w:sz="6" w:space="0" w:color="auto"/>
              <w:right w:val="dotted" w:sz="4" w:space="0" w:color="010101"/>
            </w:tcBorders>
          </w:tcPr>
          <w:p>
            <w:pPr/>
          </w:p>
        </w:tc>
        <w:tc>
          <w:tcPr>
            <w:tcW w:w="918"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0"/>
                <w:sz w:val="18"/>
                <w:szCs w:val="18"/>
              </w:rPr>
              <w:t>广州</w:t>
            </w:r>
            <w:r>
              <w:rPr>
                <w:rFonts w:ascii="宋体" w:hAnsi="宋体" w:cs="宋体" w:eastAsia="宋体" w:hint="default"/>
                <w:sz w:val="18"/>
                <w:szCs w:val="18"/>
              </w:rPr>
              <w:t>市</w:t>
            </w:r>
            <w:r>
              <w:rPr>
                <w:rFonts w:ascii="宋体" w:hAnsi="宋体" w:cs="宋体" w:eastAsia="宋体" w:hint="default"/>
                <w:spacing w:val="-10"/>
                <w:sz w:val="18"/>
                <w:szCs w:val="18"/>
              </w:rPr>
              <w:t> </w:t>
            </w:r>
            <w:r>
              <w:rPr>
                <w:rFonts w:ascii="宋体" w:hAnsi="宋体" w:cs="宋体" w:eastAsia="宋体" w:hint="default"/>
                <w:sz w:val="18"/>
                <w:szCs w:val="18"/>
              </w:rPr>
            </w:r>
          </w:p>
        </w:tc>
        <w:tc>
          <w:tcPr>
            <w:tcW w:w="1106" w:type="dxa"/>
            <w:tcBorders>
              <w:top w:val="dotted" w:sz="4" w:space="0" w:color="010101"/>
              <w:left w:val="dotted" w:sz="4" w:space="0" w:color="010101"/>
              <w:bottom w:val="nil" w:sz="6" w:space="0" w:color="auto"/>
              <w:right w:val="dotted" w:sz="4" w:space="0" w:color="010101"/>
            </w:tcBorders>
          </w:tcPr>
          <w:p>
            <w:pPr/>
          </w:p>
        </w:tc>
        <w:tc>
          <w:tcPr>
            <w:tcW w:w="1094" w:type="dxa"/>
            <w:tcBorders>
              <w:top w:val="dotted" w:sz="4" w:space="0" w:color="010101"/>
              <w:left w:val="dotted" w:sz="4" w:space="0" w:color="010101"/>
              <w:bottom w:val="nil" w:sz="6" w:space="0" w:color="auto"/>
              <w:right w:val="dotted" w:sz="4" w:space="0" w:color="010101"/>
            </w:tcBorders>
          </w:tcPr>
          <w:p>
            <w:pPr/>
          </w:p>
        </w:tc>
        <w:tc>
          <w:tcPr>
            <w:tcW w:w="1134" w:type="dxa"/>
            <w:tcBorders>
              <w:top w:val="dotted" w:sz="4" w:space="0" w:color="010101"/>
              <w:left w:val="dotted" w:sz="4" w:space="0" w:color="010101"/>
              <w:bottom w:val="nil" w:sz="6" w:space="0" w:color="auto"/>
              <w:right w:val="dotted" w:sz="4" w:space="0" w:color="010101"/>
            </w:tcBorders>
          </w:tcPr>
          <w:p>
            <w:pPr/>
          </w:p>
        </w:tc>
        <w:tc>
          <w:tcPr>
            <w:tcW w:w="1559" w:type="dxa"/>
            <w:tcBorders>
              <w:top w:val="dotted" w:sz="4" w:space="0" w:color="010101"/>
              <w:left w:val="dotted" w:sz="4" w:space="0" w:color="010101"/>
              <w:bottom w:val="nil" w:sz="6" w:space="0" w:color="auto"/>
              <w:right w:val="dotted" w:sz="4" w:space="0" w:color="010101"/>
            </w:tcBorders>
          </w:tcPr>
          <w:p>
            <w:pPr/>
          </w:p>
        </w:tc>
        <w:tc>
          <w:tcPr>
            <w:tcW w:w="1559" w:type="dxa"/>
            <w:tcBorders>
              <w:top w:val="dotted" w:sz="4" w:space="0" w:color="010101"/>
              <w:left w:val="dotted" w:sz="4" w:space="0" w:color="010101"/>
              <w:bottom w:val="nil" w:sz="6" w:space="0" w:color="auto"/>
              <w:right w:val="dotted" w:sz="4" w:space="0" w:color="010101"/>
            </w:tcBorders>
          </w:tcPr>
          <w:p>
            <w:pPr/>
          </w:p>
        </w:tc>
        <w:tc>
          <w:tcPr>
            <w:tcW w:w="1418" w:type="dxa"/>
            <w:tcBorders>
              <w:top w:val="dotted" w:sz="4" w:space="0" w:color="010101"/>
              <w:left w:val="dotted" w:sz="4" w:space="0" w:color="010101"/>
              <w:bottom w:val="nil" w:sz="6" w:space="0" w:color="auto"/>
              <w:right w:val="dotted" w:sz="4" w:space="0" w:color="010101"/>
            </w:tcBorders>
          </w:tcPr>
          <w:p>
            <w:pPr/>
          </w:p>
        </w:tc>
        <w:tc>
          <w:tcPr>
            <w:tcW w:w="1037" w:type="dxa"/>
            <w:tcBorders>
              <w:top w:val="dotted" w:sz="4" w:space="0" w:color="010101"/>
              <w:left w:val="dotted" w:sz="4" w:space="0" w:color="010101"/>
              <w:bottom w:val="nil" w:sz="6" w:space="0" w:color="auto"/>
              <w:right w:val="nil" w:sz="6" w:space="0" w:color="auto"/>
            </w:tcBorders>
          </w:tcPr>
          <w:p>
            <w:pPr/>
          </w:p>
        </w:tc>
      </w:tr>
      <w:tr>
        <w:trPr>
          <w:trHeight w:val="440" w:hRule="exact"/>
        </w:trPr>
        <w:tc>
          <w:tcPr>
            <w:tcW w:w="2551" w:type="dxa"/>
            <w:tcBorders>
              <w:top w:val="nil" w:sz="6" w:space="0" w:color="auto"/>
              <w:left w:val="nil" w:sz="6" w:space="0" w:color="auto"/>
              <w:bottom w:val="nil" w:sz="6" w:space="0" w:color="auto"/>
              <w:right w:val="dotted" w:sz="4" w:space="0" w:color="010101"/>
            </w:tcBorders>
          </w:tcPr>
          <w:p>
            <w:pPr/>
          </w:p>
        </w:tc>
        <w:tc>
          <w:tcPr>
            <w:tcW w:w="709"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w w:val="95"/>
                <w:sz w:val="18"/>
                <w:szCs w:val="18"/>
              </w:rPr>
              <w:t>国</w:t>
            </w:r>
            <w:r>
              <w:rPr>
                <w:rFonts w:ascii="宋体" w:hAnsi="宋体" w:cs="宋体" w:eastAsia="宋体" w:hint="default"/>
                <w:spacing w:val="35"/>
                <w:w w:val="95"/>
                <w:sz w:val="18"/>
                <w:szCs w:val="18"/>
              </w:rPr>
              <w:t> </w:t>
            </w:r>
            <w:r>
              <w:rPr>
                <w:rFonts w:ascii="宋体" w:hAnsi="宋体" w:cs="宋体" w:eastAsia="宋体" w:hint="default"/>
                <w:w w:val="95"/>
                <w:sz w:val="18"/>
                <w:szCs w:val="18"/>
              </w:rPr>
              <w:t>有</w:t>
            </w:r>
            <w:r>
              <w:rPr>
                <w:rFonts w:ascii="宋体" w:hAnsi="宋体" w:cs="宋体" w:eastAsia="宋体" w:hint="default"/>
                <w:sz w:val="18"/>
                <w:szCs w:val="18"/>
              </w:rPr>
            </w:r>
          </w:p>
        </w:tc>
        <w:tc>
          <w:tcPr>
            <w:tcW w:w="918"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pacing w:val="80"/>
                <w:sz w:val="18"/>
                <w:szCs w:val="18"/>
              </w:rPr>
              <w:t>天河</w:t>
            </w:r>
            <w:r>
              <w:rPr>
                <w:rFonts w:ascii="宋体" w:hAnsi="宋体" w:cs="宋体" w:eastAsia="宋体" w:hint="default"/>
                <w:sz w:val="18"/>
                <w:szCs w:val="18"/>
              </w:rPr>
              <w:t>黄</w:t>
            </w:r>
            <w:r>
              <w:rPr>
                <w:rFonts w:ascii="宋体" w:hAnsi="宋体" w:cs="宋体" w:eastAsia="宋体" w:hint="default"/>
                <w:spacing w:val="-10"/>
                <w:sz w:val="18"/>
                <w:szCs w:val="18"/>
              </w:rPr>
              <w:t> </w:t>
            </w:r>
            <w:r>
              <w:rPr>
                <w:rFonts w:ascii="宋体" w:hAnsi="宋体" w:cs="宋体" w:eastAsia="宋体" w:hint="default"/>
                <w:sz w:val="18"/>
                <w:szCs w:val="18"/>
              </w:rPr>
            </w:r>
          </w:p>
        </w:tc>
        <w:tc>
          <w:tcPr>
            <w:tcW w:w="1106" w:type="dxa"/>
            <w:tcBorders>
              <w:top w:val="nil" w:sz="6" w:space="0" w:color="auto"/>
              <w:left w:val="dotted" w:sz="4" w:space="0" w:color="010101"/>
              <w:bottom w:val="nil" w:sz="6" w:space="0" w:color="auto"/>
              <w:right w:val="dotted" w:sz="4" w:space="0" w:color="010101"/>
            </w:tcBorders>
          </w:tcPr>
          <w:p>
            <w:pPr/>
          </w:p>
        </w:tc>
        <w:tc>
          <w:tcPr>
            <w:tcW w:w="1094" w:type="dxa"/>
            <w:tcBorders>
              <w:top w:val="nil" w:sz="6" w:space="0" w:color="auto"/>
              <w:left w:val="dotted" w:sz="4" w:space="0" w:color="010101"/>
              <w:bottom w:val="nil" w:sz="6" w:space="0" w:color="auto"/>
              <w:right w:val="dotted" w:sz="4" w:space="0" w:color="010101"/>
            </w:tcBorders>
          </w:tcPr>
          <w:p>
            <w:pPr/>
          </w:p>
        </w:tc>
        <w:tc>
          <w:tcPr>
            <w:tcW w:w="1134" w:type="dxa"/>
            <w:tcBorders>
              <w:top w:val="nil" w:sz="6" w:space="0" w:color="auto"/>
              <w:left w:val="dotted" w:sz="4" w:space="0" w:color="010101"/>
              <w:bottom w:val="nil" w:sz="6" w:space="0" w:color="auto"/>
              <w:right w:val="dotted" w:sz="4" w:space="0" w:color="010101"/>
            </w:tcBorders>
          </w:tcPr>
          <w:p>
            <w:pPr/>
          </w:p>
        </w:tc>
        <w:tc>
          <w:tcPr>
            <w:tcW w:w="1559" w:type="dxa"/>
            <w:tcBorders>
              <w:top w:val="nil" w:sz="6" w:space="0" w:color="auto"/>
              <w:left w:val="dotted" w:sz="4" w:space="0" w:color="010101"/>
              <w:bottom w:val="nil" w:sz="6" w:space="0" w:color="auto"/>
              <w:right w:val="dotted" w:sz="4" w:space="0" w:color="010101"/>
            </w:tcBorders>
          </w:tcPr>
          <w:p>
            <w:pPr/>
          </w:p>
        </w:tc>
        <w:tc>
          <w:tcPr>
            <w:tcW w:w="1559" w:type="dxa"/>
            <w:tcBorders>
              <w:top w:val="nil" w:sz="6" w:space="0" w:color="auto"/>
              <w:left w:val="dotted" w:sz="4" w:space="0" w:color="010101"/>
              <w:bottom w:val="nil" w:sz="6" w:space="0" w:color="auto"/>
              <w:right w:val="dotted" w:sz="4" w:space="0" w:color="010101"/>
            </w:tcBorders>
          </w:tcPr>
          <w:p>
            <w:pPr/>
          </w:p>
        </w:tc>
        <w:tc>
          <w:tcPr>
            <w:tcW w:w="1418" w:type="dxa"/>
            <w:tcBorders>
              <w:top w:val="nil" w:sz="6" w:space="0" w:color="auto"/>
              <w:left w:val="dotted" w:sz="4" w:space="0" w:color="010101"/>
              <w:bottom w:val="nil" w:sz="6" w:space="0" w:color="auto"/>
              <w:right w:val="dotted" w:sz="4" w:space="0" w:color="010101"/>
            </w:tcBorders>
          </w:tcPr>
          <w:p>
            <w:pPr/>
          </w:p>
        </w:tc>
        <w:tc>
          <w:tcPr>
            <w:tcW w:w="1037" w:type="dxa"/>
            <w:tcBorders>
              <w:top w:val="nil" w:sz="6" w:space="0" w:color="auto"/>
              <w:left w:val="dotted" w:sz="4" w:space="0" w:color="010101"/>
              <w:bottom w:val="nil" w:sz="6" w:space="0" w:color="auto"/>
              <w:right w:val="nil" w:sz="6" w:space="0" w:color="auto"/>
            </w:tcBorders>
          </w:tcPr>
          <w:p>
            <w:pPr/>
          </w:p>
        </w:tc>
      </w:tr>
      <w:tr>
        <w:trPr>
          <w:trHeight w:val="451" w:hRule="exact"/>
        </w:trPr>
        <w:tc>
          <w:tcPr>
            <w:tcW w:w="2551" w:type="dxa"/>
            <w:tcBorders>
              <w:top w:val="nil" w:sz="6" w:space="0" w:color="auto"/>
              <w:left w:val="nil" w:sz="6" w:space="0" w:color="auto"/>
              <w:bottom w:val="nil" w:sz="6" w:space="0" w:color="auto"/>
              <w:right w:val="dotted" w:sz="4" w:space="0" w:color="010101"/>
            </w:tcBorders>
          </w:tcPr>
          <w:p>
            <w:pPr>
              <w:pStyle w:val="TableParagraph"/>
              <w:spacing w:line="240" w:lineRule="auto" w:before="74"/>
              <w:ind w:left="9"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709"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w w:val="95"/>
                <w:sz w:val="18"/>
                <w:szCs w:val="18"/>
              </w:rPr>
              <w:t>母公司</w:t>
            </w:r>
            <w:r>
              <w:rPr>
                <w:rFonts w:ascii="宋体" w:hAnsi="宋体" w:cs="宋体" w:eastAsia="宋体" w:hint="default"/>
                <w:sz w:val="18"/>
                <w:szCs w:val="18"/>
              </w:rPr>
            </w: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w w:val="95"/>
                <w:sz w:val="18"/>
                <w:szCs w:val="18"/>
              </w:rPr>
              <w:t>独</w:t>
            </w:r>
            <w:r>
              <w:rPr>
                <w:rFonts w:ascii="宋体" w:hAnsi="宋体" w:cs="宋体" w:eastAsia="宋体" w:hint="default"/>
                <w:spacing w:val="35"/>
                <w:w w:val="95"/>
                <w:sz w:val="18"/>
                <w:szCs w:val="18"/>
              </w:rPr>
              <w:t> </w:t>
            </w:r>
            <w:r>
              <w:rPr>
                <w:rFonts w:ascii="宋体" w:hAnsi="宋体" w:cs="宋体" w:eastAsia="宋体" w:hint="default"/>
                <w:w w:val="95"/>
                <w:sz w:val="18"/>
                <w:szCs w:val="18"/>
              </w:rPr>
              <w:t>资</w:t>
            </w:r>
            <w:r>
              <w:rPr>
                <w:rFonts w:ascii="宋体" w:hAnsi="宋体" w:cs="宋体" w:eastAsia="宋体" w:hint="default"/>
                <w:sz w:val="18"/>
                <w:szCs w:val="18"/>
              </w:rPr>
            </w:r>
          </w:p>
        </w:tc>
        <w:tc>
          <w:tcPr>
            <w:tcW w:w="918"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pacing w:val="80"/>
                <w:sz w:val="18"/>
                <w:szCs w:val="18"/>
              </w:rPr>
              <w:t>埔大</w:t>
            </w:r>
            <w:r>
              <w:rPr>
                <w:rFonts w:ascii="宋体" w:hAnsi="宋体" w:cs="宋体" w:eastAsia="宋体" w:hint="default"/>
                <w:sz w:val="18"/>
                <w:szCs w:val="18"/>
              </w:rPr>
              <w:t>道</w:t>
            </w:r>
            <w:r>
              <w:rPr>
                <w:rFonts w:ascii="宋体" w:hAnsi="宋体" w:cs="宋体" w:eastAsia="宋体" w:hint="default"/>
                <w:spacing w:val="-10"/>
                <w:sz w:val="18"/>
                <w:szCs w:val="18"/>
              </w:rPr>
              <w:t> </w:t>
            </w:r>
            <w:r>
              <w:rPr>
                <w:rFonts w:ascii="宋体" w:hAnsi="宋体" w:cs="宋体" w:eastAsia="宋体" w:hint="default"/>
                <w:sz w:val="18"/>
                <w:szCs w:val="18"/>
              </w:rPr>
            </w:r>
          </w:p>
        </w:tc>
        <w:tc>
          <w:tcPr>
            <w:tcW w:w="1106"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283"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094"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134" w:type="dxa"/>
            <w:tcBorders>
              <w:top w:val="nil" w:sz="6" w:space="0" w:color="auto"/>
              <w:left w:val="dotted" w:sz="4" w:space="0" w:color="010101"/>
              <w:bottom w:val="nil" w:sz="6" w:space="0" w:color="auto"/>
              <w:right w:val="dotted" w:sz="4" w:space="0" w:color="010101"/>
            </w:tcBorders>
          </w:tcPr>
          <w:p>
            <w:pPr>
              <w:pStyle w:val="TableParagraph"/>
              <w:spacing w:line="240" w:lineRule="auto" w:before="129"/>
              <w:ind w:left="283" w:right="0"/>
              <w:jc w:val="left"/>
              <w:rPr>
                <w:rFonts w:ascii="Times New Roman" w:hAnsi="Times New Roman" w:cs="Times New Roman" w:eastAsia="Times New Roman" w:hint="default"/>
                <w:sz w:val="18"/>
                <w:szCs w:val="18"/>
              </w:rPr>
            </w:pPr>
            <w:r>
              <w:rPr>
                <w:rFonts w:ascii="Times New Roman"/>
                <w:sz w:val="18"/>
              </w:rPr>
              <w:t>50,000.00</w:t>
            </w:r>
          </w:p>
        </w:tc>
        <w:tc>
          <w:tcPr>
            <w:tcW w:w="1559" w:type="dxa"/>
            <w:tcBorders>
              <w:top w:val="nil" w:sz="6" w:space="0" w:color="auto"/>
              <w:left w:val="dotted" w:sz="4" w:space="0" w:color="010101"/>
              <w:bottom w:val="nil" w:sz="6" w:space="0" w:color="auto"/>
              <w:right w:val="dotted" w:sz="4" w:space="0" w:color="010101"/>
            </w:tcBorders>
          </w:tcPr>
          <w:p>
            <w:pPr>
              <w:pStyle w:val="TableParagraph"/>
              <w:spacing w:line="240" w:lineRule="auto" w:before="129"/>
              <w:ind w:left="283" w:right="0"/>
              <w:jc w:val="left"/>
              <w:rPr>
                <w:rFonts w:ascii="Times New Roman" w:hAnsi="Times New Roman" w:cs="Times New Roman" w:eastAsia="Times New Roman" w:hint="default"/>
                <w:sz w:val="18"/>
                <w:szCs w:val="18"/>
              </w:rPr>
            </w:pPr>
            <w:r>
              <w:rPr>
                <w:rFonts w:ascii="Times New Roman"/>
                <w:sz w:val="18"/>
              </w:rPr>
              <w:t>47.70</w:t>
            </w:r>
          </w:p>
        </w:tc>
        <w:tc>
          <w:tcPr>
            <w:tcW w:w="1559" w:type="dxa"/>
            <w:tcBorders>
              <w:top w:val="nil" w:sz="6" w:space="0" w:color="auto"/>
              <w:left w:val="dotted" w:sz="4" w:space="0" w:color="010101"/>
              <w:bottom w:val="nil" w:sz="6" w:space="0" w:color="auto"/>
              <w:right w:val="dotted" w:sz="4" w:space="0" w:color="010101"/>
            </w:tcBorders>
          </w:tcPr>
          <w:p>
            <w:pPr>
              <w:pStyle w:val="TableParagraph"/>
              <w:spacing w:line="240" w:lineRule="auto" w:before="129"/>
              <w:ind w:left="282" w:right="0"/>
              <w:jc w:val="left"/>
              <w:rPr>
                <w:rFonts w:ascii="Times New Roman" w:hAnsi="Times New Roman" w:cs="Times New Roman" w:eastAsia="Times New Roman" w:hint="default"/>
                <w:sz w:val="18"/>
                <w:szCs w:val="18"/>
              </w:rPr>
            </w:pPr>
            <w:r>
              <w:rPr>
                <w:rFonts w:ascii="Times New Roman"/>
                <w:sz w:val="18"/>
              </w:rPr>
              <w:t>47.70</w:t>
            </w:r>
          </w:p>
        </w:tc>
        <w:tc>
          <w:tcPr>
            <w:tcW w:w="1418" w:type="dxa"/>
            <w:tcBorders>
              <w:top w:val="nil" w:sz="6" w:space="0" w:color="auto"/>
              <w:left w:val="dotted" w:sz="4" w:space="0" w:color="010101"/>
              <w:bottom w:val="nil" w:sz="6" w:space="0" w:color="auto"/>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1037" w:type="dxa"/>
            <w:tcBorders>
              <w:top w:val="nil" w:sz="6" w:space="0" w:color="auto"/>
              <w:left w:val="dotted" w:sz="4" w:space="0" w:color="010101"/>
              <w:bottom w:val="nil" w:sz="6" w:space="0" w:color="auto"/>
              <w:right w:val="nil" w:sz="6" w:space="0" w:color="auto"/>
            </w:tcBorders>
          </w:tcPr>
          <w:p>
            <w:pPr>
              <w:pStyle w:val="TableParagraph"/>
              <w:spacing w:line="240" w:lineRule="auto" w:before="129"/>
              <w:ind w:left="108" w:right="0"/>
              <w:jc w:val="left"/>
              <w:rPr>
                <w:rFonts w:ascii="Times New Roman" w:hAnsi="Times New Roman" w:cs="Times New Roman" w:eastAsia="Times New Roman" w:hint="default"/>
                <w:sz w:val="18"/>
                <w:szCs w:val="18"/>
              </w:rPr>
            </w:pPr>
            <w:r>
              <w:rPr>
                <w:rFonts w:ascii="Times New Roman"/>
                <w:sz w:val="18"/>
              </w:rPr>
              <w:t>231216220</w:t>
            </w:r>
          </w:p>
        </w:tc>
      </w:tr>
      <w:tr>
        <w:trPr>
          <w:trHeight w:val="429" w:hRule="exact"/>
        </w:trPr>
        <w:tc>
          <w:tcPr>
            <w:tcW w:w="2551" w:type="dxa"/>
            <w:tcBorders>
              <w:top w:val="nil" w:sz="6" w:space="0" w:color="auto"/>
              <w:left w:val="nil" w:sz="6" w:space="0" w:color="auto"/>
              <w:bottom w:val="nil" w:sz="6" w:space="0" w:color="auto"/>
              <w:right w:val="dotted" w:sz="4" w:space="0" w:color="010101"/>
            </w:tcBorders>
          </w:tcPr>
          <w:p>
            <w:pPr/>
          </w:p>
        </w:tc>
        <w:tc>
          <w:tcPr>
            <w:tcW w:w="709" w:type="dxa"/>
            <w:tcBorders>
              <w:top w:val="nil" w:sz="6" w:space="0" w:color="auto"/>
              <w:left w:val="dotted" w:sz="4" w:space="0" w:color="010101"/>
              <w:bottom w:val="nil" w:sz="6" w:space="0" w:color="auto"/>
              <w:right w:val="dotted" w:sz="4" w:space="0" w:color="010101"/>
            </w:tcBorders>
          </w:tcPr>
          <w:p>
            <w:pPr/>
          </w:p>
        </w:tc>
        <w:tc>
          <w:tcPr>
            <w:tcW w:w="679" w:type="dxa"/>
            <w:tcBorders>
              <w:top w:val="nil" w:sz="6" w:space="0" w:color="auto"/>
              <w:left w:val="dotted" w:sz="4" w:space="0" w:color="010101"/>
              <w:bottom w:val="nil" w:sz="6" w:space="0" w:color="auto"/>
              <w:right w:val="dotted" w:sz="4" w:space="0" w:color="010101"/>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5"/>
                <w:sz w:val="18"/>
                <w:szCs w:val="18"/>
              </w:rPr>
              <w:t>公司</w:t>
            </w:r>
            <w:r>
              <w:rPr>
                <w:rFonts w:ascii="宋体" w:hAnsi="宋体" w:cs="宋体" w:eastAsia="宋体" w:hint="default"/>
                <w:sz w:val="18"/>
                <w:szCs w:val="18"/>
              </w:rPr>
            </w:r>
          </w:p>
        </w:tc>
        <w:tc>
          <w:tcPr>
            <w:tcW w:w="918" w:type="dxa"/>
            <w:tcBorders>
              <w:top w:val="nil" w:sz="6" w:space="0" w:color="auto"/>
              <w:left w:val="dotted" w:sz="4" w:space="0" w:color="010101"/>
              <w:bottom w:val="nil" w:sz="6" w:space="0" w:color="auto"/>
              <w:right w:val="dotted" w:sz="4" w:space="0" w:color="010101"/>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80"/>
                <w:sz w:val="18"/>
                <w:szCs w:val="18"/>
              </w:rPr>
              <w:t>西平</w:t>
            </w:r>
            <w:r>
              <w:rPr>
                <w:rFonts w:ascii="宋体" w:hAnsi="宋体" w:cs="宋体" w:eastAsia="宋体" w:hint="default"/>
                <w:sz w:val="18"/>
                <w:szCs w:val="18"/>
              </w:rPr>
              <w:t>云</w:t>
            </w:r>
            <w:r>
              <w:rPr>
                <w:rFonts w:ascii="宋体" w:hAnsi="宋体" w:cs="宋体" w:eastAsia="宋体" w:hint="default"/>
                <w:spacing w:val="-10"/>
                <w:sz w:val="18"/>
                <w:szCs w:val="18"/>
              </w:rPr>
              <w:t> </w:t>
            </w:r>
            <w:r>
              <w:rPr>
                <w:rFonts w:ascii="宋体" w:hAnsi="宋体" w:cs="宋体" w:eastAsia="宋体" w:hint="default"/>
                <w:sz w:val="18"/>
                <w:szCs w:val="18"/>
              </w:rPr>
            </w:r>
          </w:p>
        </w:tc>
        <w:tc>
          <w:tcPr>
            <w:tcW w:w="1106" w:type="dxa"/>
            <w:tcBorders>
              <w:top w:val="nil" w:sz="6" w:space="0" w:color="auto"/>
              <w:left w:val="dotted" w:sz="4" w:space="0" w:color="010101"/>
              <w:bottom w:val="nil" w:sz="6" w:space="0" w:color="auto"/>
              <w:right w:val="dotted" w:sz="4" w:space="0" w:color="010101"/>
            </w:tcBorders>
          </w:tcPr>
          <w:p>
            <w:pPr/>
          </w:p>
        </w:tc>
        <w:tc>
          <w:tcPr>
            <w:tcW w:w="1094" w:type="dxa"/>
            <w:tcBorders>
              <w:top w:val="nil" w:sz="6" w:space="0" w:color="auto"/>
              <w:left w:val="dotted" w:sz="4" w:space="0" w:color="010101"/>
              <w:bottom w:val="nil" w:sz="6" w:space="0" w:color="auto"/>
              <w:right w:val="dotted" w:sz="4" w:space="0" w:color="010101"/>
            </w:tcBorders>
          </w:tcPr>
          <w:p>
            <w:pPr/>
          </w:p>
        </w:tc>
        <w:tc>
          <w:tcPr>
            <w:tcW w:w="1134" w:type="dxa"/>
            <w:tcBorders>
              <w:top w:val="nil" w:sz="6" w:space="0" w:color="auto"/>
              <w:left w:val="dotted" w:sz="4" w:space="0" w:color="010101"/>
              <w:bottom w:val="nil" w:sz="6" w:space="0" w:color="auto"/>
              <w:right w:val="dotted" w:sz="4" w:space="0" w:color="010101"/>
            </w:tcBorders>
          </w:tcPr>
          <w:p>
            <w:pPr/>
          </w:p>
        </w:tc>
        <w:tc>
          <w:tcPr>
            <w:tcW w:w="1559" w:type="dxa"/>
            <w:tcBorders>
              <w:top w:val="nil" w:sz="6" w:space="0" w:color="auto"/>
              <w:left w:val="dotted" w:sz="4" w:space="0" w:color="010101"/>
              <w:bottom w:val="nil" w:sz="6" w:space="0" w:color="auto"/>
              <w:right w:val="dotted" w:sz="4" w:space="0" w:color="010101"/>
            </w:tcBorders>
          </w:tcPr>
          <w:p>
            <w:pPr/>
          </w:p>
        </w:tc>
        <w:tc>
          <w:tcPr>
            <w:tcW w:w="1559" w:type="dxa"/>
            <w:tcBorders>
              <w:top w:val="nil" w:sz="6" w:space="0" w:color="auto"/>
              <w:left w:val="dotted" w:sz="4" w:space="0" w:color="010101"/>
              <w:bottom w:val="nil" w:sz="6" w:space="0" w:color="auto"/>
              <w:right w:val="dotted" w:sz="4" w:space="0" w:color="010101"/>
            </w:tcBorders>
          </w:tcPr>
          <w:p>
            <w:pPr/>
          </w:p>
        </w:tc>
        <w:tc>
          <w:tcPr>
            <w:tcW w:w="1418" w:type="dxa"/>
            <w:tcBorders>
              <w:top w:val="nil" w:sz="6" w:space="0" w:color="auto"/>
              <w:left w:val="dotted" w:sz="4" w:space="0" w:color="010101"/>
              <w:bottom w:val="nil" w:sz="6" w:space="0" w:color="auto"/>
              <w:right w:val="dotted" w:sz="4" w:space="0" w:color="010101"/>
            </w:tcBorders>
          </w:tcPr>
          <w:p>
            <w:pPr/>
          </w:p>
        </w:tc>
        <w:tc>
          <w:tcPr>
            <w:tcW w:w="1037" w:type="dxa"/>
            <w:tcBorders>
              <w:top w:val="nil" w:sz="6" w:space="0" w:color="auto"/>
              <w:left w:val="dotted" w:sz="4" w:space="0" w:color="010101"/>
              <w:bottom w:val="nil" w:sz="6" w:space="0" w:color="auto"/>
              <w:right w:val="nil" w:sz="6" w:space="0" w:color="auto"/>
            </w:tcBorders>
          </w:tcPr>
          <w:p>
            <w:pPr/>
          </w:p>
        </w:tc>
      </w:tr>
      <w:tr>
        <w:trPr>
          <w:trHeight w:val="353" w:hRule="exact"/>
        </w:trPr>
        <w:tc>
          <w:tcPr>
            <w:tcW w:w="2551" w:type="dxa"/>
            <w:tcBorders>
              <w:top w:val="nil" w:sz="6" w:space="0" w:color="auto"/>
              <w:left w:val="nil" w:sz="6" w:space="0" w:color="auto"/>
              <w:bottom w:val="single" w:sz="12" w:space="0" w:color="010101"/>
              <w:right w:val="dotted" w:sz="4" w:space="0" w:color="010101"/>
            </w:tcBorders>
          </w:tcPr>
          <w:p>
            <w:pPr/>
          </w:p>
        </w:tc>
        <w:tc>
          <w:tcPr>
            <w:tcW w:w="709" w:type="dxa"/>
            <w:tcBorders>
              <w:top w:val="nil" w:sz="6" w:space="0" w:color="auto"/>
              <w:left w:val="dotted" w:sz="4" w:space="0" w:color="010101"/>
              <w:bottom w:val="single" w:sz="12" w:space="0" w:color="010101"/>
              <w:right w:val="dotted" w:sz="4" w:space="0" w:color="010101"/>
            </w:tcBorders>
          </w:tcPr>
          <w:p>
            <w:pPr/>
          </w:p>
        </w:tc>
        <w:tc>
          <w:tcPr>
            <w:tcW w:w="679" w:type="dxa"/>
            <w:tcBorders>
              <w:top w:val="nil" w:sz="6" w:space="0" w:color="auto"/>
              <w:left w:val="dotted" w:sz="4" w:space="0" w:color="010101"/>
              <w:bottom w:val="single" w:sz="12" w:space="0" w:color="010101"/>
              <w:right w:val="dotted" w:sz="4" w:space="0" w:color="010101"/>
            </w:tcBorders>
          </w:tcPr>
          <w:p>
            <w:pPr/>
          </w:p>
        </w:tc>
        <w:tc>
          <w:tcPr>
            <w:tcW w:w="918" w:type="dxa"/>
            <w:tcBorders>
              <w:top w:val="nil" w:sz="6" w:space="0" w:color="auto"/>
              <w:left w:val="dotted" w:sz="4" w:space="0" w:color="010101"/>
              <w:bottom w:val="single" w:sz="12" w:space="0" w:color="010101"/>
              <w:right w:val="dotted" w:sz="4" w:space="0" w:color="010101"/>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1106" w:type="dxa"/>
            <w:tcBorders>
              <w:top w:val="nil" w:sz="6" w:space="0" w:color="auto"/>
              <w:left w:val="dotted" w:sz="4" w:space="0" w:color="010101"/>
              <w:bottom w:val="single" w:sz="12" w:space="0" w:color="010101"/>
              <w:right w:val="dotted" w:sz="4" w:space="0" w:color="010101"/>
            </w:tcBorders>
          </w:tcPr>
          <w:p>
            <w:pPr/>
          </w:p>
        </w:tc>
        <w:tc>
          <w:tcPr>
            <w:tcW w:w="1094" w:type="dxa"/>
            <w:tcBorders>
              <w:top w:val="nil" w:sz="6" w:space="0" w:color="auto"/>
              <w:left w:val="dotted" w:sz="4" w:space="0" w:color="010101"/>
              <w:bottom w:val="single" w:sz="12" w:space="0" w:color="010101"/>
              <w:right w:val="dotted" w:sz="4" w:space="0" w:color="010101"/>
            </w:tcBorders>
          </w:tcPr>
          <w:p>
            <w:pPr/>
          </w:p>
        </w:tc>
        <w:tc>
          <w:tcPr>
            <w:tcW w:w="1134" w:type="dxa"/>
            <w:tcBorders>
              <w:top w:val="nil" w:sz="6" w:space="0" w:color="auto"/>
              <w:left w:val="dotted" w:sz="4" w:space="0" w:color="010101"/>
              <w:bottom w:val="single" w:sz="12" w:space="0" w:color="010101"/>
              <w:right w:val="dotted" w:sz="4" w:space="0" w:color="010101"/>
            </w:tcBorders>
          </w:tcPr>
          <w:p>
            <w:pPr/>
          </w:p>
        </w:tc>
        <w:tc>
          <w:tcPr>
            <w:tcW w:w="1559" w:type="dxa"/>
            <w:tcBorders>
              <w:top w:val="nil" w:sz="6" w:space="0" w:color="auto"/>
              <w:left w:val="dotted" w:sz="4" w:space="0" w:color="010101"/>
              <w:bottom w:val="single" w:sz="12" w:space="0" w:color="010101"/>
              <w:right w:val="dotted" w:sz="4" w:space="0" w:color="010101"/>
            </w:tcBorders>
          </w:tcPr>
          <w:p>
            <w:pPr/>
          </w:p>
        </w:tc>
        <w:tc>
          <w:tcPr>
            <w:tcW w:w="1559" w:type="dxa"/>
            <w:tcBorders>
              <w:top w:val="nil" w:sz="6" w:space="0" w:color="auto"/>
              <w:left w:val="dotted" w:sz="4" w:space="0" w:color="010101"/>
              <w:bottom w:val="single" w:sz="12" w:space="0" w:color="010101"/>
              <w:right w:val="dotted" w:sz="4" w:space="0" w:color="010101"/>
            </w:tcBorders>
          </w:tcPr>
          <w:p>
            <w:pPr/>
          </w:p>
        </w:tc>
        <w:tc>
          <w:tcPr>
            <w:tcW w:w="1418" w:type="dxa"/>
            <w:tcBorders>
              <w:top w:val="nil" w:sz="6" w:space="0" w:color="auto"/>
              <w:left w:val="dotted" w:sz="4" w:space="0" w:color="010101"/>
              <w:bottom w:val="single" w:sz="12" w:space="0" w:color="010101"/>
              <w:right w:val="dotted" w:sz="4" w:space="0" w:color="010101"/>
            </w:tcBorders>
          </w:tcPr>
          <w:p>
            <w:pPr/>
          </w:p>
        </w:tc>
        <w:tc>
          <w:tcPr>
            <w:tcW w:w="1037" w:type="dxa"/>
            <w:tcBorders>
              <w:top w:val="nil" w:sz="6" w:space="0" w:color="auto"/>
              <w:left w:val="dotted" w:sz="4" w:space="0" w:color="010101"/>
              <w:bottom w:val="single" w:sz="12" w:space="0" w:color="010101"/>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240" w:lineRule="auto"/>
        <w:ind w:left="106"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本公司的子公司情况：</w:t>
      </w:r>
      <w:r>
        <w:rPr>
          <w:b w:val="0"/>
          <w:bCs w:val="0"/>
        </w:rPr>
      </w:r>
    </w:p>
    <w:tbl>
      <w:tblPr>
        <w:tblW w:w="0" w:type="auto"/>
        <w:jc w:val="left"/>
        <w:tblInd w:w="389" w:type="dxa"/>
        <w:tblLayout w:type="fixed"/>
        <w:tblCellMar>
          <w:top w:w="0" w:type="dxa"/>
          <w:left w:w="0" w:type="dxa"/>
          <w:bottom w:w="0" w:type="dxa"/>
          <w:right w:w="0" w:type="dxa"/>
        </w:tblCellMar>
        <w:tblLook w:val="01E0"/>
      </w:tblPr>
      <w:tblGrid>
        <w:gridCol w:w="2226"/>
        <w:gridCol w:w="1165"/>
        <w:gridCol w:w="1386"/>
        <w:gridCol w:w="1166"/>
        <w:gridCol w:w="1166"/>
        <w:gridCol w:w="1537"/>
        <w:gridCol w:w="1417"/>
        <w:gridCol w:w="1306"/>
        <w:gridCol w:w="1498"/>
        <w:gridCol w:w="1296"/>
      </w:tblGrid>
      <w:tr>
        <w:trPr>
          <w:trHeight w:val="460" w:hRule="exact"/>
        </w:trPr>
        <w:tc>
          <w:tcPr>
            <w:tcW w:w="22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6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38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16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306"/>
              <w:jc w:val="right"/>
              <w:rPr>
                <w:rFonts w:ascii="宋体" w:hAnsi="宋体" w:cs="宋体" w:eastAsia="宋体" w:hint="default"/>
                <w:sz w:val="18"/>
                <w:szCs w:val="18"/>
              </w:rPr>
            </w:pPr>
            <w:r>
              <w:rPr>
                <w:rFonts w:ascii="宋体" w:hAnsi="宋体" w:cs="宋体" w:eastAsia="宋体" w:hint="default"/>
                <w:sz w:val="18"/>
                <w:szCs w:val="18"/>
              </w:rPr>
              <w:t>注册地</w:t>
            </w:r>
          </w:p>
        </w:tc>
        <w:tc>
          <w:tcPr>
            <w:tcW w:w="116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3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0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9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29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8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440" w:lineRule="exact" w:before="35"/>
              <w:ind w:left="107" w:right="104"/>
              <w:jc w:val="left"/>
              <w:rPr>
                <w:rFonts w:ascii="宋体" w:hAnsi="宋体" w:cs="宋体" w:eastAsia="宋体" w:hint="default"/>
                <w:sz w:val="18"/>
                <w:szCs w:val="18"/>
              </w:rPr>
            </w:pPr>
            <w:r>
              <w:rPr>
                <w:rFonts w:ascii="宋体" w:hAnsi="宋体" w:cs="宋体" w:eastAsia="宋体" w:hint="default"/>
                <w:sz w:val="18"/>
                <w:szCs w:val="18"/>
              </w:rPr>
              <w:t>深圳广电银通金融电子科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49"/>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服务营运</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6,500.00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755664630</w:t>
            </w:r>
          </w:p>
        </w:tc>
      </w:tr>
      <w:tr>
        <w:trPr>
          <w:trHeight w:val="8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440" w:lineRule="exact" w:before="34"/>
              <w:ind w:left="107" w:right="102"/>
              <w:jc w:val="left"/>
              <w:rPr>
                <w:rFonts w:ascii="宋体" w:hAnsi="宋体" w:cs="宋体" w:eastAsia="宋体" w:hint="default"/>
                <w:sz w:val="18"/>
                <w:szCs w:val="18"/>
              </w:rPr>
            </w:pPr>
            <w:r>
              <w:rPr>
                <w:rFonts w:ascii="宋体" w:hAnsi="宋体" w:cs="宋体" w:eastAsia="宋体" w:hint="default"/>
                <w:spacing w:val="2"/>
                <w:sz w:val="18"/>
                <w:szCs w:val="18"/>
              </w:rPr>
              <w:t>广州穗通金融服务有限公 </w:t>
            </w:r>
            <w:r>
              <w:rPr>
                <w:rFonts w:ascii="宋体" w:hAnsi="宋体" w:cs="宋体" w:eastAsia="宋体" w:hint="default"/>
                <w:sz w:val="18"/>
                <w:szCs w:val="18"/>
              </w:rPr>
              <w:t>司</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49"/>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清分处理</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3,000.00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683277112</w:t>
            </w:r>
          </w:p>
        </w:tc>
      </w:tr>
      <w:tr>
        <w:trPr>
          <w:trHeight w:val="45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306"/>
              <w:jc w:val="right"/>
              <w:rPr>
                <w:rFonts w:ascii="宋体" w:hAnsi="宋体" w:cs="宋体" w:eastAsia="宋体" w:hint="default"/>
                <w:sz w:val="18"/>
                <w:szCs w:val="18"/>
              </w:rPr>
            </w:pPr>
            <w:r>
              <w:rPr>
                <w:rFonts w:ascii="宋体" w:hAnsi="宋体" w:cs="宋体" w:eastAsia="宋体" w:hint="default"/>
                <w:sz w:val="18"/>
                <w:szCs w:val="18"/>
              </w:rPr>
              <w:t>注册地</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900" w:hRule="exact"/>
        </w:trPr>
        <w:tc>
          <w:tcPr>
            <w:tcW w:w="2226" w:type="dxa"/>
            <w:tcBorders>
              <w:top w:val="dotted" w:sz="4" w:space="0" w:color="010101"/>
              <w:left w:val="nil" w:sz="6" w:space="0" w:color="auto"/>
              <w:bottom w:val="single" w:sz="12" w:space="0" w:color="010101"/>
              <w:right w:val="dotted" w:sz="4" w:space="0" w:color="010101"/>
            </w:tcBorders>
          </w:tcPr>
          <w:p>
            <w:pPr>
              <w:pStyle w:val="TableParagraph"/>
              <w:spacing w:line="440" w:lineRule="exact" w:before="47"/>
              <w:ind w:left="107" w:right="97"/>
              <w:jc w:val="left"/>
              <w:rPr>
                <w:rFonts w:ascii="Times New Roman" w:hAnsi="Times New Roman" w:cs="Times New Roman" w:eastAsia="Times New Roman" w:hint="default"/>
                <w:sz w:val="18"/>
                <w:szCs w:val="18"/>
              </w:rPr>
            </w:pPr>
            <w:r>
              <w:rPr>
                <w:rFonts w:ascii="Times New Roman"/>
                <w:sz w:val="18"/>
              </w:rPr>
              <w:t>GRG Banking</w:t>
            </w:r>
            <w:r>
              <w:rPr>
                <w:rFonts w:ascii="Times New Roman"/>
                <w:spacing w:val="5"/>
                <w:sz w:val="18"/>
              </w:rPr>
              <w:t> </w:t>
            </w:r>
            <w:r>
              <w:rPr>
                <w:rFonts w:ascii="Times New Roman"/>
                <w:sz w:val="18"/>
              </w:rPr>
              <w:t>Equipment</w:t>
            </w:r>
            <w:r>
              <w:rPr>
                <w:rFonts w:ascii="Times New Roman"/>
                <w:sz w:val="18"/>
              </w:rPr>
              <w:t> (HK)</w:t>
            </w:r>
            <w:r>
              <w:rPr>
                <w:rFonts w:ascii="Times New Roman"/>
                <w:spacing w:val="-4"/>
                <w:sz w:val="18"/>
              </w:rPr>
              <w:t> </w:t>
            </w:r>
            <w:r>
              <w:rPr>
                <w:rFonts w:ascii="Times New Roman"/>
                <w:sz w:val="18"/>
              </w:rPr>
              <w:t>Co.,Limited</w:t>
            </w:r>
          </w:p>
        </w:tc>
        <w:tc>
          <w:tcPr>
            <w:tcW w:w="116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right="49"/>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8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6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53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投资控股及</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41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49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dotted" w:sz="4" w:space="0" w:color="010101"/>
              <w:left w:val="dotted" w:sz="4" w:space="0" w:color="010101"/>
              <w:bottom w:val="single" w:sz="12"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54"/>
          <w:footerReference w:type="default" r:id="rId55"/>
          <w:pgSz w:w="16840" w:h="11910" w:orient="landscape"/>
          <w:pgMar w:header="400" w:footer="975" w:top="1100" w:bottom="1160" w:left="1320" w:right="820"/>
          <w:pgNumType w:start="12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389" w:type="dxa"/>
        <w:tblLayout w:type="fixed"/>
        <w:tblCellMar>
          <w:top w:w="0" w:type="dxa"/>
          <w:left w:w="0" w:type="dxa"/>
          <w:bottom w:w="0" w:type="dxa"/>
          <w:right w:w="0" w:type="dxa"/>
        </w:tblCellMar>
        <w:tblLook w:val="01E0"/>
      </w:tblPr>
      <w:tblGrid>
        <w:gridCol w:w="2226"/>
        <w:gridCol w:w="1165"/>
        <w:gridCol w:w="1386"/>
        <w:gridCol w:w="1166"/>
        <w:gridCol w:w="1166"/>
        <w:gridCol w:w="1537"/>
        <w:gridCol w:w="1417"/>
        <w:gridCol w:w="1306"/>
        <w:gridCol w:w="1498"/>
        <w:gridCol w:w="1296"/>
      </w:tblGrid>
      <w:tr>
        <w:trPr>
          <w:trHeight w:val="900" w:hRule="exact"/>
        </w:trPr>
        <w:tc>
          <w:tcPr>
            <w:tcW w:w="22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GRG   Hongkong  </w:t>
            </w:r>
            <w:r>
              <w:rPr>
                <w:rFonts w:ascii="Times New Roman"/>
                <w:spacing w:val="8"/>
                <w:sz w:val="18"/>
              </w:rPr>
              <w:t> </w:t>
            </w:r>
            <w:r>
              <w:rPr>
                <w:rFonts w:ascii="Times New Roman"/>
                <w:sz w:val="18"/>
              </w:rPr>
              <w:t>Mexico,</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S.A.</w:t>
            </w:r>
            <w:r>
              <w:rPr>
                <w:rFonts w:ascii="Times New Roman"/>
                <w:spacing w:val="-4"/>
                <w:sz w:val="18"/>
              </w:rPr>
              <w:t> </w:t>
            </w:r>
            <w:r>
              <w:rPr>
                <w:rFonts w:ascii="Times New Roman"/>
                <w:sz w:val="18"/>
              </w:rPr>
              <w:t>DE</w:t>
            </w:r>
          </w:p>
        </w:tc>
        <w:tc>
          <w:tcPr>
            <w:tcW w:w="1165"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5"/>
              <w:ind w:left="101" w:right="91"/>
              <w:jc w:val="left"/>
              <w:rPr>
                <w:rFonts w:ascii="宋体" w:hAnsi="宋体" w:cs="宋体" w:eastAsia="宋体" w:hint="default"/>
                <w:sz w:val="18"/>
                <w:szCs w:val="18"/>
              </w:rPr>
            </w:pPr>
            <w:r>
              <w:rPr>
                <w:rFonts w:ascii="宋体" w:hAnsi="宋体" w:cs="宋体" w:eastAsia="宋体" w:hint="default"/>
                <w:spacing w:val="12"/>
                <w:sz w:val="18"/>
                <w:szCs w:val="18"/>
              </w:rPr>
              <w:t>子公司的子 </w:t>
            </w:r>
            <w:r>
              <w:rPr>
                <w:rFonts w:ascii="宋体" w:hAnsi="宋体" w:cs="宋体" w:eastAsia="宋体" w:hint="default"/>
                <w:sz w:val="18"/>
                <w:szCs w:val="18"/>
              </w:rPr>
              <w:t>公司</w:t>
            </w:r>
          </w:p>
        </w:tc>
        <w:tc>
          <w:tcPr>
            <w:tcW w:w="138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1166"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48"/>
              <w:ind w:left="101" w:right="462"/>
              <w:jc w:val="left"/>
              <w:rPr>
                <w:rFonts w:ascii="Times New Roman" w:hAnsi="Times New Roman" w:cs="Times New Roman" w:eastAsia="Times New Roman" w:hint="default"/>
                <w:sz w:val="18"/>
                <w:szCs w:val="18"/>
              </w:rPr>
            </w:pPr>
            <w:r>
              <w:rPr>
                <w:rFonts w:ascii="Times New Roman"/>
                <w:sz w:val="18"/>
              </w:rPr>
              <w:t>Michael Gericks</w:t>
            </w:r>
          </w:p>
        </w:tc>
        <w:tc>
          <w:tcPr>
            <w:tcW w:w="153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left="9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销售及</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维修服务</w:t>
            </w:r>
          </w:p>
        </w:tc>
        <w:tc>
          <w:tcPr>
            <w:tcW w:w="14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49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12" w:space="0" w:color="010101"/>
              <w:left w:val="dotted" w:sz="4" w:space="0" w:color="010101"/>
              <w:bottom w:val="dotted" w:sz="4"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tabs>
                <w:tab w:pos="983" w:val="left" w:leader="none"/>
                <w:tab w:pos="1761" w:val="left" w:leader="none"/>
              </w:tabs>
              <w:spacing w:line="440" w:lineRule="atLeast"/>
              <w:ind w:left="107" w:right="97"/>
              <w:jc w:val="left"/>
              <w:rPr>
                <w:rFonts w:ascii="Times New Roman" w:hAnsi="Times New Roman" w:cs="Times New Roman" w:eastAsia="Times New Roman" w:hint="default"/>
                <w:sz w:val="18"/>
                <w:szCs w:val="18"/>
              </w:rPr>
            </w:pPr>
            <w:r>
              <w:rPr>
                <w:rFonts w:ascii="Times New Roman"/>
                <w:spacing w:val="-1"/>
                <w:sz w:val="18"/>
              </w:rPr>
              <w:t>Global</w:t>
              <w:tab/>
            </w:r>
            <w:r>
              <w:rPr>
                <w:rFonts w:ascii="Times New Roman"/>
                <w:spacing w:val="-7"/>
                <w:sz w:val="18"/>
              </w:rPr>
              <w:t>ATM</w:t>
              <w:tab/>
            </w:r>
            <w:r>
              <w:rPr>
                <w:rFonts w:ascii="Times New Roman"/>
                <w:spacing w:val="-1"/>
                <w:sz w:val="18"/>
              </w:rPr>
              <w:t>Parts</w:t>
            </w:r>
            <w:r>
              <w:rPr>
                <w:rFonts w:ascii="Times New Roman"/>
                <w:spacing w:val="-1"/>
                <w:sz w:val="18"/>
              </w:rPr>
              <w:t> </w:t>
            </w:r>
            <w:r>
              <w:rPr>
                <w:rFonts w:ascii="Times New Roman"/>
                <w:sz w:val="18"/>
              </w:rPr>
              <w:t>Co.,Limited</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440" w:lineRule="exact" w:before="35"/>
              <w:ind w:left="101" w:right="91"/>
              <w:jc w:val="left"/>
              <w:rPr>
                <w:rFonts w:ascii="宋体" w:hAnsi="宋体" w:cs="宋体" w:eastAsia="宋体" w:hint="default"/>
                <w:sz w:val="18"/>
                <w:szCs w:val="18"/>
              </w:rPr>
            </w:pPr>
            <w:r>
              <w:rPr>
                <w:rFonts w:ascii="宋体" w:hAnsi="宋体" w:cs="宋体" w:eastAsia="宋体" w:hint="default"/>
                <w:spacing w:val="12"/>
                <w:sz w:val="18"/>
                <w:szCs w:val="18"/>
              </w:rPr>
              <w:t>子公司的子 </w:t>
            </w:r>
            <w:r>
              <w:rPr>
                <w:rFonts w:ascii="宋体" w:hAnsi="宋体" w:cs="宋体" w:eastAsia="宋体" w:hint="default"/>
                <w:sz w:val="18"/>
                <w:szCs w:val="18"/>
              </w:rPr>
              <w:t>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卢丹</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pacing w:val="-7"/>
                <w:sz w:val="18"/>
              </w:rPr>
              <w:t>ATM</w:t>
            </w: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备件服务</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港元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440" w:lineRule="exact" w:before="34"/>
              <w:ind w:left="107" w:right="104"/>
              <w:jc w:val="left"/>
              <w:rPr>
                <w:rFonts w:ascii="宋体" w:hAnsi="宋体" w:cs="宋体" w:eastAsia="宋体" w:hint="default"/>
                <w:sz w:val="18"/>
                <w:szCs w:val="18"/>
              </w:rPr>
            </w:pPr>
            <w:r>
              <w:rPr>
                <w:rFonts w:ascii="宋体" w:hAnsi="宋体" w:cs="宋体" w:eastAsia="宋体" w:hint="default"/>
                <w:sz w:val="18"/>
                <w:szCs w:val="18"/>
              </w:rPr>
              <w:t>深圳鹏通金融服务有限公</w:t>
            </w:r>
            <w:r>
              <w:rPr>
                <w:rFonts w:ascii="宋体" w:hAnsi="宋体" w:cs="宋体" w:eastAsia="宋体" w:hint="default"/>
                <w:spacing w:val="-69"/>
                <w:sz w:val="18"/>
                <w:szCs w:val="18"/>
              </w:rPr>
              <w:t> </w:t>
            </w:r>
            <w:r>
              <w:rPr>
                <w:rFonts w:ascii="宋体" w:hAnsi="宋体" w:cs="宋体" w:eastAsia="宋体" w:hint="default"/>
                <w:sz w:val="18"/>
                <w:szCs w:val="18"/>
              </w:rPr>
              <w:t>司</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440" w:lineRule="exact" w:before="34"/>
              <w:ind w:left="101" w:right="91"/>
              <w:jc w:val="left"/>
              <w:rPr>
                <w:rFonts w:ascii="宋体" w:hAnsi="宋体" w:cs="宋体" w:eastAsia="宋体" w:hint="default"/>
                <w:sz w:val="18"/>
                <w:szCs w:val="18"/>
              </w:rPr>
            </w:pPr>
            <w:r>
              <w:rPr>
                <w:rFonts w:ascii="宋体" w:hAnsi="宋体" w:cs="宋体" w:eastAsia="宋体" w:hint="default"/>
                <w:spacing w:val="12"/>
                <w:sz w:val="18"/>
                <w:szCs w:val="18"/>
              </w:rPr>
              <w:t>子公司的控 </w:t>
            </w:r>
            <w:r>
              <w:rPr>
                <w:rFonts w:ascii="宋体" w:hAnsi="宋体" w:cs="宋体" w:eastAsia="宋体" w:hint="default"/>
                <w:sz w:val="18"/>
                <w:szCs w:val="18"/>
              </w:rPr>
              <w:t>股子公司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清分处理</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498.00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56572417-X</w:t>
            </w:r>
          </w:p>
        </w:tc>
      </w:tr>
      <w:tr>
        <w:trPr>
          <w:trHeight w:val="889"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440" w:lineRule="exact" w:before="34"/>
              <w:ind w:left="107" w:right="104"/>
              <w:jc w:val="left"/>
              <w:rPr>
                <w:rFonts w:ascii="宋体" w:hAnsi="宋体" w:cs="宋体" w:eastAsia="宋体" w:hint="default"/>
                <w:sz w:val="18"/>
                <w:szCs w:val="18"/>
              </w:rPr>
            </w:pPr>
            <w:r>
              <w:rPr>
                <w:rFonts w:ascii="宋体" w:hAnsi="宋体" w:cs="宋体" w:eastAsia="宋体" w:hint="default"/>
                <w:sz w:val="18"/>
                <w:szCs w:val="18"/>
              </w:rPr>
              <w:t>江苏保通金融外包服务有</w:t>
            </w:r>
            <w:r>
              <w:rPr>
                <w:rFonts w:ascii="宋体" w:hAnsi="宋体" w:cs="宋体" w:eastAsia="宋体" w:hint="default"/>
                <w:spacing w:val="-69"/>
                <w:sz w:val="18"/>
                <w:szCs w:val="18"/>
              </w:rPr>
              <w:t> </w:t>
            </w:r>
            <w:r>
              <w:rPr>
                <w:rFonts w:ascii="宋体" w:hAnsi="宋体" w:cs="宋体" w:eastAsia="宋体" w:hint="default"/>
                <w:sz w:val="18"/>
                <w:szCs w:val="18"/>
              </w:rPr>
              <w:t>限公司</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440" w:lineRule="exact" w:before="34"/>
              <w:ind w:left="101" w:right="91"/>
              <w:jc w:val="left"/>
              <w:rPr>
                <w:rFonts w:ascii="宋体" w:hAnsi="宋体" w:cs="宋体" w:eastAsia="宋体" w:hint="default"/>
                <w:sz w:val="18"/>
                <w:szCs w:val="18"/>
              </w:rPr>
            </w:pPr>
            <w:r>
              <w:rPr>
                <w:rFonts w:ascii="宋体" w:hAnsi="宋体" w:cs="宋体" w:eastAsia="宋体" w:hint="default"/>
                <w:spacing w:val="12"/>
                <w:sz w:val="18"/>
                <w:szCs w:val="18"/>
              </w:rPr>
              <w:t>子公司的控 </w:t>
            </w:r>
            <w:r>
              <w:rPr>
                <w:rFonts w:ascii="宋体" w:hAnsi="宋体" w:cs="宋体" w:eastAsia="宋体" w:hint="default"/>
                <w:sz w:val="18"/>
                <w:szCs w:val="18"/>
              </w:rPr>
              <w:t>股子公司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清分处理</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56294967-2</w:t>
            </w:r>
          </w:p>
        </w:tc>
      </w:tr>
      <w:tr>
        <w:trPr>
          <w:trHeight w:val="8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440" w:lineRule="exact" w:before="35"/>
              <w:ind w:left="107" w:right="104"/>
              <w:jc w:val="left"/>
              <w:rPr>
                <w:rFonts w:ascii="宋体" w:hAnsi="宋体" w:cs="宋体" w:eastAsia="宋体" w:hint="default"/>
                <w:sz w:val="18"/>
                <w:szCs w:val="18"/>
              </w:rPr>
            </w:pPr>
            <w:r>
              <w:rPr>
                <w:rFonts w:ascii="宋体" w:hAnsi="宋体" w:cs="宋体" w:eastAsia="宋体" w:hint="default"/>
                <w:sz w:val="18"/>
                <w:szCs w:val="18"/>
              </w:rPr>
              <w:t>石家庄银通金融服务有限</w:t>
            </w:r>
            <w:r>
              <w:rPr>
                <w:rFonts w:ascii="宋体" w:hAnsi="宋体" w:cs="宋体" w:eastAsia="宋体" w:hint="default"/>
                <w:spacing w:val="-69"/>
                <w:sz w:val="18"/>
                <w:szCs w:val="18"/>
              </w:rPr>
              <w:t> </w:t>
            </w:r>
            <w:r>
              <w:rPr>
                <w:rFonts w:ascii="宋体" w:hAnsi="宋体" w:cs="宋体" w:eastAsia="宋体" w:hint="default"/>
                <w:sz w:val="18"/>
                <w:szCs w:val="18"/>
              </w:rPr>
              <w:t>公司</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440" w:lineRule="exact" w:before="35"/>
              <w:ind w:left="101" w:right="91"/>
              <w:jc w:val="left"/>
              <w:rPr>
                <w:rFonts w:ascii="宋体" w:hAnsi="宋体" w:cs="宋体" w:eastAsia="宋体" w:hint="default"/>
                <w:sz w:val="18"/>
                <w:szCs w:val="18"/>
              </w:rPr>
            </w:pPr>
            <w:r>
              <w:rPr>
                <w:rFonts w:ascii="宋体" w:hAnsi="宋体" w:cs="宋体" w:eastAsia="宋体" w:hint="default"/>
                <w:spacing w:val="12"/>
                <w:sz w:val="18"/>
                <w:szCs w:val="18"/>
              </w:rPr>
              <w:t>子公司的控 </w:t>
            </w:r>
            <w:r>
              <w:rPr>
                <w:rFonts w:ascii="宋体" w:hAnsi="宋体" w:cs="宋体" w:eastAsia="宋体" w:hint="default"/>
                <w:sz w:val="18"/>
                <w:szCs w:val="18"/>
              </w:rPr>
              <w:t>股子公司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清分处理</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57280040-9</w:t>
            </w:r>
          </w:p>
        </w:tc>
      </w:tr>
      <w:tr>
        <w:trPr>
          <w:trHeight w:val="177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508" w:lineRule="auto"/>
              <w:ind w:left="107" w:right="93"/>
              <w:jc w:val="left"/>
              <w:rPr>
                <w:rFonts w:ascii="Times New Roman" w:hAnsi="Times New Roman" w:cs="Times New Roman" w:eastAsia="Times New Roman" w:hint="default"/>
                <w:sz w:val="18"/>
                <w:szCs w:val="18"/>
              </w:rPr>
            </w:pPr>
            <w:r>
              <w:rPr>
                <w:rFonts w:ascii="Times New Roman"/>
                <w:sz w:val="18"/>
              </w:rPr>
              <w:t>GRG Turkiye</w:t>
            </w:r>
            <w:r>
              <w:rPr>
                <w:rFonts w:ascii="Times New Roman"/>
                <w:spacing w:val="3"/>
                <w:sz w:val="18"/>
              </w:rPr>
              <w:t> </w:t>
            </w:r>
            <w:r>
              <w:rPr>
                <w:rFonts w:ascii="Times New Roman"/>
                <w:sz w:val="18"/>
              </w:rPr>
              <w:t>Bankacilik</w:t>
            </w:r>
            <w:r>
              <w:rPr>
                <w:rFonts w:ascii="Times New Roman"/>
                <w:spacing w:val="-1"/>
                <w:sz w:val="18"/>
              </w:rPr>
              <w:t> </w:t>
            </w:r>
            <w:r>
              <w:rPr>
                <w:rFonts w:ascii="Times New Roman"/>
                <w:sz w:val="18"/>
              </w:rPr>
              <w:t>Ekipmanlari</w:t>
            </w:r>
            <w:r>
              <w:rPr>
                <w:rFonts w:ascii="Times New Roman"/>
                <w:spacing w:val="-6"/>
                <w:sz w:val="18"/>
              </w:rPr>
              <w:t> </w:t>
            </w:r>
            <w:r>
              <w:rPr>
                <w:rFonts w:ascii="Times New Roman"/>
                <w:sz w:val="18"/>
              </w:rPr>
              <w:t>Ltd</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448" w:lineRule="auto"/>
              <w:ind w:left="101" w:right="91"/>
              <w:jc w:val="left"/>
              <w:rPr>
                <w:rFonts w:ascii="宋体" w:hAnsi="宋体" w:cs="宋体" w:eastAsia="宋体" w:hint="default"/>
                <w:sz w:val="18"/>
                <w:szCs w:val="18"/>
              </w:rPr>
            </w:pPr>
            <w:r>
              <w:rPr>
                <w:rFonts w:ascii="宋体" w:hAnsi="宋体" w:cs="宋体" w:eastAsia="宋体" w:hint="default"/>
                <w:spacing w:val="12"/>
                <w:sz w:val="18"/>
                <w:szCs w:val="18"/>
              </w:rPr>
              <w:t>子公司的子 </w:t>
            </w:r>
            <w:r>
              <w:rPr>
                <w:rFonts w:ascii="宋体" w:hAnsi="宋体" w:cs="宋体" w:eastAsia="宋体" w:hint="default"/>
                <w:sz w:val="18"/>
                <w:szCs w:val="18"/>
              </w:rPr>
              <w:t>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508" w:lineRule="auto"/>
              <w:ind w:left="101" w:right="97"/>
              <w:jc w:val="left"/>
              <w:rPr>
                <w:rFonts w:ascii="Times New Roman" w:hAnsi="Times New Roman" w:cs="Times New Roman" w:eastAsia="Times New Roman" w:hint="default"/>
                <w:sz w:val="18"/>
                <w:szCs w:val="18"/>
              </w:rPr>
            </w:pPr>
            <w:r>
              <w:rPr>
                <w:rFonts w:ascii="Times New Roman"/>
                <w:sz w:val="18"/>
              </w:rPr>
              <w:t>Eduardas</w:t>
            </w:r>
            <w:r>
              <w:rPr>
                <w:rFonts w:ascii="Times New Roman"/>
                <w:spacing w:val="-1"/>
                <w:sz w:val="18"/>
              </w:rPr>
              <w:t> </w:t>
            </w:r>
            <w:r>
              <w:rPr>
                <w:rFonts w:ascii="Times New Roman"/>
                <w:spacing w:val="-3"/>
                <w:sz w:val="18"/>
              </w:rPr>
              <w:t>Vaigauskas/</w:t>
            </w:r>
            <w:r>
              <w:rPr>
                <w:rFonts w:ascii="Times New Roman"/>
                <w:spacing w:val="-35"/>
                <w:sz w:val="18"/>
              </w:rPr>
              <w:t> </w:t>
            </w:r>
            <w:r>
              <w:rPr>
                <w:rFonts w:ascii="Times New Roman"/>
                <w:spacing w:val="-35"/>
                <w:sz w:val="18"/>
              </w:rPr>
            </w:r>
            <w:r>
              <w:rPr>
                <w:rFonts w:ascii="Times New Roman"/>
                <w:spacing w:val="-5"/>
                <w:sz w:val="18"/>
              </w:rPr>
              <w:t>Yusuf   </w:t>
            </w:r>
            <w:r>
              <w:rPr>
                <w:rFonts w:ascii="Times New Roman"/>
                <w:spacing w:val="32"/>
                <w:sz w:val="18"/>
              </w:rPr>
              <w:t> </w:t>
            </w:r>
            <w:r>
              <w:rPr>
                <w:rFonts w:ascii="Times New Roman"/>
                <w:sz w:val="18"/>
              </w:rPr>
              <w:t>Iiker</w:t>
            </w:r>
          </w:p>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Times New Roman"/>
                <w:sz w:val="18"/>
              </w:rPr>
              <w:t>Odabasi</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24" w:lineRule="auto" w:before="142"/>
              <w:ind w:left="101" w:right="467" w:hanging="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销售及 维修服务</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里拉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9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440" w:lineRule="exact" w:before="34"/>
              <w:ind w:left="107" w:right="104"/>
              <w:jc w:val="left"/>
              <w:rPr>
                <w:rFonts w:ascii="宋体" w:hAnsi="宋体" w:cs="宋体" w:eastAsia="宋体" w:hint="default"/>
                <w:sz w:val="18"/>
                <w:szCs w:val="18"/>
              </w:rPr>
            </w:pPr>
            <w:r>
              <w:rPr>
                <w:rFonts w:ascii="宋体" w:hAnsi="宋体" w:cs="宋体" w:eastAsia="宋体" w:hint="default"/>
                <w:sz w:val="18"/>
                <w:szCs w:val="18"/>
              </w:rPr>
              <w:t>广州广电银通金融电子科</w:t>
            </w:r>
            <w:r>
              <w:rPr>
                <w:rFonts w:ascii="宋体" w:hAnsi="宋体" w:cs="宋体" w:eastAsia="宋体" w:hint="default"/>
                <w:spacing w:val="-69"/>
                <w:sz w:val="18"/>
                <w:szCs w:val="18"/>
              </w:rPr>
              <w:t> </w:t>
            </w:r>
            <w:r>
              <w:rPr>
                <w:rFonts w:ascii="宋体" w:hAnsi="宋体" w:cs="宋体" w:eastAsia="宋体" w:hint="default"/>
                <w:sz w:val="18"/>
                <w:szCs w:val="18"/>
              </w:rPr>
              <w:t>技有限公司</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440" w:lineRule="exact" w:before="34"/>
              <w:ind w:left="101" w:right="91"/>
              <w:jc w:val="left"/>
              <w:rPr>
                <w:rFonts w:ascii="宋体" w:hAnsi="宋体" w:cs="宋体" w:eastAsia="宋体" w:hint="default"/>
                <w:sz w:val="18"/>
                <w:szCs w:val="18"/>
              </w:rPr>
            </w:pPr>
            <w:r>
              <w:rPr>
                <w:rFonts w:ascii="宋体" w:hAnsi="宋体" w:cs="宋体" w:eastAsia="宋体" w:hint="default"/>
                <w:spacing w:val="12"/>
                <w:sz w:val="18"/>
                <w:szCs w:val="18"/>
              </w:rPr>
              <w:t>子公司的子 </w:t>
            </w:r>
            <w:r>
              <w:rPr>
                <w:rFonts w:ascii="宋体" w:hAnsi="宋体" w:cs="宋体" w:eastAsia="宋体" w:hint="default"/>
                <w:sz w:val="18"/>
                <w:szCs w:val="18"/>
              </w:rPr>
              <w:t>公司</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58762288-7</w:t>
            </w:r>
          </w:p>
        </w:tc>
      </w:tr>
      <w:tr>
        <w:trPr>
          <w:trHeight w:val="450" w:hRule="exact"/>
        </w:trPr>
        <w:tc>
          <w:tcPr>
            <w:tcW w:w="22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6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3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6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3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29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900" w:hRule="exact"/>
        </w:trPr>
        <w:tc>
          <w:tcPr>
            <w:tcW w:w="2226" w:type="dxa"/>
            <w:tcBorders>
              <w:top w:val="dotted" w:sz="4" w:space="0" w:color="010101"/>
              <w:left w:val="nil" w:sz="6" w:space="0" w:color="auto"/>
              <w:bottom w:val="single" w:sz="12" w:space="0" w:color="010101"/>
              <w:right w:val="dotted" w:sz="4" w:space="0" w:color="010101"/>
            </w:tcBorders>
          </w:tcPr>
          <w:p>
            <w:pPr>
              <w:pStyle w:val="TableParagraph"/>
              <w:spacing w:line="440" w:lineRule="exact" w:before="34"/>
              <w:ind w:left="107" w:right="89" w:firstLine="90"/>
              <w:jc w:val="left"/>
              <w:rPr>
                <w:rFonts w:ascii="宋体" w:hAnsi="宋体" w:cs="宋体" w:eastAsia="宋体" w:hint="default"/>
                <w:sz w:val="18"/>
                <w:szCs w:val="18"/>
              </w:rPr>
            </w:pPr>
            <w:r>
              <w:rPr>
                <w:rFonts w:ascii="宋体" w:hAnsi="宋体" w:cs="宋体" w:eastAsia="宋体" w:hint="default"/>
                <w:spacing w:val="13"/>
                <w:sz w:val="18"/>
                <w:szCs w:val="18"/>
              </w:rPr>
              <w:t>广州支点创业投资有限 </w:t>
            </w:r>
            <w:r>
              <w:rPr>
                <w:rFonts w:ascii="宋体" w:hAnsi="宋体" w:cs="宋体" w:eastAsia="宋体" w:hint="default"/>
                <w:sz w:val="18"/>
                <w:szCs w:val="18"/>
              </w:rPr>
              <w:t>公司</w:t>
            </w:r>
          </w:p>
        </w:tc>
        <w:tc>
          <w:tcPr>
            <w:tcW w:w="116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38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6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6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53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41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5,000.00</w:t>
            </w:r>
          </w:p>
        </w:tc>
        <w:tc>
          <w:tcPr>
            <w:tcW w:w="130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49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100.00</w:t>
            </w:r>
          </w:p>
        </w:tc>
        <w:tc>
          <w:tcPr>
            <w:tcW w:w="1296" w:type="dxa"/>
            <w:tcBorders>
              <w:top w:val="dotted" w:sz="4" w:space="0" w:color="010101"/>
              <w:left w:val="dotted" w:sz="4" w:space="0" w:color="010101"/>
              <w:bottom w:val="single" w:sz="12" w:space="0" w:color="01010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57804513-3</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400" w:footer="975" w:top="1100" w:bottom="1160" w:left="13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4"/>
        <w:spacing w:line="240" w:lineRule="auto"/>
        <w:ind w:left="211"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本公司的合营和联营企业情况</w:t>
      </w:r>
      <w:r>
        <w:rPr>
          <w:b w:val="0"/>
          <w:bCs w:val="0"/>
        </w:rPr>
      </w:r>
    </w:p>
    <w:tbl>
      <w:tblPr>
        <w:tblW w:w="0" w:type="auto"/>
        <w:jc w:val="left"/>
        <w:tblInd w:w="715" w:type="dxa"/>
        <w:tblLayout w:type="fixed"/>
        <w:tblCellMar>
          <w:top w:w="0" w:type="dxa"/>
          <w:left w:w="0" w:type="dxa"/>
          <w:bottom w:w="0" w:type="dxa"/>
          <w:right w:w="0" w:type="dxa"/>
        </w:tblCellMar>
        <w:tblLook w:val="01E0"/>
      </w:tblPr>
      <w:tblGrid>
        <w:gridCol w:w="2651"/>
        <w:gridCol w:w="992"/>
        <w:gridCol w:w="899"/>
        <w:gridCol w:w="1228"/>
        <w:gridCol w:w="1259"/>
        <w:gridCol w:w="1543"/>
        <w:gridCol w:w="1063"/>
        <w:gridCol w:w="1379"/>
        <w:gridCol w:w="1050"/>
        <w:gridCol w:w="1400"/>
      </w:tblGrid>
      <w:tr>
        <w:trPr>
          <w:trHeight w:val="1339" w:hRule="exact"/>
        </w:trPr>
        <w:tc>
          <w:tcPr>
            <w:tcW w:w="2651" w:type="dxa"/>
            <w:tcBorders>
              <w:top w:val="single" w:sz="12" w:space="0" w:color="010101"/>
              <w:left w:val="nil" w:sz="6" w:space="0" w:color="auto"/>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694"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13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9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2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158"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5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26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4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4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46" w:lineRule="auto" w:before="161"/>
              <w:ind w:left="122" w:right="119"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 股比例</w:t>
            </w:r>
            <w:r>
              <w:rPr>
                <w:rFonts w:ascii="Times New Roman" w:hAnsi="Times New Roman" w:cs="Times New Roman" w:eastAsia="Times New Roman" w:hint="default"/>
                <w:sz w:val="18"/>
                <w:szCs w:val="18"/>
              </w:rPr>
              <w:t>(%)</w:t>
            </w:r>
          </w:p>
        </w:tc>
        <w:tc>
          <w:tcPr>
            <w:tcW w:w="1379" w:type="dxa"/>
            <w:tcBorders>
              <w:top w:val="single" w:sz="12" w:space="0" w:color="010101"/>
              <w:left w:val="dotted" w:sz="4" w:space="0" w:color="010101"/>
              <w:bottom w:val="dotted" w:sz="4" w:space="0" w:color="010101"/>
              <w:right w:val="dotted" w:sz="4" w:space="0" w:color="010101"/>
            </w:tcBorders>
          </w:tcPr>
          <w:p>
            <w:pPr>
              <w:pStyle w:val="TableParagraph"/>
              <w:spacing w:line="440" w:lineRule="exact" w:before="33"/>
              <w:ind w:left="143" w:right="14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05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15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00" w:type="dxa"/>
            <w:tcBorders>
              <w:top w:val="single" w:sz="12"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1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50" w:hRule="exact"/>
        </w:trPr>
        <w:tc>
          <w:tcPr>
            <w:tcW w:w="265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992" w:type="dxa"/>
            <w:tcBorders>
              <w:top w:val="dotted" w:sz="4" w:space="0" w:color="010101"/>
              <w:left w:val="dotted" w:sz="4" w:space="0" w:color="010101"/>
              <w:bottom w:val="dotted" w:sz="4" w:space="0" w:color="010101"/>
              <w:right w:val="dotted" w:sz="4" w:space="0" w:color="010101"/>
            </w:tcBorders>
          </w:tcPr>
          <w:p>
            <w:pPr/>
          </w:p>
        </w:tc>
        <w:tc>
          <w:tcPr>
            <w:tcW w:w="899" w:type="dxa"/>
            <w:tcBorders>
              <w:top w:val="dotted" w:sz="4" w:space="0" w:color="010101"/>
              <w:left w:val="dotted" w:sz="4" w:space="0" w:color="010101"/>
              <w:bottom w:val="dotted" w:sz="4" w:space="0" w:color="010101"/>
              <w:right w:val="dotted" w:sz="4" w:space="0" w:color="010101"/>
            </w:tcBorders>
          </w:tcPr>
          <w:p>
            <w:pPr/>
          </w:p>
        </w:tc>
        <w:tc>
          <w:tcPr>
            <w:tcW w:w="1228" w:type="dxa"/>
            <w:tcBorders>
              <w:top w:val="dotted" w:sz="4" w:space="0" w:color="010101"/>
              <w:left w:val="dotted" w:sz="4" w:space="0" w:color="010101"/>
              <w:bottom w:val="dotted" w:sz="4" w:space="0" w:color="010101"/>
              <w:right w:val="dotted" w:sz="4" w:space="0" w:color="010101"/>
            </w:tcBorders>
          </w:tcPr>
          <w:p>
            <w:pPr/>
          </w:p>
        </w:tc>
        <w:tc>
          <w:tcPr>
            <w:tcW w:w="1259" w:type="dxa"/>
            <w:tcBorders>
              <w:top w:val="dotted" w:sz="4" w:space="0" w:color="010101"/>
              <w:left w:val="dotted" w:sz="4" w:space="0" w:color="010101"/>
              <w:bottom w:val="dotted" w:sz="4" w:space="0" w:color="010101"/>
              <w:right w:val="dotted" w:sz="4" w:space="0" w:color="010101"/>
            </w:tcBorders>
          </w:tcPr>
          <w:p>
            <w:pPr/>
          </w:p>
        </w:tc>
        <w:tc>
          <w:tcPr>
            <w:tcW w:w="1543" w:type="dxa"/>
            <w:tcBorders>
              <w:top w:val="dotted" w:sz="4" w:space="0" w:color="010101"/>
              <w:left w:val="dotted" w:sz="4" w:space="0" w:color="010101"/>
              <w:bottom w:val="dotted" w:sz="4" w:space="0" w:color="010101"/>
              <w:right w:val="dotted" w:sz="4" w:space="0" w:color="010101"/>
            </w:tcBorders>
          </w:tcPr>
          <w:p>
            <w:pPr/>
          </w:p>
        </w:tc>
        <w:tc>
          <w:tcPr>
            <w:tcW w:w="1063" w:type="dxa"/>
            <w:tcBorders>
              <w:top w:val="dotted" w:sz="4" w:space="0" w:color="010101"/>
              <w:left w:val="dotted" w:sz="4" w:space="0" w:color="010101"/>
              <w:bottom w:val="dotted" w:sz="4" w:space="0" w:color="010101"/>
              <w:right w:val="dotted" w:sz="4" w:space="0" w:color="010101"/>
            </w:tcBorders>
          </w:tcPr>
          <w:p>
            <w:pPr/>
          </w:p>
        </w:tc>
        <w:tc>
          <w:tcPr>
            <w:tcW w:w="1379" w:type="dxa"/>
            <w:tcBorders>
              <w:top w:val="dotted" w:sz="4" w:space="0" w:color="010101"/>
              <w:left w:val="dotted" w:sz="4" w:space="0" w:color="010101"/>
              <w:bottom w:val="dotted" w:sz="4" w:space="0" w:color="010101"/>
              <w:right w:val="dotted" w:sz="4" w:space="0" w:color="010101"/>
            </w:tcBorders>
          </w:tcPr>
          <w:p>
            <w:pPr/>
          </w:p>
        </w:tc>
        <w:tc>
          <w:tcPr>
            <w:tcW w:w="1050" w:type="dxa"/>
            <w:tcBorders>
              <w:top w:val="dotted" w:sz="4" w:space="0" w:color="010101"/>
              <w:left w:val="dotted" w:sz="4" w:space="0" w:color="010101"/>
              <w:bottom w:val="dotted" w:sz="4" w:space="0" w:color="010101"/>
              <w:right w:val="dotted" w:sz="4" w:space="0" w:color="010101"/>
            </w:tcBorders>
          </w:tcPr>
          <w:p>
            <w:pPr/>
          </w:p>
        </w:tc>
        <w:tc>
          <w:tcPr>
            <w:tcW w:w="1400" w:type="dxa"/>
            <w:tcBorders>
              <w:top w:val="dotted" w:sz="4" w:space="0" w:color="010101"/>
              <w:left w:val="dotted" w:sz="4" w:space="0" w:color="010101"/>
              <w:bottom w:val="dotted" w:sz="4" w:space="0" w:color="010101"/>
              <w:right w:val="nil" w:sz="6" w:space="0" w:color="auto"/>
            </w:tcBorders>
          </w:tcPr>
          <w:p>
            <w:pPr/>
          </w:p>
        </w:tc>
      </w:tr>
      <w:tr>
        <w:trPr>
          <w:trHeight w:val="900" w:hRule="exact"/>
        </w:trPr>
        <w:tc>
          <w:tcPr>
            <w:tcW w:w="2651" w:type="dxa"/>
            <w:tcBorders>
              <w:top w:val="dotted" w:sz="4" w:space="0" w:color="010101"/>
              <w:left w:val="nil" w:sz="6" w:space="0" w:color="auto"/>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7"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992" w:type="dxa"/>
            <w:tcBorders>
              <w:top w:val="dotted" w:sz="4" w:space="0" w:color="010101"/>
              <w:left w:val="dotted" w:sz="4" w:space="0" w:color="010101"/>
              <w:bottom w:val="single" w:sz="12" w:space="0" w:color="010101"/>
              <w:right w:val="dotted" w:sz="4" w:space="0" w:color="010101"/>
            </w:tcBorders>
          </w:tcPr>
          <w:p>
            <w:pPr>
              <w:pStyle w:val="TableParagraph"/>
              <w:spacing w:line="440" w:lineRule="exact" w:before="35"/>
              <w:ind w:left="103" w:right="84"/>
              <w:jc w:val="left"/>
              <w:rPr>
                <w:rFonts w:ascii="宋体" w:hAnsi="宋体" w:cs="宋体" w:eastAsia="宋体" w:hint="default"/>
                <w:sz w:val="18"/>
                <w:szCs w:val="18"/>
              </w:rPr>
            </w:pPr>
            <w:r>
              <w:rPr>
                <w:rFonts w:ascii="宋体" w:hAnsi="宋体" w:cs="宋体" w:eastAsia="宋体" w:hint="default"/>
                <w:spacing w:val="13"/>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89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37"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2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83" w:right="0"/>
              <w:jc w:val="left"/>
              <w:rPr>
                <w:rFonts w:ascii="宋体" w:hAnsi="宋体" w:cs="宋体" w:eastAsia="宋体" w:hint="default"/>
                <w:sz w:val="18"/>
                <w:szCs w:val="18"/>
              </w:rPr>
            </w:pPr>
            <w:r>
              <w:rPr>
                <w:rFonts w:ascii="宋体" w:hAnsi="宋体" w:cs="宋体" w:eastAsia="宋体" w:hint="default"/>
                <w:sz w:val="18"/>
                <w:szCs w:val="18"/>
              </w:rPr>
              <w:t>劳炜妍</w:t>
            </w:r>
          </w:p>
        </w:tc>
        <w:tc>
          <w:tcPr>
            <w:tcW w:w="1259" w:type="dxa"/>
            <w:tcBorders>
              <w:top w:val="dotted" w:sz="4" w:space="0" w:color="010101"/>
              <w:left w:val="dotted" w:sz="4" w:space="0" w:color="010101"/>
              <w:bottom w:val="single" w:sz="12" w:space="0" w:color="010101"/>
              <w:right w:val="dotted" w:sz="4" w:space="0" w:color="010101"/>
            </w:tcBorders>
          </w:tcPr>
          <w:p>
            <w:pPr>
              <w:pStyle w:val="TableParagraph"/>
              <w:spacing w:line="440" w:lineRule="exact" w:before="35"/>
              <w:ind w:left="101" w:right="70" w:firstLine="214"/>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54"/>
                <w:sz w:val="18"/>
                <w:szCs w:val="18"/>
              </w:rPr>
              <w:t> </w:t>
            </w:r>
            <w:r>
              <w:rPr>
                <w:rFonts w:ascii="宋体" w:hAnsi="宋体" w:cs="宋体" w:eastAsia="宋体" w:hint="default"/>
                <w:spacing w:val="22"/>
                <w:sz w:val="18"/>
                <w:szCs w:val="18"/>
              </w:rPr>
              <w:t>资控股</w:t>
            </w:r>
            <w:r>
              <w:rPr>
                <w:rFonts w:ascii="宋体" w:hAnsi="宋体" w:cs="宋体" w:eastAsia="宋体" w:hint="default"/>
                <w:spacing w:val="-56"/>
                <w:sz w:val="18"/>
                <w:szCs w:val="18"/>
              </w:rPr>
              <w:t> </w:t>
            </w:r>
            <w:r>
              <w:rPr>
                <w:rFonts w:ascii="宋体" w:hAnsi="宋体" w:cs="宋体" w:eastAsia="宋体" w:hint="default"/>
                <w:sz w:val="18"/>
                <w:szCs w:val="18"/>
              </w:rPr>
              <w:t>及环保处理</w:t>
            </w:r>
          </w:p>
        </w:tc>
        <w:tc>
          <w:tcPr>
            <w:tcW w:w="154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21,843.14</w:t>
            </w:r>
          </w:p>
        </w:tc>
        <w:tc>
          <w:tcPr>
            <w:tcW w:w="106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49.00</w:t>
            </w:r>
          </w:p>
        </w:tc>
        <w:tc>
          <w:tcPr>
            <w:tcW w:w="137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49.00</w:t>
            </w:r>
          </w:p>
        </w:tc>
        <w:tc>
          <w:tcPr>
            <w:tcW w:w="1050" w:type="dxa"/>
            <w:tcBorders>
              <w:top w:val="dotted" w:sz="4" w:space="0" w:color="010101"/>
              <w:left w:val="dotted" w:sz="4" w:space="0" w:color="010101"/>
              <w:bottom w:val="single" w:sz="12" w:space="0" w:color="010101"/>
              <w:right w:val="dotted" w:sz="4" w:space="0" w:color="010101"/>
            </w:tcBorders>
          </w:tcPr>
          <w:p>
            <w:pPr/>
          </w:p>
        </w:tc>
        <w:tc>
          <w:tcPr>
            <w:tcW w:w="1400" w:type="dxa"/>
            <w:tcBorders>
              <w:top w:val="dotted" w:sz="4" w:space="0" w:color="010101"/>
              <w:left w:val="dotted" w:sz="4" w:space="0" w:color="010101"/>
              <w:bottom w:val="single" w:sz="12"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78890328</w:t>
            </w:r>
            <w:r>
              <w:rPr>
                <w:rFonts w:ascii="宋体" w:hAnsi="宋体" w:cs="宋体" w:eastAsia="宋体" w:hint="default"/>
                <w:sz w:val="18"/>
                <w:szCs w:val="18"/>
              </w:rPr>
              <w:t>－</w:t>
            </w:r>
            <w:r>
              <w:rPr>
                <w:rFonts w:ascii="Times New Roman" w:hAnsi="Times New Roman" w:cs="Times New Roman" w:eastAsia="Times New Roman" w:hint="default"/>
                <w:sz w:val="18"/>
                <w:szCs w:val="18"/>
              </w:rPr>
              <w:t>X</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400" w:footer="975" w:top="1100" w:bottom="1160" w:left="1320" w:right="1180"/>
        </w:sectPr>
      </w:pPr>
    </w:p>
    <w:p>
      <w:pPr>
        <w:spacing w:line="240" w:lineRule="auto" w:before="2"/>
        <w:rPr>
          <w:rFonts w:ascii="宋体" w:hAnsi="宋体" w:cs="宋体" w:eastAsia="宋体" w:hint="default"/>
          <w:b/>
          <w:bCs/>
          <w:sz w:val="25"/>
          <w:szCs w:val="25"/>
        </w:rPr>
      </w:pPr>
    </w:p>
    <w:p>
      <w:pPr>
        <w:pStyle w:val="Heading4"/>
        <w:spacing w:line="240" w:lineRule="auto"/>
        <w:ind w:left="425" w:right="82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本公司的其他关联方情况</w:t>
      </w:r>
      <w:r>
        <w:rPr>
          <w:b w:val="0"/>
          <w:bCs w:val="0"/>
        </w:rPr>
      </w:r>
    </w:p>
    <w:tbl>
      <w:tblPr>
        <w:tblW w:w="0" w:type="auto"/>
        <w:jc w:val="left"/>
        <w:tblInd w:w="710" w:type="dxa"/>
        <w:tblLayout w:type="fixed"/>
        <w:tblCellMar>
          <w:top w:w="0" w:type="dxa"/>
          <w:left w:w="0" w:type="dxa"/>
          <w:bottom w:w="0" w:type="dxa"/>
          <w:right w:w="0" w:type="dxa"/>
        </w:tblCellMar>
        <w:tblLook w:val="01E0"/>
      </w:tblPr>
      <w:tblGrid>
        <w:gridCol w:w="3643"/>
        <w:gridCol w:w="2612"/>
        <w:gridCol w:w="1480"/>
      </w:tblGrid>
      <w:tr>
        <w:trPr>
          <w:trHeight w:val="370" w:hRule="exact"/>
        </w:trPr>
        <w:tc>
          <w:tcPr>
            <w:tcW w:w="3643"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85"/>
              <w:ind w:left="119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61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5"/>
              <w:ind w:left="220"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c>
          <w:tcPr>
            <w:tcW w:w="148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5"/>
              <w:ind w:left="1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60" w:hRule="exact"/>
        </w:trPr>
        <w:tc>
          <w:tcPr>
            <w:tcW w:w="364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26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c>
          <w:tcPr>
            <w:tcW w:w="148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724308131</w:t>
            </w:r>
          </w:p>
        </w:tc>
      </w:tr>
      <w:tr>
        <w:trPr>
          <w:trHeight w:val="360" w:hRule="exact"/>
        </w:trPr>
        <w:tc>
          <w:tcPr>
            <w:tcW w:w="364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广州鑫广电物业服务有限公司</w:t>
            </w:r>
          </w:p>
        </w:tc>
        <w:tc>
          <w:tcPr>
            <w:tcW w:w="26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c>
          <w:tcPr>
            <w:tcW w:w="148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781223943</w:t>
            </w:r>
          </w:p>
        </w:tc>
      </w:tr>
      <w:tr>
        <w:trPr>
          <w:trHeight w:val="360" w:hRule="exact"/>
        </w:trPr>
        <w:tc>
          <w:tcPr>
            <w:tcW w:w="364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6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c>
          <w:tcPr>
            <w:tcW w:w="148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708242750</w:t>
            </w:r>
          </w:p>
        </w:tc>
      </w:tr>
      <w:tr>
        <w:trPr>
          <w:trHeight w:val="370" w:hRule="exact"/>
        </w:trPr>
        <w:tc>
          <w:tcPr>
            <w:tcW w:w="3643"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261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c>
          <w:tcPr>
            <w:tcW w:w="148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sz w:val="18"/>
              </w:rPr>
              <w:t>739703118</w:t>
            </w:r>
          </w:p>
        </w:tc>
      </w:tr>
    </w:tbl>
    <w:p>
      <w:pPr>
        <w:spacing w:line="240" w:lineRule="auto" w:before="8"/>
        <w:rPr>
          <w:rFonts w:ascii="宋体" w:hAnsi="宋体" w:cs="宋体" w:eastAsia="宋体" w:hint="default"/>
          <w:b/>
          <w:bCs/>
          <w:sz w:val="28"/>
          <w:szCs w:val="28"/>
        </w:rPr>
      </w:pPr>
    </w:p>
    <w:p>
      <w:pPr>
        <w:pStyle w:val="Heading4"/>
        <w:spacing w:line="240" w:lineRule="auto"/>
        <w:ind w:left="531" w:right="82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关联交易情况</w:t>
      </w:r>
      <w:r>
        <w:rPr>
          <w:b w:val="0"/>
          <w:bCs w:val="0"/>
        </w:rPr>
      </w:r>
    </w:p>
    <w:p>
      <w:pPr>
        <w:pStyle w:val="Heading4"/>
        <w:spacing w:line="288" w:lineRule="auto" w:before="59"/>
        <w:ind w:left="439" w:right="820" w:firstLine="420"/>
        <w:jc w:val="left"/>
        <w:rPr>
          <w:b w:val="0"/>
          <w:bCs w:val="0"/>
        </w:rPr>
      </w:pPr>
      <w:r>
        <w:rPr>
          <w:rFonts w:ascii="Times New Roman" w:hAnsi="Times New Roman" w:cs="Times New Roman" w:eastAsia="Times New Roman" w:hint="default"/>
        </w:rPr>
        <w:t>1</w:t>
      </w:r>
      <w:r>
        <w:rPr/>
        <w:t>、存在控制关系且已纳入本公司合并报表范围的子公司，其相互间交易及母子公司交</w:t>
      </w:r>
      <w:r>
        <w:rPr>
          <w:spacing w:val="1"/>
          <w:w w:val="99"/>
        </w:rPr>
        <w:t> </w:t>
      </w:r>
      <w:r>
        <w:rPr/>
        <w:t>易已作抵销。</w:t>
      </w:r>
      <w:r>
        <w:rPr>
          <w:b w:val="0"/>
          <w:bCs w:val="0"/>
        </w:rPr>
      </w:r>
    </w:p>
    <w:p>
      <w:pPr>
        <w:pStyle w:val="Heading4"/>
        <w:spacing w:line="240" w:lineRule="auto" w:before="33"/>
        <w:ind w:left="859" w:right="820"/>
        <w:jc w:val="left"/>
        <w:rPr>
          <w:b w:val="0"/>
          <w:bCs w:val="0"/>
        </w:rPr>
      </w:pPr>
      <w:r>
        <w:rPr>
          <w:rFonts w:ascii="Times New Roman" w:hAnsi="Times New Roman" w:cs="Times New Roman" w:eastAsia="Times New Roman" w:hint="default"/>
        </w:rPr>
        <w:t>2</w:t>
      </w:r>
      <w:r>
        <w:rPr/>
        <w:t>、采购商品</w:t>
      </w:r>
      <w:r>
        <w:rPr>
          <w:rFonts w:ascii="Times New Roman" w:hAnsi="Times New Roman" w:cs="Times New Roman" w:eastAsia="Times New Roman" w:hint="default"/>
        </w:rPr>
        <w:t>/</w:t>
      </w:r>
      <w:r>
        <w:rPr/>
        <w:t>接受劳务情况</w:t>
      </w:r>
      <w:r>
        <w:rPr>
          <w:b w:val="0"/>
          <w:bCs w:val="0"/>
        </w:rPr>
      </w:r>
    </w:p>
    <w:tbl>
      <w:tblPr>
        <w:tblW w:w="0" w:type="auto"/>
        <w:jc w:val="left"/>
        <w:tblInd w:w="110" w:type="dxa"/>
        <w:tblLayout w:type="fixed"/>
        <w:tblCellMar>
          <w:top w:w="0" w:type="dxa"/>
          <w:left w:w="0" w:type="dxa"/>
          <w:bottom w:w="0" w:type="dxa"/>
          <w:right w:w="0" w:type="dxa"/>
        </w:tblCellMar>
        <w:tblLook w:val="01E0"/>
      </w:tblPr>
      <w:tblGrid>
        <w:gridCol w:w="2100"/>
        <w:gridCol w:w="944"/>
        <w:gridCol w:w="1260"/>
        <w:gridCol w:w="1255"/>
        <w:gridCol w:w="1046"/>
        <w:gridCol w:w="1268"/>
        <w:gridCol w:w="1470"/>
      </w:tblGrid>
      <w:tr>
        <w:trPr>
          <w:trHeight w:val="370" w:hRule="exact"/>
        </w:trPr>
        <w:tc>
          <w:tcPr>
            <w:tcW w:w="2100"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44" w:type="dxa"/>
            <w:vMerge w:val="restart"/>
            <w:tcBorders>
              <w:top w:val="single" w:sz="12" w:space="0" w:color="010101"/>
              <w:left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357" w:lineRule="auto"/>
              <w:ind w:left="286" w:right="107"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60" w:type="dxa"/>
            <w:vMerge w:val="restart"/>
            <w:tcBorders>
              <w:top w:val="single" w:sz="12" w:space="0" w:color="010101"/>
              <w:left w:val="dotted" w:sz="4" w:space="0" w:color="010101"/>
              <w:right w:val="dotted" w:sz="4" w:space="0" w:color="010101"/>
            </w:tcBorders>
          </w:tcPr>
          <w:p>
            <w:pPr>
              <w:pStyle w:val="TableParagraph"/>
              <w:spacing w:line="350" w:lineRule="exact" w:before="20"/>
              <w:ind w:left="175" w:right="173"/>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302"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38"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709" w:hRule="exact"/>
        </w:trPr>
        <w:tc>
          <w:tcPr>
            <w:tcW w:w="2100" w:type="dxa"/>
            <w:vMerge/>
            <w:tcBorders>
              <w:left w:val="nil" w:sz="6" w:space="0" w:color="auto"/>
              <w:bottom w:val="dotted" w:sz="4" w:space="0" w:color="010101"/>
              <w:right w:val="dotted" w:sz="4" w:space="0" w:color="010101"/>
            </w:tcBorders>
          </w:tcPr>
          <w:p>
            <w:pPr/>
          </w:p>
        </w:tc>
        <w:tc>
          <w:tcPr>
            <w:tcW w:w="944" w:type="dxa"/>
            <w:vMerge/>
            <w:tcBorders>
              <w:left w:val="dotted" w:sz="4" w:space="0" w:color="010101"/>
              <w:bottom w:val="dotted" w:sz="4" w:space="0" w:color="010101"/>
              <w:right w:val="dotted" w:sz="4" w:space="0" w:color="010101"/>
            </w:tcBorders>
          </w:tcPr>
          <w:p>
            <w:pPr/>
          </w:p>
        </w:tc>
        <w:tc>
          <w:tcPr>
            <w:tcW w:w="1260" w:type="dxa"/>
            <w:vMerge/>
            <w:tcBorders>
              <w:left w:val="dotted" w:sz="4" w:space="0" w:color="010101"/>
              <w:bottom w:val="dotted" w:sz="4" w:space="0" w:color="010101"/>
              <w:right w:val="dotted" w:sz="4" w:space="0" w:color="010101"/>
            </w:tcBorders>
          </w:tcPr>
          <w:p>
            <w:pPr/>
          </w:p>
        </w:tc>
        <w:tc>
          <w:tcPr>
            <w:tcW w:w="125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6" w:type="dxa"/>
            <w:tcBorders>
              <w:top w:val="dotted" w:sz="4" w:space="0" w:color="010101"/>
              <w:left w:val="dotted" w:sz="4" w:space="0" w:color="010101"/>
              <w:bottom w:val="dotted" w:sz="4" w:space="0" w:color="010101"/>
              <w:right w:val="dotted" w:sz="4" w:space="0" w:color="010101"/>
            </w:tcBorders>
          </w:tcPr>
          <w:p>
            <w:pPr>
              <w:pStyle w:val="TableParagraph"/>
              <w:spacing w:line="350" w:lineRule="exact" w:before="16"/>
              <w:ind w:left="113" w:right="110"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 易比例</w:t>
            </w:r>
            <w:r>
              <w:rPr>
                <w:rFonts w:ascii="Times New Roman" w:hAnsi="Times New Roman" w:cs="Times New Roman" w:eastAsia="Times New Roman" w:hint="default"/>
                <w:sz w:val="18"/>
                <w:szCs w:val="18"/>
              </w:rPr>
              <w:t>(%)</w:t>
            </w:r>
          </w:p>
        </w:tc>
        <w:tc>
          <w:tcPr>
            <w:tcW w:w="1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70" w:type="dxa"/>
            <w:tcBorders>
              <w:top w:val="dotted" w:sz="4" w:space="0" w:color="010101"/>
              <w:left w:val="dotted" w:sz="4" w:space="0" w:color="010101"/>
              <w:bottom w:val="dotted" w:sz="4" w:space="0" w:color="010101"/>
              <w:right w:val="nil" w:sz="6" w:space="0" w:color="auto"/>
            </w:tcBorders>
          </w:tcPr>
          <w:p>
            <w:pPr>
              <w:pStyle w:val="TableParagraph"/>
              <w:spacing w:line="350" w:lineRule="exact" w:before="16"/>
              <w:ind w:left="506" w:right="193"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占同类交易比 例</w:t>
            </w:r>
            <w:r>
              <w:rPr>
                <w:rFonts w:ascii="Times New Roman" w:hAnsi="Times New Roman" w:cs="Times New Roman" w:eastAsia="Times New Roman" w:hint="default"/>
                <w:sz w:val="18"/>
                <w:szCs w:val="18"/>
              </w:rPr>
              <w:t>(%)</w:t>
            </w:r>
          </w:p>
        </w:tc>
      </w:tr>
      <w:tr>
        <w:trPr>
          <w:trHeight w:val="360"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50"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9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采购</w:t>
            </w:r>
          </w:p>
        </w:tc>
        <w:tc>
          <w:tcPr>
            <w:tcW w:w="12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材料</w:t>
            </w:r>
          </w:p>
        </w:tc>
        <w:tc>
          <w:tcPr>
            <w:tcW w:w="125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23,686,988.16</w:t>
            </w:r>
          </w:p>
        </w:tc>
        <w:tc>
          <w:tcPr>
            <w:tcW w:w="104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2.05</w:t>
            </w:r>
          </w:p>
        </w:tc>
        <w:tc>
          <w:tcPr>
            <w:tcW w:w="1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left="15" w:right="0"/>
              <w:jc w:val="center"/>
              <w:rPr>
                <w:rFonts w:ascii="Times New Roman" w:hAnsi="Times New Roman" w:cs="Times New Roman" w:eastAsia="Times New Roman" w:hint="default"/>
                <w:sz w:val="18"/>
                <w:szCs w:val="18"/>
              </w:rPr>
            </w:pPr>
            <w:r>
              <w:rPr>
                <w:rFonts w:ascii="Times New Roman"/>
                <w:sz w:val="18"/>
              </w:rPr>
              <w:t>14,517,613.27</w:t>
            </w:r>
          </w:p>
        </w:tc>
        <w:tc>
          <w:tcPr>
            <w:tcW w:w="147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2"/>
              <w:ind w:right="106"/>
              <w:jc w:val="right"/>
              <w:rPr>
                <w:rFonts w:ascii="Times New Roman" w:hAnsi="Times New Roman" w:cs="Times New Roman" w:eastAsia="Times New Roman" w:hint="default"/>
                <w:sz w:val="18"/>
                <w:szCs w:val="18"/>
              </w:rPr>
            </w:pPr>
            <w:r>
              <w:rPr>
                <w:rFonts w:ascii="Times New Roman"/>
                <w:sz w:val="18"/>
              </w:rPr>
              <w:t>1.75</w:t>
            </w:r>
          </w:p>
        </w:tc>
      </w:tr>
      <w:tr>
        <w:trPr>
          <w:trHeight w:val="360"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7"/>
              <w:ind w:left="150"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9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left="8"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2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劳务</w:t>
            </w:r>
          </w:p>
        </w:tc>
        <w:tc>
          <w:tcPr>
            <w:tcW w:w="125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32,120.00</w:t>
            </w:r>
          </w:p>
        </w:tc>
        <w:tc>
          <w:tcPr>
            <w:tcW w:w="1046" w:type="dxa"/>
            <w:tcBorders>
              <w:top w:val="dotted" w:sz="4" w:space="0" w:color="010101"/>
              <w:left w:val="dotted" w:sz="4" w:space="0" w:color="010101"/>
              <w:bottom w:val="dotted" w:sz="4" w:space="0" w:color="010101"/>
              <w:right w:val="dotted" w:sz="4" w:space="0" w:color="010101"/>
            </w:tcBorders>
          </w:tcPr>
          <w:p>
            <w:pPr/>
          </w:p>
        </w:tc>
        <w:tc>
          <w:tcPr>
            <w:tcW w:w="1268" w:type="dxa"/>
            <w:tcBorders>
              <w:top w:val="dotted" w:sz="4" w:space="0" w:color="010101"/>
              <w:left w:val="dotted" w:sz="4" w:space="0" w:color="010101"/>
              <w:bottom w:val="dotted" w:sz="4" w:space="0" w:color="010101"/>
              <w:right w:val="dotted" w:sz="4" w:space="0" w:color="010101"/>
            </w:tcBorders>
          </w:tcPr>
          <w:p>
            <w:pPr/>
          </w:p>
        </w:tc>
        <w:tc>
          <w:tcPr>
            <w:tcW w:w="1470" w:type="dxa"/>
            <w:tcBorders>
              <w:top w:val="dotted" w:sz="4" w:space="0" w:color="010101"/>
              <w:left w:val="dotted" w:sz="4" w:space="0" w:color="010101"/>
              <w:bottom w:val="dotted" w:sz="4" w:space="0" w:color="010101"/>
              <w:right w:val="nil" w:sz="6" w:space="0" w:color="auto"/>
            </w:tcBorders>
          </w:tcPr>
          <w:p>
            <w:pPr/>
          </w:p>
        </w:tc>
      </w:tr>
      <w:tr>
        <w:trPr>
          <w:trHeight w:val="721" w:hRule="exact"/>
        </w:trPr>
        <w:tc>
          <w:tcPr>
            <w:tcW w:w="2100" w:type="dxa"/>
            <w:tcBorders>
              <w:top w:val="dotted" w:sz="4" w:space="0" w:color="010101"/>
              <w:left w:val="nil" w:sz="6" w:space="0" w:color="auto"/>
              <w:bottom w:val="single" w:sz="12" w:space="0" w:color="010101"/>
              <w:right w:val="dotted" w:sz="4" w:space="0" w:color="010101"/>
            </w:tcBorders>
          </w:tcPr>
          <w:p>
            <w:pPr>
              <w:pStyle w:val="TableParagraph"/>
              <w:spacing w:line="350" w:lineRule="exact" w:before="17"/>
              <w:ind w:left="688" w:right="143" w:hanging="539"/>
              <w:jc w:val="left"/>
              <w:rPr>
                <w:rFonts w:ascii="宋体" w:hAnsi="宋体" w:cs="宋体" w:eastAsia="宋体" w:hint="default"/>
                <w:sz w:val="18"/>
                <w:szCs w:val="18"/>
              </w:rPr>
            </w:pPr>
            <w:r>
              <w:rPr>
                <w:rFonts w:ascii="宋体" w:hAnsi="宋体" w:cs="宋体" w:eastAsia="宋体" w:hint="default"/>
                <w:sz w:val="18"/>
                <w:szCs w:val="18"/>
              </w:rPr>
              <w:t>广州广电计量检测股份 有限公司</w:t>
            </w:r>
          </w:p>
        </w:tc>
        <w:tc>
          <w:tcPr>
            <w:tcW w:w="94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2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计量检测</w:t>
            </w:r>
          </w:p>
        </w:tc>
        <w:tc>
          <w:tcPr>
            <w:tcW w:w="125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189,055.00</w:t>
            </w:r>
          </w:p>
        </w:tc>
        <w:tc>
          <w:tcPr>
            <w:tcW w:w="104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23.72</w:t>
            </w:r>
          </w:p>
        </w:tc>
        <w:tc>
          <w:tcPr>
            <w:tcW w:w="1268" w:type="dxa"/>
            <w:tcBorders>
              <w:top w:val="dotted" w:sz="4" w:space="0" w:color="010101"/>
              <w:left w:val="dotted" w:sz="4" w:space="0" w:color="010101"/>
              <w:bottom w:val="single" w:sz="12" w:space="0" w:color="010101"/>
              <w:right w:val="dotted" w:sz="4" w:space="0" w:color="010101"/>
            </w:tcBorders>
          </w:tcPr>
          <w:p>
            <w:pPr/>
          </w:p>
        </w:tc>
        <w:tc>
          <w:tcPr>
            <w:tcW w:w="1470" w:type="dxa"/>
            <w:tcBorders>
              <w:top w:val="dotted" w:sz="4" w:space="0" w:color="010101"/>
              <w:left w:val="dotted" w:sz="4" w:space="0" w:color="010101"/>
              <w:bottom w:val="single" w:sz="12" w:space="0" w:color="010101"/>
              <w:right w:val="nil" w:sz="6" w:space="0" w:color="auto"/>
            </w:tcBorders>
          </w:tcPr>
          <w:p>
            <w:pPr/>
          </w:p>
        </w:tc>
      </w:tr>
    </w:tbl>
    <w:p>
      <w:pPr>
        <w:spacing w:line="331" w:lineRule="auto" w:before="89"/>
        <w:ind w:left="860" w:right="5791" w:firstLine="0"/>
        <w:jc w:val="left"/>
        <w:rPr>
          <w:rFonts w:ascii="宋体" w:hAnsi="宋体" w:cs="宋体" w:eastAsia="宋体" w:hint="default"/>
          <w:sz w:val="21"/>
          <w:szCs w:val="21"/>
        </w:rPr>
      </w:pPr>
      <w:r>
        <w:rPr/>
        <w:pict>
          <v:shape style="position:absolute;margin-left:104.25pt;margin-top:38.823963pt;width:387.6pt;height:194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8"/>
                    <w:gridCol w:w="854"/>
                    <w:gridCol w:w="994"/>
                    <w:gridCol w:w="992"/>
                    <w:gridCol w:w="1134"/>
                    <w:gridCol w:w="1098"/>
                    <w:gridCol w:w="1256"/>
                  </w:tblGrid>
                  <w:tr>
                    <w:trPr>
                      <w:trHeight w:val="780" w:hRule="exact"/>
                    </w:trPr>
                    <w:tc>
                      <w:tcPr>
                        <w:tcW w:w="137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854"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1"/>
                          <w:ind w:left="241" w:right="151" w:hanging="90"/>
                          <w:jc w:val="left"/>
                          <w:rPr>
                            <w:rFonts w:ascii="宋体" w:hAnsi="宋体" w:cs="宋体" w:eastAsia="宋体" w:hint="default"/>
                            <w:sz w:val="18"/>
                            <w:szCs w:val="18"/>
                          </w:rPr>
                        </w:pPr>
                        <w:r>
                          <w:rPr>
                            <w:rFonts w:ascii="宋体" w:hAnsi="宋体" w:cs="宋体" w:eastAsia="宋体" w:hint="default"/>
                            <w:sz w:val="18"/>
                            <w:szCs w:val="18"/>
                          </w:rPr>
                          <w:t>承租方 名称</w:t>
                        </w:r>
                      </w:p>
                    </w:tc>
                    <w:tc>
                      <w:tcPr>
                        <w:tcW w:w="994"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1"/>
                          <w:ind w:left="310" w:right="131" w:hanging="180"/>
                          <w:jc w:val="left"/>
                          <w:rPr>
                            <w:rFonts w:ascii="宋体" w:hAnsi="宋体" w:cs="宋体" w:eastAsia="宋体" w:hint="default"/>
                            <w:sz w:val="18"/>
                            <w:szCs w:val="18"/>
                          </w:rPr>
                        </w:pPr>
                        <w:r>
                          <w:rPr>
                            <w:rFonts w:ascii="宋体" w:hAnsi="宋体" w:cs="宋体" w:eastAsia="宋体" w:hint="default"/>
                            <w:sz w:val="18"/>
                            <w:szCs w:val="18"/>
                          </w:rPr>
                          <w:t>租赁资产 种类</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1"/>
                          <w:ind w:left="220" w:right="220" w:firstLine="90"/>
                          <w:jc w:val="left"/>
                          <w:rPr>
                            <w:rFonts w:ascii="宋体" w:hAnsi="宋体" w:cs="宋体" w:eastAsia="宋体" w:hint="default"/>
                            <w:sz w:val="18"/>
                            <w:szCs w:val="18"/>
                          </w:rPr>
                        </w:pPr>
                        <w:r>
                          <w:rPr>
                            <w:rFonts w:ascii="宋体" w:hAnsi="宋体" w:cs="宋体" w:eastAsia="宋体" w:hint="default"/>
                            <w:sz w:val="18"/>
                            <w:szCs w:val="18"/>
                          </w:rPr>
                          <w:t>租赁 起始日</w:t>
                        </w:r>
                      </w:p>
                    </w:tc>
                    <w:tc>
                      <w:tcPr>
                        <w:tcW w:w="1134"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1"/>
                          <w:ind w:left="291" w:right="290" w:firstLine="90"/>
                          <w:jc w:val="left"/>
                          <w:rPr>
                            <w:rFonts w:ascii="宋体" w:hAnsi="宋体" w:cs="宋体" w:eastAsia="宋体" w:hint="default"/>
                            <w:sz w:val="18"/>
                            <w:szCs w:val="18"/>
                          </w:rPr>
                        </w:pPr>
                        <w:r>
                          <w:rPr>
                            <w:rFonts w:ascii="宋体" w:hAnsi="宋体" w:cs="宋体" w:eastAsia="宋体" w:hint="default"/>
                            <w:sz w:val="18"/>
                            <w:szCs w:val="18"/>
                          </w:rPr>
                          <w:t>租赁 终止日</w:t>
                        </w:r>
                      </w:p>
                    </w:tc>
                    <w:tc>
                      <w:tcPr>
                        <w:tcW w:w="1098"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1"/>
                          <w:ind w:left="273" w:right="182" w:hanging="90"/>
                          <w:jc w:val="left"/>
                          <w:rPr>
                            <w:rFonts w:ascii="宋体" w:hAnsi="宋体" w:cs="宋体" w:eastAsia="宋体" w:hint="default"/>
                            <w:sz w:val="18"/>
                            <w:szCs w:val="18"/>
                          </w:rPr>
                        </w:pPr>
                        <w:r>
                          <w:rPr>
                            <w:rFonts w:ascii="宋体" w:hAnsi="宋体" w:cs="宋体" w:eastAsia="宋体" w:hint="default"/>
                            <w:sz w:val="18"/>
                            <w:szCs w:val="18"/>
                          </w:rPr>
                          <w:t>租赁费定 价依据</w:t>
                        </w:r>
                      </w:p>
                    </w:tc>
                    <w:tc>
                      <w:tcPr>
                        <w:tcW w:w="1256" w:type="dxa"/>
                        <w:tcBorders>
                          <w:top w:val="single" w:sz="12" w:space="0" w:color="010101"/>
                          <w:left w:val="dotted" w:sz="4" w:space="0" w:color="010101"/>
                          <w:bottom w:val="dotted" w:sz="4" w:space="0" w:color="010101"/>
                          <w:right w:val="nil" w:sz="6" w:space="0" w:color="auto"/>
                        </w:tcBorders>
                      </w:tcPr>
                      <w:p>
                        <w:pPr>
                          <w:pStyle w:val="TableParagraph"/>
                          <w:spacing w:line="380" w:lineRule="exact" w:before="21"/>
                          <w:ind w:left="351" w:right="178" w:hanging="180"/>
                          <w:jc w:val="left"/>
                          <w:rPr>
                            <w:rFonts w:ascii="宋体" w:hAnsi="宋体" w:cs="宋体" w:eastAsia="宋体" w:hint="default"/>
                            <w:sz w:val="18"/>
                            <w:szCs w:val="18"/>
                          </w:rPr>
                        </w:pPr>
                        <w:r>
                          <w:rPr>
                            <w:rFonts w:ascii="宋体" w:hAnsi="宋体" w:cs="宋体" w:eastAsia="宋体" w:hint="default"/>
                            <w:sz w:val="18"/>
                            <w:szCs w:val="18"/>
                          </w:rPr>
                          <w:t>本期确认的 租赁费</w:t>
                        </w:r>
                      </w:p>
                    </w:tc>
                  </w:tr>
                  <w:tr>
                    <w:trPr>
                      <w:trHeight w:val="457" w:hRule="exact"/>
                    </w:trPr>
                    <w:tc>
                      <w:tcPr>
                        <w:tcW w:w="1378" w:type="dxa"/>
                        <w:tcBorders>
                          <w:top w:val="dotted" w:sz="4" w:space="0" w:color="010101"/>
                          <w:left w:val="nil" w:sz="6" w:space="0" w:color="auto"/>
                          <w:bottom w:val="nil" w:sz="6" w:space="0" w:color="auto"/>
                          <w:right w:val="dotted" w:sz="4" w:space="0" w:color="010101"/>
                        </w:tcBorders>
                      </w:tcPr>
                      <w:p>
                        <w:pPr/>
                      </w:p>
                    </w:tc>
                    <w:tc>
                      <w:tcPr>
                        <w:tcW w:w="854"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pacing w:val="32"/>
                            <w:sz w:val="18"/>
                            <w:szCs w:val="18"/>
                          </w:rPr>
                          <w:t>深圳银</w:t>
                        </w:r>
                        <w:r>
                          <w:rPr>
                            <w:rFonts w:ascii="宋体" w:hAnsi="宋体" w:cs="宋体" w:eastAsia="宋体" w:hint="default"/>
                            <w:spacing w:val="-41"/>
                            <w:sz w:val="18"/>
                            <w:szCs w:val="18"/>
                          </w:rPr>
                          <w:t> </w:t>
                        </w:r>
                        <w:r>
                          <w:rPr>
                            <w:rFonts w:ascii="宋体" w:hAnsi="宋体" w:cs="宋体" w:eastAsia="宋体" w:hint="default"/>
                            <w:sz w:val="18"/>
                            <w:szCs w:val="18"/>
                          </w:rPr>
                        </w:r>
                      </w:p>
                    </w:tc>
                    <w:tc>
                      <w:tcPr>
                        <w:tcW w:w="994" w:type="dxa"/>
                        <w:tcBorders>
                          <w:top w:val="dotted" w:sz="4" w:space="0" w:color="010101"/>
                          <w:left w:val="dotted" w:sz="4" w:space="0" w:color="010101"/>
                          <w:bottom w:val="nil" w:sz="6" w:space="0" w:color="auto"/>
                          <w:right w:val="dotted" w:sz="4" w:space="0" w:color="010101"/>
                        </w:tcBorders>
                      </w:tcPr>
                      <w:p>
                        <w:pPr/>
                      </w:p>
                    </w:tc>
                    <w:tc>
                      <w:tcPr>
                        <w:tcW w:w="992" w:type="dxa"/>
                        <w:tcBorders>
                          <w:top w:val="dotted" w:sz="4" w:space="0" w:color="010101"/>
                          <w:left w:val="dotted" w:sz="4" w:space="0" w:color="010101"/>
                          <w:bottom w:val="nil" w:sz="6" w:space="0" w:color="auto"/>
                          <w:right w:val="dotted" w:sz="4" w:space="0" w:color="010101"/>
                        </w:tcBorders>
                      </w:tcPr>
                      <w:p>
                        <w:pPr/>
                      </w:p>
                    </w:tc>
                    <w:tc>
                      <w:tcPr>
                        <w:tcW w:w="1134" w:type="dxa"/>
                        <w:tcBorders>
                          <w:top w:val="dotted" w:sz="4" w:space="0" w:color="010101"/>
                          <w:left w:val="dotted" w:sz="4" w:space="0" w:color="010101"/>
                          <w:bottom w:val="nil" w:sz="6" w:space="0" w:color="auto"/>
                          <w:right w:val="dotted" w:sz="4" w:space="0" w:color="010101"/>
                        </w:tcBorders>
                      </w:tcPr>
                      <w:p>
                        <w:pPr/>
                      </w:p>
                    </w:tc>
                    <w:tc>
                      <w:tcPr>
                        <w:tcW w:w="1098" w:type="dxa"/>
                        <w:tcBorders>
                          <w:top w:val="dotted" w:sz="4" w:space="0" w:color="010101"/>
                          <w:left w:val="dotted" w:sz="4" w:space="0" w:color="010101"/>
                          <w:bottom w:val="nil" w:sz="6" w:space="0" w:color="auto"/>
                          <w:right w:val="dotted" w:sz="4" w:space="0" w:color="010101"/>
                        </w:tcBorders>
                      </w:tcPr>
                      <w:p>
                        <w:pPr/>
                      </w:p>
                    </w:tc>
                    <w:tc>
                      <w:tcPr>
                        <w:tcW w:w="1256" w:type="dxa"/>
                        <w:tcBorders>
                          <w:top w:val="dotted" w:sz="4" w:space="0" w:color="010101"/>
                          <w:left w:val="dotted" w:sz="4" w:space="0" w:color="010101"/>
                          <w:bottom w:val="nil" w:sz="6" w:space="0" w:color="auto"/>
                          <w:right w:val="nil" w:sz="6" w:space="0" w:color="auto"/>
                        </w:tcBorders>
                      </w:tcPr>
                      <w:p>
                        <w:pPr/>
                      </w:p>
                    </w:tc>
                  </w:tr>
                  <w:tr>
                    <w:trPr>
                      <w:trHeight w:val="765" w:hRule="exact"/>
                    </w:trPr>
                    <w:tc>
                      <w:tcPr>
                        <w:tcW w:w="1378" w:type="dxa"/>
                        <w:tcBorders>
                          <w:top w:val="nil" w:sz="6" w:space="0" w:color="auto"/>
                          <w:left w:val="nil" w:sz="6" w:space="0" w:color="auto"/>
                          <w:bottom w:val="nil" w:sz="6" w:space="0" w:color="auto"/>
                          <w:right w:val="dotted" w:sz="4" w:space="0" w:color="010101"/>
                        </w:tcBorders>
                      </w:tcPr>
                      <w:p>
                        <w:pPr>
                          <w:pStyle w:val="TableParagraph"/>
                          <w:spacing w:line="386" w:lineRule="auto" w:before="44"/>
                          <w:ind w:left="106" w:right="83"/>
                          <w:jc w:val="left"/>
                          <w:rPr>
                            <w:rFonts w:ascii="宋体" w:hAnsi="宋体" w:cs="宋体" w:eastAsia="宋体" w:hint="default"/>
                            <w:sz w:val="18"/>
                            <w:szCs w:val="18"/>
                          </w:rPr>
                        </w:pPr>
                        <w:r>
                          <w:rPr>
                            <w:rFonts w:ascii="宋体" w:hAnsi="宋体" w:cs="宋体" w:eastAsia="宋体" w:hint="default"/>
                            <w:spacing w:val="13"/>
                            <w:sz w:val="18"/>
                            <w:szCs w:val="18"/>
                          </w:rPr>
                          <w:t>广州无线电集</w:t>
                        </w:r>
                        <w:r>
                          <w:rPr>
                            <w:rFonts w:ascii="宋体" w:hAnsi="宋体" w:cs="宋体" w:eastAsia="宋体" w:hint="default"/>
                            <w:spacing w:val="-74"/>
                            <w:sz w:val="18"/>
                            <w:szCs w:val="18"/>
                          </w:rPr>
                          <w:t> </w:t>
                        </w:r>
                        <w:r>
                          <w:rPr>
                            <w:rFonts w:ascii="宋体" w:hAnsi="宋体" w:cs="宋体" w:eastAsia="宋体" w:hint="default"/>
                            <w:sz w:val="18"/>
                            <w:szCs w:val="18"/>
                          </w:rPr>
                          <w:t>团有限公司</w:t>
                        </w:r>
                      </w:p>
                    </w:tc>
                    <w:tc>
                      <w:tcPr>
                        <w:tcW w:w="854" w:type="dxa"/>
                        <w:tcBorders>
                          <w:top w:val="nil" w:sz="6" w:space="0" w:color="auto"/>
                          <w:left w:val="dotted" w:sz="4" w:space="0" w:color="010101"/>
                          <w:bottom w:val="nil" w:sz="6" w:space="0" w:color="auto"/>
                          <w:right w:val="dotted" w:sz="4" w:space="0" w:color="010101"/>
                        </w:tcBorders>
                      </w:tcPr>
                      <w:p>
                        <w:pPr>
                          <w:pStyle w:val="TableParagraph"/>
                          <w:spacing w:line="386" w:lineRule="auto" w:before="44"/>
                          <w:ind w:left="103" w:right="52"/>
                          <w:jc w:val="left"/>
                          <w:rPr>
                            <w:rFonts w:ascii="宋体" w:hAnsi="宋体" w:cs="宋体" w:eastAsia="宋体" w:hint="default"/>
                            <w:sz w:val="18"/>
                            <w:szCs w:val="18"/>
                          </w:rPr>
                        </w:pPr>
                        <w:r>
                          <w:rPr>
                            <w:rFonts w:ascii="宋体" w:hAnsi="宋体" w:cs="宋体" w:eastAsia="宋体" w:hint="default"/>
                            <w:spacing w:val="32"/>
                            <w:sz w:val="18"/>
                            <w:szCs w:val="18"/>
                          </w:rPr>
                          <w:t>通金融</w:t>
                        </w:r>
                        <w:r>
                          <w:rPr>
                            <w:rFonts w:ascii="宋体" w:hAnsi="宋体" w:cs="宋体" w:eastAsia="宋体" w:hint="default"/>
                            <w:spacing w:val="-41"/>
                            <w:sz w:val="18"/>
                            <w:szCs w:val="18"/>
                          </w:rPr>
                          <w:t> </w:t>
                        </w:r>
                        <w:r>
                          <w:rPr>
                            <w:rFonts w:ascii="宋体" w:hAnsi="宋体" w:cs="宋体" w:eastAsia="宋体" w:hint="default"/>
                            <w:spacing w:val="32"/>
                            <w:sz w:val="18"/>
                            <w:szCs w:val="18"/>
                          </w:rPr>
                          <w:t>电子有</w:t>
                        </w:r>
                        <w:r>
                          <w:rPr>
                            <w:rFonts w:ascii="宋体" w:hAnsi="宋体" w:cs="宋体" w:eastAsia="宋体" w:hint="default"/>
                            <w:spacing w:val="-41"/>
                            <w:sz w:val="18"/>
                            <w:szCs w:val="18"/>
                          </w:rPr>
                          <w:t> </w:t>
                        </w:r>
                        <w:r>
                          <w:rPr>
                            <w:rFonts w:ascii="宋体" w:hAnsi="宋体" w:cs="宋体" w:eastAsia="宋体" w:hint="default"/>
                            <w:sz w:val="18"/>
                            <w:szCs w:val="18"/>
                          </w:rPr>
                        </w:r>
                      </w:p>
                    </w:tc>
                    <w:tc>
                      <w:tcPr>
                        <w:tcW w:w="994" w:type="dxa"/>
                        <w:tcBorders>
                          <w:top w:val="nil" w:sz="6" w:space="0" w:color="auto"/>
                          <w:left w:val="dotted" w:sz="4" w:space="0" w:color="010101"/>
                          <w:bottom w:val="nil" w:sz="6" w:space="0" w:color="auto"/>
                          <w:right w:val="dotted" w:sz="4" w:space="0" w:color="010101"/>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通讯大楼</w:t>
                        </w:r>
                      </w:p>
                    </w:tc>
                    <w:tc>
                      <w:tcPr>
                        <w:tcW w:w="992" w:type="dxa"/>
                        <w:tcBorders>
                          <w:top w:val="nil" w:sz="6" w:space="0" w:color="auto"/>
                          <w:left w:val="dotted" w:sz="4" w:space="0" w:color="010101"/>
                          <w:bottom w:val="nil" w:sz="6" w:space="0" w:color="auto"/>
                          <w:right w:val="dotted" w:sz="4" w:space="0" w:color="010101"/>
                        </w:tcBorders>
                      </w:tcPr>
                      <w:p>
                        <w:pPr>
                          <w:pStyle w:val="TableParagraph"/>
                          <w:spacing w:line="240" w:lineRule="auto" w:before="4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dotted" w:sz="4" w:space="0" w:color="010101"/>
                          <w:bottom w:val="nil" w:sz="6" w:space="0" w:color="auto"/>
                          <w:right w:val="dotted" w:sz="4" w:space="0" w:color="010101"/>
                        </w:tcBorders>
                      </w:tcPr>
                      <w:p>
                        <w:pPr>
                          <w:pStyle w:val="TableParagraph"/>
                          <w:spacing w:line="240" w:lineRule="auto" w:before="4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13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98" w:type="dxa"/>
                        <w:tcBorders>
                          <w:top w:val="nil" w:sz="6" w:space="0" w:color="auto"/>
                          <w:left w:val="dotted" w:sz="4" w:space="0" w:color="010101"/>
                          <w:bottom w:val="nil" w:sz="6" w:space="0" w:color="auto"/>
                          <w:right w:val="dotted" w:sz="4" w:space="0" w:color="010101"/>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56" w:type="dxa"/>
                        <w:tcBorders>
                          <w:top w:val="nil" w:sz="6" w:space="0" w:color="auto"/>
                          <w:left w:val="dotted" w:sz="4" w:space="0" w:color="010101"/>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982,353.74</w:t>
                        </w:r>
                      </w:p>
                    </w:tc>
                  </w:tr>
                  <w:tr>
                    <w:trPr>
                      <w:trHeight w:val="309" w:hRule="exact"/>
                    </w:trPr>
                    <w:tc>
                      <w:tcPr>
                        <w:tcW w:w="1378" w:type="dxa"/>
                        <w:tcBorders>
                          <w:top w:val="nil" w:sz="6" w:space="0" w:color="auto"/>
                          <w:left w:val="nil" w:sz="6" w:space="0" w:color="auto"/>
                          <w:bottom w:val="dotted" w:sz="4" w:space="0" w:color="010101"/>
                          <w:right w:val="dotted" w:sz="4" w:space="0" w:color="010101"/>
                        </w:tcBorders>
                      </w:tcPr>
                      <w:p>
                        <w:pPr/>
                      </w:p>
                    </w:tc>
                    <w:tc>
                      <w:tcPr>
                        <w:tcW w:w="854" w:type="dxa"/>
                        <w:tcBorders>
                          <w:top w:val="nil" w:sz="6" w:space="0" w:color="auto"/>
                          <w:left w:val="dotted" w:sz="4" w:space="0" w:color="010101"/>
                          <w:bottom w:val="dotted" w:sz="4" w:space="0" w:color="010101"/>
                          <w:right w:val="dotted" w:sz="4" w:space="0" w:color="010101"/>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nil" w:sz="6" w:space="0" w:color="auto"/>
                          <w:left w:val="dotted" w:sz="4" w:space="0" w:color="010101"/>
                          <w:bottom w:val="dotted" w:sz="4" w:space="0" w:color="010101"/>
                          <w:right w:val="dotted" w:sz="4" w:space="0" w:color="010101"/>
                        </w:tcBorders>
                      </w:tcPr>
                      <w:p>
                        <w:pPr/>
                      </w:p>
                    </w:tc>
                    <w:tc>
                      <w:tcPr>
                        <w:tcW w:w="992" w:type="dxa"/>
                        <w:tcBorders>
                          <w:top w:val="nil" w:sz="6" w:space="0" w:color="auto"/>
                          <w:left w:val="dotted" w:sz="4" w:space="0" w:color="010101"/>
                          <w:bottom w:val="dotted" w:sz="4" w:space="0" w:color="010101"/>
                          <w:right w:val="dotted" w:sz="4" w:space="0" w:color="010101"/>
                        </w:tcBorders>
                      </w:tcPr>
                      <w:p>
                        <w:pPr/>
                      </w:p>
                    </w:tc>
                    <w:tc>
                      <w:tcPr>
                        <w:tcW w:w="1134" w:type="dxa"/>
                        <w:tcBorders>
                          <w:top w:val="nil" w:sz="6" w:space="0" w:color="auto"/>
                          <w:left w:val="dotted" w:sz="4" w:space="0" w:color="010101"/>
                          <w:bottom w:val="dotted" w:sz="4" w:space="0" w:color="010101"/>
                          <w:right w:val="dotted" w:sz="4" w:space="0" w:color="010101"/>
                        </w:tcBorders>
                      </w:tcPr>
                      <w:p>
                        <w:pPr/>
                      </w:p>
                    </w:tc>
                    <w:tc>
                      <w:tcPr>
                        <w:tcW w:w="1098" w:type="dxa"/>
                        <w:tcBorders>
                          <w:top w:val="nil" w:sz="6" w:space="0" w:color="auto"/>
                          <w:left w:val="dotted" w:sz="4" w:space="0" w:color="010101"/>
                          <w:bottom w:val="dotted" w:sz="4" w:space="0" w:color="010101"/>
                          <w:right w:val="dotted" w:sz="4" w:space="0" w:color="010101"/>
                        </w:tcBorders>
                      </w:tcPr>
                      <w:p>
                        <w:pPr/>
                      </w:p>
                    </w:tc>
                    <w:tc>
                      <w:tcPr>
                        <w:tcW w:w="1256" w:type="dxa"/>
                        <w:tcBorders>
                          <w:top w:val="nil" w:sz="6" w:space="0" w:color="auto"/>
                          <w:left w:val="dotted" w:sz="4" w:space="0" w:color="010101"/>
                          <w:bottom w:val="dotted" w:sz="4" w:space="0" w:color="010101"/>
                          <w:right w:val="nil" w:sz="6" w:space="0" w:color="auto"/>
                        </w:tcBorders>
                      </w:tcPr>
                      <w:p>
                        <w:pPr/>
                      </w:p>
                    </w:tc>
                  </w:tr>
                  <w:tr>
                    <w:trPr>
                      <w:trHeight w:val="457" w:hRule="exact"/>
                    </w:trPr>
                    <w:tc>
                      <w:tcPr>
                        <w:tcW w:w="1378" w:type="dxa"/>
                        <w:tcBorders>
                          <w:top w:val="dotted" w:sz="4" w:space="0" w:color="010101"/>
                          <w:left w:val="nil" w:sz="6" w:space="0" w:color="auto"/>
                          <w:bottom w:val="nil" w:sz="6" w:space="0" w:color="auto"/>
                          <w:right w:val="dotted" w:sz="4" w:space="0" w:color="010101"/>
                        </w:tcBorders>
                      </w:tcPr>
                      <w:p>
                        <w:pPr/>
                      </w:p>
                    </w:tc>
                    <w:tc>
                      <w:tcPr>
                        <w:tcW w:w="854" w:type="dxa"/>
                        <w:tcBorders>
                          <w:top w:val="dotted" w:sz="4" w:space="0" w:color="010101"/>
                          <w:left w:val="dotted" w:sz="4" w:space="0" w:color="010101"/>
                          <w:bottom w:val="nil" w:sz="6" w:space="0" w:color="auto"/>
                          <w:right w:val="dotted" w:sz="4" w:space="0" w:color="010101"/>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pacing w:val="32"/>
                            <w:sz w:val="18"/>
                            <w:szCs w:val="18"/>
                          </w:rPr>
                          <w:t>广州穗</w:t>
                        </w:r>
                        <w:r>
                          <w:rPr>
                            <w:rFonts w:ascii="宋体" w:hAnsi="宋体" w:cs="宋体" w:eastAsia="宋体" w:hint="default"/>
                            <w:spacing w:val="-41"/>
                            <w:sz w:val="18"/>
                            <w:szCs w:val="18"/>
                          </w:rPr>
                          <w:t> </w:t>
                        </w:r>
                        <w:r>
                          <w:rPr>
                            <w:rFonts w:ascii="宋体" w:hAnsi="宋体" w:cs="宋体" w:eastAsia="宋体" w:hint="default"/>
                            <w:sz w:val="18"/>
                            <w:szCs w:val="18"/>
                          </w:rPr>
                        </w:r>
                      </w:p>
                    </w:tc>
                    <w:tc>
                      <w:tcPr>
                        <w:tcW w:w="994" w:type="dxa"/>
                        <w:tcBorders>
                          <w:top w:val="dotted" w:sz="4" w:space="0" w:color="010101"/>
                          <w:left w:val="dotted" w:sz="4" w:space="0" w:color="010101"/>
                          <w:bottom w:val="nil" w:sz="6" w:space="0" w:color="auto"/>
                          <w:right w:val="dotted" w:sz="4" w:space="0" w:color="010101"/>
                        </w:tcBorders>
                      </w:tcPr>
                      <w:p>
                        <w:pPr/>
                      </w:p>
                    </w:tc>
                    <w:tc>
                      <w:tcPr>
                        <w:tcW w:w="992" w:type="dxa"/>
                        <w:tcBorders>
                          <w:top w:val="dotted" w:sz="4" w:space="0" w:color="010101"/>
                          <w:left w:val="dotted" w:sz="4" w:space="0" w:color="010101"/>
                          <w:bottom w:val="nil" w:sz="6" w:space="0" w:color="auto"/>
                          <w:right w:val="dotted" w:sz="4" w:space="0" w:color="010101"/>
                        </w:tcBorders>
                      </w:tcPr>
                      <w:p>
                        <w:pPr/>
                      </w:p>
                    </w:tc>
                    <w:tc>
                      <w:tcPr>
                        <w:tcW w:w="1134" w:type="dxa"/>
                        <w:tcBorders>
                          <w:top w:val="dotted" w:sz="4" w:space="0" w:color="010101"/>
                          <w:left w:val="dotted" w:sz="4" w:space="0" w:color="010101"/>
                          <w:bottom w:val="nil" w:sz="6" w:space="0" w:color="auto"/>
                          <w:right w:val="dotted" w:sz="4" w:space="0" w:color="010101"/>
                        </w:tcBorders>
                      </w:tcPr>
                      <w:p>
                        <w:pPr/>
                      </w:p>
                    </w:tc>
                    <w:tc>
                      <w:tcPr>
                        <w:tcW w:w="1098" w:type="dxa"/>
                        <w:tcBorders>
                          <w:top w:val="dotted" w:sz="4" w:space="0" w:color="010101"/>
                          <w:left w:val="dotted" w:sz="4" w:space="0" w:color="010101"/>
                          <w:bottom w:val="nil" w:sz="6" w:space="0" w:color="auto"/>
                          <w:right w:val="dotted" w:sz="4" w:space="0" w:color="010101"/>
                        </w:tcBorders>
                      </w:tcPr>
                      <w:p>
                        <w:pPr/>
                      </w:p>
                    </w:tc>
                    <w:tc>
                      <w:tcPr>
                        <w:tcW w:w="1256" w:type="dxa"/>
                        <w:tcBorders>
                          <w:top w:val="dotted" w:sz="4" w:space="0" w:color="010101"/>
                          <w:left w:val="dotted" w:sz="4" w:space="0" w:color="010101"/>
                          <w:bottom w:val="nil" w:sz="6" w:space="0" w:color="auto"/>
                          <w:right w:val="nil" w:sz="6" w:space="0" w:color="auto"/>
                        </w:tcBorders>
                      </w:tcPr>
                      <w:p>
                        <w:pPr/>
                      </w:p>
                    </w:tc>
                  </w:tr>
                  <w:tr>
                    <w:trPr>
                      <w:trHeight w:val="765" w:hRule="exact"/>
                    </w:trPr>
                    <w:tc>
                      <w:tcPr>
                        <w:tcW w:w="1378" w:type="dxa"/>
                        <w:tcBorders>
                          <w:top w:val="nil" w:sz="6" w:space="0" w:color="auto"/>
                          <w:left w:val="nil" w:sz="6" w:space="0" w:color="auto"/>
                          <w:bottom w:val="nil" w:sz="6" w:space="0" w:color="auto"/>
                          <w:right w:val="dotted" w:sz="4" w:space="0" w:color="010101"/>
                        </w:tcBorders>
                      </w:tcPr>
                      <w:p>
                        <w:pPr>
                          <w:pStyle w:val="TableParagraph"/>
                          <w:spacing w:line="386" w:lineRule="auto" w:before="44"/>
                          <w:ind w:left="106" w:right="83"/>
                          <w:jc w:val="left"/>
                          <w:rPr>
                            <w:rFonts w:ascii="宋体" w:hAnsi="宋体" w:cs="宋体" w:eastAsia="宋体" w:hint="default"/>
                            <w:sz w:val="18"/>
                            <w:szCs w:val="18"/>
                          </w:rPr>
                        </w:pPr>
                        <w:r>
                          <w:rPr>
                            <w:rFonts w:ascii="宋体" w:hAnsi="宋体" w:cs="宋体" w:eastAsia="宋体" w:hint="default"/>
                            <w:spacing w:val="13"/>
                            <w:sz w:val="18"/>
                            <w:szCs w:val="18"/>
                          </w:rPr>
                          <w:t>广州无线电集</w:t>
                        </w:r>
                        <w:r>
                          <w:rPr>
                            <w:rFonts w:ascii="宋体" w:hAnsi="宋体" w:cs="宋体" w:eastAsia="宋体" w:hint="default"/>
                            <w:spacing w:val="-74"/>
                            <w:sz w:val="18"/>
                            <w:szCs w:val="18"/>
                          </w:rPr>
                          <w:t> </w:t>
                        </w:r>
                        <w:r>
                          <w:rPr>
                            <w:rFonts w:ascii="宋体" w:hAnsi="宋体" w:cs="宋体" w:eastAsia="宋体" w:hint="default"/>
                            <w:sz w:val="18"/>
                            <w:szCs w:val="18"/>
                          </w:rPr>
                          <w:t>团有限公司</w:t>
                        </w:r>
                      </w:p>
                    </w:tc>
                    <w:tc>
                      <w:tcPr>
                        <w:tcW w:w="854" w:type="dxa"/>
                        <w:tcBorders>
                          <w:top w:val="nil" w:sz="6" w:space="0" w:color="auto"/>
                          <w:left w:val="dotted" w:sz="4" w:space="0" w:color="010101"/>
                          <w:bottom w:val="nil" w:sz="6" w:space="0" w:color="auto"/>
                          <w:right w:val="dotted" w:sz="4" w:space="0" w:color="010101"/>
                        </w:tcBorders>
                      </w:tcPr>
                      <w:p>
                        <w:pPr>
                          <w:pStyle w:val="TableParagraph"/>
                          <w:spacing w:line="386" w:lineRule="auto" w:before="44"/>
                          <w:ind w:left="103" w:right="52"/>
                          <w:jc w:val="left"/>
                          <w:rPr>
                            <w:rFonts w:ascii="宋体" w:hAnsi="宋体" w:cs="宋体" w:eastAsia="宋体" w:hint="default"/>
                            <w:sz w:val="18"/>
                            <w:szCs w:val="18"/>
                          </w:rPr>
                        </w:pPr>
                        <w:r>
                          <w:rPr>
                            <w:rFonts w:ascii="宋体" w:hAnsi="宋体" w:cs="宋体" w:eastAsia="宋体" w:hint="default"/>
                            <w:spacing w:val="32"/>
                            <w:sz w:val="18"/>
                            <w:szCs w:val="18"/>
                          </w:rPr>
                          <w:t>通金融</w:t>
                        </w:r>
                        <w:r>
                          <w:rPr>
                            <w:rFonts w:ascii="宋体" w:hAnsi="宋体" w:cs="宋体" w:eastAsia="宋体" w:hint="default"/>
                            <w:spacing w:val="-41"/>
                            <w:sz w:val="18"/>
                            <w:szCs w:val="18"/>
                          </w:rPr>
                          <w:t> </w:t>
                        </w:r>
                        <w:r>
                          <w:rPr>
                            <w:rFonts w:ascii="宋体" w:hAnsi="宋体" w:cs="宋体" w:eastAsia="宋体" w:hint="default"/>
                            <w:spacing w:val="32"/>
                            <w:sz w:val="18"/>
                            <w:szCs w:val="18"/>
                          </w:rPr>
                          <w:t>服务有</w:t>
                        </w:r>
                        <w:r>
                          <w:rPr>
                            <w:rFonts w:ascii="宋体" w:hAnsi="宋体" w:cs="宋体" w:eastAsia="宋体" w:hint="default"/>
                            <w:spacing w:val="-41"/>
                            <w:sz w:val="18"/>
                            <w:szCs w:val="18"/>
                          </w:rPr>
                          <w:t> </w:t>
                        </w:r>
                        <w:r>
                          <w:rPr>
                            <w:rFonts w:ascii="宋体" w:hAnsi="宋体" w:cs="宋体" w:eastAsia="宋体" w:hint="default"/>
                            <w:sz w:val="18"/>
                            <w:szCs w:val="18"/>
                          </w:rPr>
                        </w:r>
                      </w:p>
                    </w:tc>
                    <w:tc>
                      <w:tcPr>
                        <w:tcW w:w="994" w:type="dxa"/>
                        <w:tcBorders>
                          <w:top w:val="nil" w:sz="6" w:space="0" w:color="auto"/>
                          <w:left w:val="dotted" w:sz="4" w:space="0" w:color="010101"/>
                          <w:bottom w:val="nil" w:sz="6" w:space="0" w:color="auto"/>
                          <w:right w:val="dotted" w:sz="4" w:space="0" w:color="010101"/>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通讯大楼</w:t>
                        </w:r>
                      </w:p>
                    </w:tc>
                    <w:tc>
                      <w:tcPr>
                        <w:tcW w:w="992" w:type="dxa"/>
                        <w:tcBorders>
                          <w:top w:val="nil" w:sz="6" w:space="0" w:color="auto"/>
                          <w:left w:val="dotted" w:sz="4" w:space="0" w:color="010101"/>
                          <w:bottom w:val="nil" w:sz="6" w:space="0" w:color="auto"/>
                          <w:right w:val="dotted" w:sz="4" w:space="0" w:color="010101"/>
                        </w:tcBorders>
                      </w:tcPr>
                      <w:p>
                        <w:pPr>
                          <w:pStyle w:val="TableParagraph"/>
                          <w:spacing w:line="240" w:lineRule="auto" w:before="4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dotted" w:sz="4" w:space="0" w:color="010101"/>
                          <w:bottom w:val="nil" w:sz="6" w:space="0" w:color="auto"/>
                          <w:right w:val="dotted" w:sz="4" w:space="0" w:color="010101"/>
                        </w:tcBorders>
                      </w:tcPr>
                      <w:p>
                        <w:pPr>
                          <w:pStyle w:val="TableParagraph"/>
                          <w:spacing w:line="240" w:lineRule="auto" w:before="4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13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98" w:type="dxa"/>
                        <w:tcBorders>
                          <w:top w:val="nil" w:sz="6" w:space="0" w:color="auto"/>
                          <w:left w:val="dotted" w:sz="4" w:space="0" w:color="010101"/>
                          <w:bottom w:val="nil" w:sz="6" w:space="0" w:color="auto"/>
                          <w:right w:val="dotted" w:sz="4" w:space="0" w:color="010101"/>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56" w:type="dxa"/>
                        <w:tcBorders>
                          <w:top w:val="nil" w:sz="6" w:space="0" w:color="auto"/>
                          <w:left w:val="dotted" w:sz="4" w:space="0" w:color="010101"/>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17" w:right="0"/>
                          <w:jc w:val="left"/>
                          <w:rPr>
                            <w:rFonts w:ascii="Times New Roman" w:hAnsi="Times New Roman" w:cs="Times New Roman" w:eastAsia="Times New Roman" w:hint="default"/>
                            <w:sz w:val="18"/>
                            <w:szCs w:val="18"/>
                          </w:rPr>
                        </w:pPr>
                        <w:r>
                          <w:rPr>
                            <w:rFonts w:ascii="Times New Roman"/>
                            <w:sz w:val="18"/>
                          </w:rPr>
                          <w:t>212,461.20</w:t>
                        </w:r>
                      </w:p>
                    </w:tc>
                  </w:tr>
                  <w:tr>
                    <w:trPr>
                      <w:trHeight w:val="318" w:hRule="exact"/>
                    </w:trPr>
                    <w:tc>
                      <w:tcPr>
                        <w:tcW w:w="1378" w:type="dxa"/>
                        <w:tcBorders>
                          <w:top w:val="nil" w:sz="6" w:space="0" w:color="auto"/>
                          <w:left w:val="nil" w:sz="6" w:space="0" w:color="auto"/>
                          <w:bottom w:val="single" w:sz="12" w:space="0" w:color="010101"/>
                          <w:right w:val="dotted" w:sz="4" w:space="0" w:color="010101"/>
                        </w:tcBorders>
                      </w:tcPr>
                      <w:p>
                        <w:pPr/>
                      </w:p>
                    </w:tc>
                    <w:tc>
                      <w:tcPr>
                        <w:tcW w:w="854" w:type="dxa"/>
                        <w:tcBorders>
                          <w:top w:val="nil" w:sz="6" w:space="0" w:color="auto"/>
                          <w:left w:val="dotted" w:sz="4" w:space="0" w:color="010101"/>
                          <w:bottom w:val="single" w:sz="12" w:space="0" w:color="010101"/>
                          <w:right w:val="dotted" w:sz="4" w:space="0" w:color="010101"/>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4" w:type="dxa"/>
                        <w:tcBorders>
                          <w:top w:val="nil" w:sz="6" w:space="0" w:color="auto"/>
                          <w:left w:val="dotted" w:sz="4" w:space="0" w:color="010101"/>
                          <w:bottom w:val="single" w:sz="12" w:space="0" w:color="010101"/>
                          <w:right w:val="dotted" w:sz="4" w:space="0" w:color="010101"/>
                        </w:tcBorders>
                      </w:tcPr>
                      <w:p>
                        <w:pPr/>
                      </w:p>
                    </w:tc>
                    <w:tc>
                      <w:tcPr>
                        <w:tcW w:w="992" w:type="dxa"/>
                        <w:tcBorders>
                          <w:top w:val="nil" w:sz="6" w:space="0" w:color="auto"/>
                          <w:left w:val="dotted" w:sz="4" w:space="0" w:color="010101"/>
                          <w:bottom w:val="single" w:sz="12" w:space="0" w:color="010101"/>
                          <w:right w:val="dotted" w:sz="4" w:space="0" w:color="010101"/>
                        </w:tcBorders>
                      </w:tcPr>
                      <w:p>
                        <w:pPr/>
                      </w:p>
                    </w:tc>
                    <w:tc>
                      <w:tcPr>
                        <w:tcW w:w="1134" w:type="dxa"/>
                        <w:tcBorders>
                          <w:top w:val="nil" w:sz="6" w:space="0" w:color="auto"/>
                          <w:left w:val="dotted" w:sz="4" w:space="0" w:color="010101"/>
                          <w:bottom w:val="single" w:sz="12" w:space="0" w:color="010101"/>
                          <w:right w:val="dotted" w:sz="4" w:space="0" w:color="010101"/>
                        </w:tcBorders>
                      </w:tcPr>
                      <w:p>
                        <w:pPr/>
                      </w:p>
                    </w:tc>
                    <w:tc>
                      <w:tcPr>
                        <w:tcW w:w="1098" w:type="dxa"/>
                        <w:tcBorders>
                          <w:top w:val="nil" w:sz="6" w:space="0" w:color="auto"/>
                          <w:left w:val="dotted" w:sz="4" w:space="0" w:color="010101"/>
                          <w:bottom w:val="single" w:sz="12" w:space="0" w:color="010101"/>
                          <w:right w:val="dotted" w:sz="4" w:space="0" w:color="010101"/>
                        </w:tcBorders>
                      </w:tcPr>
                      <w:p>
                        <w:pPr/>
                      </w:p>
                    </w:tc>
                    <w:tc>
                      <w:tcPr>
                        <w:tcW w:w="1256" w:type="dxa"/>
                        <w:tcBorders>
                          <w:top w:val="nil" w:sz="6" w:space="0" w:color="auto"/>
                          <w:left w:val="dotted" w:sz="4" w:space="0" w:color="010101"/>
                          <w:bottom w:val="single" w:sz="12" w:space="0" w:color="010101"/>
                          <w:right w:val="nil" w:sz="6" w:space="0" w:color="auto"/>
                        </w:tcBorders>
                      </w:tcPr>
                      <w:p>
                        <w:pPr/>
                      </w:p>
                    </w:tc>
                  </w:tr>
                </w:tbl>
                <w:p>
                  <w:pPr/>
                </w:p>
              </w:txbxContent>
            </v:textbox>
            <w10:wrap type="none"/>
          </v:shape>
        </w:pict>
      </w:r>
      <w:r>
        <w:rPr>
          <w:rFonts w:ascii="宋体" w:hAnsi="宋体" w:cs="宋体" w:eastAsia="宋体" w:hint="default"/>
          <w:b/>
          <w:bCs/>
          <w:w w:val="95"/>
          <w:sz w:val="21"/>
          <w:szCs w:val="21"/>
        </w:rPr>
        <w:t>3、关联租赁情况</w:t>
      </w:r>
      <w:r>
        <w:rPr>
          <w:rFonts w:ascii="宋体" w:hAnsi="宋体" w:cs="宋体" w:eastAsia="宋体" w:hint="default"/>
          <w:b/>
          <w:bCs/>
          <w:spacing w:val="-34"/>
          <w:w w:val="95"/>
          <w:sz w:val="21"/>
          <w:szCs w:val="21"/>
        </w:rPr>
        <w:t> </w:t>
      </w:r>
      <w:r>
        <w:rPr>
          <w:rFonts w:ascii="宋体" w:hAnsi="宋体" w:cs="宋体" w:eastAsia="宋体" w:hint="default"/>
          <w:b/>
          <w:bCs/>
          <w:spacing w:val="-34"/>
          <w:w w:val="95"/>
          <w:sz w:val="21"/>
          <w:szCs w:val="21"/>
        </w:rPr>
      </w:r>
      <w:r>
        <w:rPr>
          <w:rFonts w:ascii="宋体" w:hAnsi="宋体" w:cs="宋体" w:eastAsia="宋体" w:hint="default"/>
          <w:sz w:val="21"/>
          <w:szCs w:val="21"/>
        </w:rPr>
        <w:t>公司承租情况：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5"/>
        <w:ind w:left="860" w:right="820"/>
        <w:jc w:val="left"/>
      </w:pPr>
      <w:r>
        <w:rPr/>
        <w:t>关联租赁情况说明：</w:t>
      </w:r>
    </w:p>
    <w:p>
      <w:pPr>
        <w:pStyle w:val="BodyText"/>
        <w:spacing w:line="328" w:lineRule="auto" w:before="126"/>
        <w:ind w:left="439" w:right="854"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1</w:t>
      </w:r>
      <w:r>
        <w:rPr>
          <w:spacing w:val="-4"/>
        </w:rPr>
        <w:t>）、本公司的全资子公司深圳广电银通金融电子科技有限公司于</w:t>
      </w:r>
      <w:r>
        <w:rPr>
          <w:spacing w:val="-4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日与 广州无线电集团有限公司签订编号为</w:t>
      </w:r>
      <w:r>
        <w:rPr>
          <w:spacing w:val="-47"/>
        </w:rPr>
        <w:t> </w:t>
      </w:r>
      <w:r>
        <w:rPr>
          <w:rFonts w:ascii="Times New Roman" w:hAnsi="Times New Roman" w:cs="Times New Roman" w:eastAsia="Times New Roman" w:hint="default"/>
          <w:spacing w:val="-1"/>
        </w:rPr>
        <w:t>ZL2009014</w:t>
      </w:r>
      <w:r>
        <w:rPr>
          <w:rFonts w:ascii="Times New Roman" w:hAnsi="Times New Roman" w:cs="Times New Roman" w:eastAsia="Times New Roman" w:hint="default"/>
          <w:spacing w:val="4"/>
        </w:rPr>
        <w:t> </w:t>
      </w:r>
      <w:r>
        <w:rPr>
          <w:spacing w:val="-8"/>
        </w:rPr>
        <w:t>的《房屋租赁合同》，租用广州无线电集团</w:t>
      </w:r>
      <w:r>
        <w:rPr>
          <w:spacing w:val="-103"/>
        </w:rPr>
        <w:t> </w:t>
      </w:r>
      <w:r>
        <w:rPr>
          <w:spacing w:val="-103"/>
        </w:rPr>
      </w:r>
      <w:r>
        <w:rPr/>
        <w:t>有限公司拥有的坐落在广州市天河区平云路</w:t>
      </w:r>
      <w:r>
        <w:rPr>
          <w:spacing w:val="-52"/>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p>
    <w:p>
      <w:pPr>
        <w:pStyle w:val="BodyText"/>
        <w:spacing w:line="240" w:lineRule="auto" w:before="24"/>
        <w:ind w:left="439" w:right="820"/>
        <w:jc w:val="left"/>
      </w:pPr>
      <w:r>
        <w:rPr/>
        <w:t>日至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日。其中租用通讯大楼六层东部，房地产建筑</w:t>
      </w:r>
      <w:r>
        <w:rPr>
          <w:spacing w:val="3"/>
        </w:rPr>
        <w:t> </w:t>
      </w:r>
      <w:r>
        <w:rPr/>
        <w:t>面积</w:t>
      </w:r>
      <w:r>
        <w:rPr>
          <w:spacing w:val="-55"/>
        </w:rPr>
        <w:t> </w:t>
      </w:r>
      <w:r>
        <w:rPr>
          <w:rFonts w:ascii="Times New Roman" w:hAnsi="Times New Roman" w:cs="Times New Roman" w:eastAsia="Times New Roman" w:hint="default"/>
        </w:rPr>
        <w:t>950.00</w:t>
      </w:r>
      <w:r>
        <w:rPr>
          <w:rFonts w:ascii="Times New Roman" w:hAnsi="Times New Roman" w:cs="Times New Roman" w:eastAsia="Times New Roman" w:hint="default"/>
          <w:spacing w:val="-2"/>
        </w:rPr>
        <w:t> </w:t>
      </w:r>
      <w:r>
        <w:rPr>
          <w:spacing w:val="-8"/>
        </w:rPr>
        <w:t>平方米；租</w:t>
      </w:r>
    </w:p>
    <w:p>
      <w:pPr>
        <w:pStyle w:val="BodyText"/>
        <w:spacing w:line="328" w:lineRule="auto" w:before="109"/>
        <w:ind w:left="439" w:right="820"/>
        <w:jc w:val="left"/>
      </w:pPr>
      <w:r>
        <w:rPr>
          <w:spacing w:val="2"/>
        </w:rPr>
        <w:t>用通讯大楼七层东部，房地产建筑面积</w:t>
      </w:r>
      <w:r>
        <w:rPr>
          <w:spacing w:val="-57"/>
        </w:rPr>
        <w:t> </w:t>
      </w:r>
      <w:r>
        <w:rPr>
          <w:rFonts w:ascii="Times New Roman" w:hAnsi="Times New Roman" w:cs="Times New Roman" w:eastAsia="Times New Roman" w:hint="default"/>
        </w:rPr>
        <w:t>1,361.12</w:t>
      </w:r>
      <w:r>
        <w:rPr>
          <w:rFonts w:ascii="Times New Roman" w:hAnsi="Times New Roman" w:cs="Times New Roman" w:eastAsia="Times New Roman" w:hint="default"/>
          <w:spacing w:val="7"/>
        </w:rPr>
        <w:t> </w:t>
      </w:r>
      <w:r>
        <w:rPr>
          <w:spacing w:val="2"/>
        </w:rPr>
        <w:t>平方米，按单价</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spacing w:val="2"/>
        </w:rPr>
        <w:t>元</w:t>
      </w:r>
      <w:r>
        <w:rPr>
          <w:rFonts w:ascii="Times New Roman" w:hAnsi="Times New Roman" w:cs="Times New Roman" w:eastAsia="Times New Roman" w:hint="default"/>
          <w:spacing w:val="2"/>
        </w:rPr>
        <w:t>/</w:t>
      </w:r>
      <w:r>
        <w:rPr>
          <w:spacing w:val="2"/>
        </w:rPr>
        <w:t>平方米</w:t>
      </w:r>
      <w:r>
        <w:rPr>
          <w:rFonts w:ascii="Times New Roman" w:hAnsi="Times New Roman" w:cs="Times New Roman" w:eastAsia="Times New Roman" w:hint="default"/>
          <w:spacing w:val="2"/>
        </w:rPr>
        <w:t>/</w:t>
      </w:r>
      <w:r>
        <w:rPr>
          <w:spacing w:val="2"/>
        </w:rPr>
        <w:t>月计算月租</w:t>
      </w:r>
      <w:r>
        <w:rPr>
          <w:spacing w:val="-102"/>
        </w:rPr>
        <w:t> </w:t>
      </w:r>
      <w:r>
        <w:rPr/>
        <w:t>金。</w:t>
      </w:r>
    </w:p>
    <w:p>
      <w:pPr>
        <w:spacing w:after="0" w:line="328" w:lineRule="auto"/>
        <w:jc w:val="left"/>
        <w:sectPr>
          <w:headerReference w:type="default" r:id="rId56"/>
          <w:footerReference w:type="default" r:id="rId57"/>
          <w:pgSz w:w="11910" w:h="16840"/>
          <w:pgMar w:header="400" w:footer="978" w:top="1100" w:bottom="1160" w:left="1360" w:right="940"/>
          <w:pgNumType w:start="125"/>
        </w:sectPr>
      </w:pPr>
    </w:p>
    <w:p>
      <w:pPr>
        <w:spacing w:line="240" w:lineRule="auto" w:before="7"/>
        <w:rPr>
          <w:rFonts w:ascii="宋体" w:hAnsi="宋体" w:cs="宋体" w:eastAsia="宋体" w:hint="default"/>
          <w:sz w:val="27"/>
          <w:szCs w:val="27"/>
        </w:rPr>
      </w:pPr>
    </w:p>
    <w:p>
      <w:pPr>
        <w:pStyle w:val="BodyText"/>
        <w:spacing w:line="331" w:lineRule="auto" w:before="35"/>
        <w:ind w:left="119" w:right="114" w:firstLine="420"/>
        <w:jc w:val="both"/>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2</w:t>
      </w:r>
      <w:r>
        <w:rPr>
          <w:spacing w:val="-7"/>
        </w:rPr>
        <w:t>）、本公司的全资子公司深圳广电银通金融电子科技有限公司于</w:t>
      </w:r>
      <w:r>
        <w:rPr>
          <w:spacing w:val="-4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
        </w:rPr>
        <w:t> </w:t>
      </w:r>
      <w:r>
        <w:rPr/>
        <w:t>日与 广州无线电集团有限公司签订编号为</w:t>
      </w:r>
      <w:r>
        <w:rPr>
          <w:spacing w:val="-47"/>
        </w:rPr>
        <w:t> </w:t>
      </w:r>
      <w:r>
        <w:rPr>
          <w:rFonts w:ascii="Times New Roman" w:hAnsi="Times New Roman" w:cs="Times New Roman" w:eastAsia="Times New Roman" w:hint="default"/>
          <w:spacing w:val="-1"/>
        </w:rPr>
        <w:t>ZL2010020</w:t>
      </w:r>
      <w:r>
        <w:rPr>
          <w:rFonts w:ascii="Times New Roman" w:hAnsi="Times New Roman" w:cs="Times New Roman" w:eastAsia="Times New Roman" w:hint="default"/>
          <w:spacing w:val="4"/>
        </w:rPr>
        <w:t> </w:t>
      </w:r>
      <w:r>
        <w:rPr>
          <w:spacing w:val="-8"/>
        </w:rPr>
        <w:t>的《房屋租赁合同》，租用广州无线电集团</w:t>
      </w:r>
      <w:r>
        <w:rPr>
          <w:spacing w:val="-103"/>
        </w:rPr>
        <w:t> </w:t>
      </w:r>
      <w:r>
        <w:rPr>
          <w:spacing w:val="-103"/>
        </w:rPr>
      </w:r>
      <w:r>
        <w:rPr/>
        <w:t>有限公司拥有的坐落在广州市天河区平云路</w:t>
      </w:r>
      <w:r>
        <w:rPr>
          <w:spacing w:val="-52"/>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p>
    <w:p>
      <w:pPr>
        <w:pStyle w:val="BodyText"/>
        <w:spacing w:line="240" w:lineRule="auto" w:before="20"/>
        <w:ind w:left="119" w:right="0"/>
        <w:jc w:val="both"/>
      </w:pPr>
      <w:r>
        <w:rPr/>
        <w:t>日至</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日。其中租用通讯大楼六层东部，房地产建筑面积</w:t>
      </w:r>
      <w:r>
        <w:rPr>
          <w:spacing w:val="-48"/>
        </w:rPr>
        <w:t> </w:t>
      </w:r>
      <w:r>
        <w:rPr>
          <w:rFonts w:ascii="Times New Roman" w:hAnsi="Times New Roman" w:cs="Times New Roman" w:eastAsia="Times New Roman" w:hint="default"/>
        </w:rPr>
        <w:t>950.00</w:t>
      </w:r>
      <w:r>
        <w:rPr>
          <w:rFonts w:ascii="Times New Roman" w:hAnsi="Times New Roman" w:cs="Times New Roman" w:eastAsia="Times New Roman" w:hint="default"/>
          <w:spacing w:val="6"/>
        </w:rPr>
        <w:t> </w:t>
      </w:r>
      <w:r>
        <w:rPr/>
        <w:t>平方米；租</w:t>
      </w:r>
    </w:p>
    <w:p>
      <w:pPr>
        <w:pStyle w:val="BodyText"/>
        <w:spacing w:line="240" w:lineRule="auto" w:before="109"/>
        <w:ind w:left="119" w:right="0"/>
        <w:jc w:val="both"/>
      </w:pPr>
      <w:r>
        <w:rPr/>
        <w:t>用通讯大楼六层中部，房地产建筑面积</w:t>
      </w:r>
      <w:r>
        <w:rPr>
          <w:spacing w:val="-63"/>
        </w:rPr>
        <w:t> </w:t>
      </w:r>
      <w:r>
        <w:rPr>
          <w:rFonts w:ascii="Times New Roman" w:hAnsi="Times New Roman" w:cs="Times New Roman" w:eastAsia="Times New Roman" w:hint="default"/>
        </w:rPr>
        <w:t>1,120.16</w:t>
      </w:r>
      <w:r>
        <w:rPr>
          <w:rFonts w:ascii="Times New Roman" w:hAnsi="Times New Roman" w:cs="Times New Roman" w:eastAsia="Times New Roman" w:hint="default"/>
          <w:spacing w:val="-12"/>
        </w:rPr>
        <w:t> </w:t>
      </w:r>
      <w:r>
        <w:rPr>
          <w:spacing w:val="-4"/>
        </w:rPr>
        <w:t>平方米；租用通讯大楼七层西部，房地产建</w:t>
      </w:r>
    </w:p>
    <w:p>
      <w:pPr>
        <w:pStyle w:val="BodyText"/>
        <w:spacing w:line="240" w:lineRule="auto" w:before="109"/>
        <w:ind w:left="119" w:right="0"/>
        <w:jc w:val="both"/>
      </w:pPr>
      <w:r>
        <w:rPr/>
        <w:t>筑面积</w:t>
      </w:r>
      <w:r>
        <w:rPr>
          <w:spacing w:val="-40"/>
        </w:rPr>
        <w:t> </w:t>
      </w:r>
      <w:r>
        <w:rPr>
          <w:rFonts w:ascii="Times New Roman" w:hAnsi="Times New Roman" w:cs="Times New Roman" w:eastAsia="Times New Roman" w:hint="default"/>
        </w:rPr>
        <w:t>1,361.12</w:t>
      </w:r>
      <w:r>
        <w:rPr>
          <w:rFonts w:ascii="Times New Roman" w:hAnsi="Times New Roman" w:cs="Times New Roman" w:eastAsia="Times New Roman" w:hint="default"/>
          <w:spacing w:val="15"/>
        </w:rPr>
        <w:t> </w:t>
      </w:r>
      <w:r>
        <w:rPr/>
        <w:t>平方米；租用通讯大楼七层中部，房地产建筑面积</w:t>
      </w:r>
      <w:r>
        <w:rPr>
          <w:spacing w:val="-42"/>
        </w:rPr>
        <w:t> </w:t>
      </w:r>
      <w:r>
        <w:rPr>
          <w:rFonts w:ascii="Times New Roman" w:hAnsi="Times New Roman" w:cs="Times New Roman" w:eastAsia="Times New Roman" w:hint="default"/>
        </w:rPr>
        <w:t>420.11</w:t>
      </w:r>
      <w:r>
        <w:rPr>
          <w:rFonts w:ascii="Times New Roman" w:hAnsi="Times New Roman" w:cs="Times New Roman" w:eastAsia="Times New Roman" w:hint="default"/>
          <w:spacing w:val="10"/>
        </w:rPr>
        <w:t> </w:t>
      </w:r>
      <w:r>
        <w:rPr/>
        <w:t>平方米，上述房</w:t>
      </w:r>
    </w:p>
    <w:p>
      <w:pPr>
        <w:pStyle w:val="BodyText"/>
        <w:spacing w:line="240" w:lineRule="auto" w:before="110"/>
        <w:ind w:left="119" w:right="0"/>
        <w:jc w:val="both"/>
      </w:pPr>
      <w:r>
        <w:rPr/>
        <w:t>产按单价</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331" w:lineRule="auto" w:before="109"/>
        <w:ind w:left="119" w:right="113" w:firstLine="420"/>
        <w:jc w:val="both"/>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3</w:t>
      </w:r>
      <w:r>
        <w:rPr>
          <w:spacing w:val="-7"/>
        </w:rPr>
        <w:t>）、本公司的全资子公司深圳广电银通金融电子科技有限公司于</w:t>
      </w:r>
      <w:r>
        <w:rPr>
          <w:spacing w:val="-47"/>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19 </w:t>
      </w:r>
      <w:r>
        <w:rPr/>
        <w:t>日与 广州无线电集团有限公司签订编号为</w:t>
      </w:r>
      <w:r>
        <w:rPr>
          <w:spacing w:val="-44"/>
        </w:rPr>
        <w:t> </w:t>
      </w:r>
      <w:r>
        <w:rPr>
          <w:rFonts w:ascii="Times New Roman" w:hAnsi="Times New Roman" w:cs="Times New Roman" w:eastAsia="Times New Roman" w:hint="default"/>
          <w:spacing w:val="-2"/>
        </w:rPr>
        <w:t>ZL2011008</w:t>
      </w:r>
      <w:r>
        <w:rPr>
          <w:rFonts w:ascii="Times New Roman" w:hAnsi="Times New Roman" w:cs="Times New Roman" w:eastAsia="Times New Roman" w:hint="default"/>
          <w:spacing w:val="8"/>
        </w:rPr>
        <w:t> </w:t>
      </w:r>
      <w:r>
        <w:rPr>
          <w:spacing w:val="-8"/>
        </w:rPr>
        <w:t>的《房屋租赁合同》，租用广州无线电集团</w:t>
      </w:r>
      <w:r>
        <w:rPr>
          <w:spacing w:val="-102"/>
        </w:rPr>
        <w:t> </w:t>
      </w:r>
      <w:r>
        <w:rPr>
          <w:spacing w:val="-102"/>
        </w:rPr>
      </w:r>
      <w:r>
        <w:rPr/>
        <w:t>有限公司拥有的坐落在广州市天河区平云路</w:t>
      </w:r>
      <w:r>
        <w:rPr>
          <w:spacing w:val="-52"/>
        </w:rPr>
        <w:t> </w:t>
      </w:r>
      <w:r>
        <w:rPr>
          <w:rFonts w:ascii="Times New Roman" w:hAnsi="Times New Roman" w:cs="Times New Roman" w:eastAsia="Times New Roman" w:hint="default"/>
        </w:rPr>
        <w:t>163</w:t>
      </w:r>
      <w:r>
        <w:rPr>
          <w:rFonts w:ascii="Times New Roman" w:hAnsi="Times New Roman" w:cs="Times New Roman" w:eastAsia="Times New Roman" w:hint="default"/>
          <w:spacing w:val="-3"/>
        </w:rPr>
        <w:t> </w:t>
      </w:r>
      <w:r>
        <w:rPr/>
        <w:t>号的房屋、场地</w:t>
      </w:r>
      <w:r>
        <w:rPr>
          <w:rFonts w:ascii="Times New Roman" w:hAnsi="Times New Roman" w:cs="Times New Roman" w:eastAsia="Times New Roman" w:hint="default"/>
        </w:rPr>
        <w:t>,</w:t>
      </w:r>
      <w:r>
        <w:rPr/>
        <w:t>租赁期限从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p>
    <w:p>
      <w:pPr>
        <w:pStyle w:val="BodyText"/>
        <w:spacing w:line="240" w:lineRule="auto" w:before="20"/>
        <w:ind w:left="119" w:right="0"/>
        <w:jc w:val="both"/>
      </w:pPr>
      <w:r>
        <w:rPr/>
        <w:t>日至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日。其中租用通讯大楼六层东部，房地产建筑面积</w:t>
      </w:r>
      <w:r>
        <w:rPr>
          <w:spacing w:val="-55"/>
        </w:rPr>
        <w:t> </w:t>
      </w:r>
      <w:r>
        <w:rPr>
          <w:rFonts w:ascii="Times New Roman" w:hAnsi="Times New Roman" w:cs="Times New Roman" w:eastAsia="Times New Roman" w:hint="default"/>
        </w:rPr>
        <w:t>950.00</w:t>
      </w:r>
      <w:r>
        <w:rPr>
          <w:rFonts w:ascii="Times New Roman" w:hAnsi="Times New Roman" w:cs="Times New Roman" w:eastAsia="Times New Roman" w:hint="default"/>
          <w:spacing w:val="6"/>
        </w:rPr>
        <w:t> </w:t>
      </w:r>
      <w:r>
        <w:rPr/>
        <w:t>平方米；租</w:t>
      </w:r>
    </w:p>
    <w:p>
      <w:pPr>
        <w:pStyle w:val="BodyText"/>
        <w:spacing w:line="328" w:lineRule="auto" w:before="110"/>
        <w:ind w:left="119" w:right="113"/>
        <w:jc w:val="both"/>
      </w:pPr>
      <w:r>
        <w:rPr>
          <w:spacing w:val="2"/>
        </w:rPr>
        <w:t>用通讯大楼六层中部，房地产建筑面积</w:t>
      </w:r>
      <w:r>
        <w:rPr>
          <w:spacing w:val="-51"/>
        </w:rPr>
        <w:t> </w:t>
      </w:r>
      <w:r>
        <w:rPr>
          <w:rFonts w:ascii="Times New Roman" w:hAnsi="Times New Roman" w:cs="Times New Roman" w:eastAsia="Times New Roman" w:hint="default"/>
        </w:rPr>
        <w:t>1,120.16</w:t>
      </w:r>
      <w:r>
        <w:rPr>
          <w:rFonts w:ascii="Times New Roman" w:hAnsi="Times New Roman" w:cs="Times New Roman" w:eastAsia="Times New Roman" w:hint="default"/>
          <w:spacing w:val="8"/>
        </w:rPr>
        <w:t> </w:t>
      </w:r>
      <w:r>
        <w:rPr>
          <w:spacing w:val="2"/>
        </w:rPr>
        <w:t>平方米；上述房产按单价</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w:t>
      </w:r>
      <w:r>
        <w:rPr>
          <w:spacing w:val="-102"/>
        </w:rPr>
        <w:t> </w:t>
      </w:r>
      <w:r>
        <w:rPr/>
        <w:t>计算月租金。</w:t>
      </w:r>
    </w:p>
    <w:p>
      <w:pPr>
        <w:pStyle w:val="BodyText"/>
        <w:spacing w:line="331" w:lineRule="auto" w:before="47"/>
        <w:ind w:left="119" w:right="111" w:firstLine="419"/>
        <w:jc w:val="both"/>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spacing w:val="-106"/>
        </w:rPr>
        <w:t>）</w:t>
      </w:r>
      <w:r>
        <w:rPr>
          <w:spacing w:val="-94"/>
        </w:rPr>
        <w:t>、</w:t>
      </w:r>
      <w:r>
        <w:rPr/>
        <w:t>本公司的控股子公司广州穗通金融服务有限公司于</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日与广州无线 电集团有限公司签订编号为</w:t>
      </w:r>
      <w:r>
        <w:rPr>
          <w:spacing w:val="-53"/>
        </w:rPr>
        <w:t> </w:t>
      </w:r>
      <w:r>
        <w:rPr>
          <w:rFonts w:ascii="Times New Roman" w:hAnsi="Times New Roman" w:cs="Times New Roman" w:eastAsia="Times New Roman" w:hint="default"/>
          <w:spacing w:val="-1"/>
        </w:rPr>
        <w:t>ZL</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7"/>
        </w:rPr>
        <w:t>的</w:t>
      </w:r>
      <w:r>
        <w:rPr>
          <w:spacing w:val="-2"/>
        </w:rPr>
        <w:t>《</w:t>
      </w:r>
      <w:r>
        <w:rPr/>
        <w:t>房屋租赁合同</w:t>
      </w:r>
      <w:r>
        <w:rPr>
          <w:spacing w:val="-104"/>
        </w:rPr>
        <w:t>》</w:t>
      </w:r>
      <w:r>
        <w:rPr>
          <w:spacing w:val="-20"/>
        </w:rPr>
        <w:t>，</w:t>
      </w:r>
      <w:r>
        <w:rPr/>
        <w:t>租用广州无线电集团有限公司</w:t>
      </w:r>
      <w:r>
        <w:rPr/>
        <w:t> 拥有的坐落在广州市天河区平云路</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3 </w:t>
      </w:r>
      <w:r>
        <w:rPr/>
        <w:t>号的房屋</w:t>
      </w:r>
      <w:r>
        <w:rPr>
          <w:spacing w:val="-95"/>
        </w:rPr>
        <w:t>、</w:t>
      </w:r>
      <w:r>
        <w:rPr/>
        <w:t>场</w:t>
      </w:r>
      <w:r>
        <w:rPr>
          <w:spacing w:val="1"/>
        </w:rPr>
        <w:t>地</w:t>
      </w:r>
      <w:r>
        <w:rPr>
          <w:rFonts w:ascii="Times New Roman" w:hAnsi="Times New Roman" w:cs="Times New Roman" w:eastAsia="Times New Roman" w:hint="default"/>
        </w:rPr>
        <w:t>,</w:t>
      </w:r>
      <w:r>
        <w:rPr/>
        <w:t>租赁期限从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 </w:t>
      </w:r>
      <w:r>
        <w:rPr/>
        <w:t>日至</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p>
    <w:p>
      <w:pPr>
        <w:pStyle w:val="BodyText"/>
        <w:spacing w:line="240" w:lineRule="auto" w:before="20"/>
        <w:ind w:left="119" w:right="0"/>
        <w:jc w:val="both"/>
        <w:rPr>
          <w:rFonts w:ascii="Times New Roman" w:hAnsi="Times New Roman" w:cs="Times New Roman" w:eastAsia="Times New Roman" w:hint="default"/>
        </w:rPr>
      </w:pP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2"/>
        </w:rPr>
        <w:t>日。其中租用通讯大楼七层东部，房地产建筑面积</w:t>
      </w:r>
      <w:r>
        <w:rPr>
          <w:spacing w:val="-48"/>
        </w:rPr>
        <w:t> </w:t>
      </w:r>
      <w:r>
        <w:rPr>
          <w:rFonts w:ascii="Times New Roman" w:hAnsi="Times New Roman" w:cs="Times New Roman" w:eastAsia="Times New Roman" w:hint="default"/>
        </w:rPr>
        <w:t>1,180.34</w:t>
      </w:r>
      <w:r>
        <w:rPr>
          <w:rFonts w:ascii="Times New Roman" w:hAnsi="Times New Roman" w:cs="Times New Roman" w:eastAsia="Times New Roman" w:hint="default"/>
          <w:spacing w:val="5"/>
        </w:rPr>
        <w:t> </w:t>
      </w:r>
      <w:r>
        <w:rPr>
          <w:spacing w:val="2"/>
        </w:rPr>
        <w:t>平方米，按单价</w:t>
      </w:r>
      <w:r>
        <w:rPr>
          <w:spacing w:val="-47"/>
        </w:rPr>
        <w:t> </w:t>
      </w:r>
      <w:r>
        <w:rPr>
          <w:rFonts w:ascii="Times New Roman" w:hAnsi="Times New Roman" w:cs="Times New Roman" w:eastAsia="Times New Roman" w:hint="default"/>
        </w:rPr>
        <w:t>15</w:t>
      </w:r>
    </w:p>
    <w:p>
      <w:pPr>
        <w:pStyle w:val="BodyText"/>
        <w:spacing w:line="331" w:lineRule="auto" w:before="109"/>
        <w:ind w:left="119" w:right="108"/>
        <w:jc w:val="both"/>
      </w:pP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月计算月租金。广州穗通金融服务有限公司于</w:t>
      </w:r>
      <w:r>
        <w:rPr>
          <w:spacing w:val="-3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日与广州无线电集</w:t>
      </w:r>
      <w:r>
        <w:rPr>
          <w:spacing w:val="-100"/>
        </w:rPr>
        <w:t> </w:t>
      </w:r>
      <w:r>
        <w:rPr/>
        <w:t>团有限公司签订编号为</w:t>
      </w:r>
      <w:r>
        <w:rPr>
          <w:spacing w:val="-48"/>
        </w:rPr>
        <w:t> </w:t>
      </w:r>
      <w:r>
        <w:rPr>
          <w:rFonts w:ascii="Times New Roman" w:hAnsi="Times New Roman" w:cs="Times New Roman" w:eastAsia="Times New Roman" w:hint="default"/>
          <w:spacing w:val="-1"/>
        </w:rPr>
        <w:t>ZL2010021</w:t>
      </w:r>
      <w:r>
        <w:rPr>
          <w:rFonts w:ascii="Times New Roman" w:hAnsi="Times New Roman" w:cs="Times New Roman" w:eastAsia="Times New Roman" w:hint="default"/>
          <w:spacing w:val="6"/>
        </w:rPr>
        <w:t> </w:t>
      </w:r>
      <w:r>
        <w:rPr>
          <w:spacing w:val="-6"/>
        </w:rPr>
        <w:t>的《房屋租赁合同》，继续以原租赁条件租用该场地，租</w:t>
      </w:r>
      <w:r>
        <w:rPr>
          <w:spacing w:val="-103"/>
        </w:rPr>
        <w:t> </w:t>
      </w:r>
      <w:r>
        <w:rPr>
          <w:spacing w:val="-103"/>
        </w:rPr>
      </w:r>
      <w:r>
        <w:rPr/>
        <w:t>赁期限从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日。广州穗通金融服务有限公司于</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p>
    <w:p>
      <w:pPr>
        <w:pStyle w:val="BodyText"/>
        <w:spacing w:line="240" w:lineRule="auto" w:before="20"/>
        <w:ind w:left="119" w:right="0"/>
        <w:jc w:val="both"/>
      </w:pP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日与广州无线电集团有限公司签订编号为</w:t>
      </w:r>
      <w:r>
        <w:rPr>
          <w:spacing w:val="-50"/>
        </w:rPr>
        <w:t> </w:t>
      </w:r>
      <w:r>
        <w:rPr>
          <w:rFonts w:ascii="Times New Roman" w:hAnsi="Times New Roman" w:cs="Times New Roman" w:eastAsia="Times New Roman" w:hint="default"/>
          <w:spacing w:val="-1"/>
        </w:rPr>
        <w:t>ZL</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10</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41"/>
        </w:rPr>
        <w:t>的</w:t>
      </w:r>
      <w:r>
        <w:rPr/>
        <w:t>《房屋租赁合</w:t>
      </w:r>
      <w:r>
        <w:rPr>
          <w:spacing w:val="1"/>
        </w:rPr>
        <w:t>同</w:t>
      </w:r>
      <w:r>
        <w:rPr>
          <w:spacing w:val="-106"/>
        </w:rPr>
        <w:t>》</w:t>
      </w:r>
      <w:r>
        <w:rPr>
          <w:spacing w:val="-40"/>
        </w:rPr>
        <w:t>，</w:t>
      </w:r>
      <w:r>
        <w:rPr/>
        <w:t>继续以原租赁</w:t>
      </w:r>
    </w:p>
    <w:p>
      <w:pPr>
        <w:pStyle w:val="BodyText"/>
        <w:spacing w:line="240" w:lineRule="auto" w:before="110"/>
        <w:ind w:left="119" w:right="0"/>
        <w:jc w:val="both"/>
      </w:pPr>
      <w:r>
        <w:rPr/>
        <w:t>条件租用上述场地，</w:t>
      </w:r>
      <w:r>
        <w:rPr>
          <w:spacing w:val="-3"/>
        </w:rPr>
        <w:t> </w:t>
      </w:r>
      <w:r>
        <w:rPr/>
        <w:t>租赁期限从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Heading4"/>
        <w:spacing w:line="240" w:lineRule="auto" w:before="128"/>
        <w:ind w:left="539" w:right="107"/>
        <w:jc w:val="left"/>
        <w:rPr>
          <w:b w:val="0"/>
          <w:bCs w:val="0"/>
        </w:rPr>
      </w:pPr>
      <w:r>
        <w:rPr>
          <w:rFonts w:ascii="Times New Roman" w:hAnsi="Times New Roman" w:cs="Times New Roman" w:eastAsia="Times New Roman" w:hint="default"/>
        </w:rPr>
        <w:t>4</w:t>
      </w:r>
      <w:r>
        <w:rPr/>
        <w:t>、其他关联交易</w:t>
      </w:r>
      <w:r>
        <w:rPr>
          <w:b w:val="0"/>
          <w:bCs w:val="0"/>
        </w:rPr>
      </w:r>
    </w:p>
    <w:p>
      <w:pPr>
        <w:pStyle w:val="BodyText"/>
        <w:spacing w:line="240" w:lineRule="auto" w:before="89"/>
        <w:ind w:left="539" w:right="107"/>
        <w:jc w:val="left"/>
      </w:pPr>
      <w:r>
        <w:rPr/>
        <w:t>（1</w:t>
      </w:r>
      <w:r>
        <w:rPr>
          <w:spacing w:val="-106"/>
        </w:rPr>
        <w:t>）</w:t>
      </w:r>
      <w:r>
        <w:rPr/>
        <w:t>、物业管理</w:t>
      </w:r>
    </w:p>
    <w:p>
      <w:pPr>
        <w:pStyle w:val="BodyText"/>
        <w:spacing w:line="240" w:lineRule="auto" w:before="105"/>
        <w:ind w:left="539"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日，本公司与广州广电物业管理有限公司签订《广州广电运通科学城产</w:t>
      </w:r>
    </w:p>
    <w:p>
      <w:pPr>
        <w:pStyle w:val="BodyText"/>
        <w:spacing w:line="338" w:lineRule="auto" w:before="110"/>
        <w:ind w:left="119" w:right="114"/>
        <w:jc w:val="both"/>
      </w:pPr>
      <w:r>
        <w:rPr>
          <w:spacing w:val="-4"/>
        </w:rPr>
        <w:t>业园》物业管理合同，将位于广州市萝岗区科学城科林路</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号广电运通产业园的物业委托给 </w:t>
      </w:r>
      <w:r>
        <w:rPr>
          <w:spacing w:val="-3"/>
        </w:rPr>
        <w:t>广州广电物业管理有限公司进行管理，每月固定费用，临时增加管理人员费用另计，每月按</w:t>
      </w:r>
      <w:r>
        <w:rPr>
          <w:spacing w:val="-81"/>
        </w:rPr>
        <w:t> </w:t>
      </w:r>
      <w:r>
        <w:rPr>
          <w:spacing w:val="-81"/>
        </w:rPr>
      </w:r>
      <w:r>
        <w:rPr/>
        <w:t>双方核定并认可的服务人员人数按实结算，委托管理期限为一年。</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spacing w:val="-4"/>
        </w:rPr>
        <w:t>日，双方</w:t>
      </w:r>
    </w:p>
    <w:p>
      <w:pPr>
        <w:pStyle w:val="BodyText"/>
        <w:spacing w:line="240" w:lineRule="auto" w:before="14"/>
        <w:ind w:left="119" w:right="0"/>
        <w:jc w:val="both"/>
      </w:pPr>
      <w:r>
        <w:rPr/>
        <w:t>约定原合同延长至产业园整体完工。</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日，双方继续签订合同，委托管理物业</w:t>
      </w:r>
    </w:p>
    <w:p>
      <w:pPr>
        <w:pStyle w:val="BodyText"/>
        <w:spacing w:line="240" w:lineRule="auto" w:before="109"/>
        <w:ind w:left="119" w:right="0"/>
        <w:jc w:val="both"/>
        <w:rPr>
          <w:rFonts w:ascii="Times New Roman" w:hAnsi="Times New Roman" w:cs="Times New Roman" w:eastAsia="Times New Roman" w:hint="default"/>
        </w:rPr>
      </w:pPr>
      <w:r>
        <w:rPr/>
        <w:t>面积为</w:t>
      </w:r>
      <w:r>
        <w:rPr>
          <w:spacing w:val="-53"/>
        </w:rPr>
        <w:t> </w:t>
      </w:r>
      <w:r>
        <w:rPr>
          <w:rFonts w:ascii="Times New Roman" w:hAnsi="Times New Roman" w:cs="Times New Roman" w:eastAsia="Times New Roman" w:hint="default"/>
        </w:rPr>
        <w:t>47,992</w:t>
      </w:r>
      <w:r>
        <w:rPr>
          <w:rFonts w:ascii="Times New Roman" w:hAnsi="Times New Roman" w:cs="Times New Roman" w:eastAsia="Times New Roman" w:hint="default"/>
          <w:spacing w:val="-1"/>
        </w:rPr>
        <w:t> </w:t>
      </w:r>
      <w:r>
        <w:rPr>
          <w:spacing w:val="-10"/>
        </w:rPr>
        <w:t>平方米；价格约为</w:t>
      </w:r>
      <w:r>
        <w:rPr>
          <w:spacing w:val="-53"/>
        </w:rPr>
        <w:t> </w:t>
      </w:r>
      <w:r>
        <w:rPr>
          <w:rFonts w:ascii="Times New Roman" w:hAnsi="Times New Roman" w:cs="Times New Roman" w:eastAsia="Times New Roman" w:hint="default"/>
        </w:rPr>
        <w:t>1.76</w:t>
      </w:r>
      <w:r>
        <w:rPr>
          <w:rFonts w:ascii="Times New Roman" w:hAnsi="Times New Roman" w:cs="Times New Roman" w:eastAsia="Times New Roman" w:hint="default"/>
          <w:spacing w:val="-1"/>
        </w:rPr>
        <w:t> </w:t>
      </w:r>
      <w:r>
        <w:rPr>
          <w:spacing w:val="-4"/>
        </w:rPr>
        <w:t>元</w:t>
      </w:r>
      <w:r>
        <w:rPr>
          <w:rFonts w:ascii="Times New Roman" w:hAnsi="Times New Roman" w:cs="Times New Roman" w:eastAsia="Times New Roman" w:hint="default"/>
          <w:spacing w:val="-4"/>
        </w:rPr>
        <w:t>/</w:t>
      </w:r>
      <w:r>
        <w:rPr>
          <w:spacing w:val="-4"/>
        </w:rPr>
        <w:t>平方米</w:t>
      </w:r>
      <w:r>
        <w:rPr>
          <w:rFonts w:ascii="Times New Roman" w:hAnsi="Times New Roman" w:cs="Times New Roman" w:eastAsia="Times New Roman" w:hint="default"/>
          <w:spacing w:val="-4"/>
        </w:rPr>
        <w:t>/</w:t>
      </w:r>
      <w:r>
        <w:rPr>
          <w:spacing w:val="-4"/>
        </w:rPr>
        <w:t>月，合计每月物业管理费为人民币</w:t>
      </w:r>
      <w:r>
        <w:rPr>
          <w:spacing w:val="-50"/>
        </w:rPr>
        <w:t> </w:t>
      </w:r>
      <w:r>
        <w:rPr>
          <w:rFonts w:ascii="Times New Roman" w:hAnsi="Times New Roman" w:cs="Times New Roman" w:eastAsia="Times New Roman" w:hint="default"/>
        </w:rPr>
        <w:t>84,397.00</w:t>
      </w:r>
    </w:p>
    <w:p>
      <w:pPr>
        <w:pStyle w:val="BodyText"/>
        <w:spacing w:line="240" w:lineRule="auto" w:before="109"/>
        <w:ind w:left="119" w:right="0"/>
        <w:jc w:val="both"/>
      </w:pPr>
      <w:r>
        <w:rPr>
          <w:spacing w:val="2"/>
        </w:rPr>
        <w:t>元，委托管理期限为三年。</w:t>
      </w:r>
      <w:r>
        <w:rPr>
          <w:rFonts w:ascii="Times New Roman" w:hAnsi="Times New Roman" w:cs="Times New Roman" w:eastAsia="Times New Roman" w:hint="default"/>
          <w:spacing w:val="2"/>
        </w:rPr>
        <w:t>2011 </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6 </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15 </w:t>
      </w:r>
      <w:r>
        <w:rPr>
          <w:rFonts w:ascii="Times New Roman" w:hAnsi="Times New Roman" w:cs="Times New Roman" w:eastAsia="Times New Roman" w:hint="default"/>
          <w:spacing w:val="7"/>
        </w:rPr>
        <w:t> </w:t>
      </w:r>
      <w:r>
        <w:rPr>
          <w:spacing w:val="4"/>
        </w:rPr>
        <w:t>日与广州广电物业管理有限公司签订编号为</w:t>
      </w:r>
      <w:r>
        <w:rPr/>
      </w:r>
    </w:p>
    <w:p>
      <w:pPr>
        <w:pStyle w:val="BodyText"/>
        <w:spacing w:line="240" w:lineRule="auto" w:before="110"/>
        <w:ind w:left="119" w:right="0"/>
        <w:jc w:val="both"/>
        <w:rPr>
          <w:rFonts w:ascii="Times New Roman" w:hAnsi="Times New Roman" w:cs="Times New Roman" w:eastAsia="Times New Roman" w:hint="default"/>
        </w:rPr>
      </w:pPr>
      <w:r>
        <w:rPr>
          <w:rFonts w:ascii="Times New Roman" w:hAnsi="Times New Roman" w:cs="Times New Roman" w:eastAsia="Times New Roman" w:hint="default"/>
          <w:spacing w:val="-1"/>
        </w:rPr>
        <w:t>G</w:t>
      </w:r>
      <w:r>
        <w:rPr>
          <w:rFonts w:ascii="Times New Roman" w:hAnsi="Times New Roman" w:cs="Times New Roman" w:eastAsia="Times New Roman" w:hint="default"/>
        </w:rPr>
        <w:t>R</w:t>
      </w:r>
      <w:r>
        <w:rPr>
          <w:rFonts w:ascii="Times New Roman" w:hAnsi="Times New Roman" w:cs="Times New Roman" w:eastAsia="Times New Roman" w:hint="default"/>
          <w:spacing w:val="-1"/>
        </w:rPr>
        <w:t>G-</w:t>
      </w:r>
      <w:r>
        <w:rPr>
          <w:rFonts w:ascii="Times New Roman" w:hAnsi="Times New Roman" w:cs="Times New Roman" w:eastAsia="Times New Roman" w:hint="default"/>
        </w:rPr>
        <w:t>MISC-20</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MISC-0</w:t>
      </w:r>
      <w:r>
        <w:rPr>
          <w:rFonts w:ascii="Times New Roman" w:hAnsi="Times New Roman" w:cs="Times New Roman" w:eastAsia="Times New Roman" w:hint="default"/>
          <w:spacing w:val="-1"/>
        </w:rPr>
        <w:t>3-</w:t>
      </w:r>
      <w:r>
        <w:rPr>
          <w:rFonts w:ascii="Times New Roman" w:hAnsi="Times New Roman" w:cs="Times New Roman" w:eastAsia="Times New Roman" w:hint="default"/>
        </w:rPr>
        <w:t>03 </w:t>
      </w:r>
      <w:r>
        <w:rPr>
          <w:rFonts w:ascii="Times New Roman" w:hAnsi="Times New Roman" w:cs="Times New Roman" w:eastAsia="Times New Roman" w:hint="default"/>
          <w:spacing w:val="-2"/>
        </w:rPr>
        <w:t> </w:t>
      </w:r>
      <w:r>
        <w:rPr>
          <w:spacing w:val="-29"/>
        </w:rPr>
        <w:t>的</w:t>
      </w:r>
      <w:r>
        <w:rPr/>
        <w:t>《广州广电运通科学城产业园物业服务合</w:t>
      </w:r>
      <w:r>
        <w:rPr>
          <w:spacing w:val="9"/>
        </w:rPr>
        <w:t>同</w:t>
      </w:r>
      <w:r>
        <w:rPr>
          <w:spacing w:val="-106"/>
        </w:rPr>
        <w:t>》</w:t>
      </w:r>
      <w:r>
        <w:rPr>
          <w:spacing w:val="-30"/>
        </w:rPr>
        <w:t>，</w:t>
      </w:r>
      <w:r>
        <w:rPr/>
        <w:t>期限为</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p>
    <w:p>
      <w:pPr>
        <w:pStyle w:val="BodyText"/>
        <w:spacing w:line="240" w:lineRule="auto" w:before="109"/>
        <w:ind w:left="119" w:right="0"/>
        <w:jc w:val="both"/>
      </w:pPr>
      <w:r>
        <w:rPr/>
        <w:t>年</w:t>
      </w:r>
      <w:r>
        <w:rPr>
          <w:spacing w:val="-55"/>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日到</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2"/>
        </w:rPr>
        <w:t> </w:t>
      </w:r>
      <w:r>
        <w:rPr/>
        <w:t>年</w:t>
      </w:r>
      <w:r>
        <w:rPr>
          <w:spacing w:val="-54"/>
        </w:rPr>
        <w:t> </w:t>
      </w:r>
      <w:r>
        <w:rPr>
          <w:rFonts w:ascii="Times New Roman" w:hAnsi="Times New Roman" w:cs="Times New Roman" w:eastAsia="Times New Roman" w:hint="default"/>
        </w:rPr>
        <w:t>5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50"/>
        </w:rPr>
        <w:t> </w:t>
      </w:r>
      <w:r>
        <w:rPr/>
        <w:t>日，委托管理物业面积为</w:t>
      </w:r>
      <w:r>
        <w:rPr>
          <w:spacing w:val="-48"/>
        </w:rPr>
        <w:t> </w:t>
      </w:r>
      <w:r>
        <w:rPr>
          <w:rFonts w:ascii="Times New Roman" w:hAnsi="Times New Roman" w:cs="Times New Roman" w:eastAsia="Times New Roman" w:hint="default"/>
        </w:rPr>
        <w:t>67,210</w:t>
      </w:r>
      <w:r>
        <w:rPr>
          <w:rFonts w:ascii="Times New Roman" w:hAnsi="Times New Roman" w:cs="Times New Roman" w:eastAsia="Times New Roman" w:hint="default"/>
          <w:spacing w:val="-2"/>
        </w:rPr>
        <w:t> </w:t>
      </w:r>
      <w:r>
        <w:rPr/>
        <w:t>平方米，每月固定费用为</w:t>
      </w:r>
    </w:p>
    <w:p>
      <w:pPr>
        <w:pStyle w:val="BodyText"/>
        <w:spacing w:line="240" w:lineRule="auto" w:before="109"/>
        <w:ind w:left="119" w:right="0"/>
        <w:jc w:val="both"/>
      </w:pPr>
      <w:r>
        <w:rPr/>
        <w:t>人民币</w:t>
      </w:r>
      <w:r>
        <w:rPr>
          <w:spacing w:val="-55"/>
        </w:rPr>
        <w:t> </w:t>
      </w:r>
      <w:r>
        <w:rPr>
          <w:rFonts w:ascii="Times New Roman" w:hAnsi="Times New Roman" w:cs="Times New Roman" w:eastAsia="Times New Roman" w:hint="default"/>
        </w:rPr>
        <w:t>199,660.00 </w:t>
      </w:r>
      <w:r>
        <w:rPr>
          <w:spacing w:val="-3"/>
        </w:rPr>
        <w:t>元，临时增加管理人员费用另计，每月按双方核定并认可的服务人员人数</w:t>
      </w:r>
    </w:p>
    <w:p>
      <w:pPr>
        <w:spacing w:after="0" w:line="240" w:lineRule="auto"/>
        <w:jc w:val="both"/>
        <w:sectPr>
          <w:pgSz w:w="11910" w:h="16840"/>
          <w:pgMar w:header="400" w:footer="978" w:top="1100" w:bottom="1160" w:left="1680" w:right="1680"/>
        </w:sectPr>
      </w:pPr>
    </w:p>
    <w:p>
      <w:pPr>
        <w:spacing w:line="240" w:lineRule="auto" w:before="7"/>
        <w:rPr>
          <w:rFonts w:ascii="宋体" w:hAnsi="宋体" w:cs="宋体" w:eastAsia="宋体" w:hint="default"/>
          <w:sz w:val="27"/>
          <w:szCs w:val="27"/>
        </w:rPr>
      </w:pPr>
    </w:p>
    <w:p>
      <w:pPr>
        <w:pStyle w:val="BodyText"/>
        <w:spacing w:line="240" w:lineRule="auto" w:before="35"/>
        <w:ind w:left="240" w:right="641"/>
        <w:jc w:val="left"/>
      </w:pPr>
      <w:r>
        <w:rPr/>
        <w:t>按实结算。</w:t>
      </w:r>
    </w:p>
    <w:p>
      <w:pPr>
        <w:pStyle w:val="BodyText"/>
        <w:spacing w:line="350" w:lineRule="auto" w:before="125"/>
        <w:ind w:left="240" w:right="641" w:firstLine="420"/>
        <w:jc w:val="left"/>
      </w:pPr>
      <w:r>
        <w:rPr>
          <w:spacing w:val="2"/>
        </w:rPr>
        <w:t>本公司下属子公司深圳广电银通金融电子科技有限公司及广州穗通金融服务有限公司</w:t>
      </w:r>
      <w:r>
        <w:rPr>
          <w:spacing w:val="3"/>
        </w:rPr>
        <w:t> </w:t>
      </w:r>
      <w:r>
        <w:rPr/>
        <w:t>将坐落在天河区平云路</w:t>
      </w:r>
      <w:r>
        <w:rPr>
          <w:spacing w:val="-45"/>
        </w:rPr>
        <w:t> </w:t>
      </w:r>
      <w:r>
        <w:rPr>
          <w:rFonts w:ascii="Times New Roman" w:hAnsi="Times New Roman" w:cs="Times New Roman" w:eastAsia="Times New Roman" w:hint="default"/>
          <w:spacing w:val="-1"/>
        </w:rPr>
        <w:t>163</w:t>
      </w:r>
      <w:r>
        <w:rPr>
          <w:rFonts w:ascii="Times New Roman" w:hAnsi="Times New Roman" w:cs="Times New Roman" w:eastAsia="Times New Roman" w:hint="default"/>
          <w:spacing w:val="10"/>
        </w:rPr>
        <w:t> </w:t>
      </w:r>
      <w:r>
        <w:rPr>
          <w:spacing w:val="-4"/>
        </w:rPr>
        <w:t>号与广州无线电集团有限公司签订租赁合同的房屋、场地等物业</w:t>
      </w:r>
    </w:p>
    <w:p>
      <w:pPr>
        <w:pStyle w:val="BodyText"/>
        <w:spacing w:line="240" w:lineRule="auto" w:before="2"/>
        <w:ind w:left="240" w:right="641"/>
        <w:jc w:val="left"/>
      </w:pPr>
      <w:r>
        <w:rPr/>
        <w:t>以</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平方米的价格委托给广州鑫广电物业服务有限公司进行管理。</w:t>
      </w:r>
    </w:p>
    <w:p>
      <w:pPr>
        <w:pStyle w:val="BodyText"/>
        <w:spacing w:line="240" w:lineRule="auto" w:before="107"/>
        <w:ind w:left="660" w:right="641"/>
        <w:jc w:val="left"/>
      </w:pPr>
      <w:r>
        <w:rPr>
          <w:rFonts w:ascii="Times New Roman" w:hAnsi="Times New Roman" w:cs="Times New Roman" w:eastAsia="Times New Roman" w:hint="default"/>
        </w:rPr>
        <w:t>2011 </w:t>
      </w:r>
      <w:r>
        <w:rPr/>
        <w:t>年度、</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年度的物业管理费情况列示如下：</w:t>
      </w:r>
    </w:p>
    <w:tbl>
      <w:tblPr>
        <w:tblW w:w="0" w:type="auto"/>
        <w:jc w:val="left"/>
        <w:tblInd w:w="447" w:type="dxa"/>
        <w:tblLayout w:type="fixed"/>
        <w:tblCellMar>
          <w:top w:w="0" w:type="dxa"/>
          <w:left w:w="0" w:type="dxa"/>
          <w:bottom w:w="0" w:type="dxa"/>
          <w:right w:w="0" w:type="dxa"/>
        </w:tblCellMar>
        <w:tblLook w:val="01E0"/>
      </w:tblPr>
      <w:tblGrid>
        <w:gridCol w:w="3378"/>
        <w:gridCol w:w="1620"/>
        <w:gridCol w:w="1800"/>
        <w:gridCol w:w="1800"/>
      </w:tblGrid>
      <w:tr>
        <w:trPr>
          <w:trHeight w:val="379" w:hRule="exact"/>
        </w:trPr>
        <w:tc>
          <w:tcPr>
            <w:tcW w:w="337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租赁方</w:t>
            </w:r>
          </w:p>
        </w:tc>
        <w:tc>
          <w:tcPr>
            <w:tcW w:w="162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80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1"/>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51"/>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337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8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2,284,533.50</w:t>
            </w:r>
          </w:p>
        </w:tc>
        <w:tc>
          <w:tcPr>
            <w:tcW w:w="180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1,477,642.10</w:t>
            </w:r>
          </w:p>
        </w:tc>
      </w:tr>
      <w:tr>
        <w:trPr>
          <w:trHeight w:val="380" w:hRule="exact"/>
        </w:trPr>
        <w:tc>
          <w:tcPr>
            <w:tcW w:w="337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52"/>
              <w:ind w:left="106"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6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80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526,979.08</w:t>
            </w:r>
            <w:r>
              <w:rPr>
                <w:rFonts w:ascii="Times New Roman"/>
                <w:sz w:val="21"/>
              </w:rPr>
            </w:r>
          </w:p>
        </w:tc>
        <w:tc>
          <w:tcPr>
            <w:tcW w:w="180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363,266.76</w:t>
            </w:r>
            <w:r>
              <w:rPr>
                <w:rFonts w:ascii="Times New Roman"/>
                <w:sz w:val="21"/>
              </w:rPr>
            </w:r>
          </w:p>
        </w:tc>
      </w:tr>
    </w:tbl>
    <w:p>
      <w:pPr>
        <w:pStyle w:val="BodyText"/>
        <w:spacing w:line="240" w:lineRule="auto" w:before="89"/>
        <w:ind w:left="660" w:right="641"/>
        <w:jc w:val="left"/>
      </w:pPr>
      <w:r>
        <w:rPr/>
        <w:t>（2</w:t>
      </w:r>
      <w:r>
        <w:rPr>
          <w:spacing w:val="-106"/>
        </w:rPr>
        <w:t>）</w:t>
      </w:r>
      <w:r>
        <w:rPr/>
        <w:t>、关键管理人员报酬</w:t>
      </w:r>
    </w:p>
    <w:p>
      <w:pPr>
        <w:spacing w:line="240" w:lineRule="auto" w:before="6"/>
        <w:rPr>
          <w:rFonts w:ascii="宋体" w:hAnsi="宋体" w:cs="宋体" w:eastAsia="宋体" w:hint="default"/>
          <w:sz w:val="2"/>
          <w:szCs w:val="2"/>
        </w:rPr>
      </w:pPr>
    </w:p>
    <w:tbl>
      <w:tblPr>
        <w:tblW w:w="0" w:type="auto"/>
        <w:jc w:val="left"/>
        <w:tblInd w:w="835" w:type="dxa"/>
        <w:tblLayout w:type="fixed"/>
        <w:tblCellMar>
          <w:top w:w="0" w:type="dxa"/>
          <w:left w:w="0" w:type="dxa"/>
          <w:bottom w:w="0" w:type="dxa"/>
          <w:right w:w="0" w:type="dxa"/>
        </w:tblCellMar>
        <w:tblLook w:val="01E0"/>
      </w:tblPr>
      <w:tblGrid>
        <w:gridCol w:w="3643"/>
        <w:gridCol w:w="2125"/>
        <w:gridCol w:w="1985"/>
      </w:tblGrid>
      <w:tr>
        <w:trPr>
          <w:trHeight w:val="488" w:hRule="exact"/>
        </w:trPr>
        <w:tc>
          <w:tcPr>
            <w:tcW w:w="3643"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12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6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62"/>
              <w:ind w:left="4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4" w:hRule="exact"/>
        </w:trPr>
        <w:tc>
          <w:tcPr>
            <w:tcW w:w="3643"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5"/>
              <w:ind w:left="842"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212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926.44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1985"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
              <w:ind w:left="8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928.01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bl>
    <w:p>
      <w:pPr>
        <w:spacing w:line="328" w:lineRule="auto" w:before="92"/>
        <w:ind w:left="660" w:right="6214" w:firstLine="0"/>
        <w:jc w:val="left"/>
        <w:rPr>
          <w:rFonts w:ascii="宋体" w:hAnsi="宋体" w:cs="宋体" w:eastAsia="宋体" w:hint="default"/>
          <w:sz w:val="21"/>
          <w:szCs w:val="21"/>
        </w:rPr>
      </w:pPr>
      <w:r>
        <w:rPr/>
        <w:pict>
          <v:shape style="position:absolute;margin-left:83.849998pt;margin-top:39.993977pt;width:448.65pt;height:79.350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5"/>
                    <w:gridCol w:w="2196"/>
                    <w:gridCol w:w="1548"/>
                    <w:gridCol w:w="1124"/>
                    <w:gridCol w:w="1550"/>
                    <w:gridCol w:w="1124"/>
                  </w:tblGrid>
                  <w:tr>
                    <w:trPr>
                      <w:trHeight w:val="394" w:hRule="exact"/>
                    </w:trPr>
                    <w:tc>
                      <w:tcPr>
                        <w:tcW w:w="1385" w:type="dxa"/>
                        <w:vMerge w:val="restart"/>
                        <w:tcBorders>
                          <w:top w:val="single" w:sz="12" w:space="0" w:color="010101"/>
                          <w:left w:val="nil" w:sz="6" w:space="0" w:color="auto"/>
                          <w:right w:val="dotted" w:sz="4" w:space="0" w:color="010101"/>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96" w:type="dxa"/>
                        <w:vMerge w:val="restart"/>
                        <w:tcBorders>
                          <w:top w:val="single" w:sz="12" w:space="0" w:color="010101"/>
                          <w:left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72"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75"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1385" w:type="dxa"/>
                        <w:vMerge/>
                        <w:tcBorders>
                          <w:left w:val="nil" w:sz="6" w:space="0" w:color="auto"/>
                          <w:bottom w:val="dotted" w:sz="4" w:space="0" w:color="010101"/>
                          <w:right w:val="dotted" w:sz="4" w:space="0" w:color="010101"/>
                        </w:tcBorders>
                      </w:tcPr>
                      <w:p>
                        <w:pPr/>
                      </w:p>
                    </w:tc>
                    <w:tc>
                      <w:tcPr>
                        <w:tcW w:w="2196" w:type="dxa"/>
                        <w:vMerge/>
                        <w:tcBorders>
                          <w:left w:val="dotted" w:sz="4" w:space="0" w:color="010101"/>
                          <w:bottom w:val="dotted" w:sz="4" w:space="0" w:color="010101"/>
                          <w:right w:val="dotted" w:sz="4" w:space="0" w:color="010101"/>
                        </w:tcBorders>
                      </w:tcPr>
                      <w:p>
                        <w:pPr/>
                      </w:p>
                    </w:tc>
                    <w:tc>
                      <w:tcPr>
                        <w:tcW w:w="15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4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1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left="19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5" w:hRule="exact"/>
                    </w:trPr>
                    <w:tc>
                      <w:tcPr>
                        <w:tcW w:w="138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96" w:type="dxa"/>
                        <w:tcBorders>
                          <w:top w:val="dotted" w:sz="4" w:space="0" w:color="010101"/>
                          <w:left w:val="dotted" w:sz="4" w:space="0" w:color="010101"/>
                          <w:bottom w:val="dotted" w:sz="4" w:space="0" w:color="010101"/>
                          <w:right w:val="dotted" w:sz="4" w:space="0" w:color="010101"/>
                        </w:tcBorders>
                      </w:tcPr>
                      <w:p>
                        <w:pPr/>
                      </w:p>
                    </w:tc>
                    <w:tc>
                      <w:tcPr>
                        <w:tcW w:w="1548" w:type="dxa"/>
                        <w:tcBorders>
                          <w:top w:val="dotted" w:sz="4" w:space="0" w:color="010101"/>
                          <w:left w:val="dotted" w:sz="4" w:space="0" w:color="010101"/>
                          <w:bottom w:val="dotted" w:sz="4" w:space="0" w:color="010101"/>
                          <w:right w:val="dotted" w:sz="4" w:space="0" w:color="010101"/>
                        </w:tcBorders>
                      </w:tcPr>
                      <w:p>
                        <w:pPr/>
                      </w:p>
                    </w:tc>
                    <w:tc>
                      <w:tcPr>
                        <w:tcW w:w="1124" w:type="dxa"/>
                        <w:tcBorders>
                          <w:top w:val="dotted" w:sz="4" w:space="0" w:color="010101"/>
                          <w:left w:val="dotted" w:sz="4" w:space="0" w:color="010101"/>
                          <w:bottom w:val="dotted" w:sz="4" w:space="0" w:color="010101"/>
                          <w:right w:val="dotted" w:sz="4" w:space="0" w:color="010101"/>
                        </w:tcBorders>
                      </w:tcPr>
                      <w:p>
                        <w:pPr/>
                      </w:p>
                    </w:tc>
                    <w:tc>
                      <w:tcPr>
                        <w:tcW w:w="1550" w:type="dxa"/>
                        <w:tcBorders>
                          <w:top w:val="dotted" w:sz="4" w:space="0" w:color="010101"/>
                          <w:left w:val="dotted" w:sz="4" w:space="0" w:color="010101"/>
                          <w:bottom w:val="dotted" w:sz="4" w:space="0" w:color="010101"/>
                          <w:right w:val="dotted" w:sz="4" w:space="0" w:color="010101"/>
                        </w:tcBorders>
                      </w:tcPr>
                      <w:p>
                        <w:pPr/>
                      </w:p>
                    </w:tc>
                    <w:tc>
                      <w:tcPr>
                        <w:tcW w:w="1124" w:type="dxa"/>
                        <w:tcBorders>
                          <w:top w:val="dotted" w:sz="4" w:space="0" w:color="010101"/>
                          <w:left w:val="dotted" w:sz="4" w:space="0" w:color="010101"/>
                          <w:bottom w:val="dotted" w:sz="4" w:space="0" w:color="010101"/>
                          <w:right w:val="nil" w:sz="6" w:space="0" w:color="auto"/>
                        </w:tcBorders>
                      </w:tcPr>
                      <w:p>
                        <w:pPr/>
                      </w:p>
                    </w:tc>
                  </w:tr>
                  <w:tr>
                    <w:trPr>
                      <w:trHeight w:val="394" w:hRule="exact"/>
                    </w:trPr>
                    <w:tc>
                      <w:tcPr>
                        <w:tcW w:w="1385" w:type="dxa"/>
                        <w:tcBorders>
                          <w:top w:val="dotted" w:sz="4" w:space="0" w:color="010101"/>
                          <w:left w:val="nil" w:sz="6" w:space="0" w:color="auto"/>
                          <w:bottom w:val="single" w:sz="12" w:space="0" w:color="010101"/>
                          <w:right w:val="dotted" w:sz="4" w:space="0" w:color="010101"/>
                        </w:tcBorders>
                      </w:tcPr>
                      <w:p>
                        <w:pPr/>
                      </w:p>
                    </w:tc>
                    <w:tc>
                      <w:tcPr>
                        <w:tcW w:w="219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0"/>
                          <w:ind w:left="101"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54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803" w:right="0"/>
                          <w:jc w:val="left"/>
                          <w:rPr>
                            <w:rFonts w:ascii="Times New Roman" w:hAnsi="Times New Roman" w:cs="Times New Roman" w:eastAsia="Times New Roman" w:hint="default"/>
                            <w:sz w:val="18"/>
                            <w:szCs w:val="18"/>
                          </w:rPr>
                        </w:pPr>
                        <w:r>
                          <w:rPr>
                            <w:rFonts w:ascii="Times New Roman"/>
                            <w:sz w:val="18"/>
                          </w:rPr>
                          <w:t>2,820.00</w:t>
                        </w:r>
                      </w:p>
                    </w:tc>
                    <w:tc>
                      <w:tcPr>
                        <w:tcW w:w="112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516" w:right="0"/>
                          <w:jc w:val="left"/>
                          <w:rPr>
                            <w:rFonts w:ascii="Times New Roman" w:hAnsi="Times New Roman" w:cs="Times New Roman" w:eastAsia="Times New Roman" w:hint="default"/>
                            <w:sz w:val="18"/>
                            <w:szCs w:val="18"/>
                          </w:rPr>
                        </w:pPr>
                        <w:r>
                          <w:rPr>
                            <w:rFonts w:ascii="Times New Roman"/>
                            <w:sz w:val="18"/>
                          </w:rPr>
                          <w:t>141.00</w:t>
                        </w:r>
                      </w:p>
                    </w:tc>
                    <w:tc>
                      <w:tcPr>
                        <w:tcW w:w="15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805" w:right="0"/>
                          <w:jc w:val="left"/>
                          <w:rPr>
                            <w:rFonts w:ascii="Times New Roman" w:hAnsi="Times New Roman" w:cs="Times New Roman" w:eastAsia="Times New Roman" w:hint="default"/>
                            <w:sz w:val="18"/>
                            <w:szCs w:val="18"/>
                          </w:rPr>
                        </w:pPr>
                        <w:r>
                          <w:rPr>
                            <w:rFonts w:ascii="Times New Roman"/>
                            <w:sz w:val="18"/>
                          </w:rPr>
                          <w:t>2,820.00</w:t>
                        </w:r>
                      </w:p>
                    </w:tc>
                    <w:tc>
                      <w:tcPr>
                        <w:tcW w:w="112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left="606" w:right="0"/>
                          <w:jc w:val="left"/>
                          <w:rPr>
                            <w:rFonts w:ascii="Times New Roman" w:hAnsi="Times New Roman" w:cs="Times New Roman" w:eastAsia="Times New Roman" w:hint="default"/>
                            <w:sz w:val="18"/>
                            <w:szCs w:val="18"/>
                          </w:rPr>
                        </w:pPr>
                        <w:r>
                          <w:rPr>
                            <w:rFonts w:ascii="Times New Roman"/>
                            <w:sz w:val="18"/>
                          </w:rPr>
                          <w:t>14.10</w:t>
                        </w:r>
                      </w:p>
                    </w:tc>
                  </w:tr>
                </w:tbl>
                <w:p>
                  <w:pPr/>
                </w:p>
              </w:txbxContent>
            </v:textbox>
            <w10:wrap type="none"/>
          </v:shape>
        </w:pic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5"/>
        <w:ind w:left="660" w:right="641"/>
        <w:jc w:val="left"/>
      </w:pPr>
      <w:r>
        <w:rPr/>
        <w:t>上市公司应付关联方款项</w:t>
      </w:r>
    </w:p>
    <w:p>
      <w:pPr>
        <w:spacing w:line="240" w:lineRule="auto" w:before="6"/>
        <w:rPr>
          <w:rFonts w:ascii="宋体" w:hAnsi="宋体" w:cs="宋体" w:eastAsia="宋体" w:hint="default"/>
          <w:sz w:val="2"/>
          <w:szCs w:val="2"/>
        </w:rPr>
      </w:pPr>
    </w:p>
    <w:tbl>
      <w:tblPr>
        <w:tblW w:w="0" w:type="auto"/>
        <w:jc w:val="left"/>
        <w:tblInd w:w="454" w:type="dxa"/>
        <w:tblLayout w:type="fixed"/>
        <w:tblCellMar>
          <w:top w:w="0" w:type="dxa"/>
          <w:left w:w="0" w:type="dxa"/>
          <w:bottom w:w="0" w:type="dxa"/>
          <w:right w:w="0" w:type="dxa"/>
        </w:tblCellMar>
        <w:tblLook w:val="01E0"/>
      </w:tblPr>
      <w:tblGrid>
        <w:gridCol w:w="1370"/>
        <w:gridCol w:w="2698"/>
        <w:gridCol w:w="1890"/>
        <w:gridCol w:w="1890"/>
      </w:tblGrid>
      <w:tr>
        <w:trPr>
          <w:trHeight w:val="394" w:hRule="exact"/>
        </w:trPr>
        <w:tc>
          <w:tcPr>
            <w:tcW w:w="137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32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9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left="5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9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left="57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137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98"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1370" w:type="dxa"/>
            <w:tcBorders>
              <w:top w:val="dotted" w:sz="4" w:space="0" w:color="010101"/>
              <w:left w:val="nil" w:sz="6" w:space="0" w:color="auto"/>
              <w:bottom w:val="dotted" w:sz="4" w:space="0" w:color="010101"/>
              <w:right w:val="dotted" w:sz="4" w:space="0" w:color="010101"/>
            </w:tcBorders>
          </w:tcPr>
          <w:p>
            <w:pPr/>
          </w:p>
        </w:tc>
        <w:tc>
          <w:tcPr>
            <w:tcW w:w="26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890" w:type="dxa"/>
            <w:tcBorders>
              <w:top w:val="dotted" w:sz="4" w:space="0" w:color="010101"/>
              <w:left w:val="dotted" w:sz="4" w:space="0" w:color="010101"/>
              <w:bottom w:val="dotted" w:sz="4" w:space="0" w:color="010101"/>
              <w:right w:val="dotted" w:sz="4" w:space="0" w:color="010101"/>
            </w:tcBorders>
          </w:tcPr>
          <w:p>
            <w:pPr/>
          </w:p>
        </w:tc>
        <w:tc>
          <w:tcPr>
            <w:tcW w:w="189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51,707.94</w:t>
            </w:r>
          </w:p>
        </w:tc>
      </w:tr>
      <w:tr>
        <w:trPr>
          <w:trHeight w:val="385" w:hRule="exact"/>
        </w:trPr>
        <w:tc>
          <w:tcPr>
            <w:tcW w:w="1370" w:type="dxa"/>
            <w:tcBorders>
              <w:top w:val="dotted" w:sz="4" w:space="0" w:color="010101"/>
              <w:left w:val="nil" w:sz="6" w:space="0" w:color="auto"/>
              <w:bottom w:val="dotted" w:sz="4" w:space="0" w:color="010101"/>
              <w:right w:val="dotted" w:sz="4" w:space="0" w:color="010101"/>
            </w:tcBorders>
          </w:tcPr>
          <w:p>
            <w:pPr/>
          </w:p>
        </w:tc>
        <w:tc>
          <w:tcPr>
            <w:tcW w:w="26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8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34,911.50</w:t>
            </w:r>
          </w:p>
        </w:tc>
        <w:tc>
          <w:tcPr>
            <w:tcW w:w="189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34,911.50</w:t>
            </w:r>
          </w:p>
        </w:tc>
      </w:tr>
      <w:tr>
        <w:trPr>
          <w:trHeight w:val="384" w:hRule="exact"/>
        </w:trPr>
        <w:tc>
          <w:tcPr>
            <w:tcW w:w="1370" w:type="dxa"/>
            <w:tcBorders>
              <w:top w:val="dotted" w:sz="4" w:space="0" w:color="010101"/>
              <w:left w:val="nil" w:sz="6" w:space="0" w:color="auto"/>
              <w:bottom w:val="dotted" w:sz="4" w:space="0" w:color="010101"/>
              <w:right w:val="dotted" w:sz="4" w:space="0" w:color="010101"/>
            </w:tcBorders>
          </w:tcPr>
          <w:p>
            <w:pPr/>
          </w:p>
        </w:tc>
        <w:tc>
          <w:tcPr>
            <w:tcW w:w="269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广州鑫广电物业服务有限公司</w:t>
            </w:r>
          </w:p>
        </w:tc>
        <w:tc>
          <w:tcPr>
            <w:tcW w:w="18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13,674.47</w:t>
            </w:r>
          </w:p>
        </w:tc>
        <w:tc>
          <w:tcPr>
            <w:tcW w:w="189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63,531.96</w:t>
            </w:r>
          </w:p>
        </w:tc>
      </w:tr>
      <w:tr>
        <w:trPr>
          <w:trHeight w:val="395" w:hRule="exact"/>
        </w:trPr>
        <w:tc>
          <w:tcPr>
            <w:tcW w:w="1370" w:type="dxa"/>
            <w:tcBorders>
              <w:top w:val="dotted" w:sz="4" w:space="0" w:color="010101"/>
              <w:left w:val="nil" w:sz="6" w:space="0" w:color="auto"/>
              <w:bottom w:val="single" w:sz="12" w:space="0" w:color="010101"/>
              <w:right w:val="dotted" w:sz="4" w:space="0" w:color="010101"/>
            </w:tcBorders>
          </w:tcPr>
          <w:p>
            <w:pPr/>
          </w:p>
        </w:tc>
        <w:tc>
          <w:tcPr>
            <w:tcW w:w="269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189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2,347,269.16</w:t>
            </w:r>
          </w:p>
        </w:tc>
        <w:tc>
          <w:tcPr>
            <w:tcW w:w="189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3,726,725.32</w:t>
            </w:r>
          </w:p>
        </w:tc>
      </w:tr>
    </w:tbl>
    <w:p>
      <w:pPr>
        <w:pStyle w:val="BodyText"/>
        <w:spacing w:line="328" w:lineRule="auto" w:before="92"/>
        <w:ind w:left="660" w:right="641"/>
        <w:jc w:val="left"/>
      </w:pPr>
      <w:r>
        <w:rPr>
          <w:rFonts w:ascii="Times New Roman" w:hAnsi="Times New Roman" w:cs="Times New Roman" w:eastAsia="Times New Roman" w:hint="default"/>
          <w:b/>
          <w:bCs/>
        </w:rPr>
        <w:t>6</w:t>
      </w:r>
      <w:r>
        <w:rPr>
          <w:rFonts w:ascii="宋体" w:hAnsi="宋体" w:cs="宋体" w:eastAsia="宋体" w:hint="default"/>
          <w:b/>
          <w:bCs/>
        </w:rPr>
        <w:t>、关联方承诺</w:t>
      </w:r>
      <w:r>
        <w:rPr>
          <w:rFonts w:ascii="宋体" w:hAnsi="宋体" w:cs="宋体" w:eastAsia="宋体" w:hint="default"/>
          <w:b/>
          <w:bCs/>
          <w:w w:val="99"/>
        </w:rPr>
        <w:t> </w:t>
      </w:r>
      <w:r>
        <w:rPr>
          <w:spacing w:val="-3"/>
        </w:rPr>
        <w:t>本公司没有于资产负债表日，已签约而尚不必在资产负债表上列示的与关联方有关的承</w:t>
      </w:r>
    </w:p>
    <w:p>
      <w:pPr>
        <w:pStyle w:val="BodyText"/>
        <w:spacing w:line="240" w:lineRule="auto" w:before="47"/>
        <w:ind w:left="240" w:right="641"/>
        <w:jc w:val="left"/>
      </w:pPr>
      <w:r>
        <w:rPr/>
        <w:t>诺事项。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ind w:left="225" w:right="641"/>
        <w:jc w:val="left"/>
        <w:rPr>
          <w:b w:val="0"/>
          <w:bCs w:val="0"/>
        </w:rPr>
      </w:pPr>
      <w:r>
        <w:rPr/>
        <w:t>七、股份支付</w:t>
      </w:r>
      <w:r>
        <w:rPr>
          <w:b w:val="0"/>
          <w:bCs w:val="0"/>
        </w:rPr>
      </w:r>
    </w:p>
    <w:p>
      <w:pPr>
        <w:pStyle w:val="BodyText"/>
        <w:spacing w:line="240" w:lineRule="auto" w:before="119"/>
        <w:ind w:left="660" w:right="641"/>
        <w:jc w:val="left"/>
      </w:pPr>
      <w:r>
        <w:rPr/>
        <w:t>本公司本期未发生该事项。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225" w:right="641"/>
        <w:jc w:val="left"/>
        <w:rPr>
          <w:b w:val="0"/>
          <w:bCs w:val="0"/>
        </w:rPr>
      </w:pPr>
      <w:r>
        <w:rPr/>
        <w:t>八、或有事项</w:t>
      </w:r>
      <w:r>
        <w:rPr>
          <w:b w:val="0"/>
          <w:bCs w:val="0"/>
        </w:rPr>
      </w:r>
    </w:p>
    <w:p>
      <w:pPr>
        <w:pStyle w:val="BodyText"/>
        <w:spacing w:line="240" w:lineRule="auto" w:before="88"/>
        <w:ind w:left="660" w:right="641"/>
        <w:jc w:val="left"/>
      </w:pPr>
      <w:r>
        <w:rPr/>
        <w:t>（以下金额单位若未特别注明者均为人民币元）</w:t>
      </w:r>
    </w:p>
    <w:p>
      <w:pPr>
        <w:spacing w:line="297" w:lineRule="auto" w:before="85"/>
        <w:ind w:left="659" w:right="430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spacing w:after="0" w:line="297" w:lineRule="auto"/>
        <w:jc w:val="left"/>
        <w:rPr>
          <w:rFonts w:ascii="宋体" w:hAnsi="宋体" w:cs="宋体" w:eastAsia="宋体" w:hint="default"/>
          <w:sz w:val="21"/>
          <w:szCs w:val="21"/>
        </w:rPr>
        <w:sectPr>
          <w:pgSz w:w="11910" w:h="16840"/>
          <w:pgMar w:header="400" w:footer="978" w:top="1100" w:bottom="1160" w:left="1560" w:right="1140"/>
        </w:sectPr>
      </w:pPr>
    </w:p>
    <w:p>
      <w:pPr>
        <w:spacing w:line="240" w:lineRule="auto" w:before="12"/>
        <w:rPr>
          <w:rFonts w:ascii="宋体" w:hAnsi="宋体" w:cs="宋体" w:eastAsia="宋体" w:hint="default"/>
          <w:sz w:val="25"/>
          <w:szCs w:val="25"/>
        </w:rPr>
      </w:pPr>
    </w:p>
    <w:p>
      <w:pPr>
        <w:spacing w:line="297" w:lineRule="auto" w:before="35"/>
        <w:ind w:left="1040" w:right="3443"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spacing w:line="314" w:lineRule="auto" w:before="75"/>
        <w:ind w:left="1040" w:right="535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其他或有负债</w:t>
      </w:r>
      <w:r>
        <w:rPr>
          <w:rFonts w:ascii="宋体" w:hAnsi="宋体" w:cs="宋体" w:eastAsia="宋体" w:hint="default"/>
          <w:b/>
          <w:bCs/>
          <w:w w:val="99"/>
          <w:sz w:val="21"/>
          <w:szCs w:val="21"/>
        </w:rPr>
        <w:t> </w:t>
      </w:r>
      <w:r>
        <w:rPr>
          <w:rFonts w:ascii="宋体" w:hAnsi="宋体" w:cs="宋体" w:eastAsia="宋体" w:hint="default"/>
          <w:sz w:val="21"/>
          <w:szCs w:val="21"/>
        </w:rPr>
        <w:t>截至报告日止本公司未结清保函：</w:t>
      </w:r>
    </w:p>
    <w:tbl>
      <w:tblPr>
        <w:tblW w:w="0" w:type="auto"/>
        <w:jc w:val="left"/>
        <w:tblInd w:w="102" w:type="dxa"/>
        <w:tblLayout w:type="fixed"/>
        <w:tblCellMar>
          <w:top w:w="0" w:type="dxa"/>
          <w:left w:w="0" w:type="dxa"/>
          <w:bottom w:w="0" w:type="dxa"/>
          <w:right w:w="0" w:type="dxa"/>
        </w:tblCellMar>
        <w:tblLook w:val="01E0"/>
      </w:tblPr>
      <w:tblGrid>
        <w:gridCol w:w="2150"/>
        <w:gridCol w:w="1624"/>
        <w:gridCol w:w="1984"/>
        <w:gridCol w:w="989"/>
        <w:gridCol w:w="1109"/>
        <w:gridCol w:w="1476"/>
      </w:tblGrid>
      <w:tr>
        <w:trPr>
          <w:trHeight w:val="946" w:hRule="exact"/>
        </w:trPr>
        <w:tc>
          <w:tcPr>
            <w:tcW w:w="2150" w:type="dxa"/>
            <w:tcBorders>
              <w:top w:val="single" w:sz="4" w:space="0" w:color="010101"/>
              <w:left w:val="nil" w:sz="6" w:space="0" w:color="auto"/>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624" w:type="dxa"/>
            <w:tcBorders>
              <w:top w:val="single"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984" w:type="dxa"/>
            <w:tcBorders>
              <w:top w:val="single"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989" w:type="dxa"/>
            <w:tcBorders>
              <w:top w:val="single"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09" w:type="dxa"/>
            <w:tcBorders>
              <w:top w:val="single" w:sz="4" w:space="0" w:color="010101"/>
              <w:left w:val="dotted" w:sz="4" w:space="0" w:color="010101"/>
              <w:bottom w:val="dotted" w:sz="4" w:space="0" w:color="010101"/>
              <w:right w:val="dotted" w:sz="4" w:space="0" w:color="010101"/>
            </w:tcBorders>
          </w:tcPr>
          <w:p>
            <w:pPr>
              <w:pStyle w:val="TableParagraph"/>
              <w:spacing w:line="316" w:lineRule="auto"/>
              <w:ind w:left="103" w:right="94"/>
              <w:jc w:val="center"/>
              <w:rPr>
                <w:rFonts w:ascii="宋体" w:hAnsi="宋体" w:cs="宋体" w:eastAsia="宋体" w:hint="default"/>
                <w:sz w:val="18"/>
                <w:szCs w:val="18"/>
              </w:rPr>
            </w:pPr>
            <w:r>
              <w:rPr>
                <w:rFonts w:ascii="宋体" w:hAnsi="宋体" w:cs="宋体" w:eastAsia="宋体" w:hint="default"/>
                <w:sz w:val="18"/>
                <w:szCs w:val="18"/>
              </w:rPr>
              <w:t>经济利益流 出不确定性 的说明</w:t>
            </w:r>
          </w:p>
        </w:tc>
        <w:tc>
          <w:tcPr>
            <w:tcW w:w="1476" w:type="dxa"/>
            <w:tcBorders>
              <w:top w:val="single" w:sz="4" w:space="0" w:color="010101"/>
              <w:left w:val="dotted" w:sz="4" w:space="0" w:color="010101"/>
              <w:bottom w:val="dotted" w:sz="4" w:space="0" w:color="010101"/>
              <w:right w:val="nil" w:sz="6" w:space="0" w:color="auto"/>
            </w:tcBorders>
          </w:tcPr>
          <w:p>
            <w:pPr>
              <w:pStyle w:val="TableParagraph"/>
              <w:spacing w:line="316" w:lineRule="auto" w:before="152"/>
              <w:ind w:left="376" w:right="282" w:hanging="90"/>
              <w:jc w:val="left"/>
              <w:rPr>
                <w:rFonts w:ascii="宋体" w:hAnsi="宋体" w:cs="宋体" w:eastAsia="宋体" w:hint="default"/>
                <w:sz w:val="18"/>
                <w:szCs w:val="18"/>
              </w:rPr>
            </w:pPr>
            <w:r>
              <w:rPr>
                <w:rFonts w:ascii="宋体" w:hAnsi="宋体" w:cs="宋体" w:eastAsia="宋体" w:hint="default"/>
                <w:sz w:val="18"/>
                <w:szCs w:val="18"/>
              </w:rPr>
              <w:t>对本公司的 财务影响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7" w:right="235"/>
              <w:jc w:val="left"/>
              <w:rPr>
                <w:rFonts w:ascii="宋体" w:hAnsi="宋体" w:cs="宋体" w:eastAsia="宋体" w:hint="default"/>
                <w:sz w:val="18"/>
                <w:szCs w:val="18"/>
              </w:rPr>
            </w:pPr>
            <w:r>
              <w:rPr>
                <w:rFonts w:ascii="宋体" w:hAnsi="宋体" w:cs="宋体" w:eastAsia="宋体" w:hint="default"/>
                <w:sz w:val="18"/>
                <w:szCs w:val="18"/>
              </w:rPr>
              <w:t>交通银行股份有限公司 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4,363,316.80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2010.1.20-2013.1.20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5"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交通银行股份有限公司 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1,730,225.30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2010.2.8-2013.2.8</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交通银行股份有限公司 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5,042,745.00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2010.2.10-2012.6.30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410,260.00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2011.5.10-2012.4.30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665,835.00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2011.5.10-2012.4.30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4"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865,035.00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2011.5.10-2012.4.30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交通银行股份有限公司 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2,660,580.00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2011.2.25-</w:t>
            </w:r>
            <w:r>
              <w:rPr>
                <w:rFonts w:ascii="Times New Roman"/>
                <w:spacing w:val="-9"/>
                <w:sz w:val="18"/>
              </w:rPr>
              <w:t> </w:t>
            </w:r>
            <w:r>
              <w:rPr>
                <w:rFonts w:ascii="Times New Roman"/>
                <w:sz w:val="18"/>
              </w:rPr>
              <w:t>2013.6.30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交通银行股份有限公司 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1,896,214.50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2011.2.25-</w:t>
            </w:r>
            <w:r>
              <w:rPr>
                <w:rFonts w:ascii="Times New Roman"/>
                <w:spacing w:val="-16"/>
                <w:sz w:val="18"/>
              </w:rPr>
              <w:t> </w:t>
            </w:r>
            <w:r>
              <w:rPr>
                <w:rFonts w:ascii="Times New Roman"/>
                <w:sz w:val="18"/>
              </w:rPr>
              <w:t>2011.12.30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交通银行股份有限公司 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741,557.02</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2011.5.19-2012.12.31</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1,779,980.00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2011.9.30-2012.9.30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3"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983,750.00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2011.9.30-2012.9.30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5"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4"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11"/>
              <w:ind w:left="108"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1,262,775.00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2011.9.30-2012.9.30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11"/>
              <w:ind w:left="193" w:right="95"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11"/>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single" w:sz="4" w:space="0" w:color="010101"/>
              <w:right w:val="dotted" w:sz="4" w:space="0" w:color="010101"/>
            </w:tcBorders>
          </w:tcPr>
          <w:p>
            <w:pPr>
              <w:pStyle w:val="TableParagraph"/>
              <w:spacing w:line="316" w:lineRule="auto" w:before="112"/>
              <w:ind w:left="108"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single"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587,715.00</w:t>
            </w:r>
          </w:p>
        </w:tc>
        <w:tc>
          <w:tcPr>
            <w:tcW w:w="1984" w:type="dxa"/>
            <w:tcBorders>
              <w:top w:val="dotted" w:sz="4" w:space="0" w:color="010101"/>
              <w:left w:val="dotted" w:sz="4" w:space="0" w:color="010101"/>
              <w:bottom w:val="single" w:sz="4" w:space="0" w:color="010101"/>
              <w:right w:val="dotted" w:sz="4" w:space="0" w:color="010101"/>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2011.9.30-2012.9.30</w:t>
            </w:r>
          </w:p>
        </w:tc>
        <w:tc>
          <w:tcPr>
            <w:tcW w:w="989" w:type="dxa"/>
            <w:tcBorders>
              <w:top w:val="dotted" w:sz="4" w:space="0" w:color="010101"/>
              <w:left w:val="dotted" w:sz="4" w:space="0" w:color="010101"/>
              <w:bottom w:val="single" w:sz="4" w:space="0" w:color="010101"/>
              <w:right w:val="dotted" w:sz="4" w:space="0" w:color="010101"/>
            </w:tcBorders>
          </w:tcPr>
          <w:p>
            <w:pPr>
              <w:pStyle w:val="TableParagraph"/>
              <w:spacing w:line="316" w:lineRule="auto" w:before="112"/>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single" w:sz="4" w:space="0" w:color="010101"/>
              <w:right w:val="dotted" w:sz="4" w:space="0" w:color="010101"/>
            </w:tcBorders>
          </w:tcPr>
          <w:p>
            <w:pPr>
              <w:pStyle w:val="TableParagraph"/>
              <w:spacing w:line="316" w:lineRule="auto" w:before="112"/>
              <w:ind w:left="193" w:right="95"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single" w:sz="4" w:space="0" w:color="010101"/>
              <w:right w:val="nil" w:sz="6" w:space="0" w:color="auto"/>
            </w:tcBorders>
          </w:tcPr>
          <w:p>
            <w:pPr>
              <w:pStyle w:val="TableParagraph"/>
              <w:spacing w:line="316" w:lineRule="auto" w:before="112"/>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bl>
    <w:p>
      <w:pPr>
        <w:spacing w:after="0" w:line="316" w:lineRule="auto"/>
        <w:jc w:val="left"/>
        <w:rPr>
          <w:rFonts w:ascii="宋体" w:hAnsi="宋体" w:cs="宋体" w:eastAsia="宋体" w:hint="default"/>
          <w:sz w:val="18"/>
          <w:szCs w:val="18"/>
        </w:rPr>
        <w:sectPr>
          <w:pgSz w:w="11910" w:h="16840"/>
          <w:pgMar w:header="400" w:footer="978" w:top="1100" w:bottom="1160" w:left="1180" w:right="116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150"/>
        <w:gridCol w:w="1624"/>
        <w:gridCol w:w="1984"/>
        <w:gridCol w:w="989"/>
        <w:gridCol w:w="1109"/>
        <w:gridCol w:w="1476"/>
      </w:tblGrid>
      <w:tr>
        <w:trPr>
          <w:trHeight w:val="947" w:hRule="exact"/>
        </w:trPr>
        <w:tc>
          <w:tcPr>
            <w:tcW w:w="2150" w:type="dxa"/>
            <w:tcBorders>
              <w:top w:val="single" w:sz="4" w:space="0" w:color="010101"/>
              <w:left w:val="nil" w:sz="6" w:space="0" w:color="auto"/>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624" w:type="dxa"/>
            <w:tcBorders>
              <w:top w:val="single"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984" w:type="dxa"/>
            <w:tcBorders>
              <w:top w:val="single"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989" w:type="dxa"/>
            <w:tcBorders>
              <w:top w:val="single"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09" w:type="dxa"/>
            <w:tcBorders>
              <w:top w:val="single" w:sz="4" w:space="0" w:color="010101"/>
              <w:left w:val="dotted" w:sz="4" w:space="0" w:color="010101"/>
              <w:bottom w:val="dotted" w:sz="4" w:space="0" w:color="010101"/>
              <w:right w:val="dotted" w:sz="4" w:space="0" w:color="010101"/>
            </w:tcBorders>
          </w:tcPr>
          <w:p>
            <w:pPr>
              <w:pStyle w:val="TableParagraph"/>
              <w:spacing w:line="316" w:lineRule="auto" w:before="10"/>
              <w:ind w:left="103" w:right="94"/>
              <w:jc w:val="center"/>
              <w:rPr>
                <w:rFonts w:ascii="宋体" w:hAnsi="宋体" w:cs="宋体" w:eastAsia="宋体" w:hint="default"/>
                <w:sz w:val="18"/>
                <w:szCs w:val="18"/>
              </w:rPr>
            </w:pPr>
            <w:r>
              <w:rPr>
                <w:rFonts w:ascii="宋体" w:hAnsi="宋体" w:cs="宋体" w:eastAsia="宋体" w:hint="default"/>
                <w:sz w:val="18"/>
                <w:szCs w:val="18"/>
              </w:rPr>
              <w:t>经济利益流 出不确定性 的说明</w:t>
            </w:r>
          </w:p>
        </w:tc>
        <w:tc>
          <w:tcPr>
            <w:tcW w:w="1476" w:type="dxa"/>
            <w:tcBorders>
              <w:top w:val="single" w:sz="4" w:space="0" w:color="010101"/>
              <w:left w:val="dotted" w:sz="4" w:space="0" w:color="010101"/>
              <w:bottom w:val="dotted" w:sz="4" w:space="0" w:color="010101"/>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76" w:right="282" w:hanging="90"/>
              <w:jc w:val="left"/>
              <w:rPr>
                <w:rFonts w:ascii="宋体" w:hAnsi="宋体" w:cs="宋体" w:eastAsia="宋体" w:hint="default"/>
                <w:sz w:val="18"/>
                <w:szCs w:val="18"/>
              </w:rPr>
            </w:pPr>
            <w:r>
              <w:rPr>
                <w:rFonts w:ascii="宋体" w:hAnsi="宋体" w:cs="宋体" w:eastAsia="宋体" w:hint="default"/>
                <w:sz w:val="18"/>
                <w:szCs w:val="18"/>
              </w:rPr>
              <w:t>对本公司的 财务影响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24"/>
              <w:ind w:left="107"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790,160.00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2011.9.30-2012.9.30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193" w:right="94"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24"/>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4"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24"/>
              <w:ind w:left="107"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720,565.00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2011.9.30-2012.9.30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193" w:right="94"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24"/>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24"/>
              <w:ind w:left="107"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513,965.00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2011.9.30-2012.9.30</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193" w:right="94"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24"/>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中国银行广州天河支行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62" w:lineRule="auto"/>
              <w:ind w:left="208" w:right="204" w:firstLine="80"/>
              <w:jc w:val="left"/>
              <w:rPr>
                <w:rFonts w:ascii="Times New Roman" w:hAnsi="Times New Roman" w:cs="Times New Roman" w:eastAsia="Times New Roman" w:hint="default"/>
                <w:sz w:val="18"/>
                <w:szCs w:val="18"/>
              </w:rPr>
            </w:pPr>
            <w:r>
              <w:rPr>
                <w:rFonts w:ascii="Times New Roman"/>
                <w:sz w:val="18"/>
              </w:rPr>
              <w:t>21,247,620.00 (USD3,124,650)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2011.6.27-2014.5.24</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309" w:right="127"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193" w:right="94" w:hanging="90"/>
              <w:jc w:val="left"/>
              <w:rPr>
                <w:rFonts w:ascii="宋体" w:hAnsi="宋体" w:cs="宋体" w:eastAsia="宋体" w:hint="default"/>
                <w:sz w:val="18"/>
                <w:szCs w:val="18"/>
              </w:rPr>
            </w:pPr>
            <w:r>
              <w:rPr>
                <w:rFonts w:ascii="宋体" w:hAnsi="宋体" w:cs="宋体" w:eastAsia="宋体" w:hint="default"/>
                <w:sz w:val="18"/>
                <w:szCs w:val="18"/>
              </w:rPr>
              <w:t>视合同履行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24"/>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dotted" w:sz="4" w:space="0" w:color="010101"/>
              <w:right w:val="dotted" w:sz="4" w:space="0" w:color="010101"/>
            </w:tcBorders>
          </w:tcPr>
          <w:p>
            <w:pPr>
              <w:pStyle w:val="TableParagraph"/>
              <w:spacing w:line="316" w:lineRule="auto" w:before="124"/>
              <w:ind w:left="107" w:right="235"/>
              <w:jc w:val="left"/>
              <w:rPr>
                <w:rFonts w:ascii="宋体" w:hAnsi="宋体" w:cs="宋体" w:eastAsia="宋体" w:hint="default"/>
                <w:sz w:val="18"/>
                <w:szCs w:val="18"/>
              </w:rPr>
            </w:pPr>
            <w:r>
              <w:rPr>
                <w:rFonts w:ascii="宋体" w:hAnsi="宋体" w:cs="宋体" w:eastAsia="宋体" w:hint="default"/>
                <w:sz w:val="18"/>
                <w:szCs w:val="18"/>
              </w:rPr>
              <w:t>中国农业银行股份有限 公司广州天河支行</w:t>
            </w:r>
          </w:p>
        </w:tc>
        <w:tc>
          <w:tcPr>
            <w:tcW w:w="162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8,000,000.00</w:t>
            </w:r>
          </w:p>
        </w:tc>
        <w:tc>
          <w:tcPr>
            <w:tcW w:w="198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2010.12.7-2012.2.22</w:t>
            </w:r>
          </w:p>
        </w:tc>
        <w:tc>
          <w:tcPr>
            <w:tcW w:w="98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309" w:right="127" w:hanging="180"/>
              <w:jc w:val="left"/>
              <w:rPr>
                <w:rFonts w:ascii="宋体" w:hAnsi="宋体" w:cs="宋体" w:eastAsia="宋体" w:hint="default"/>
                <w:sz w:val="18"/>
                <w:szCs w:val="18"/>
              </w:rPr>
            </w:pPr>
            <w:r>
              <w:rPr>
                <w:rFonts w:ascii="宋体" w:hAnsi="宋体" w:cs="宋体" w:eastAsia="宋体" w:hint="default"/>
                <w:sz w:val="18"/>
                <w:szCs w:val="18"/>
              </w:rPr>
              <w:t>关税保付 保函</w:t>
            </w:r>
          </w:p>
        </w:tc>
        <w:tc>
          <w:tcPr>
            <w:tcW w:w="1109" w:type="dxa"/>
            <w:tcBorders>
              <w:top w:val="dotted" w:sz="4" w:space="0" w:color="010101"/>
              <w:left w:val="dotted" w:sz="4" w:space="0" w:color="010101"/>
              <w:bottom w:val="dotted" w:sz="4" w:space="0" w:color="010101"/>
              <w:right w:val="dotted" w:sz="4" w:space="0" w:color="010101"/>
            </w:tcBorders>
          </w:tcPr>
          <w:p>
            <w:pPr>
              <w:pStyle w:val="TableParagraph"/>
              <w:spacing w:line="316" w:lineRule="auto" w:before="124"/>
              <w:ind w:left="193" w:right="95" w:hanging="90"/>
              <w:jc w:val="left"/>
              <w:rPr>
                <w:rFonts w:ascii="宋体" w:hAnsi="宋体" w:cs="宋体" w:eastAsia="宋体" w:hint="default"/>
                <w:sz w:val="18"/>
                <w:szCs w:val="18"/>
              </w:rPr>
            </w:pPr>
            <w:r>
              <w:rPr>
                <w:rFonts w:ascii="宋体" w:hAnsi="宋体" w:cs="宋体" w:eastAsia="宋体" w:hint="default"/>
                <w:sz w:val="18"/>
                <w:szCs w:val="18"/>
              </w:rPr>
              <w:t>视关税支付 情况而定</w:t>
            </w: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316" w:lineRule="auto" w:before="124"/>
              <w:ind w:left="286" w:right="102"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5" w:hRule="exact"/>
        </w:trPr>
        <w:tc>
          <w:tcPr>
            <w:tcW w:w="2150" w:type="dxa"/>
            <w:tcBorders>
              <w:top w:val="dotted" w:sz="4" w:space="0" w:color="010101"/>
              <w:left w:val="nil" w:sz="6" w:space="0" w:color="auto"/>
              <w:bottom w:val="single" w:sz="4" w:space="0" w:color="010101"/>
              <w:right w:val="dotted" w:sz="4" w:space="0" w:color="010101"/>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4" w:type="dxa"/>
            <w:tcBorders>
              <w:top w:val="dotted" w:sz="4" w:space="0" w:color="010101"/>
              <w:left w:val="dotted" w:sz="4" w:space="0" w:color="010101"/>
              <w:bottom w:val="single" w:sz="4" w:space="0" w:color="010101"/>
              <w:right w:val="dotted"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54,262,298.62</w:t>
            </w:r>
          </w:p>
        </w:tc>
        <w:tc>
          <w:tcPr>
            <w:tcW w:w="1984" w:type="dxa"/>
            <w:tcBorders>
              <w:top w:val="dotted" w:sz="4" w:space="0" w:color="010101"/>
              <w:left w:val="dotted" w:sz="4" w:space="0" w:color="010101"/>
              <w:bottom w:val="single" w:sz="4" w:space="0" w:color="010101"/>
              <w:right w:val="dotted" w:sz="4" w:space="0" w:color="010101"/>
            </w:tcBorders>
          </w:tcPr>
          <w:p>
            <w:pPr/>
          </w:p>
        </w:tc>
        <w:tc>
          <w:tcPr>
            <w:tcW w:w="989" w:type="dxa"/>
            <w:tcBorders>
              <w:top w:val="dotted" w:sz="4" w:space="0" w:color="010101"/>
              <w:left w:val="dotted" w:sz="4" w:space="0" w:color="010101"/>
              <w:bottom w:val="single" w:sz="4" w:space="0" w:color="010101"/>
              <w:right w:val="dotted" w:sz="4" w:space="0" w:color="010101"/>
            </w:tcBorders>
          </w:tcPr>
          <w:p>
            <w:pPr/>
          </w:p>
        </w:tc>
        <w:tc>
          <w:tcPr>
            <w:tcW w:w="1109" w:type="dxa"/>
            <w:tcBorders>
              <w:top w:val="dotted" w:sz="4" w:space="0" w:color="010101"/>
              <w:left w:val="dotted" w:sz="4" w:space="0" w:color="010101"/>
              <w:bottom w:val="single" w:sz="4" w:space="0" w:color="010101"/>
              <w:right w:val="dotted" w:sz="4" w:space="0" w:color="010101"/>
            </w:tcBorders>
          </w:tcPr>
          <w:p>
            <w:pPr/>
          </w:p>
        </w:tc>
        <w:tc>
          <w:tcPr>
            <w:tcW w:w="1476" w:type="dxa"/>
            <w:tcBorders>
              <w:top w:val="dotted" w:sz="4" w:space="0" w:color="010101"/>
              <w:left w:val="dotted" w:sz="4" w:space="0" w:color="010101"/>
              <w:bottom w:val="single" w:sz="4" w:space="0" w:color="010101"/>
              <w:right w:val="nil" w:sz="6" w:space="0" w:color="auto"/>
            </w:tcBorders>
          </w:tcPr>
          <w:p>
            <w:pPr/>
          </w:p>
        </w:tc>
      </w:tr>
    </w:tbl>
    <w:p>
      <w:pPr>
        <w:pStyle w:val="BodyText"/>
        <w:spacing w:line="240" w:lineRule="auto" w:before="72"/>
        <w:ind w:left="1040" w:right="599"/>
        <w:jc w:val="left"/>
      </w:pPr>
      <w:r>
        <w:rPr/>
        <w:t>截至</w:t>
      </w:r>
      <w:r>
        <w:rPr>
          <w:spacing w:val="-52"/>
        </w:rPr>
        <w:t> </w:t>
      </w:r>
      <w:r>
        <w:rPr/>
        <w:t>2011</w:t>
      </w:r>
      <w:r>
        <w:rPr>
          <w:spacing w:val="-52"/>
        </w:rPr>
        <w:t> </w:t>
      </w:r>
      <w:r>
        <w:rPr/>
        <w:t>年</w:t>
      </w:r>
      <w:r>
        <w:rPr>
          <w:spacing w:val="-50"/>
        </w:rPr>
        <w:t> </w:t>
      </w:r>
      <w:r>
        <w:rPr/>
        <w:t>12</w:t>
      </w:r>
      <w:r>
        <w:rPr>
          <w:spacing w:val="-51"/>
        </w:rPr>
        <w:t> </w:t>
      </w:r>
      <w:r>
        <w:rPr/>
        <w:t>月</w:t>
      </w:r>
      <w:r>
        <w:rPr>
          <w:spacing w:val="-53"/>
        </w:rPr>
        <w:t> </w:t>
      </w:r>
      <w:r>
        <w:rPr/>
        <w:t>31</w:t>
      </w:r>
      <w:r>
        <w:rPr>
          <w:spacing w:val="-52"/>
        </w:rPr>
        <w:t> </w:t>
      </w:r>
      <w:r>
        <w:rPr/>
        <w:t>日，本公司的子公司深圳广电银通金融电子科技有限公司以应收</w:t>
      </w:r>
    </w:p>
    <w:p>
      <w:pPr>
        <w:pStyle w:val="BodyText"/>
        <w:spacing w:line="348" w:lineRule="auto" w:before="126"/>
        <w:ind w:left="620" w:right="599"/>
        <w:jc w:val="left"/>
      </w:pPr>
      <w:r>
        <w:rPr>
          <w:spacing w:val="3"/>
        </w:rPr>
        <w:t>本公司账款</w:t>
      </w:r>
      <w:r>
        <w:rPr>
          <w:spacing w:val="-50"/>
        </w:rPr>
        <w:t> </w:t>
      </w:r>
      <w:r>
        <w:rPr/>
        <w:t>7,613,750.00</w:t>
      </w:r>
      <w:r>
        <w:rPr>
          <w:spacing w:val="-50"/>
        </w:rPr>
        <w:t> </w:t>
      </w:r>
      <w:r>
        <w:rPr>
          <w:spacing w:val="3"/>
        </w:rPr>
        <w:t>元质押给上海浦东发展银行广州东湖支行而取得</w:t>
      </w:r>
      <w:r>
        <w:rPr>
          <w:spacing w:val="-49"/>
        </w:rPr>
        <w:t> </w:t>
      </w:r>
      <w:r>
        <w:rPr/>
        <w:t>4,283,244.90</w:t>
      </w:r>
      <w:r>
        <w:rPr/>
        <w:t> 元短期借款。截至报告日止此借款已归还。</w:t>
      </w:r>
    </w:p>
    <w:p>
      <w:pPr>
        <w:spacing w:line="240" w:lineRule="auto" w:before="0"/>
        <w:rPr>
          <w:rFonts w:ascii="宋体" w:hAnsi="宋体" w:cs="宋体" w:eastAsia="宋体" w:hint="default"/>
          <w:sz w:val="20"/>
          <w:szCs w:val="20"/>
        </w:rPr>
      </w:pPr>
    </w:p>
    <w:p>
      <w:pPr>
        <w:pStyle w:val="Heading2"/>
        <w:spacing w:line="240" w:lineRule="auto" w:before="145"/>
        <w:ind w:left="605" w:right="3443"/>
        <w:jc w:val="left"/>
        <w:rPr>
          <w:b w:val="0"/>
          <w:bCs w:val="0"/>
        </w:rPr>
      </w:pPr>
      <w:r>
        <w:rPr/>
        <w:t>九、承诺事项</w:t>
      </w:r>
      <w:r>
        <w:rPr>
          <w:b w:val="0"/>
          <w:bCs w:val="0"/>
        </w:rPr>
      </w:r>
    </w:p>
    <w:p>
      <w:pPr>
        <w:pStyle w:val="BodyText"/>
        <w:spacing w:line="240" w:lineRule="auto" w:before="129"/>
        <w:ind w:left="1040" w:right="3443"/>
        <w:jc w:val="left"/>
      </w:pPr>
      <w:r>
        <w:rPr/>
        <w:t>（以下金额单位若未特别注明者均为人民币元）</w:t>
      </w:r>
    </w:p>
    <w:p>
      <w:pPr>
        <w:pStyle w:val="Heading4"/>
        <w:spacing w:line="340" w:lineRule="auto" w:before="125"/>
        <w:ind w:left="1039" w:right="599" w:hanging="435"/>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重大承诺事项</w:t>
      </w:r>
      <w:r>
        <w:rPr>
          <w:w w:val="99"/>
        </w:rPr>
        <w:t> </w:t>
      </w:r>
      <w:r>
        <w:rPr/>
        <w:t>1、本公司本期未发生已签订的尚未履行或尚未完全履行的对外投资合同及有关财务支</w:t>
      </w:r>
      <w:r>
        <w:rPr>
          <w:spacing w:val="1"/>
          <w:w w:val="99"/>
        </w:rPr>
        <w:t> </w:t>
      </w:r>
      <w:r>
        <w:rPr/>
        <w:t>出</w:t>
      </w:r>
      <w:r>
        <w:rPr>
          <w:b w:val="0"/>
          <w:bCs w:val="0"/>
        </w:rPr>
      </w:r>
    </w:p>
    <w:p>
      <w:pPr>
        <w:pStyle w:val="Heading4"/>
        <w:spacing w:line="240" w:lineRule="auto" w:before="36"/>
        <w:ind w:left="1039" w:right="599"/>
        <w:jc w:val="left"/>
        <w:rPr>
          <w:b w:val="0"/>
          <w:bCs w:val="0"/>
        </w:rPr>
      </w:pPr>
      <w:r>
        <w:rPr/>
        <w:t>2、本公司本期未发生已签订的正在或准备履行的大额发包合同。</w:t>
      </w:r>
      <w:r>
        <w:rPr>
          <w:b w:val="0"/>
          <w:bCs w:val="0"/>
        </w:rPr>
      </w:r>
    </w:p>
    <w:p>
      <w:pPr>
        <w:pStyle w:val="Heading4"/>
        <w:spacing w:line="240" w:lineRule="auto" w:before="126"/>
        <w:ind w:left="1039" w:right="599"/>
        <w:jc w:val="left"/>
        <w:rPr>
          <w:b w:val="0"/>
          <w:bCs w:val="0"/>
        </w:rPr>
      </w:pPr>
      <w:r>
        <w:rPr/>
        <w:t>3、本公司本期未发生已签订的正在或准备履行的租赁合同。</w:t>
      </w:r>
      <w:r>
        <w:rPr>
          <w:b w:val="0"/>
          <w:bCs w:val="0"/>
        </w:rPr>
      </w:r>
    </w:p>
    <w:p>
      <w:pPr>
        <w:pStyle w:val="Heading4"/>
        <w:spacing w:line="240" w:lineRule="auto" w:before="125"/>
        <w:ind w:left="1039" w:right="599"/>
        <w:jc w:val="left"/>
        <w:rPr>
          <w:b w:val="0"/>
          <w:bCs w:val="0"/>
        </w:rPr>
      </w:pPr>
      <w:r>
        <w:rPr/>
        <w:t>4、本公司本期未发生已签订的正在或准备履行的并购协议</w:t>
      </w:r>
      <w:r>
        <w:rPr>
          <w:b w:val="0"/>
          <w:bCs w:val="0"/>
        </w:rPr>
      </w:r>
    </w:p>
    <w:p>
      <w:pPr>
        <w:pStyle w:val="Heading4"/>
        <w:spacing w:line="240" w:lineRule="auto" w:before="125"/>
        <w:ind w:left="1039" w:right="599"/>
        <w:jc w:val="left"/>
        <w:rPr>
          <w:b w:val="0"/>
          <w:bCs w:val="0"/>
        </w:rPr>
      </w:pPr>
      <w:r>
        <w:rPr/>
        <w:t>5、本公司本期未发生已签订的正在或准备履行的重组计划</w:t>
      </w:r>
      <w:r>
        <w:rPr>
          <w:b w:val="0"/>
          <w:bCs w:val="0"/>
        </w:rPr>
      </w:r>
    </w:p>
    <w:p>
      <w:pPr>
        <w:pStyle w:val="Heading4"/>
        <w:spacing w:line="328" w:lineRule="auto" w:before="126"/>
        <w:ind w:left="605" w:right="4289" w:firstLine="434"/>
        <w:jc w:val="left"/>
        <w:rPr>
          <w:b w:val="0"/>
          <w:bCs w:val="0"/>
        </w:rPr>
      </w:pPr>
      <w:r>
        <w:rPr>
          <w:rFonts w:ascii="Times New Roman" w:hAnsi="Times New Roman" w:cs="Times New Roman" w:eastAsia="Times New Roman" w:hint="default"/>
          <w:w w:val="95"/>
        </w:rPr>
        <w:t>6</w:t>
      </w:r>
      <w:r>
        <w:rPr>
          <w:w w:val="95"/>
        </w:rPr>
        <w:t>、本公司本期未发生其他重大财务承诺事项</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前期承诺履行情况</w:t>
      </w:r>
      <w:r>
        <w:rPr>
          <w:b w:val="0"/>
          <w:bCs w:val="0"/>
        </w:rPr>
      </w:r>
    </w:p>
    <w:p>
      <w:pPr>
        <w:pStyle w:val="BodyText"/>
        <w:spacing w:line="240" w:lineRule="auto" w:before="23"/>
        <w:ind w:left="1039" w:right="3443"/>
        <w:jc w:val="left"/>
      </w:pPr>
      <w:r>
        <w:rPr/>
        <w:t>本公司无需要披露的前期承诺事项。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ind w:left="605" w:right="3443"/>
        <w:jc w:val="left"/>
        <w:rPr>
          <w:b w:val="0"/>
          <w:bCs w:val="0"/>
        </w:rPr>
      </w:pPr>
      <w:r>
        <w:rPr/>
        <w:t>十、资产负债表日后事项</w:t>
      </w:r>
      <w:r>
        <w:rPr>
          <w:b w:val="0"/>
          <w:bCs w:val="0"/>
        </w:rPr>
      </w:r>
    </w:p>
    <w:p>
      <w:pPr>
        <w:pStyle w:val="Heading4"/>
        <w:spacing w:line="240" w:lineRule="auto" w:before="129"/>
        <w:ind w:left="605" w:right="344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重要的资产负债表日后事项说明</w:t>
      </w:r>
      <w:r>
        <w:rPr>
          <w:b w:val="0"/>
          <w:bCs w:val="0"/>
        </w:rPr>
      </w:r>
    </w:p>
    <w:p>
      <w:pPr>
        <w:spacing w:after="0" w:line="240" w:lineRule="auto"/>
        <w:jc w:val="left"/>
        <w:sectPr>
          <w:pgSz w:w="11910" w:h="16840"/>
          <w:pgMar w:header="400" w:footer="978" w:top="1100" w:bottom="1160" w:left="1180" w:right="1160"/>
        </w:sectPr>
      </w:pPr>
    </w:p>
    <w:p>
      <w:pPr>
        <w:spacing w:line="240" w:lineRule="auto" w:before="7"/>
        <w:rPr>
          <w:rFonts w:ascii="宋体" w:hAnsi="宋体" w:cs="宋体" w:eastAsia="宋体" w:hint="default"/>
          <w:b/>
          <w:bCs/>
          <w:sz w:val="27"/>
          <w:szCs w:val="27"/>
        </w:rPr>
      </w:pPr>
    </w:p>
    <w:p>
      <w:pPr>
        <w:pStyle w:val="BodyText"/>
        <w:spacing w:line="348" w:lineRule="auto" w:before="35"/>
        <w:ind w:left="685" w:right="1208" w:firstLine="434"/>
        <w:jc w:val="left"/>
        <w:rPr>
          <w:rFonts w:ascii="宋体" w:hAnsi="宋体" w:cs="宋体" w:eastAsia="宋体" w:hint="default"/>
        </w:rPr>
      </w:pPr>
      <w:r>
        <w:rPr/>
        <w:t>截至财务报表批准报出日止，本公司未发生按《企业会计准则第</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资产负债表日 </w:t>
      </w:r>
      <w:r>
        <w:rPr>
          <w:spacing w:val="-5"/>
        </w:rPr>
        <w:t>后事项》及有关规定，需披露的资产负债表日后股票和债券的发行、对一个公司的巨额投资、</w:t>
      </w:r>
      <w:r>
        <w:rPr>
          <w:spacing w:val="-100"/>
        </w:rPr>
        <w:t> </w:t>
      </w:r>
      <w:r>
        <w:rPr>
          <w:spacing w:val="-100"/>
        </w:rPr>
      </w:r>
      <w:r>
        <w:rPr/>
        <w:t>金额重大的债务重组、自然灾害导致的资产损失以及外汇汇率发生较大变动等非调整事项。 </w:t>
      </w: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9"/>
        </w:rPr>
        <w:t> </w:t>
      </w:r>
      <w:r>
        <w:rPr>
          <w:rFonts w:ascii="宋体" w:hAnsi="宋体" w:cs="宋体" w:eastAsia="宋体" w:hint="default"/>
          <w:b/>
          <w:bCs/>
        </w:rPr>
        <w:t>资产负债表日后利润分配情况说明</w:t>
      </w:r>
      <w:r>
        <w:rPr>
          <w:rFonts w:ascii="宋体" w:hAnsi="宋体" w:cs="宋体" w:eastAsia="宋体" w:hint="default"/>
        </w:rPr>
      </w:r>
    </w:p>
    <w:p>
      <w:pPr>
        <w:pStyle w:val="BodyText"/>
        <w:spacing w:line="276" w:lineRule="exact"/>
        <w:ind w:left="699" w:right="1208" w:firstLine="420"/>
        <w:jc w:val="left"/>
        <w:rPr>
          <w:rFonts w:ascii="Times New Roman" w:hAnsi="Times New Roman" w:cs="Times New Roman" w:eastAsia="Times New Roman" w:hint="default"/>
        </w:rPr>
      </w:pPr>
      <w:r>
        <w:rPr/>
        <w:t>根据公司第三届董事会第 二 次会议决议，</w:t>
      </w:r>
      <w:r>
        <w:rPr>
          <w:rFonts w:ascii="Times New Roman" w:hAnsi="Times New Roman" w:cs="Times New Roman" w:eastAsia="Times New Roman" w:hint="default"/>
        </w:rPr>
        <w:t>2011 </w:t>
      </w:r>
      <w:r>
        <w:rPr/>
        <w:t>年度利润分配预案为：公司拟按</w:t>
      </w:r>
      <w:r>
        <w:rPr>
          <w:spacing w:val="-60"/>
        </w:rPr>
        <w:t> </w:t>
      </w:r>
      <w:r>
        <w:rPr>
          <w:rFonts w:ascii="Times New Roman" w:hAnsi="Times New Roman" w:cs="Times New Roman" w:eastAsia="Times New Roman" w:hint="default"/>
          <w:spacing w:val="-3"/>
        </w:rPr>
        <w:t>2011</w:t>
      </w:r>
    </w:p>
    <w:p>
      <w:pPr>
        <w:pStyle w:val="BodyText"/>
        <w:spacing w:line="331" w:lineRule="auto" w:before="109"/>
        <w:ind w:left="699" w:right="1613"/>
        <w:jc w:val="both"/>
      </w:pPr>
      <w:r>
        <w:rPr/>
        <w:t>年度实现净利润的</w:t>
      </w:r>
      <w:r>
        <w:rPr>
          <w:spacing w:val="-56"/>
        </w:rPr>
        <w:t> </w:t>
      </w:r>
      <w:r>
        <w:rPr>
          <w:rFonts w:ascii="Times New Roman" w:hAnsi="Times New Roman" w:cs="Times New Roman" w:eastAsia="Times New Roman" w:hint="default"/>
        </w:rPr>
        <w:t>10%</w:t>
      </w:r>
      <w:r>
        <w:rPr/>
        <w:t>提取盈余公积，以</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年末总股本为基数，以资本公积向全体股东 每</w:t>
      </w:r>
      <w:r>
        <w:rPr>
          <w:spacing w:val="-53"/>
        </w:rPr>
        <w:t> </w:t>
      </w:r>
      <w:r>
        <w:rPr>
          <w:rFonts w:ascii="Times New Roman" w:hAnsi="Times New Roman" w:cs="Times New Roman" w:eastAsia="Times New Roman" w:hint="default"/>
        </w:rPr>
        <w:t>10 </w:t>
      </w:r>
      <w:r>
        <w:rPr/>
        <w:t>股转增</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2"/>
        </w:rPr>
        <w:t>股，同时向全体股东每</w:t>
      </w:r>
      <w:r>
        <w:rPr>
          <w:spacing w:val="-52"/>
        </w:rPr>
        <w:t> </w:t>
      </w:r>
      <w:r>
        <w:rPr>
          <w:rFonts w:ascii="Times New Roman" w:hAnsi="Times New Roman" w:cs="Times New Roman" w:eastAsia="Times New Roman" w:hint="default"/>
        </w:rPr>
        <w:t>10 </w:t>
      </w:r>
      <w:r>
        <w:rPr/>
        <w:t>股派发现金股利</w:t>
      </w:r>
      <w:r>
        <w:rPr>
          <w:spacing w:val="-50"/>
        </w:rPr>
        <w:t> </w:t>
      </w:r>
      <w:r>
        <w:rPr>
          <w:rFonts w:ascii="Times New Roman" w:hAnsi="Times New Roman" w:cs="Times New Roman" w:eastAsia="Times New Roman" w:hint="default"/>
        </w:rPr>
        <w:t>1 </w:t>
      </w:r>
      <w:r>
        <w:rPr>
          <w:spacing w:val="-10"/>
        </w:rPr>
        <w:t>元（含税），上述预案尚需经股</w:t>
      </w:r>
      <w:r>
        <w:rPr/>
        <w:t> 东大会批准。</w:t>
      </w:r>
    </w:p>
    <w:p>
      <w:pPr>
        <w:spacing w:line="331" w:lineRule="auto" w:before="64"/>
        <w:ind w:left="1119" w:right="652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1"/>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本公司无需要披露的日后事项。</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8"/>
          <w:pgSz w:w="11910" w:h="16840"/>
          <w:pgMar w:footer="978" w:header="400" w:top="1100" w:bottom="1160" w:left="1100" w:right="180"/>
        </w:sectPr>
      </w:pPr>
    </w:p>
    <w:p>
      <w:pPr>
        <w:pStyle w:val="Heading2"/>
        <w:spacing w:line="240" w:lineRule="auto" w:before="26"/>
        <w:ind w:left="685" w:right="1471"/>
        <w:jc w:val="left"/>
        <w:rPr>
          <w:b w:val="0"/>
          <w:bCs w:val="0"/>
        </w:rPr>
      </w:pPr>
      <w:r>
        <w:rPr/>
        <w:t>十一、其他重要事项说明</w:t>
      </w:r>
      <w:r>
        <w:rPr>
          <w:b w:val="0"/>
          <w:bCs w:val="0"/>
        </w:rPr>
      </w:r>
    </w:p>
    <w:p>
      <w:pPr>
        <w:spacing w:line="314" w:lineRule="auto" w:before="129"/>
        <w:ind w:left="1120" w:right="1471"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非货币性资产交换</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pStyle w:val="Heading4"/>
        <w:spacing w:line="240" w:lineRule="auto" w:before="79"/>
        <w:ind w:left="685" w:right="147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债务重组</w:t>
      </w:r>
      <w:r>
        <w:rPr>
          <w:b w:val="0"/>
          <w:bCs w:val="0"/>
        </w:rPr>
      </w:r>
    </w:p>
    <w:p>
      <w:pPr>
        <w:pStyle w:val="BodyText"/>
        <w:spacing w:line="240" w:lineRule="auto" w:before="91"/>
        <w:ind w:left="1120" w:right="-19"/>
        <w:jc w:val="left"/>
      </w:pPr>
      <w:r>
        <w:rPr/>
        <w:t>本公司本期未发生该事项。</w:t>
      </w:r>
    </w:p>
    <w:p>
      <w:pPr>
        <w:pStyle w:val="Heading4"/>
        <w:spacing w:line="240" w:lineRule="auto" w:before="144"/>
        <w:ind w:left="685" w:right="1471"/>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企业合并</w:t>
      </w:r>
      <w:r>
        <w:rPr>
          <w:b w:val="0"/>
          <w:bCs w:val="0"/>
        </w:rPr>
      </w:r>
    </w:p>
    <w:p>
      <w:pPr>
        <w:pStyle w:val="BodyText"/>
        <w:spacing w:line="240" w:lineRule="auto" w:before="89"/>
        <w:ind w:left="1120" w:right="-19"/>
        <w:jc w:val="left"/>
      </w:pPr>
      <w:r>
        <w:rPr/>
        <w:t>本公司本期未发生该事项。</w:t>
      </w:r>
    </w:p>
    <w:p>
      <w:pPr>
        <w:pStyle w:val="Heading4"/>
        <w:spacing w:line="240" w:lineRule="auto" w:before="145"/>
        <w:ind w:left="685" w:right="1471"/>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租赁</w:t>
      </w:r>
      <w:r>
        <w:rPr>
          <w:b w:val="0"/>
          <w:bCs w:val="0"/>
        </w:rPr>
      </w:r>
    </w:p>
    <w:p>
      <w:pPr>
        <w:pStyle w:val="BodyText"/>
        <w:spacing w:line="240" w:lineRule="auto" w:before="89"/>
        <w:ind w:left="1120" w:right="-19"/>
        <w:jc w:val="left"/>
      </w:pPr>
      <w:r>
        <w:rPr/>
        <w:t>本公司本期未发生该事项。</w:t>
      </w:r>
    </w:p>
    <w:p>
      <w:pPr>
        <w:spacing w:line="314" w:lineRule="auto" w:before="144"/>
        <w:ind w:left="1120" w:right="-19"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期末发行在外的、可转换为股份的金融工具</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pStyle w:val="Heading4"/>
        <w:spacing w:line="240" w:lineRule="auto" w:before="79"/>
        <w:ind w:left="685" w:right="-19"/>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以公允价值计量的资产和负债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52"/>
        <w:ind w:left="685"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100" w:bottom="1160" w:left="1100" w:right="180"/>
          <w:cols w:num="2" w:equalWidth="0">
            <w:col w:w="5132" w:space="1812"/>
            <w:col w:w="3686"/>
          </w:cols>
        </w:sectPr>
      </w:pPr>
    </w:p>
    <w:p>
      <w:pPr>
        <w:spacing w:line="240" w:lineRule="auto" w:before="2"/>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984"/>
        <w:gridCol w:w="1560"/>
        <w:gridCol w:w="1418"/>
        <w:gridCol w:w="1528"/>
        <w:gridCol w:w="1559"/>
        <w:gridCol w:w="1025"/>
        <w:gridCol w:w="1274"/>
      </w:tblGrid>
      <w:tr>
        <w:trPr>
          <w:trHeight w:val="767" w:hRule="exact"/>
        </w:trPr>
        <w:tc>
          <w:tcPr>
            <w:tcW w:w="198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141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本期新增</w:t>
            </w:r>
          </w:p>
        </w:tc>
        <w:tc>
          <w:tcPr>
            <w:tcW w:w="1528" w:type="dxa"/>
            <w:tcBorders>
              <w:top w:val="single" w:sz="12" w:space="0" w:color="010101"/>
              <w:left w:val="dotted" w:sz="4" w:space="0" w:color="010101"/>
              <w:bottom w:val="dotted" w:sz="4" w:space="0" w:color="010101"/>
              <w:right w:val="dotted" w:sz="4" w:space="0" w:color="010101"/>
            </w:tcBorders>
          </w:tcPr>
          <w:p>
            <w:pPr>
              <w:pStyle w:val="TableParagraph"/>
              <w:spacing w:line="381" w:lineRule="auto" w:before="40"/>
              <w:ind w:left="488" w:right="127"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559" w:type="dxa"/>
            <w:tcBorders>
              <w:top w:val="single" w:sz="12" w:space="0" w:color="010101"/>
              <w:left w:val="dotted" w:sz="4" w:space="0" w:color="010101"/>
              <w:bottom w:val="dotted" w:sz="4" w:space="0" w:color="010101"/>
              <w:right w:val="dotted" w:sz="4" w:space="0" w:color="010101"/>
            </w:tcBorders>
          </w:tcPr>
          <w:p>
            <w:pPr>
              <w:pStyle w:val="TableParagraph"/>
              <w:spacing w:line="381" w:lineRule="auto" w:before="40"/>
              <w:ind w:left="233" w:right="143"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025" w:type="dxa"/>
            <w:tcBorders>
              <w:top w:val="single" w:sz="12" w:space="0" w:color="010101"/>
              <w:left w:val="dotted" w:sz="4" w:space="0" w:color="010101"/>
              <w:bottom w:val="dotted" w:sz="4" w:space="0" w:color="010101"/>
              <w:right w:val="dotted" w:sz="4" w:space="0" w:color="010101"/>
            </w:tcBorders>
          </w:tcPr>
          <w:p>
            <w:pPr>
              <w:pStyle w:val="TableParagraph"/>
              <w:spacing w:line="381" w:lineRule="auto" w:before="40"/>
              <w:ind w:left="237" w:right="145"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74"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385" w:hRule="exact"/>
        </w:trPr>
        <w:tc>
          <w:tcPr>
            <w:tcW w:w="19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560" w:type="dxa"/>
            <w:tcBorders>
              <w:top w:val="dotted" w:sz="4" w:space="0" w:color="010101"/>
              <w:left w:val="dotted" w:sz="4" w:space="0" w:color="010101"/>
              <w:bottom w:val="dotted" w:sz="4" w:space="0" w:color="010101"/>
              <w:right w:val="dotted" w:sz="4" w:space="0" w:color="010101"/>
            </w:tcBorders>
          </w:tcPr>
          <w:p>
            <w:pPr/>
          </w:p>
        </w:tc>
        <w:tc>
          <w:tcPr>
            <w:tcW w:w="1418" w:type="dxa"/>
            <w:tcBorders>
              <w:top w:val="dotted" w:sz="4" w:space="0" w:color="010101"/>
              <w:left w:val="dotted" w:sz="4" w:space="0" w:color="010101"/>
              <w:bottom w:val="dotted" w:sz="4" w:space="0" w:color="010101"/>
              <w:right w:val="dotted" w:sz="4" w:space="0" w:color="010101"/>
            </w:tcBorders>
          </w:tcPr>
          <w:p>
            <w:pPr/>
          </w:p>
        </w:tc>
        <w:tc>
          <w:tcPr>
            <w:tcW w:w="1528" w:type="dxa"/>
            <w:tcBorders>
              <w:top w:val="dotted" w:sz="4" w:space="0" w:color="010101"/>
              <w:left w:val="dotted" w:sz="4" w:space="0" w:color="010101"/>
              <w:bottom w:val="dotted" w:sz="4" w:space="0" w:color="010101"/>
              <w:right w:val="dotted" w:sz="4" w:space="0" w:color="010101"/>
            </w:tcBorders>
          </w:tcPr>
          <w:p>
            <w:pPr/>
          </w:p>
        </w:tc>
        <w:tc>
          <w:tcPr>
            <w:tcW w:w="1559" w:type="dxa"/>
            <w:tcBorders>
              <w:top w:val="dotted" w:sz="4" w:space="0" w:color="010101"/>
              <w:left w:val="dotted" w:sz="4" w:space="0" w:color="010101"/>
              <w:bottom w:val="dotted" w:sz="4" w:space="0" w:color="010101"/>
              <w:right w:val="dotted" w:sz="4" w:space="0" w:color="010101"/>
            </w:tcBorders>
          </w:tcPr>
          <w:p>
            <w:pPr/>
          </w:p>
        </w:tc>
        <w:tc>
          <w:tcPr>
            <w:tcW w:w="1025" w:type="dxa"/>
            <w:tcBorders>
              <w:top w:val="dotted" w:sz="4" w:space="0" w:color="010101"/>
              <w:left w:val="dotted" w:sz="4" w:space="0" w:color="010101"/>
              <w:bottom w:val="dotted" w:sz="4" w:space="0" w:color="010101"/>
              <w:right w:val="dotted" w:sz="4" w:space="0" w:color="010101"/>
            </w:tcBorders>
          </w:tcPr>
          <w:p>
            <w:pPr/>
          </w:p>
        </w:tc>
        <w:tc>
          <w:tcPr>
            <w:tcW w:w="1274" w:type="dxa"/>
            <w:tcBorders>
              <w:top w:val="dotted" w:sz="4" w:space="0" w:color="010101"/>
              <w:left w:val="dotted" w:sz="4" w:space="0" w:color="010101"/>
              <w:bottom w:val="dotted" w:sz="4" w:space="0" w:color="010101"/>
              <w:right w:val="nil" w:sz="6" w:space="0" w:color="auto"/>
            </w:tcBorders>
          </w:tcPr>
          <w:p>
            <w:pPr/>
          </w:p>
        </w:tc>
      </w:tr>
      <w:tr>
        <w:trPr>
          <w:trHeight w:val="1508" w:hRule="exact"/>
        </w:trPr>
        <w:tc>
          <w:tcPr>
            <w:tcW w:w="1984" w:type="dxa"/>
            <w:tcBorders>
              <w:top w:val="dotted" w:sz="4" w:space="0" w:color="010101"/>
              <w:left w:val="nil" w:sz="6" w:space="0" w:color="auto"/>
              <w:bottom w:val="dotted" w:sz="4" w:space="0" w:color="010101"/>
              <w:right w:val="dotted" w:sz="4" w:space="0" w:color="010101"/>
            </w:tcBorders>
          </w:tcPr>
          <w:p>
            <w:pPr>
              <w:pStyle w:val="TableParagraph"/>
              <w:spacing w:line="374" w:lineRule="auto" w:before="41"/>
              <w:ind w:left="107"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r>
              <w:rPr>
                <w:rFonts w:ascii="宋体" w:hAnsi="宋体" w:cs="宋体" w:eastAsia="宋体" w:hint="default"/>
                <w:spacing w:val="-82"/>
                <w:sz w:val="18"/>
                <w:szCs w:val="18"/>
              </w:rPr>
              <w:t> </w:t>
            </w:r>
            <w:r>
              <w:rPr>
                <w:rFonts w:ascii="宋体" w:hAnsi="宋体" w:cs="宋体" w:eastAsia="宋体" w:hint="default"/>
                <w:spacing w:val="16"/>
                <w:sz w:val="18"/>
                <w:szCs w:val="18"/>
              </w:rPr>
              <w:t>变动计入当期损益的</w:t>
            </w:r>
            <w:r>
              <w:rPr>
                <w:rFonts w:ascii="宋体" w:hAnsi="宋体" w:cs="宋体" w:eastAsia="宋体" w:hint="default"/>
                <w:spacing w:val="-72"/>
                <w:sz w:val="18"/>
                <w:szCs w:val="18"/>
              </w:rPr>
              <w:t> </w:t>
            </w:r>
            <w:r>
              <w:rPr>
                <w:rFonts w:ascii="宋体" w:hAnsi="宋体" w:cs="宋体" w:eastAsia="宋体" w:hint="default"/>
                <w:spacing w:val="-4"/>
                <w:sz w:val="18"/>
                <w:szCs w:val="18"/>
              </w:rPr>
              <w:t>金融资产（不含衍生金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w:t>
            </w:r>
          </w:p>
        </w:tc>
        <w:tc>
          <w:tcPr>
            <w:tcW w:w="1560" w:type="dxa"/>
            <w:tcBorders>
              <w:top w:val="dotted" w:sz="4" w:space="0" w:color="010101"/>
              <w:left w:val="dotted" w:sz="4" w:space="0" w:color="010101"/>
              <w:bottom w:val="dotted" w:sz="4" w:space="0" w:color="010101"/>
              <w:right w:val="dotted" w:sz="4" w:space="0" w:color="010101"/>
            </w:tcBorders>
          </w:tcPr>
          <w:p>
            <w:pPr/>
          </w:p>
        </w:tc>
        <w:tc>
          <w:tcPr>
            <w:tcW w:w="1418" w:type="dxa"/>
            <w:tcBorders>
              <w:top w:val="dotted" w:sz="4" w:space="0" w:color="010101"/>
              <w:left w:val="dotted" w:sz="4" w:space="0" w:color="010101"/>
              <w:bottom w:val="dotted" w:sz="4" w:space="0" w:color="010101"/>
              <w:right w:val="dotted" w:sz="4" w:space="0" w:color="010101"/>
            </w:tcBorders>
          </w:tcPr>
          <w:p>
            <w:pPr/>
          </w:p>
        </w:tc>
        <w:tc>
          <w:tcPr>
            <w:tcW w:w="1528" w:type="dxa"/>
            <w:tcBorders>
              <w:top w:val="dotted" w:sz="4" w:space="0" w:color="010101"/>
              <w:left w:val="dotted" w:sz="4" w:space="0" w:color="010101"/>
              <w:bottom w:val="dotted" w:sz="4" w:space="0" w:color="010101"/>
              <w:right w:val="dotted" w:sz="4" w:space="0" w:color="010101"/>
            </w:tcBorders>
          </w:tcPr>
          <w:p>
            <w:pPr/>
          </w:p>
        </w:tc>
        <w:tc>
          <w:tcPr>
            <w:tcW w:w="1559" w:type="dxa"/>
            <w:tcBorders>
              <w:top w:val="dotted" w:sz="4" w:space="0" w:color="010101"/>
              <w:left w:val="dotted" w:sz="4" w:space="0" w:color="010101"/>
              <w:bottom w:val="dotted" w:sz="4" w:space="0" w:color="010101"/>
              <w:right w:val="dotted" w:sz="4" w:space="0" w:color="010101"/>
            </w:tcBorders>
          </w:tcPr>
          <w:p>
            <w:pPr/>
          </w:p>
        </w:tc>
        <w:tc>
          <w:tcPr>
            <w:tcW w:w="1025" w:type="dxa"/>
            <w:tcBorders>
              <w:top w:val="dotted" w:sz="4" w:space="0" w:color="010101"/>
              <w:left w:val="dotted" w:sz="4" w:space="0" w:color="010101"/>
              <w:bottom w:val="dotted" w:sz="4" w:space="0" w:color="010101"/>
              <w:right w:val="dotted" w:sz="4" w:space="0" w:color="010101"/>
            </w:tcBorders>
          </w:tcPr>
          <w:p>
            <w:pPr/>
          </w:p>
        </w:tc>
        <w:tc>
          <w:tcPr>
            <w:tcW w:w="1274"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19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60" w:type="dxa"/>
            <w:tcBorders>
              <w:top w:val="dotted" w:sz="4" w:space="0" w:color="010101"/>
              <w:left w:val="dotted" w:sz="4" w:space="0" w:color="010101"/>
              <w:bottom w:val="dotted" w:sz="4" w:space="0" w:color="010101"/>
              <w:right w:val="dotted" w:sz="4" w:space="0" w:color="010101"/>
            </w:tcBorders>
          </w:tcPr>
          <w:p>
            <w:pPr/>
          </w:p>
        </w:tc>
        <w:tc>
          <w:tcPr>
            <w:tcW w:w="1418" w:type="dxa"/>
            <w:tcBorders>
              <w:top w:val="dotted" w:sz="4" w:space="0" w:color="010101"/>
              <w:left w:val="dotted" w:sz="4" w:space="0" w:color="010101"/>
              <w:bottom w:val="dotted" w:sz="4" w:space="0" w:color="010101"/>
              <w:right w:val="dotted" w:sz="4" w:space="0" w:color="010101"/>
            </w:tcBorders>
          </w:tcPr>
          <w:p>
            <w:pPr/>
          </w:p>
        </w:tc>
        <w:tc>
          <w:tcPr>
            <w:tcW w:w="1528" w:type="dxa"/>
            <w:tcBorders>
              <w:top w:val="dotted" w:sz="4" w:space="0" w:color="010101"/>
              <w:left w:val="dotted" w:sz="4" w:space="0" w:color="010101"/>
              <w:bottom w:val="dotted" w:sz="4" w:space="0" w:color="010101"/>
              <w:right w:val="dotted" w:sz="4" w:space="0" w:color="010101"/>
            </w:tcBorders>
          </w:tcPr>
          <w:p>
            <w:pPr/>
          </w:p>
        </w:tc>
        <w:tc>
          <w:tcPr>
            <w:tcW w:w="1559" w:type="dxa"/>
            <w:tcBorders>
              <w:top w:val="dotted" w:sz="4" w:space="0" w:color="010101"/>
              <w:left w:val="dotted" w:sz="4" w:space="0" w:color="010101"/>
              <w:bottom w:val="dotted" w:sz="4" w:space="0" w:color="010101"/>
              <w:right w:val="dotted" w:sz="4" w:space="0" w:color="010101"/>
            </w:tcBorders>
          </w:tcPr>
          <w:p>
            <w:pPr/>
          </w:p>
        </w:tc>
        <w:tc>
          <w:tcPr>
            <w:tcW w:w="1025" w:type="dxa"/>
            <w:tcBorders>
              <w:top w:val="dotted" w:sz="4" w:space="0" w:color="010101"/>
              <w:left w:val="dotted" w:sz="4" w:space="0" w:color="010101"/>
              <w:bottom w:val="dotted" w:sz="4" w:space="0" w:color="010101"/>
              <w:right w:val="dotted" w:sz="4" w:space="0" w:color="010101"/>
            </w:tcBorders>
          </w:tcPr>
          <w:p>
            <w:pPr/>
          </w:p>
        </w:tc>
        <w:tc>
          <w:tcPr>
            <w:tcW w:w="1274"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19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411" w:right="0"/>
              <w:jc w:val="left"/>
              <w:rPr>
                <w:rFonts w:ascii="Times New Roman" w:hAnsi="Times New Roman" w:cs="Times New Roman" w:eastAsia="Times New Roman" w:hint="default"/>
                <w:sz w:val="18"/>
                <w:szCs w:val="18"/>
              </w:rPr>
            </w:pPr>
            <w:r>
              <w:rPr>
                <w:rFonts w:ascii="Times New Roman"/>
                <w:sz w:val="18"/>
              </w:rPr>
              <w:t>15,823,315.12</w:t>
            </w:r>
          </w:p>
        </w:tc>
        <w:tc>
          <w:tcPr>
            <w:tcW w:w="141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1,999,088.09</w:t>
            </w:r>
          </w:p>
        </w:tc>
        <w:tc>
          <w:tcPr>
            <w:tcW w:w="15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-8,762,091.89</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445,212.54</w:t>
            </w:r>
          </w:p>
        </w:tc>
        <w:tc>
          <w:tcPr>
            <w:tcW w:w="1025" w:type="dxa"/>
            <w:tcBorders>
              <w:top w:val="dotted" w:sz="4" w:space="0" w:color="010101"/>
              <w:left w:val="dotted" w:sz="4" w:space="0" w:color="010101"/>
              <w:bottom w:val="dotted" w:sz="4" w:space="0" w:color="010101"/>
              <w:right w:val="dotted" w:sz="4" w:space="0" w:color="010101"/>
            </w:tcBorders>
          </w:tcPr>
          <w:p>
            <w:pPr/>
          </w:p>
        </w:tc>
        <w:tc>
          <w:tcPr>
            <w:tcW w:w="127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5"/>
              <w:jc w:val="center"/>
              <w:rPr>
                <w:rFonts w:ascii="Times New Roman" w:hAnsi="Times New Roman" w:cs="Times New Roman" w:eastAsia="Times New Roman" w:hint="default"/>
                <w:sz w:val="18"/>
                <w:szCs w:val="18"/>
              </w:rPr>
            </w:pPr>
            <w:r>
              <w:rPr>
                <w:rFonts w:ascii="Times New Roman"/>
                <w:sz w:val="18"/>
              </w:rPr>
              <w:t>9,060,311.32</w:t>
            </w:r>
          </w:p>
        </w:tc>
      </w:tr>
      <w:tr>
        <w:trPr>
          <w:trHeight w:val="385" w:hRule="exact"/>
        </w:trPr>
        <w:tc>
          <w:tcPr>
            <w:tcW w:w="198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left="411" w:right="0"/>
              <w:jc w:val="left"/>
              <w:rPr>
                <w:rFonts w:ascii="Times New Roman" w:hAnsi="Times New Roman" w:cs="Times New Roman" w:eastAsia="Times New Roman" w:hint="default"/>
                <w:sz w:val="18"/>
                <w:szCs w:val="18"/>
              </w:rPr>
            </w:pPr>
            <w:r>
              <w:rPr>
                <w:rFonts w:ascii="Times New Roman"/>
                <w:sz w:val="18"/>
              </w:rPr>
              <w:t>15,823,315.12</w:t>
            </w:r>
          </w:p>
        </w:tc>
        <w:tc>
          <w:tcPr>
            <w:tcW w:w="141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1,999,088.09</w:t>
            </w:r>
          </w:p>
        </w:tc>
        <w:tc>
          <w:tcPr>
            <w:tcW w:w="152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-8,762,091.89</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445,212.54</w:t>
            </w:r>
          </w:p>
        </w:tc>
        <w:tc>
          <w:tcPr>
            <w:tcW w:w="1025" w:type="dxa"/>
            <w:tcBorders>
              <w:top w:val="dotted" w:sz="4" w:space="0" w:color="010101"/>
              <w:left w:val="dotted" w:sz="4" w:space="0" w:color="010101"/>
              <w:bottom w:val="dotted" w:sz="4" w:space="0" w:color="010101"/>
              <w:right w:val="dotted" w:sz="4" w:space="0" w:color="010101"/>
            </w:tcBorders>
          </w:tcPr>
          <w:p>
            <w:pPr/>
          </w:p>
        </w:tc>
        <w:tc>
          <w:tcPr>
            <w:tcW w:w="127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5"/>
              <w:jc w:val="center"/>
              <w:rPr>
                <w:rFonts w:ascii="Times New Roman" w:hAnsi="Times New Roman" w:cs="Times New Roman" w:eastAsia="Times New Roman" w:hint="default"/>
                <w:sz w:val="18"/>
                <w:szCs w:val="18"/>
              </w:rPr>
            </w:pPr>
            <w:r>
              <w:rPr>
                <w:rFonts w:ascii="Times New Roman"/>
                <w:sz w:val="18"/>
              </w:rPr>
              <w:t>9,060,311.32</w:t>
            </w:r>
          </w:p>
        </w:tc>
      </w:tr>
      <w:tr>
        <w:trPr>
          <w:trHeight w:val="394" w:hRule="exact"/>
        </w:trPr>
        <w:tc>
          <w:tcPr>
            <w:tcW w:w="198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63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left="411" w:right="0"/>
              <w:jc w:val="left"/>
              <w:rPr>
                <w:rFonts w:ascii="Times New Roman" w:hAnsi="Times New Roman" w:cs="Times New Roman" w:eastAsia="Times New Roman" w:hint="default"/>
                <w:sz w:val="18"/>
                <w:szCs w:val="18"/>
              </w:rPr>
            </w:pPr>
            <w:r>
              <w:rPr>
                <w:rFonts w:ascii="Times New Roman"/>
                <w:sz w:val="18"/>
              </w:rPr>
              <w:t>15,823,315.12</w:t>
            </w:r>
          </w:p>
        </w:tc>
        <w:tc>
          <w:tcPr>
            <w:tcW w:w="141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1,999,088.09</w:t>
            </w:r>
          </w:p>
        </w:tc>
        <w:tc>
          <w:tcPr>
            <w:tcW w:w="152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-8,762,091.89</w:t>
            </w:r>
          </w:p>
        </w:tc>
        <w:tc>
          <w:tcPr>
            <w:tcW w:w="155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445,212.54</w:t>
            </w:r>
          </w:p>
        </w:tc>
        <w:tc>
          <w:tcPr>
            <w:tcW w:w="1025" w:type="dxa"/>
            <w:tcBorders>
              <w:top w:val="dotted" w:sz="4" w:space="0" w:color="010101"/>
              <w:left w:val="dotted" w:sz="4" w:space="0" w:color="010101"/>
              <w:bottom w:val="single" w:sz="12" w:space="0" w:color="010101"/>
              <w:right w:val="dotted" w:sz="4" w:space="0" w:color="010101"/>
            </w:tcBorders>
          </w:tcPr>
          <w:p>
            <w:pPr/>
          </w:p>
        </w:tc>
        <w:tc>
          <w:tcPr>
            <w:tcW w:w="127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5"/>
              <w:jc w:val="center"/>
              <w:rPr>
                <w:rFonts w:ascii="Times New Roman" w:hAnsi="Times New Roman" w:cs="Times New Roman" w:eastAsia="Times New Roman" w:hint="default"/>
                <w:sz w:val="18"/>
                <w:szCs w:val="18"/>
              </w:rPr>
            </w:pPr>
            <w:r>
              <w:rPr>
                <w:rFonts w:ascii="Times New Roman"/>
                <w:sz w:val="18"/>
              </w:rPr>
              <w:t>9,060,311.32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1100" w:right="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9"/>
          <w:pgSz w:w="11910" w:h="16840"/>
          <w:pgMar w:footer="978" w:header="400" w:top="1100" w:bottom="1160" w:left="540" w:right="300"/>
          <w:pgNumType w:start="131"/>
        </w:sectPr>
      </w:pPr>
    </w:p>
    <w:p>
      <w:pPr>
        <w:spacing w:line="240" w:lineRule="auto" w:before="7"/>
        <w:rPr>
          <w:rFonts w:ascii="宋体" w:hAnsi="宋体" w:cs="宋体" w:eastAsia="宋体" w:hint="default"/>
          <w:sz w:val="15"/>
          <w:szCs w:val="15"/>
        </w:rPr>
      </w:pPr>
    </w:p>
    <w:p>
      <w:pPr>
        <w:pStyle w:val="Heading4"/>
        <w:spacing w:line="240" w:lineRule="auto" w:before="0"/>
        <w:ind w:left="1245" w:right="-19"/>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外币金融资产和外币金融负债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0"/>
        <w:rPr>
          <w:rFonts w:ascii="宋体" w:hAnsi="宋体" w:cs="宋体" w:eastAsia="宋体" w:hint="default"/>
          <w:b/>
          <w:bCs/>
          <w:sz w:val="21"/>
          <w:szCs w:val="21"/>
        </w:rPr>
      </w:pPr>
    </w:p>
    <w:p>
      <w:pPr>
        <w:spacing w:before="0"/>
        <w:ind w:left="1245"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100" w:bottom="1160" w:left="540" w:right="300"/>
          <w:cols w:num="2" w:equalWidth="0">
            <w:col w:w="4432" w:space="2512"/>
            <w:col w:w="4126"/>
          </w:cols>
        </w:sectPr>
      </w:pPr>
    </w:p>
    <w:p>
      <w:pPr>
        <w:spacing w:line="240" w:lineRule="auto" w:before="1"/>
        <w:rPr>
          <w:rFonts w:ascii="宋体" w:hAnsi="宋体" w:cs="宋体" w:eastAsia="宋体" w:hint="default"/>
          <w:sz w:val="5"/>
          <w:szCs w:val="5"/>
        </w:rPr>
      </w:pPr>
    </w:p>
    <w:tbl>
      <w:tblPr>
        <w:tblW w:w="0" w:type="auto"/>
        <w:jc w:val="left"/>
        <w:tblInd w:w="537" w:type="dxa"/>
        <w:tblLayout w:type="fixed"/>
        <w:tblCellMar>
          <w:top w:w="0" w:type="dxa"/>
          <w:left w:w="0" w:type="dxa"/>
          <w:bottom w:w="0" w:type="dxa"/>
          <w:right w:w="0" w:type="dxa"/>
        </w:tblCellMar>
        <w:tblLook w:val="01E0"/>
      </w:tblPr>
      <w:tblGrid>
        <w:gridCol w:w="2366"/>
        <w:gridCol w:w="1460"/>
        <w:gridCol w:w="1276"/>
        <w:gridCol w:w="1276"/>
        <w:gridCol w:w="1560"/>
        <w:gridCol w:w="1134"/>
        <w:gridCol w:w="1276"/>
      </w:tblGrid>
      <w:tr>
        <w:trPr>
          <w:trHeight w:val="295" w:hRule="exact"/>
        </w:trPr>
        <w:tc>
          <w:tcPr>
            <w:tcW w:w="2366" w:type="dxa"/>
            <w:tcBorders>
              <w:top w:val="single" w:sz="12" w:space="0" w:color="010101"/>
              <w:left w:val="nil" w:sz="6" w:space="0" w:color="auto"/>
              <w:bottom w:val="nil" w:sz="6" w:space="0" w:color="auto"/>
              <w:right w:val="dotted" w:sz="4" w:space="0" w:color="010101"/>
            </w:tcBorders>
          </w:tcPr>
          <w:p>
            <w:pPr/>
          </w:p>
        </w:tc>
        <w:tc>
          <w:tcPr>
            <w:tcW w:w="1460" w:type="dxa"/>
            <w:tcBorders>
              <w:top w:val="single" w:sz="12" w:space="0" w:color="010101"/>
              <w:left w:val="dotted" w:sz="4" w:space="0" w:color="010101"/>
              <w:bottom w:val="nil" w:sz="6" w:space="0" w:color="auto"/>
              <w:right w:val="dotted" w:sz="4" w:space="0" w:color="010101"/>
            </w:tcBorders>
          </w:tcPr>
          <w:p>
            <w:pPr/>
          </w:p>
        </w:tc>
        <w:tc>
          <w:tcPr>
            <w:tcW w:w="1276" w:type="dxa"/>
            <w:tcBorders>
              <w:top w:val="single" w:sz="12" w:space="0" w:color="010101"/>
              <w:left w:val="dotted" w:sz="4" w:space="0" w:color="010101"/>
              <w:bottom w:val="nil" w:sz="6" w:space="0" w:color="auto"/>
              <w:right w:val="dotted" w:sz="4" w:space="0" w:color="010101"/>
            </w:tcBorders>
          </w:tcPr>
          <w:p>
            <w:pPr/>
          </w:p>
        </w:tc>
        <w:tc>
          <w:tcPr>
            <w:tcW w:w="1276"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本期公允价</w:t>
            </w:r>
          </w:p>
        </w:tc>
        <w:tc>
          <w:tcPr>
            <w:tcW w:w="1560"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41"/>
              <w:ind w:left="143" w:right="0"/>
              <w:jc w:val="left"/>
              <w:rPr>
                <w:rFonts w:ascii="宋体" w:hAnsi="宋体" w:cs="宋体" w:eastAsia="宋体" w:hint="default"/>
                <w:sz w:val="18"/>
                <w:szCs w:val="18"/>
              </w:rPr>
            </w:pPr>
            <w:r>
              <w:rPr>
                <w:rFonts w:ascii="宋体" w:hAnsi="宋体" w:cs="宋体" w:eastAsia="宋体" w:hint="default"/>
                <w:sz w:val="18"/>
                <w:szCs w:val="18"/>
              </w:rPr>
              <w:t>计入权益的累计</w:t>
            </w:r>
          </w:p>
        </w:tc>
        <w:tc>
          <w:tcPr>
            <w:tcW w:w="1134" w:type="dxa"/>
            <w:tcBorders>
              <w:top w:val="single" w:sz="12" w:space="0" w:color="010101"/>
              <w:left w:val="dotted" w:sz="4" w:space="0" w:color="010101"/>
              <w:bottom w:val="nil" w:sz="6" w:space="0" w:color="auto"/>
              <w:right w:val="dotted"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本期计提的</w:t>
            </w:r>
          </w:p>
        </w:tc>
        <w:tc>
          <w:tcPr>
            <w:tcW w:w="1276" w:type="dxa"/>
            <w:tcBorders>
              <w:top w:val="single" w:sz="12" w:space="0" w:color="010101"/>
              <w:left w:val="dotted" w:sz="4" w:space="0" w:color="010101"/>
              <w:bottom w:val="nil" w:sz="6" w:space="0" w:color="auto"/>
              <w:right w:val="nil" w:sz="6" w:space="0" w:color="auto"/>
            </w:tcBorders>
          </w:tcPr>
          <w:p>
            <w:pPr/>
          </w:p>
        </w:tc>
      </w:tr>
      <w:tr>
        <w:trPr>
          <w:trHeight w:val="187" w:hRule="exact"/>
        </w:trPr>
        <w:tc>
          <w:tcPr>
            <w:tcW w:w="2366" w:type="dxa"/>
            <w:tcBorders>
              <w:top w:val="nil" w:sz="6" w:space="0" w:color="auto"/>
              <w:left w:val="nil" w:sz="6" w:space="0" w:color="auto"/>
              <w:bottom w:val="nil" w:sz="6" w:space="0" w:color="auto"/>
              <w:right w:val="dotted" w:sz="4" w:space="0" w:color="010101"/>
            </w:tcBorders>
          </w:tcPr>
          <w:p>
            <w:pPr>
              <w:pStyle w:val="TableParagraph"/>
              <w:spacing w:line="183"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nil" w:sz="6" w:space="0" w:color="auto"/>
              <w:left w:val="dotted" w:sz="4" w:space="0" w:color="010101"/>
              <w:bottom w:val="nil" w:sz="6" w:space="0" w:color="auto"/>
              <w:right w:val="dotted" w:sz="4" w:space="0" w:color="010101"/>
            </w:tcBorders>
          </w:tcPr>
          <w:p>
            <w:pPr>
              <w:pStyle w:val="TableParagraph"/>
              <w:spacing w:line="183" w:lineRule="exact"/>
              <w:ind w:left="364"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1276" w:type="dxa"/>
            <w:tcBorders>
              <w:top w:val="nil" w:sz="6" w:space="0" w:color="auto"/>
              <w:left w:val="dotted" w:sz="4" w:space="0" w:color="010101"/>
              <w:bottom w:val="nil" w:sz="6" w:space="0" w:color="auto"/>
              <w:right w:val="dotted"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z w:val="18"/>
                <w:szCs w:val="18"/>
              </w:rPr>
              <w:t>本期新增</w:t>
            </w:r>
          </w:p>
        </w:tc>
        <w:tc>
          <w:tcPr>
            <w:tcW w:w="1276" w:type="dxa"/>
            <w:tcBorders>
              <w:top w:val="nil" w:sz="6" w:space="0" w:color="auto"/>
              <w:left w:val="dotted" w:sz="4" w:space="0" w:color="010101"/>
              <w:bottom w:val="nil" w:sz="6" w:space="0" w:color="auto"/>
              <w:right w:val="dotted" w:sz="4" w:space="0" w:color="010101"/>
            </w:tcBorders>
          </w:tcPr>
          <w:p>
            <w:pPr/>
          </w:p>
        </w:tc>
        <w:tc>
          <w:tcPr>
            <w:tcW w:w="1560" w:type="dxa"/>
            <w:tcBorders>
              <w:top w:val="nil" w:sz="6" w:space="0" w:color="auto"/>
              <w:left w:val="dotted" w:sz="4" w:space="0" w:color="010101"/>
              <w:bottom w:val="nil" w:sz="6" w:space="0" w:color="auto"/>
              <w:right w:val="dotted" w:sz="4" w:space="0" w:color="010101"/>
            </w:tcBorders>
          </w:tcPr>
          <w:p>
            <w:pPr/>
          </w:p>
        </w:tc>
        <w:tc>
          <w:tcPr>
            <w:tcW w:w="1134" w:type="dxa"/>
            <w:tcBorders>
              <w:top w:val="nil" w:sz="6" w:space="0" w:color="auto"/>
              <w:left w:val="dotted" w:sz="4" w:space="0" w:color="010101"/>
              <w:bottom w:val="nil" w:sz="6" w:space="0" w:color="auto"/>
              <w:right w:val="dotted" w:sz="4" w:space="0" w:color="010101"/>
            </w:tcBorders>
          </w:tcPr>
          <w:p>
            <w:pPr/>
          </w:p>
        </w:tc>
        <w:tc>
          <w:tcPr>
            <w:tcW w:w="1276" w:type="dxa"/>
            <w:tcBorders>
              <w:top w:val="nil" w:sz="6" w:space="0" w:color="auto"/>
              <w:left w:val="dotted" w:sz="4" w:space="0" w:color="010101"/>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287" w:hRule="exact"/>
        </w:trPr>
        <w:tc>
          <w:tcPr>
            <w:tcW w:w="2366" w:type="dxa"/>
            <w:tcBorders>
              <w:top w:val="nil" w:sz="6" w:space="0" w:color="auto"/>
              <w:left w:val="nil" w:sz="6" w:space="0" w:color="auto"/>
              <w:bottom w:val="dotted" w:sz="4" w:space="0" w:color="010101"/>
              <w:right w:val="dotted" w:sz="4" w:space="0" w:color="010101"/>
            </w:tcBorders>
          </w:tcPr>
          <w:p>
            <w:pPr/>
          </w:p>
        </w:tc>
        <w:tc>
          <w:tcPr>
            <w:tcW w:w="1460" w:type="dxa"/>
            <w:tcBorders>
              <w:top w:val="nil" w:sz="6" w:space="0" w:color="auto"/>
              <w:left w:val="dotted" w:sz="4" w:space="0" w:color="010101"/>
              <w:bottom w:val="dotted" w:sz="4" w:space="0" w:color="010101"/>
              <w:right w:val="dotted" w:sz="4" w:space="0" w:color="010101"/>
            </w:tcBorders>
          </w:tcPr>
          <w:p>
            <w:pPr/>
          </w:p>
        </w:tc>
        <w:tc>
          <w:tcPr>
            <w:tcW w:w="1276" w:type="dxa"/>
            <w:tcBorders>
              <w:top w:val="nil" w:sz="6" w:space="0" w:color="auto"/>
              <w:left w:val="dotted" w:sz="4" w:space="0" w:color="010101"/>
              <w:bottom w:val="dotted" w:sz="4" w:space="0" w:color="010101"/>
              <w:right w:val="dotted" w:sz="4" w:space="0" w:color="010101"/>
            </w:tcBorders>
          </w:tcPr>
          <w:p>
            <w:pPr/>
          </w:p>
        </w:tc>
        <w:tc>
          <w:tcPr>
            <w:tcW w:w="1276"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值变动损益</w:t>
            </w:r>
          </w:p>
        </w:tc>
        <w:tc>
          <w:tcPr>
            <w:tcW w:w="1560"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left="23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134" w:type="dxa"/>
            <w:tcBorders>
              <w:top w:val="nil" w:sz="6" w:space="0" w:color="auto"/>
              <w:left w:val="dotted" w:sz="4" w:space="0" w:color="010101"/>
              <w:bottom w:val="dotted" w:sz="4" w:space="0" w:color="010101"/>
              <w:right w:val="dotted"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tcBorders>
              <w:top w:val="nil" w:sz="6" w:space="0" w:color="auto"/>
              <w:left w:val="dotted" w:sz="4" w:space="0" w:color="010101"/>
              <w:bottom w:val="dotted" w:sz="4" w:space="0" w:color="010101"/>
              <w:right w:val="nil" w:sz="6" w:space="0" w:color="auto"/>
            </w:tcBorders>
          </w:tcPr>
          <w:p>
            <w:pPr/>
          </w:p>
        </w:tc>
      </w:tr>
      <w:tr>
        <w:trPr>
          <w:trHeight w:val="385" w:hRule="exact"/>
        </w:trPr>
        <w:tc>
          <w:tcPr>
            <w:tcW w:w="236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460"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134"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nil" w:sz="6" w:space="0" w:color="auto"/>
            </w:tcBorders>
          </w:tcPr>
          <w:p>
            <w:pPr/>
          </w:p>
        </w:tc>
      </w:tr>
      <w:tr>
        <w:trPr>
          <w:trHeight w:val="383" w:hRule="exact"/>
        </w:trPr>
        <w:tc>
          <w:tcPr>
            <w:tcW w:w="2366" w:type="dxa"/>
            <w:tcBorders>
              <w:top w:val="dotted" w:sz="4" w:space="0" w:color="010101"/>
              <w:left w:val="nil" w:sz="6" w:space="0" w:color="auto"/>
              <w:bottom w:val="nil" w:sz="6" w:space="0" w:color="auto"/>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以公允价值计量且其变动</w:t>
            </w:r>
            <w:r>
              <w:rPr>
                <w:rFonts w:ascii="宋体" w:hAnsi="宋体" w:cs="宋体" w:eastAsia="宋体" w:hint="default"/>
                <w:sz w:val="18"/>
                <w:szCs w:val="18"/>
              </w:rPr>
            </w:r>
          </w:p>
        </w:tc>
        <w:tc>
          <w:tcPr>
            <w:tcW w:w="1460" w:type="dxa"/>
            <w:vMerge w:val="restart"/>
            <w:tcBorders>
              <w:top w:val="dotted" w:sz="4" w:space="0" w:color="010101"/>
              <w:left w:val="dotted" w:sz="4" w:space="0" w:color="010101"/>
              <w:right w:val="dotted" w:sz="4" w:space="0" w:color="010101"/>
            </w:tcBorders>
          </w:tcPr>
          <w:p>
            <w:pPr/>
          </w:p>
        </w:tc>
        <w:tc>
          <w:tcPr>
            <w:tcW w:w="1276" w:type="dxa"/>
            <w:vMerge w:val="restart"/>
            <w:tcBorders>
              <w:top w:val="dotted" w:sz="4" w:space="0" w:color="010101"/>
              <w:left w:val="dotted" w:sz="4" w:space="0" w:color="010101"/>
              <w:right w:val="dotted" w:sz="4" w:space="0" w:color="010101"/>
            </w:tcBorders>
          </w:tcPr>
          <w:p>
            <w:pPr/>
          </w:p>
        </w:tc>
        <w:tc>
          <w:tcPr>
            <w:tcW w:w="1276" w:type="dxa"/>
            <w:vMerge w:val="restart"/>
            <w:tcBorders>
              <w:top w:val="dotted" w:sz="4" w:space="0" w:color="010101"/>
              <w:left w:val="dotted" w:sz="4" w:space="0" w:color="010101"/>
              <w:right w:val="dotted" w:sz="4" w:space="0" w:color="010101"/>
            </w:tcBorders>
          </w:tcPr>
          <w:p>
            <w:pPr/>
          </w:p>
        </w:tc>
        <w:tc>
          <w:tcPr>
            <w:tcW w:w="1560" w:type="dxa"/>
            <w:vMerge w:val="restart"/>
            <w:tcBorders>
              <w:top w:val="dotted" w:sz="4" w:space="0" w:color="010101"/>
              <w:left w:val="dotted" w:sz="4" w:space="0" w:color="010101"/>
              <w:right w:val="dotted" w:sz="4" w:space="0" w:color="010101"/>
            </w:tcBorders>
          </w:tcPr>
          <w:p>
            <w:pPr/>
          </w:p>
        </w:tc>
        <w:tc>
          <w:tcPr>
            <w:tcW w:w="1134" w:type="dxa"/>
            <w:vMerge w:val="restart"/>
            <w:tcBorders>
              <w:top w:val="dotted" w:sz="4" w:space="0" w:color="010101"/>
              <w:left w:val="dotted" w:sz="4" w:space="0" w:color="010101"/>
              <w:right w:val="dotted" w:sz="4" w:space="0" w:color="010101"/>
            </w:tcBorders>
          </w:tcPr>
          <w:p>
            <w:pPr/>
          </w:p>
        </w:tc>
        <w:tc>
          <w:tcPr>
            <w:tcW w:w="1276" w:type="dxa"/>
            <w:vMerge w:val="restart"/>
            <w:tcBorders>
              <w:top w:val="dotted" w:sz="4" w:space="0" w:color="010101"/>
              <w:left w:val="dotted" w:sz="4" w:space="0" w:color="010101"/>
              <w:right w:val="nil" w:sz="6" w:space="0" w:color="auto"/>
            </w:tcBorders>
          </w:tcPr>
          <w:p>
            <w:pPr/>
          </w:p>
        </w:tc>
      </w:tr>
      <w:tr>
        <w:trPr>
          <w:trHeight w:val="369" w:hRule="exact"/>
        </w:trPr>
        <w:tc>
          <w:tcPr>
            <w:tcW w:w="2366" w:type="dxa"/>
            <w:tcBorders>
              <w:top w:val="nil" w:sz="6" w:space="0" w:color="auto"/>
              <w:left w:val="nil" w:sz="6" w:space="0" w:color="auto"/>
              <w:bottom w:val="nil" w:sz="6" w:space="0" w:color="auto"/>
              <w:right w:val="dotted" w:sz="4" w:space="0" w:color="010101"/>
            </w:tcBorders>
          </w:tcPr>
          <w:p>
            <w:pPr>
              <w:pStyle w:val="TableParagraph"/>
              <w:spacing w:line="240" w:lineRule="auto" w:before="37"/>
              <w:ind w:left="106" w:right="0"/>
              <w:jc w:val="left"/>
              <w:rPr>
                <w:rFonts w:ascii="宋体" w:hAnsi="宋体" w:cs="宋体" w:eastAsia="宋体" w:hint="default"/>
                <w:sz w:val="18"/>
                <w:szCs w:val="18"/>
              </w:rPr>
            </w:pPr>
            <w:r>
              <w:rPr>
                <w:rFonts w:ascii="宋体" w:hAnsi="宋体" w:cs="宋体" w:eastAsia="宋体" w:hint="default"/>
                <w:spacing w:val="14"/>
                <w:sz w:val="18"/>
                <w:szCs w:val="18"/>
              </w:rPr>
              <w:t>计入当期损益的金融资产</w:t>
            </w:r>
            <w:r>
              <w:rPr>
                <w:rFonts w:ascii="宋体" w:hAnsi="宋体" w:cs="宋体" w:eastAsia="宋体" w:hint="default"/>
                <w:spacing w:val="-74"/>
                <w:sz w:val="18"/>
                <w:szCs w:val="18"/>
              </w:rPr>
              <w:t> </w:t>
            </w:r>
            <w:r>
              <w:rPr>
                <w:rFonts w:ascii="宋体" w:hAnsi="宋体" w:cs="宋体" w:eastAsia="宋体" w:hint="default"/>
                <w:sz w:val="18"/>
                <w:szCs w:val="18"/>
              </w:rPr>
            </w:r>
          </w:p>
        </w:tc>
        <w:tc>
          <w:tcPr>
            <w:tcW w:w="1460" w:type="dxa"/>
            <w:vMerge/>
            <w:tcBorders>
              <w:left w:val="dotted" w:sz="4" w:space="0" w:color="010101"/>
              <w:right w:val="dotted" w:sz="4" w:space="0" w:color="010101"/>
            </w:tcBorders>
          </w:tcPr>
          <w:p>
            <w:pPr/>
          </w:p>
        </w:tc>
        <w:tc>
          <w:tcPr>
            <w:tcW w:w="1276" w:type="dxa"/>
            <w:vMerge/>
            <w:tcBorders>
              <w:left w:val="dotted" w:sz="4" w:space="0" w:color="010101"/>
              <w:right w:val="dotted" w:sz="4" w:space="0" w:color="010101"/>
            </w:tcBorders>
          </w:tcPr>
          <w:p>
            <w:pPr/>
          </w:p>
        </w:tc>
        <w:tc>
          <w:tcPr>
            <w:tcW w:w="1276" w:type="dxa"/>
            <w:vMerge/>
            <w:tcBorders>
              <w:left w:val="dotted" w:sz="4" w:space="0" w:color="010101"/>
              <w:right w:val="dotted" w:sz="4" w:space="0" w:color="010101"/>
            </w:tcBorders>
          </w:tcPr>
          <w:p>
            <w:pPr/>
          </w:p>
        </w:tc>
        <w:tc>
          <w:tcPr>
            <w:tcW w:w="1560" w:type="dxa"/>
            <w:vMerge/>
            <w:tcBorders>
              <w:left w:val="dotted" w:sz="4" w:space="0" w:color="010101"/>
              <w:right w:val="dotted" w:sz="4" w:space="0" w:color="010101"/>
            </w:tcBorders>
          </w:tcPr>
          <w:p>
            <w:pPr/>
          </w:p>
        </w:tc>
        <w:tc>
          <w:tcPr>
            <w:tcW w:w="1134" w:type="dxa"/>
            <w:vMerge/>
            <w:tcBorders>
              <w:left w:val="dotted" w:sz="4" w:space="0" w:color="010101"/>
              <w:right w:val="dotted" w:sz="4" w:space="0" w:color="010101"/>
            </w:tcBorders>
          </w:tcPr>
          <w:p>
            <w:pPr/>
          </w:p>
        </w:tc>
        <w:tc>
          <w:tcPr>
            <w:tcW w:w="1276" w:type="dxa"/>
            <w:vMerge/>
            <w:tcBorders>
              <w:left w:val="dotted" w:sz="4" w:space="0" w:color="010101"/>
              <w:right w:val="nil" w:sz="6" w:space="0" w:color="auto"/>
            </w:tcBorders>
          </w:tcPr>
          <w:p>
            <w:pPr/>
          </w:p>
        </w:tc>
      </w:tr>
      <w:tr>
        <w:trPr>
          <w:trHeight w:val="381" w:hRule="exact"/>
        </w:trPr>
        <w:tc>
          <w:tcPr>
            <w:tcW w:w="2366" w:type="dxa"/>
            <w:tcBorders>
              <w:top w:val="nil" w:sz="6" w:space="0" w:color="auto"/>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（不含衍生金融资产）</w:t>
            </w:r>
          </w:p>
        </w:tc>
        <w:tc>
          <w:tcPr>
            <w:tcW w:w="1460" w:type="dxa"/>
            <w:vMerge/>
            <w:tcBorders>
              <w:left w:val="dotted" w:sz="4" w:space="0" w:color="010101"/>
              <w:bottom w:val="dotted" w:sz="4" w:space="0" w:color="010101"/>
              <w:right w:val="dotted" w:sz="4" w:space="0" w:color="010101"/>
            </w:tcBorders>
          </w:tcPr>
          <w:p>
            <w:pPr/>
          </w:p>
        </w:tc>
        <w:tc>
          <w:tcPr>
            <w:tcW w:w="1276" w:type="dxa"/>
            <w:vMerge/>
            <w:tcBorders>
              <w:left w:val="dotted" w:sz="4" w:space="0" w:color="010101"/>
              <w:bottom w:val="dotted" w:sz="4" w:space="0" w:color="010101"/>
              <w:right w:val="dotted" w:sz="4" w:space="0" w:color="010101"/>
            </w:tcBorders>
          </w:tcPr>
          <w:p>
            <w:pPr/>
          </w:p>
        </w:tc>
        <w:tc>
          <w:tcPr>
            <w:tcW w:w="1276" w:type="dxa"/>
            <w:vMerge/>
            <w:tcBorders>
              <w:left w:val="dotted" w:sz="4" w:space="0" w:color="010101"/>
              <w:bottom w:val="dotted" w:sz="4" w:space="0" w:color="010101"/>
              <w:right w:val="dotted" w:sz="4" w:space="0" w:color="010101"/>
            </w:tcBorders>
          </w:tcPr>
          <w:p>
            <w:pPr/>
          </w:p>
        </w:tc>
        <w:tc>
          <w:tcPr>
            <w:tcW w:w="1560" w:type="dxa"/>
            <w:vMerge/>
            <w:tcBorders>
              <w:left w:val="dotted" w:sz="4" w:space="0" w:color="010101"/>
              <w:bottom w:val="dotted" w:sz="4" w:space="0" w:color="010101"/>
              <w:right w:val="dotted" w:sz="4" w:space="0" w:color="010101"/>
            </w:tcBorders>
          </w:tcPr>
          <w:p>
            <w:pPr/>
          </w:p>
        </w:tc>
        <w:tc>
          <w:tcPr>
            <w:tcW w:w="1134" w:type="dxa"/>
            <w:vMerge/>
            <w:tcBorders>
              <w:left w:val="dotted" w:sz="4" w:space="0" w:color="010101"/>
              <w:bottom w:val="dotted" w:sz="4" w:space="0" w:color="010101"/>
              <w:right w:val="dotted" w:sz="4" w:space="0" w:color="010101"/>
            </w:tcBorders>
          </w:tcPr>
          <w:p>
            <w:pPr/>
          </w:p>
        </w:tc>
        <w:tc>
          <w:tcPr>
            <w:tcW w:w="1276" w:type="dxa"/>
            <w:vMerge/>
            <w:tcBorders>
              <w:left w:val="dotted" w:sz="4" w:space="0" w:color="010101"/>
              <w:bottom w:val="dotted" w:sz="4" w:space="0" w:color="010101"/>
              <w:right w:val="nil" w:sz="6" w:space="0" w:color="auto"/>
            </w:tcBorders>
          </w:tcPr>
          <w:p>
            <w:pPr/>
          </w:p>
        </w:tc>
      </w:tr>
      <w:tr>
        <w:trPr>
          <w:trHeight w:val="384" w:hRule="exact"/>
        </w:trPr>
        <w:tc>
          <w:tcPr>
            <w:tcW w:w="236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60"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134"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36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460"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134"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236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4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left="311" w:right="0"/>
              <w:jc w:val="left"/>
              <w:rPr>
                <w:rFonts w:ascii="Times New Roman" w:hAnsi="Times New Roman" w:cs="Times New Roman" w:eastAsia="Times New Roman" w:hint="default"/>
                <w:sz w:val="18"/>
                <w:szCs w:val="18"/>
              </w:rPr>
            </w:pPr>
            <w:r>
              <w:rPr>
                <w:rFonts w:ascii="Times New Roman"/>
                <w:sz w:val="18"/>
              </w:rPr>
              <w:t>15,823,315.12</w:t>
            </w:r>
          </w:p>
        </w:tc>
        <w:tc>
          <w:tcPr>
            <w:tcW w:w="12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1,999,088.09</w:t>
            </w:r>
          </w:p>
        </w:tc>
        <w:tc>
          <w:tcPr>
            <w:tcW w:w="12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-8,762,091.89</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445,212.54</w:t>
            </w:r>
          </w:p>
        </w:tc>
        <w:tc>
          <w:tcPr>
            <w:tcW w:w="1134"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4"/>
              <w:jc w:val="center"/>
              <w:rPr>
                <w:rFonts w:ascii="Times New Roman" w:hAnsi="Times New Roman" w:cs="Times New Roman" w:eastAsia="Times New Roman" w:hint="default"/>
                <w:sz w:val="18"/>
                <w:szCs w:val="18"/>
              </w:rPr>
            </w:pPr>
            <w:r>
              <w:rPr>
                <w:rFonts w:ascii="Times New Roman"/>
                <w:sz w:val="18"/>
              </w:rPr>
              <w:t>9,060,311.32</w:t>
            </w:r>
          </w:p>
        </w:tc>
      </w:tr>
      <w:tr>
        <w:trPr>
          <w:trHeight w:val="384" w:hRule="exact"/>
        </w:trPr>
        <w:tc>
          <w:tcPr>
            <w:tcW w:w="236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460"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134" w:type="dxa"/>
            <w:tcBorders>
              <w:top w:val="dotted" w:sz="4" w:space="0" w:color="010101"/>
              <w:left w:val="dotted" w:sz="4" w:space="0" w:color="010101"/>
              <w:bottom w:val="dotted" w:sz="4" w:space="0" w:color="010101"/>
              <w:right w:val="dotted" w:sz="4" w:space="0" w:color="010101"/>
            </w:tcBorders>
          </w:tcPr>
          <w:p>
            <w:pPr/>
          </w:p>
        </w:tc>
        <w:tc>
          <w:tcPr>
            <w:tcW w:w="1276" w:type="dxa"/>
            <w:tcBorders>
              <w:top w:val="dotted" w:sz="4" w:space="0" w:color="010101"/>
              <w:left w:val="dotted" w:sz="4" w:space="0" w:color="010101"/>
              <w:bottom w:val="dotted" w:sz="4" w:space="0" w:color="010101"/>
              <w:right w:val="nil" w:sz="6" w:space="0" w:color="auto"/>
            </w:tcBorders>
          </w:tcPr>
          <w:p>
            <w:pPr/>
          </w:p>
        </w:tc>
      </w:tr>
      <w:tr>
        <w:trPr>
          <w:trHeight w:val="394" w:hRule="exact"/>
        </w:trPr>
        <w:tc>
          <w:tcPr>
            <w:tcW w:w="236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6"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311" w:right="0"/>
              <w:jc w:val="left"/>
              <w:rPr>
                <w:rFonts w:ascii="Times New Roman" w:hAnsi="Times New Roman" w:cs="Times New Roman" w:eastAsia="Times New Roman" w:hint="default"/>
                <w:sz w:val="18"/>
                <w:szCs w:val="18"/>
              </w:rPr>
            </w:pPr>
            <w:r>
              <w:rPr>
                <w:rFonts w:ascii="Times New Roman"/>
                <w:sz w:val="18"/>
              </w:rPr>
              <w:t>15,823,315.12</w:t>
            </w:r>
          </w:p>
        </w:tc>
        <w:tc>
          <w:tcPr>
            <w:tcW w:w="127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1,999,088.09</w:t>
            </w:r>
          </w:p>
        </w:tc>
        <w:tc>
          <w:tcPr>
            <w:tcW w:w="127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-8,762,091.89</w:t>
            </w:r>
          </w:p>
        </w:tc>
        <w:tc>
          <w:tcPr>
            <w:tcW w:w="15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445,212.54</w:t>
            </w:r>
          </w:p>
        </w:tc>
        <w:tc>
          <w:tcPr>
            <w:tcW w:w="1134" w:type="dxa"/>
            <w:tcBorders>
              <w:top w:val="dotted" w:sz="4" w:space="0" w:color="010101"/>
              <w:left w:val="dotted" w:sz="4" w:space="0" w:color="010101"/>
              <w:bottom w:val="single" w:sz="12" w:space="0" w:color="010101"/>
              <w:right w:val="dotted" w:sz="4" w:space="0" w:color="010101"/>
            </w:tcBorders>
          </w:tcPr>
          <w:p>
            <w:pPr/>
          </w:p>
        </w:tc>
        <w:tc>
          <w:tcPr>
            <w:tcW w:w="127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4"/>
              <w:jc w:val="center"/>
              <w:rPr>
                <w:rFonts w:ascii="Times New Roman" w:hAnsi="Times New Roman" w:cs="Times New Roman" w:eastAsia="Times New Roman" w:hint="default"/>
                <w:sz w:val="18"/>
                <w:szCs w:val="18"/>
              </w:rPr>
            </w:pPr>
            <w:r>
              <w:rPr>
                <w:rFonts w:ascii="Times New Roman"/>
                <w:sz w:val="18"/>
              </w:rPr>
              <w:t>9,060,311.32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314" w:lineRule="auto" w:before="35"/>
        <w:ind w:left="1680" w:right="661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1"/>
          <w:sz w:val="21"/>
          <w:szCs w:val="21"/>
        </w:rPr>
        <w:t> </w:t>
      </w:r>
      <w:r>
        <w:rPr>
          <w:rFonts w:ascii="宋体" w:hAnsi="宋体" w:cs="宋体" w:eastAsia="宋体" w:hint="default"/>
          <w:b/>
          <w:bCs/>
          <w:sz w:val="21"/>
          <w:szCs w:val="21"/>
        </w:rPr>
        <w:t>年金计划主要内容及重大变化</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pStyle w:val="Heading4"/>
        <w:spacing w:line="240" w:lineRule="auto" w:before="79"/>
        <w:ind w:left="1245" w:right="6614"/>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终止经营</w:t>
      </w:r>
      <w:r>
        <w:rPr>
          <w:b w:val="0"/>
          <w:bCs w:val="0"/>
        </w:rPr>
      </w:r>
    </w:p>
    <w:p>
      <w:pPr>
        <w:pStyle w:val="BodyText"/>
        <w:spacing w:line="240" w:lineRule="auto" w:before="89"/>
        <w:ind w:left="1680" w:right="6614"/>
        <w:jc w:val="left"/>
      </w:pPr>
      <w:r>
        <w:rPr/>
        <w:t>本公司本期未发生该事项。</w:t>
      </w:r>
    </w:p>
    <w:p>
      <w:pPr>
        <w:spacing w:line="314" w:lineRule="auto" w:before="145"/>
        <w:ind w:left="1680" w:right="5164"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其他需要披露的重要事项</w:t>
      </w:r>
      <w:r>
        <w:rPr>
          <w:rFonts w:ascii="宋体" w:hAnsi="宋体" w:cs="宋体" w:eastAsia="宋体" w:hint="default"/>
          <w:b/>
          <w:bCs/>
          <w:w w:val="99"/>
          <w:sz w:val="21"/>
          <w:szCs w:val="21"/>
        </w:rPr>
        <w:t> </w:t>
      </w:r>
      <w:r>
        <w:rPr>
          <w:rFonts w:ascii="宋体" w:hAnsi="宋体" w:cs="宋体" w:eastAsia="宋体" w:hint="default"/>
          <w:sz w:val="21"/>
          <w:szCs w:val="21"/>
        </w:rPr>
        <w:t>本公司本期未发生其他需要披露的重要事项。</w:t>
      </w:r>
    </w:p>
    <w:p>
      <w:pPr>
        <w:spacing w:line="240" w:lineRule="auto" w:before="0"/>
        <w:rPr>
          <w:rFonts w:ascii="宋体" w:hAnsi="宋体" w:cs="宋体" w:eastAsia="宋体" w:hint="default"/>
          <w:sz w:val="20"/>
          <w:szCs w:val="20"/>
        </w:rPr>
      </w:pPr>
    </w:p>
    <w:p>
      <w:pPr>
        <w:pStyle w:val="Heading2"/>
        <w:spacing w:line="240" w:lineRule="auto" w:before="174"/>
        <w:ind w:left="1245" w:right="5164"/>
        <w:jc w:val="left"/>
        <w:rPr>
          <w:b w:val="0"/>
          <w:bCs w:val="0"/>
        </w:rPr>
      </w:pPr>
      <w:r>
        <w:rPr/>
        <w:t>十二、母公司财务报表主要项目注释</w:t>
      </w:r>
      <w:r>
        <w:rPr>
          <w:b w:val="0"/>
          <w:bCs w:val="0"/>
        </w:rPr>
      </w:r>
    </w:p>
    <w:p>
      <w:pPr>
        <w:pStyle w:val="Heading4"/>
        <w:spacing w:line="240" w:lineRule="auto" w:before="129"/>
        <w:ind w:left="1245" w:right="6614"/>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应收账款</w:t>
      </w:r>
      <w:r>
        <w:rPr>
          <w:b w:val="0"/>
          <w:bCs w:val="0"/>
        </w:rPr>
      </w:r>
    </w:p>
    <w:p>
      <w:pPr>
        <w:pStyle w:val="Heading4"/>
        <w:spacing w:line="240" w:lineRule="auto" w:before="91"/>
        <w:ind w:right="6614"/>
        <w:jc w:val="left"/>
        <w:rPr>
          <w:b w:val="0"/>
          <w:bCs w:val="0"/>
        </w:rPr>
      </w:pPr>
      <w:r>
        <w:rPr>
          <w:rFonts w:ascii="Times New Roman" w:hAnsi="Times New Roman" w:cs="Times New Roman" w:eastAsia="Times New Roman" w:hint="default"/>
        </w:rPr>
        <w:t>1</w:t>
      </w:r>
      <w:r>
        <w:rPr/>
        <w:t>、</w:t>
      </w:r>
      <w:r>
        <w:rPr>
          <w:spacing w:val="-10"/>
        </w:rPr>
        <w:t> </w:t>
      </w:r>
      <w:r>
        <w:rPr/>
        <w:t>应收账款按种类披露</w:t>
      </w:r>
      <w:r>
        <w:rPr>
          <w:b w:val="0"/>
          <w:bCs w:val="0"/>
        </w:rPr>
      </w:r>
    </w:p>
    <w:p>
      <w:pPr>
        <w:spacing w:line="240" w:lineRule="auto" w:before="9"/>
        <w:rPr>
          <w:rFonts w:ascii="宋体" w:hAnsi="宋体" w:cs="宋体" w:eastAsia="宋体" w:hint="default"/>
          <w:b/>
          <w:bCs/>
          <w:sz w:val="2"/>
          <w:szCs w:val="2"/>
        </w:rPr>
      </w:pPr>
    </w:p>
    <w:p>
      <w:pPr>
        <w:spacing w:line="4238" w:lineRule="exact"/>
        <w:ind w:left="111" w:right="0" w:firstLine="0"/>
        <w:rPr>
          <w:rFonts w:ascii="宋体" w:hAnsi="宋体" w:cs="宋体" w:eastAsia="宋体" w:hint="default"/>
          <w:sz w:val="20"/>
          <w:szCs w:val="20"/>
        </w:rPr>
      </w:pPr>
      <w:r>
        <w:rPr>
          <w:rFonts w:ascii="宋体" w:hAnsi="宋体" w:cs="宋体" w:eastAsia="宋体" w:hint="default"/>
          <w:position w:val="-84"/>
          <w:sz w:val="20"/>
          <w:szCs w:val="20"/>
        </w:rPr>
        <w:pict>
          <v:group style="width:542.450pt;height:211.95pt;mso-position-horizontal-relative:char;mso-position-vertical-relative:line" coordorigin="0,0" coordsize="10849,4239">
            <v:group style="position:absolute;left:1708;top:409;width:9053;height:2" coordorigin="1708,409" coordsize="9053,2">
              <v:shape style="position:absolute;left:1708;top:409;width:9053;height:2" coordorigin="1708,409" coordsize="9053,0" path="m1708,409l10761,409e" filled="false" stroked="true" strokeweight=".48pt" strokecolor="#010101">
                <v:path arrowok="t"/>
                <v:stroke dashstyle="dash"/>
              </v:shape>
            </v:group>
            <v:group style="position:absolute;left:1708;top:793;width:9053;height:2" coordorigin="1708,793" coordsize="9053,2">
              <v:shape style="position:absolute;left:1708;top:793;width:9053;height:2" coordorigin="1708,793" coordsize="9053,0" path="m1708,793l10761,793e" filled="false" stroked="true" strokeweight=".48pt" strokecolor="#010101">
                <v:path arrowok="t"/>
                <v:stroke dashstyle="dash"/>
              </v:shape>
            </v:group>
            <v:group style="position:absolute;left:1708;top:794;width:9053;height:2" coordorigin="1708,794" coordsize="9053,2">
              <v:shape style="position:absolute;left:1708;top:794;width:9053;height:2" coordorigin="1708,794" coordsize="9053,0" path="m1708,794l10761,794e" filled="false" stroked="true" strokeweight=".48pt" strokecolor="#010101">
                <v:path arrowok="t"/>
                <v:stroke dashstyle="dash"/>
              </v:shape>
            </v:group>
            <v:group style="position:absolute;left:15;top:1178;width:10746;height:2" coordorigin="15,1178" coordsize="10746,2">
              <v:shape style="position:absolute;left:15;top:1178;width:10746;height:2" coordorigin="15,1178" coordsize="10746,0" path="m15,1178l10761,1178e" filled="false" stroked="true" strokeweight=".48pt" strokecolor="#010101">
                <v:path arrowok="t"/>
                <v:stroke dashstyle="dash"/>
              </v:shape>
            </v:group>
            <v:group style="position:absolute;left:15;top:2311;width:10746;height:2" coordorigin="15,2311" coordsize="10746,2">
              <v:shape style="position:absolute;left:15;top:2311;width:10746;height:2" coordorigin="15,2311" coordsize="10746,0" path="m15,2311l10761,2311e" filled="false" stroked="true" strokeweight=".48pt" strokecolor="#010101">
                <v:path arrowok="t"/>
                <v:stroke dashstyle="dash"/>
              </v:shape>
            </v:group>
            <v:group style="position:absolute;left:15;top:3069;width:10746;height:2" coordorigin="15,3069" coordsize="10746,2">
              <v:shape style="position:absolute;left:15;top:3069;width:10746;height:2" coordorigin="15,3069" coordsize="10746,0" path="m15,3069l10761,3069e" filled="false" stroked="true" strokeweight=".48pt" strokecolor="#010101">
                <v:path arrowok="t"/>
                <v:stroke dashstyle="dash"/>
              </v:shape>
            </v:group>
            <v:group style="position:absolute;left:15;top:3070;width:10746;height:2" coordorigin="15,3070" coordsize="10746,2">
              <v:shape style="position:absolute;left:15;top:3070;width:10746;height:2" coordorigin="15,3070" coordsize="10746,0" path="m15,3070l10761,3070e" filled="false" stroked="true" strokeweight=".48pt" strokecolor="#010101">
                <v:path arrowok="t"/>
                <v:stroke dashstyle="dash"/>
              </v:shape>
            </v:group>
            <v:group style="position:absolute;left:1713;top:29;width:2;height:3035" coordorigin="1713,29" coordsize="2,3035">
              <v:shape style="position:absolute;left:1713;top:29;width:2;height:3035" coordorigin="1713,29" coordsize="0,3035" path="m1713,29l1713,3064e" filled="false" stroked="true" strokeweight=".48pt" strokecolor="#010101">
                <v:path arrowok="t"/>
                <v:stroke dashstyle="dash"/>
              </v:shape>
            </v:group>
            <v:group style="position:absolute;left:15;top:3454;width:1703;height:2" coordorigin="15,3454" coordsize="1703,2">
              <v:shape style="position:absolute;left:15;top:3454;width:1703;height:2" coordorigin="15,3454" coordsize="1703,0" path="m15,3454l1718,3454e" filled="false" stroked="true" strokeweight=".48pt" strokecolor="#010101">
                <v:path arrowok="t"/>
                <v:stroke dashstyle="dash"/>
              </v:shape>
            </v:group>
            <v:group style="position:absolute;left:1713;top:3065;width:2;height:1143" coordorigin="1713,3065" coordsize="2,1143">
              <v:shape style="position:absolute;left:1713;top:3065;width:2;height:1143" coordorigin="1713,3065" coordsize="0,1143" path="m1713,3065l1713,4208e" filled="false" stroked="true" strokeweight=".48pt" strokecolor="#010101">
                <v:path arrowok="t"/>
                <v:stroke dashstyle="dash"/>
              </v:shape>
            </v:group>
            <v:group style="position:absolute;left:3415;top:789;width:2;height:2276" coordorigin="3415,789" coordsize="2,2276">
              <v:shape style="position:absolute;left:3415;top:789;width:2;height:2276" coordorigin="3415,789" coordsize="0,2276" path="m3415,789l3415,3064e" filled="false" stroked="true" strokeweight=".48pt" strokecolor="#010101">
                <v:path arrowok="t"/>
                <v:stroke dashstyle="dash"/>
              </v:shape>
            </v:group>
            <v:group style="position:absolute;left:3415;top:3065;width:2;height:1143" coordorigin="3415,3065" coordsize="2,1143">
              <v:shape style="position:absolute;left:3415;top:3065;width:2;height:1143" coordorigin="3415,3065" coordsize="0,1143" path="m3415,3065l3415,4208e" filled="false" stroked="true" strokeweight=".48pt" strokecolor="#010101">
                <v:path arrowok="t"/>
                <v:stroke dashstyle="dash"/>
              </v:shape>
            </v:group>
            <v:group style="position:absolute;left:4275;top:404;width:2;height:384" coordorigin="4275,404" coordsize="2,384">
              <v:shape style="position:absolute;left:4275;top:404;width:2;height:384" coordorigin="4275,404" coordsize="0,384" path="m4275,404l4275,788e" filled="false" stroked="true" strokeweight=".48pt" strokecolor="#010101">
                <v:path arrowok="t"/>
                <v:stroke dashstyle="dash"/>
              </v:shape>
            </v:group>
            <v:group style="position:absolute;left:4275;top:789;width:2;height:2276" coordorigin="4275,789" coordsize="2,2276">
              <v:shape style="position:absolute;left:4275;top:789;width:2;height:2276" coordorigin="4275,789" coordsize="0,2276" path="m4275,789l4275,3064e" filled="false" stroked="true" strokeweight=".48pt" strokecolor="#010101">
                <v:path arrowok="t"/>
                <v:stroke dashstyle="dash"/>
              </v:shape>
            </v:group>
            <v:group style="position:absolute;left:4275;top:3065;width:2;height:1143" coordorigin="4275,3065" coordsize="2,1143">
              <v:shape style="position:absolute;left:4275;top:3065;width:2;height:1143" coordorigin="4275,3065" coordsize="0,1143" path="m4275,3065l4275,4208e" filled="false" stroked="true" strokeweight=".48pt" strokecolor="#010101">
                <v:path arrowok="t"/>
                <v:stroke dashstyle="dash"/>
              </v:shape>
            </v:group>
            <v:group style="position:absolute;left:5547;top:789;width:2;height:384" coordorigin="5547,789" coordsize="2,384">
              <v:shape style="position:absolute;left:5547;top:789;width:2;height:384" coordorigin="5547,789" coordsize="0,384" path="m5547,789l5547,1173e" filled="false" stroked="true" strokeweight=".48pt" strokecolor="#010101">
                <v:path arrowok="t"/>
                <v:stroke dashstyle="dash"/>
              </v:shape>
            </v:group>
            <v:group style="position:absolute;left:5547;top:1173;width:2;height:1892" coordorigin="5547,1173" coordsize="2,1892">
              <v:shape style="position:absolute;left:5547;top:1173;width:2;height:1892" coordorigin="5547,1173" coordsize="0,1892" path="m5547,1173l5547,3064e" filled="false" stroked="true" strokeweight=".48pt" strokecolor="#010101">
                <v:path arrowok="t"/>
                <v:stroke dashstyle="dash"/>
              </v:shape>
            </v:group>
            <v:group style="position:absolute;left:5547;top:3065;width:2;height:1143" coordorigin="5547,3065" coordsize="2,1143">
              <v:shape style="position:absolute;left:5547;top:3065;width:2;height:1143" coordorigin="5547,3065" coordsize="0,1143" path="m5547,3065l5547,4208e" filled="false" stroked="true" strokeweight=".48pt" strokecolor="#010101">
                <v:path arrowok="t"/>
                <v:stroke dashstyle="dash"/>
              </v:shape>
            </v:group>
            <v:group style="position:absolute;left:6406;top:29;width:2;height:759" coordorigin="6406,29" coordsize="2,759">
              <v:shape style="position:absolute;left:6406;top:29;width:2;height:759" coordorigin="6406,29" coordsize="0,759" path="m6406,29l6406,788e" filled="false" stroked="true" strokeweight=".48pt" strokecolor="#010101">
                <v:path arrowok="t"/>
                <v:stroke dashstyle="dash"/>
              </v:shape>
            </v:group>
            <v:group style="position:absolute;left:6406;top:789;width:2;height:2276" coordorigin="6406,789" coordsize="2,2276">
              <v:shape style="position:absolute;left:6406;top:789;width:2;height:2276" coordorigin="6406,789" coordsize="0,2276" path="m6406,789l6406,3064e" filled="false" stroked="true" strokeweight=".48pt" strokecolor="#010101">
                <v:path arrowok="t"/>
                <v:stroke dashstyle="dash"/>
              </v:shape>
            </v:group>
            <v:group style="position:absolute;left:6406;top:3065;width:2;height:1143" coordorigin="6406,3065" coordsize="2,1143">
              <v:shape style="position:absolute;left:6406;top:3065;width:2;height:1143" coordorigin="6406,3065" coordsize="0,1143" path="m6406,3065l6406,4208e" filled="false" stroked="true" strokeweight=".48pt" strokecolor="#010101">
                <v:path arrowok="t"/>
                <v:stroke dashstyle="dash"/>
              </v:shape>
            </v:group>
            <v:group style="position:absolute;left:7843;top:789;width:2;height:2276" coordorigin="7843,789" coordsize="2,2276">
              <v:shape style="position:absolute;left:7843;top:789;width:2;height:2276" coordorigin="7843,789" coordsize="0,2276" path="m7843,789l7843,3064e" filled="false" stroked="true" strokeweight=".48pt" strokecolor="#010101">
                <v:path arrowok="t"/>
                <v:stroke dashstyle="dash"/>
              </v:shape>
            </v:group>
            <v:group style="position:absolute;left:7843;top:3065;width:2;height:1143" coordorigin="7843,3065" coordsize="2,1143">
              <v:shape style="position:absolute;left:7843;top:3065;width:2;height:1143" coordorigin="7843,3065" coordsize="0,1143" path="m7843,3065l7843,4208e" filled="false" stroked="true" strokeweight=".48pt" strokecolor="#010101">
                <v:path arrowok="t"/>
                <v:stroke dashstyle="dash"/>
              </v:shape>
            </v:group>
            <v:group style="position:absolute;left:8666;top:404;width:2;height:384" coordorigin="8666,404" coordsize="2,384">
              <v:shape style="position:absolute;left:8666;top:404;width:2;height:384" coordorigin="8666,404" coordsize="0,384" path="m8666,404l8666,788e" filled="false" stroked="true" strokeweight=".48pt" strokecolor="#010101">
                <v:path arrowok="t"/>
                <v:stroke dashstyle="dash"/>
              </v:shape>
            </v:group>
            <v:group style="position:absolute;left:15;top:15;width:10746;height:2" coordorigin="15,15" coordsize="10746,2">
              <v:shape style="position:absolute;left:15;top:15;width:10746;height:2" coordorigin="15,15" coordsize="10746,0" path="m15,15l10761,15e" filled="false" stroked="true" strokeweight="1.5pt" strokecolor="#010101">
                <v:path arrowok="t"/>
              </v:shape>
            </v:group>
            <v:group style="position:absolute;left:15;top:4223;width:10746;height:2" coordorigin="15,4223" coordsize="10746,2">
              <v:shape style="position:absolute;left:15;top:4223;width:10746;height:2" coordorigin="15,4223" coordsize="10746,0" path="m15,4223l10761,4223e" filled="false" stroked="true" strokeweight="1.5pt" strokecolor="#010101">
                <v:path arrowok="t"/>
              </v:shape>
            </v:group>
            <v:group style="position:absolute;left:1708;top:3454;width:9053;height:2" coordorigin="1708,3454" coordsize="9053,2">
              <v:shape style="position:absolute;left:1708;top:3454;width:9053;height:2" coordorigin="1708,3454" coordsize="9053,0" path="m1708,3454l10761,3454e" filled="false" stroked="true" strokeweight=".48pt" strokecolor="#010101">
                <v:path arrowok="t"/>
                <v:stroke dashstyle="dash"/>
              </v:shape>
            </v:group>
            <v:group style="position:absolute;left:8666;top:789;width:2;height:2276" coordorigin="8666,789" coordsize="2,2276">
              <v:shape style="position:absolute;left:8666;top:789;width:2;height:2276" coordorigin="8666,789" coordsize="0,2276" path="m8666,789l8666,3064e" filled="false" stroked="true" strokeweight=".48pt" strokecolor="#010101">
                <v:path arrowok="t"/>
                <v:stroke dashstyle="dash"/>
              </v:shape>
            </v:group>
            <v:group style="position:absolute;left:8666;top:3065;width:2;height:1143" coordorigin="8666,3065" coordsize="2,1143">
              <v:shape style="position:absolute;left:8666;top:3065;width:2;height:1143" coordorigin="8666,3065" coordsize="0,1143" path="m8666,3065l8666,4208e" filled="false" stroked="true" strokeweight=".48pt" strokecolor="#010101">
                <v:path arrowok="t"/>
                <v:stroke dashstyle="dash"/>
              </v:shape>
            </v:group>
            <v:group style="position:absolute;left:9938;top:789;width:2;height:2276" coordorigin="9938,789" coordsize="2,2276">
              <v:shape style="position:absolute;left:9938;top:789;width:2;height:2276" coordorigin="9938,789" coordsize="0,2276" path="m9938,789l9938,3064e" filled="false" stroked="true" strokeweight=".48pt" strokecolor="#010101">
                <v:path arrowok="t"/>
                <v:stroke dashstyle="dash"/>
              </v:shape>
            </v:group>
            <v:group style="position:absolute;left:9938;top:3065;width:2;height:1143" coordorigin="9938,3065" coordsize="2,1143">
              <v:shape style="position:absolute;left:9938;top:3065;width:2;height:1143" coordorigin="9938,3065" coordsize="0,1143" path="m9938,3065l9938,4208e" filled="false" stroked="true" strokeweight=".48pt" strokecolor="#010101">
                <v:path arrowok="t"/>
                <v:stroke dashstyle="dash"/>
              </v:shape>
              <v:shape style="position:absolute;left:1713;top:15;width:4694;height:394"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713;top:409;width:2562;height:385" type="#_x0000_t202" filled="false" stroked="false">
                <v:textbox inset="0,0,0,0">
                  <w:txbxContent>
                    <w:p>
                      <w:pPr>
                        <w:spacing w:before="45"/>
                        <w:ind w:left="0" w:right="1" w:firstLine="0"/>
                        <w:jc w:val="center"/>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275;top:409;width:2132;height:385" type="#_x0000_t202" filled="false" stroked="false">
                <v:textbox inset="0,0,0,0">
                  <w:txbxContent>
                    <w:p>
                      <w:pPr>
                        <w:spacing w:before="45"/>
                        <w:ind w:left="705"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6406;top:409;width:2260;height:385" type="#_x0000_t202" filled="false" stroked="false">
                <v:textbox inset="0,0,0,0">
                  <w:txbxContent>
                    <w:p>
                      <w:pPr>
                        <w:spacing w:before="45"/>
                        <w:ind w:left="0" w:right="1" w:firstLine="0"/>
                        <w:jc w:val="center"/>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1713;top:793;width:1702;height:385" type="#_x0000_t202" filled="false" stroked="false">
                <v:textbox inset="0,0,0,0">
                  <w:txbxContent>
                    <w:p>
                      <w:pPr>
                        <w:spacing w:before="46"/>
                        <w:ind w:left="59" w:right="0" w:firstLine="0"/>
                        <w:jc w:val="center"/>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3415;top:793;width:861;height:385" type="#_x0000_t202" filled="false" stroked="false">
                <v:textbox inset="0,0,0,0">
                  <w:txbxContent>
                    <w:p>
                      <w:pPr>
                        <w:spacing w:before="46"/>
                        <w:ind w:left="6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shape style="position:absolute;left:4167;top:89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761;top:89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5547;top:793;width:860;height:385" type="#_x0000_t202" filled="false" stroked="false">
                <v:textbox inset="0,0,0,0">
                  <w:txbxContent>
                    <w:p>
                      <w:pPr>
                        <w:spacing w:before="46"/>
                        <w:ind w:left="6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xbxContent>
                </v:textbox>
                <w10:wrap type="none"/>
              </v:shape>
              <v:shape style="position:absolute;left:6299;top:89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975;top:89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7843;top:793;width:824;height:385" type="#_x0000_t202" filled="false" stroked="false">
                <v:textbox inset="0,0,0,0">
                  <w:txbxContent>
                    <w:p>
                      <w:pPr>
                        <w:spacing w:before="46"/>
                        <w:ind w:left="63" w:right="0" w:firstLine="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比例（</w:t>
                      </w:r>
                      <w:r>
                        <w:rPr>
                          <w:rFonts w:ascii="Times New Roman" w:hAnsi="Times New Roman" w:cs="Times New Roman" w:eastAsia="Times New Roman" w:hint="default"/>
                          <w:spacing w:val="-6"/>
                          <w:sz w:val="18"/>
                          <w:szCs w:val="18"/>
                        </w:rPr>
                        <w:t>%</w:t>
                      </w:r>
                    </w:p>
                  </w:txbxContent>
                </v:textbox>
                <w10:wrap type="none"/>
              </v:shape>
              <v:shape style="position:absolute;left:8666;top:793;width:1272;height:385" type="#_x0000_t202" filled="false" stroked="false">
                <v:textbox inset="0,0,0,0">
                  <w:txbxContent>
                    <w:p>
                      <w:pPr>
                        <w:tabs>
                          <w:tab w:pos="485" w:val="left" w:leader="none"/>
                        </w:tabs>
                        <w:spacing w:before="46"/>
                        <w:ind w:left="-93" w:right="0" w:firstLine="0"/>
                        <w:jc w:val="left"/>
                        <w:rPr>
                          <w:rFonts w:ascii="宋体" w:hAnsi="宋体" w:cs="宋体" w:eastAsia="宋体" w:hint="default"/>
                          <w:sz w:val="18"/>
                          <w:szCs w:val="18"/>
                        </w:rPr>
                      </w:pPr>
                      <w:r>
                        <w:rPr>
                          <w:rFonts w:ascii="宋体" w:hAnsi="宋体" w:cs="宋体" w:eastAsia="宋体" w:hint="default"/>
                          <w:sz w:val="18"/>
                          <w:szCs w:val="18"/>
                        </w:rPr>
                        <w:t>）</w:t>
                        <w:tab/>
                        <w:t>金额</w:t>
                      </w:r>
                    </w:p>
                  </w:txbxContent>
                </v:textbox>
                <w10:wrap type="none"/>
              </v:shape>
              <v:shape style="position:absolute;left:1713;top:3070;width:1702;height:385" type="#_x0000_t202" filled="false" stroked="false">
                <v:textbox inset="0,0,0,0">
                  <w:txbxContent>
                    <w:p>
                      <w:pPr>
                        <w:spacing w:before="87"/>
                        <w:ind w:left="467" w:right="0" w:firstLine="0"/>
                        <w:jc w:val="left"/>
                        <w:rPr>
                          <w:rFonts w:ascii="Times New Roman" w:hAnsi="Times New Roman" w:cs="Times New Roman" w:eastAsia="Times New Roman" w:hint="default"/>
                          <w:sz w:val="18"/>
                          <w:szCs w:val="18"/>
                        </w:rPr>
                      </w:pPr>
                      <w:r>
                        <w:rPr>
                          <w:rFonts w:ascii="Times New Roman"/>
                          <w:sz w:val="18"/>
                        </w:rPr>
                        <w:t>809,897,247.03</w:t>
                      </w:r>
                    </w:p>
                  </w:txbxContent>
                </v:textbox>
                <w10:wrap type="none"/>
              </v:shape>
              <v:shape style="position:absolute;left:3415;top:3070;width:861;height:385" type="#_x0000_t202" filled="false" stroked="false">
                <v:textbox inset="0,0,0,0">
                  <w:txbxContent>
                    <w:p>
                      <w:pPr>
                        <w:spacing w:before="87"/>
                        <w:ind w:left="346" w:right="0" w:firstLine="0"/>
                        <w:jc w:val="left"/>
                        <w:rPr>
                          <w:rFonts w:ascii="Times New Roman" w:hAnsi="Times New Roman" w:cs="Times New Roman" w:eastAsia="Times New Roman" w:hint="default"/>
                          <w:sz w:val="18"/>
                          <w:szCs w:val="18"/>
                        </w:rPr>
                      </w:pPr>
                      <w:r>
                        <w:rPr>
                          <w:rFonts w:ascii="Times New Roman"/>
                          <w:sz w:val="18"/>
                        </w:rPr>
                        <w:t>96.64</w:t>
                      </w:r>
                    </w:p>
                  </w:txbxContent>
                </v:textbox>
                <w10:wrap type="none"/>
              </v:shape>
              <v:shape style="position:absolute;left:4275;top:3070;width:1272;height:385" type="#_x0000_t202" filled="false" stroked="false">
                <v:textbox inset="0,0,0,0">
                  <w:txbxContent>
                    <w:p>
                      <w:pPr>
                        <w:spacing w:before="87"/>
                        <w:ind w:left="128" w:right="0" w:firstLine="0"/>
                        <w:jc w:val="left"/>
                        <w:rPr>
                          <w:rFonts w:ascii="Times New Roman" w:hAnsi="Times New Roman" w:cs="Times New Roman" w:eastAsia="Times New Roman" w:hint="default"/>
                          <w:sz w:val="18"/>
                          <w:szCs w:val="18"/>
                        </w:rPr>
                      </w:pPr>
                      <w:r>
                        <w:rPr>
                          <w:rFonts w:ascii="Times New Roman"/>
                          <w:sz w:val="18"/>
                        </w:rPr>
                        <w:t>20,827,023.32</w:t>
                      </w:r>
                    </w:p>
                  </w:txbxContent>
                </v:textbox>
                <w10:wrap type="none"/>
              </v:shape>
              <v:shape style="position:absolute;left:5547;top:3070;width:860;height:385" type="#_x0000_t202" filled="false" stroked="false">
                <v:textbox inset="0,0,0,0">
                  <w:txbxContent>
                    <w:p>
                      <w:pPr>
                        <w:spacing w:before="87"/>
                        <w:ind w:left="435" w:right="0" w:firstLine="0"/>
                        <w:jc w:val="left"/>
                        <w:rPr>
                          <w:rFonts w:ascii="Times New Roman" w:hAnsi="Times New Roman" w:cs="Times New Roman" w:eastAsia="Times New Roman" w:hint="default"/>
                          <w:sz w:val="18"/>
                          <w:szCs w:val="18"/>
                        </w:rPr>
                      </w:pPr>
                      <w:r>
                        <w:rPr>
                          <w:rFonts w:ascii="Times New Roman"/>
                          <w:sz w:val="18"/>
                        </w:rPr>
                        <w:t>2.57</w:t>
                      </w:r>
                    </w:p>
                  </w:txbxContent>
                </v:textbox>
                <w10:wrap type="none"/>
              </v:shape>
              <v:shape style="position:absolute;left:6406;top:3070;width:1437;height:385" type="#_x0000_t202" filled="false" stroked="false">
                <v:textbox inset="0,0,0,0">
                  <w:txbxContent>
                    <w:p>
                      <w:pPr>
                        <w:spacing w:before="87"/>
                        <w:ind w:left="209" w:right="0" w:firstLine="0"/>
                        <w:jc w:val="left"/>
                        <w:rPr>
                          <w:rFonts w:ascii="Times New Roman" w:hAnsi="Times New Roman" w:cs="Times New Roman" w:eastAsia="Times New Roman" w:hint="default"/>
                          <w:sz w:val="18"/>
                          <w:szCs w:val="18"/>
                        </w:rPr>
                      </w:pPr>
                      <w:r>
                        <w:rPr>
                          <w:rFonts w:ascii="Times New Roman"/>
                          <w:sz w:val="18"/>
                        </w:rPr>
                        <w:t>940,011,299.88</w:t>
                      </w:r>
                    </w:p>
                  </w:txbxContent>
                </v:textbox>
                <w10:wrap type="none"/>
              </v:shape>
              <v:shape style="position:absolute;left:7843;top:3070;width:824;height:385" type="#_x0000_t202" filled="false" stroked="false">
                <v:textbox inset="0,0,0,0">
                  <w:txbxContent>
                    <w:p>
                      <w:pPr>
                        <w:spacing w:before="87"/>
                        <w:ind w:left="310" w:right="0" w:firstLine="0"/>
                        <w:jc w:val="left"/>
                        <w:rPr>
                          <w:rFonts w:ascii="Times New Roman" w:hAnsi="Times New Roman" w:cs="Times New Roman" w:eastAsia="Times New Roman" w:hint="default"/>
                          <w:sz w:val="18"/>
                          <w:szCs w:val="18"/>
                        </w:rPr>
                      </w:pPr>
                      <w:r>
                        <w:rPr>
                          <w:rFonts w:ascii="Times New Roman"/>
                          <w:sz w:val="18"/>
                        </w:rPr>
                        <w:t>94.29</w:t>
                      </w:r>
                    </w:p>
                  </w:txbxContent>
                </v:textbox>
                <w10:wrap type="none"/>
              </v:shape>
              <v:shape style="position:absolute;left:8666;top:3070;width:1272;height:385" type="#_x0000_t202" filled="false" stroked="false">
                <v:textbox inset="0,0,0,0">
                  <w:txbxContent>
                    <w:p>
                      <w:pPr>
                        <w:spacing w:before="87"/>
                        <w:ind w:left="128" w:right="0" w:firstLine="0"/>
                        <w:jc w:val="left"/>
                        <w:rPr>
                          <w:rFonts w:ascii="Times New Roman" w:hAnsi="Times New Roman" w:cs="Times New Roman" w:eastAsia="Times New Roman" w:hint="default"/>
                          <w:sz w:val="18"/>
                          <w:szCs w:val="18"/>
                        </w:rPr>
                      </w:pPr>
                      <w:r>
                        <w:rPr>
                          <w:rFonts w:ascii="Times New Roman"/>
                          <w:sz w:val="18"/>
                        </w:rPr>
                        <w:t>14,912,389.51</w:t>
                      </w:r>
                    </w:p>
                  </w:txbxContent>
                </v:textbox>
                <w10:wrap type="none"/>
              </v:shape>
              <v:shape style="position:absolute;left:1713;top:3454;width:1702;height:770" type="#_x0000_t202" filled="false" stroked="false">
                <v:textbox inset="0,0,0,0">
                  <w:txbxContent>
                    <w:p>
                      <w:pPr>
                        <w:spacing w:line="240" w:lineRule="auto" w:before="12"/>
                        <w:rPr>
                          <w:rFonts w:ascii="宋体" w:hAnsi="宋体" w:cs="宋体" w:eastAsia="宋体" w:hint="default"/>
                          <w:b/>
                          <w:bCs/>
                          <w:sz w:val="20"/>
                          <w:szCs w:val="20"/>
                        </w:rPr>
                      </w:pPr>
                    </w:p>
                    <w:p>
                      <w:pPr>
                        <w:spacing w:before="0"/>
                        <w:ind w:left="557" w:right="0" w:firstLine="0"/>
                        <w:jc w:val="left"/>
                        <w:rPr>
                          <w:rFonts w:ascii="Times New Roman" w:hAnsi="Times New Roman" w:cs="Times New Roman" w:eastAsia="Times New Roman" w:hint="default"/>
                          <w:sz w:val="18"/>
                          <w:szCs w:val="18"/>
                        </w:rPr>
                      </w:pPr>
                      <w:r>
                        <w:rPr>
                          <w:rFonts w:ascii="Times New Roman"/>
                          <w:sz w:val="18"/>
                        </w:rPr>
                        <w:t>28,141,181.72</w:t>
                      </w:r>
                    </w:p>
                  </w:txbxContent>
                </v:textbox>
                <w10:wrap type="none"/>
              </v:shape>
              <v:shape style="position:absolute;left:3415;top:3454;width:861;height:770" type="#_x0000_t202" filled="false" stroked="false">
                <v:textbox inset="0,0,0,0">
                  <w:txbxContent>
                    <w:p>
                      <w:pPr>
                        <w:spacing w:line="240" w:lineRule="auto" w:before="12"/>
                        <w:rPr>
                          <w:rFonts w:ascii="宋体" w:hAnsi="宋体" w:cs="宋体" w:eastAsia="宋体" w:hint="default"/>
                          <w:b/>
                          <w:bCs/>
                          <w:sz w:val="20"/>
                          <w:szCs w:val="20"/>
                        </w:rPr>
                      </w:pPr>
                    </w:p>
                    <w:p>
                      <w:pPr>
                        <w:spacing w:before="0"/>
                        <w:ind w:left="437" w:right="0" w:firstLine="0"/>
                        <w:jc w:val="left"/>
                        <w:rPr>
                          <w:rFonts w:ascii="Times New Roman" w:hAnsi="Times New Roman" w:cs="Times New Roman" w:eastAsia="Times New Roman" w:hint="default"/>
                          <w:sz w:val="18"/>
                          <w:szCs w:val="18"/>
                        </w:rPr>
                      </w:pPr>
                      <w:r>
                        <w:rPr>
                          <w:rFonts w:ascii="Times New Roman"/>
                          <w:sz w:val="18"/>
                        </w:rPr>
                        <w:t>3.36</w:t>
                      </w:r>
                    </w:p>
                  </w:txbxContent>
                </v:textbox>
                <w10:wrap type="none"/>
              </v:shape>
              <v:shape style="position:absolute;left:6406;top:3454;width:1437;height:770" type="#_x0000_t202" filled="false" stroked="false">
                <v:textbox inset="0,0,0,0">
                  <w:txbxContent>
                    <w:p>
                      <w:pPr>
                        <w:spacing w:line="240" w:lineRule="auto" w:before="12"/>
                        <w:rPr>
                          <w:rFonts w:ascii="宋体" w:hAnsi="宋体" w:cs="宋体" w:eastAsia="宋体" w:hint="default"/>
                          <w:b/>
                          <w:bCs/>
                          <w:sz w:val="20"/>
                          <w:szCs w:val="20"/>
                        </w:rPr>
                      </w:pPr>
                    </w:p>
                    <w:p>
                      <w:pPr>
                        <w:spacing w:before="0"/>
                        <w:ind w:left="292" w:right="0" w:firstLine="0"/>
                        <w:jc w:val="left"/>
                        <w:rPr>
                          <w:rFonts w:ascii="Times New Roman" w:hAnsi="Times New Roman" w:cs="Times New Roman" w:eastAsia="Times New Roman" w:hint="default"/>
                          <w:sz w:val="18"/>
                          <w:szCs w:val="18"/>
                        </w:rPr>
                      </w:pPr>
                      <w:r>
                        <w:rPr>
                          <w:rFonts w:ascii="Times New Roman"/>
                          <w:sz w:val="18"/>
                        </w:rPr>
                        <w:t>56,947,044.42</w:t>
                      </w:r>
                    </w:p>
                  </w:txbxContent>
                </v:textbox>
                <w10:wrap type="none"/>
              </v:shape>
              <v:shape style="position:absolute;left:7843;top:3454;width:824;height:770" type="#_x0000_t202" filled="false" stroked="false">
                <v:textbox inset="0,0,0,0">
                  <w:txbxContent>
                    <w:p>
                      <w:pPr>
                        <w:spacing w:line="240" w:lineRule="auto" w:before="12"/>
                        <w:rPr>
                          <w:rFonts w:ascii="宋体" w:hAnsi="宋体" w:cs="宋体" w:eastAsia="宋体" w:hint="default"/>
                          <w:b/>
                          <w:bCs/>
                          <w:sz w:val="20"/>
                          <w:szCs w:val="20"/>
                        </w:rPr>
                      </w:pPr>
                    </w:p>
                    <w:p>
                      <w:pPr>
                        <w:spacing w:before="0"/>
                        <w:ind w:left="399" w:right="0" w:firstLine="0"/>
                        <w:jc w:val="left"/>
                        <w:rPr>
                          <w:rFonts w:ascii="Times New Roman" w:hAnsi="Times New Roman" w:cs="Times New Roman" w:eastAsia="Times New Roman" w:hint="default"/>
                          <w:sz w:val="18"/>
                          <w:szCs w:val="18"/>
                        </w:rPr>
                      </w:pPr>
                      <w:r>
                        <w:rPr>
                          <w:rFonts w:ascii="Times New Roman"/>
                          <w:sz w:val="18"/>
                        </w:rPr>
                        <w:t>5.71</w:t>
                      </w:r>
                    </w:p>
                  </w:txbxContent>
                </v:textbox>
                <w10:wrap type="none"/>
              </v:shape>
              <v:shape style="position:absolute;left:8223;top:1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683;top:51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9352;top:510;width:1497;height:57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line="244" w:lineRule="exact" w:before="149"/>
                        <w:ind w:left="649" w:right="0" w:firstLine="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p>
                  </w:txbxContent>
                </v:textbox>
                <w10:wrap type="none"/>
              </v:shape>
              <v:shape style="position:absolute;left:123;top:1279;width:1480;height:207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单项金额重大并单</w:t>
                      </w:r>
                      <w:r>
                        <w:rPr>
                          <w:rFonts w:ascii="宋体" w:hAnsi="宋体" w:cs="宋体" w:eastAsia="宋体" w:hint="default"/>
                          <w:sz w:val="18"/>
                          <w:szCs w:val="18"/>
                        </w:rPr>
                      </w:r>
                    </w:p>
                    <w:p>
                      <w:pPr>
                        <w:spacing w:line="384" w:lineRule="auto" w:before="139"/>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项计提坏账准备的 </w:t>
                      </w:r>
                      <w:r>
                        <w:rPr>
                          <w:rFonts w:ascii="宋体" w:hAnsi="宋体" w:cs="宋体" w:eastAsia="宋体" w:hint="default"/>
                          <w:sz w:val="18"/>
                          <w:szCs w:val="18"/>
                        </w:rPr>
                        <w:t>应收账款</w:t>
                      </w:r>
                      <w:r>
                        <w:rPr>
                          <w:rFonts w:ascii="宋体" w:hAnsi="宋体" w:cs="宋体" w:eastAsia="宋体" w:hint="default"/>
                          <w:sz w:val="18"/>
                          <w:szCs w:val="18"/>
                        </w:rPr>
                        <w:t> </w:t>
                      </w:r>
                      <w:r>
                        <w:rPr>
                          <w:rFonts w:ascii="宋体" w:hAnsi="宋体" w:cs="宋体" w:eastAsia="宋体" w:hint="default"/>
                          <w:spacing w:val="4"/>
                          <w:sz w:val="18"/>
                          <w:szCs w:val="18"/>
                        </w:rPr>
                        <w:t>按组合计提坏账准</w:t>
                      </w:r>
                      <w:r>
                        <w:rPr>
                          <w:rFonts w:ascii="宋体" w:hAnsi="宋体" w:cs="宋体" w:eastAsia="宋体" w:hint="default"/>
                          <w:spacing w:val="4"/>
                          <w:sz w:val="18"/>
                          <w:szCs w:val="18"/>
                        </w:rPr>
                        <w:t> </w:t>
                      </w:r>
                      <w:r>
                        <w:rPr>
                          <w:rFonts w:ascii="宋体" w:hAnsi="宋体" w:cs="宋体" w:eastAsia="宋体" w:hint="default"/>
                          <w:sz w:val="18"/>
                          <w:szCs w:val="18"/>
                        </w:rPr>
                        <w:t>备的应收账款</w:t>
                      </w:r>
                    </w:p>
                    <w:p>
                      <w:pPr>
                        <w:spacing w:before="41"/>
                        <w:ind w:left="0" w:right="0" w:firstLine="0"/>
                        <w:jc w:val="left"/>
                        <w:rPr>
                          <w:rFonts w:ascii="宋体" w:hAnsi="宋体" w:cs="宋体" w:eastAsia="宋体" w:hint="default"/>
                          <w:sz w:val="18"/>
                          <w:szCs w:val="18"/>
                        </w:rPr>
                      </w:pPr>
                      <w:r>
                        <w:rPr>
                          <w:rFonts w:ascii="宋体" w:hAnsi="宋体" w:cs="宋体" w:eastAsia="宋体" w:hint="default"/>
                          <w:sz w:val="18"/>
                          <w:szCs w:val="18"/>
                        </w:rPr>
                        <w:t>账龄组合</w:t>
                      </w:r>
                    </w:p>
                  </w:txbxContent>
                </v:textbox>
                <w10:wrap type="none"/>
              </v:shape>
              <v:shape style="position:absolute;left:10338;top:3180;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1.59</w:t>
                      </w:r>
                    </w:p>
                  </w:txbxContent>
                </v:textbox>
                <w10:wrap type="none"/>
              </v:shape>
              <v:shape style="position:absolute;left:123;top:3555;width:1480;height:55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合并范围内的关联</w:t>
                      </w:r>
                      <w:r>
                        <w:rPr>
                          <w:rFonts w:ascii="宋体" w:hAnsi="宋体" w:cs="宋体" w:eastAsia="宋体" w:hint="default"/>
                          <w:sz w:val="18"/>
                          <w:szCs w:val="18"/>
                        </w:rPr>
                      </w:r>
                    </w:p>
                    <w:p>
                      <w:pPr>
                        <w:spacing w:before="139"/>
                        <w:ind w:left="0" w:right="0" w:firstLine="0"/>
                        <w:jc w:val="left"/>
                        <w:rPr>
                          <w:rFonts w:ascii="宋体" w:hAnsi="宋体" w:cs="宋体" w:eastAsia="宋体" w:hint="default"/>
                          <w:sz w:val="18"/>
                          <w:szCs w:val="18"/>
                        </w:rPr>
                      </w:pPr>
                      <w:r>
                        <w:rPr>
                          <w:rFonts w:ascii="宋体" w:hAnsi="宋体" w:cs="宋体" w:eastAsia="宋体" w:hint="default"/>
                          <w:sz w:val="18"/>
                          <w:szCs w:val="18"/>
                        </w:rPr>
                        <w:t>方组合</w:t>
                      </w:r>
                    </w:p>
                  </w:txbxContent>
                </v:textbox>
                <w10:wrap type="none"/>
              </v:shape>
            </v:group>
          </v:group>
        </w:pict>
      </w:r>
      <w:r>
        <w:rPr>
          <w:rFonts w:ascii="宋体" w:hAnsi="宋体" w:cs="宋体" w:eastAsia="宋体" w:hint="default"/>
          <w:position w:val="-84"/>
          <w:sz w:val="20"/>
          <w:szCs w:val="20"/>
        </w:rPr>
      </w:r>
    </w:p>
    <w:p>
      <w:pPr>
        <w:spacing w:after="0" w:line="4238" w:lineRule="exact"/>
        <w:rPr>
          <w:rFonts w:ascii="宋体" w:hAnsi="宋体" w:cs="宋体" w:eastAsia="宋体" w:hint="default"/>
          <w:sz w:val="20"/>
          <w:szCs w:val="20"/>
        </w:rPr>
        <w:sectPr>
          <w:type w:val="continuous"/>
          <w:pgSz w:w="11910" w:h="16840"/>
          <w:pgMar w:top="1100" w:bottom="1160" w:left="540" w:right="300"/>
        </w:sectPr>
      </w:pPr>
    </w:p>
    <w:p>
      <w:pPr>
        <w:spacing w:line="240" w:lineRule="auto" w:before="8"/>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698"/>
        <w:gridCol w:w="1702"/>
        <w:gridCol w:w="860"/>
        <w:gridCol w:w="1272"/>
        <w:gridCol w:w="859"/>
        <w:gridCol w:w="1436"/>
        <w:gridCol w:w="823"/>
        <w:gridCol w:w="1272"/>
        <w:gridCol w:w="823"/>
      </w:tblGrid>
      <w:tr>
        <w:trPr>
          <w:trHeight w:val="395" w:hRule="exact"/>
        </w:trPr>
        <w:tc>
          <w:tcPr>
            <w:tcW w:w="1698"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0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838,038,428.75</w:t>
            </w:r>
          </w:p>
        </w:tc>
        <w:tc>
          <w:tcPr>
            <w:tcW w:w="86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7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left="20" w:right="0"/>
              <w:jc w:val="center"/>
              <w:rPr>
                <w:rFonts w:ascii="Times New Roman" w:hAnsi="Times New Roman" w:cs="Times New Roman" w:eastAsia="Times New Roman" w:hint="default"/>
                <w:sz w:val="18"/>
                <w:szCs w:val="18"/>
              </w:rPr>
            </w:pPr>
            <w:r>
              <w:rPr>
                <w:rFonts w:ascii="Times New Roman"/>
                <w:sz w:val="18"/>
              </w:rPr>
              <w:t>20,827,023.32</w:t>
            </w:r>
          </w:p>
        </w:tc>
        <w:tc>
          <w:tcPr>
            <w:tcW w:w="85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2.49</w:t>
            </w:r>
          </w:p>
        </w:tc>
        <w:tc>
          <w:tcPr>
            <w:tcW w:w="143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996,958,344.30</w:t>
            </w:r>
          </w:p>
        </w:tc>
        <w:tc>
          <w:tcPr>
            <w:tcW w:w="82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7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14,912,389.51</w:t>
            </w:r>
          </w:p>
        </w:tc>
        <w:tc>
          <w:tcPr>
            <w:tcW w:w="823"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1.50</w:t>
            </w:r>
          </w:p>
        </w:tc>
      </w:tr>
      <w:tr>
        <w:trPr>
          <w:trHeight w:val="1133" w:hRule="exact"/>
        </w:trPr>
        <w:tc>
          <w:tcPr>
            <w:tcW w:w="1698" w:type="dxa"/>
            <w:tcBorders>
              <w:top w:val="dotted" w:sz="4" w:space="0" w:color="010101"/>
              <w:left w:val="nil" w:sz="6" w:space="0" w:color="auto"/>
              <w:bottom w:val="dotted" w:sz="4" w:space="0" w:color="010101"/>
              <w:right w:val="dotted" w:sz="4" w:space="0" w:color="010101"/>
            </w:tcBorders>
          </w:tcPr>
          <w:p>
            <w:pPr>
              <w:pStyle w:val="TableParagraph"/>
              <w:spacing w:line="381" w:lineRule="auto" w:before="40"/>
              <w:ind w:left="107" w:right="103"/>
              <w:jc w:val="both"/>
              <w:rPr>
                <w:rFonts w:ascii="宋体" w:hAnsi="宋体" w:cs="宋体" w:eastAsia="宋体" w:hint="default"/>
                <w:sz w:val="18"/>
                <w:szCs w:val="18"/>
              </w:rPr>
            </w:pPr>
            <w:r>
              <w:rPr>
                <w:rFonts w:ascii="宋体" w:hAnsi="宋体" w:cs="宋体" w:eastAsia="宋体" w:hint="default"/>
                <w:spacing w:val="4"/>
                <w:sz w:val="18"/>
                <w:szCs w:val="18"/>
              </w:rPr>
              <w:t>单项金额虽不重大 但单项计提坏账准 </w:t>
            </w:r>
            <w:r>
              <w:rPr>
                <w:rFonts w:ascii="宋体" w:hAnsi="宋体" w:cs="宋体" w:eastAsia="宋体" w:hint="default"/>
                <w:sz w:val="18"/>
                <w:szCs w:val="18"/>
              </w:rPr>
              <w:t>备的应收账款</w:t>
            </w:r>
          </w:p>
        </w:tc>
        <w:tc>
          <w:tcPr>
            <w:tcW w:w="1702" w:type="dxa"/>
            <w:tcBorders>
              <w:top w:val="dotted" w:sz="4" w:space="0" w:color="010101"/>
              <w:left w:val="dotted" w:sz="4" w:space="0" w:color="010101"/>
              <w:bottom w:val="dotted" w:sz="4" w:space="0" w:color="010101"/>
              <w:right w:val="dotted" w:sz="4" w:space="0" w:color="010101"/>
            </w:tcBorders>
          </w:tcPr>
          <w:p>
            <w:pPr/>
          </w:p>
        </w:tc>
        <w:tc>
          <w:tcPr>
            <w:tcW w:w="860" w:type="dxa"/>
            <w:tcBorders>
              <w:top w:val="dotted" w:sz="4" w:space="0" w:color="010101"/>
              <w:left w:val="dotted" w:sz="4" w:space="0" w:color="010101"/>
              <w:bottom w:val="dotted" w:sz="4" w:space="0" w:color="010101"/>
              <w:right w:val="dotted" w:sz="4" w:space="0" w:color="010101"/>
            </w:tcBorders>
          </w:tcPr>
          <w:p>
            <w:pPr/>
          </w:p>
        </w:tc>
        <w:tc>
          <w:tcPr>
            <w:tcW w:w="1272" w:type="dxa"/>
            <w:tcBorders>
              <w:top w:val="dotted" w:sz="4" w:space="0" w:color="010101"/>
              <w:left w:val="dotted" w:sz="4" w:space="0" w:color="010101"/>
              <w:bottom w:val="dotted" w:sz="4" w:space="0" w:color="010101"/>
              <w:right w:val="dotted" w:sz="4" w:space="0" w:color="010101"/>
            </w:tcBorders>
          </w:tcPr>
          <w:p>
            <w:pPr/>
          </w:p>
        </w:tc>
        <w:tc>
          <w:tcPr>
            <w:tcW w:w="859" w:type="dxa"/>
            <w:tcBorders>
              <w:top w:val="dotted" w:sz="4" w:space="0" w:color="010101"/>
              <w:left w:val="dotted" w:sz="4" w:space="0" w:color="010101"/>
              <w:bottom w:val="dotted" w:sz="4" w:space="0" w:color="010101"/>
              <w:right w:val="dotted" w:sz="4" w:space="0" w:color="010101"/>
            </w:tcBorders>
          </w:tcPr>
          <w:p>
            <w:pPr/>
          </w:p>
        </w:tc>
        <w:tc>
          <w:tcPr>
            <w:tcW w:w="1436" w:type="dxa"/>
            <w:tcBorders>
              <w:top w:val="dotted" w:sz="4" w:space="0" w:color="010101"/>
              <w:left w:val="dotted" w:sz="4" w:space="0" w:color="010101"/>
              <w:bottom w:val="dotted" w:sz="4" w:space="0" w:color="010101"/>
              <w:right w:val="dotted" w:sz="4" w:space="0" w:color="010101"/>
            </w:tcBorders>
          </w:tcPr>
          <w:p>
            <w:pPr/>
          </w:p>
        </w:tc>
        <w:tc>
          <w:tcPr>
            <w:tcW w:w="823" w:type="dxa"/>
            <w:tcBorders>
              <w:top w:val="dotted" w:sz="4" w:space="0" w:color="010101"/>
              <w:left w:val="dotted" w:sz="4" w:space="0" w:color="010101"/>
              <w:bottom w:val="dotted" w:sz="4" w:space="0" w:color="010101"/>
              <w:right w:val="dotted" w:sz="4" w:space="0" w:color="010101"/>
            </w:tcBorders>
          </w:tcPr>
          <w:p>
            <w:pPr/>
          </w:p>
        </w:tc>
        <w:tc>
          <w:tcPr>
            <w:tcW w:w="1272" w:type="dxa"/>
            <w:tcBorders>
              <w:top w:val="dotted" w:sz="4" w:space="0" w:color="010101"/>
              <w:left w:val="dotted" w:sz="4" w:space="0" w:color="010101"/>
              <w:bottom w:val="dotted" w:sz="4" w:space="0" w:color="010101"/>
              <w:right w:val="dotted" w:sz="4" w:space="0" w:color="010101"/>
            </w:tcBorders>
          </w:tcPr>
          <w:p>
            <w:pPr/>
          </w:p>
        </w:tc>
        <w:tc>
          <w:tcPr>
            <w:tcW w:w="823"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169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838,038,428.75</w:t>
            </w:r>
          </w:p>
        </w:tc>
        <w:tc>
          <w:tcPr>
            <w:tcW w:w="8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7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left="20" w:right="0"/>
              <w:jc w:val="center"/>
              <w:rPr>
                <w:rFonts w:ascii="Times New Roman" w:hAnsi="Times New Roman" w:cs="Times New Roman" w:eastAsia="Times New Roman" w:hint="default"/>
                <w:sz w:val="18"/>
                <w:szCs w:val="18"/>
              </w:rPr>
            </w:pPr>
            <w:r>
              <w:rPr>
                <w:rFonts w:ascii="Times New Roman"/>
                <w:sz w:val="18"/>
              </w:rPr>
              <w:t>20,827,023.32</w:t>
            </w:r>
          </w:p>
        </w:tc>
        <w:tc>
          <w:tcPr>
            <w:tcW w:w="85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2.49</w:t>
            </w:r>
          </w:p>
        </w:tc>
        <w:tc>
          <w:tcPr>
            <w:tcW w:w="143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996,958,344.30</w:t>
            </w:r>
          </w:p>
        </w:tc>
        <w:tc>
          <w:tcPr>
            <w:tcW w:w="82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27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14,912,389.51</w:t>
            </w:r>
          </w:p>
        </w:tc>
        <w:tc>
          <w:tcPr>
            <w:tcW w:w="82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1.50</w:t>
            </w:r>
          </w:p>
        </w:tc>
      </w:tr>
    </w:tbl>
    <w:p>
      <w:pPr>
        <w:pStyle w:val="Heading4"/>
        <w:spacing w:line="240" w:lineRule="auto" w:before="91"/>
        <w:ind w:right="4054"/>
        <w:jc w:val="left"/>
        <w:rPr>
          <w:b w:val="0"/>
          <w:bCs w:val="0"/>
        </w:rPr>
      </w:pPr>
      <w:r>
        <w:rPr>
          <w:rFonts w:ascii="Times New Roman" w:hAnsi="Times New Roman" w:cs="Times New Roman" w:eastAsia="Times New Roman" w:hint="default"/>
        </w:rPr>
        <w:t>2</w:t>
      </w:r>
      <w:r>
        <w:rPr/>
        <w:t>、应收账款账龄分析</w:t>
      </w:r>
      <w:r>
        <w:rPr>
          <w:b w:val="0"/>
          <w:bCs w:val="0"/>
        </w:rPr>
      </w:r>
    </w:p>
    <w:tbl>
      <w:tblPr>
        <w:tblW w:w="0" w:type="auto"/>
        <w:jc w:val="left"/>
        <w:tblInd w:w="590" w:type="dxa"/>
        <w:tblLayout w:type="fixed"/>
        <w:tblCellMar>
          <w:top w:w="0" w:type="dxa"/>
          <w:left w:w="0" w:type="dxa"/>
          <w:bottom w:w="0" w:type="dxa"/>
          <w:right w:w="0" w:type="dxa"/>
        </w:tblCellMar>
        <w:tblLook w:val="01E0"/>
      </w:tblPr>
      <w:tblGrid>
        <w:gridCol w:w="988"/>
        <w:gridCol w:w="1362"/>
        <w:gridCol w:w="761"/>
        <w:gridCol w:w="1327"/>
        <w:gridCol w:w="852"/>
        <w:gridCol w:w="1414"/>
        <w:gridCol w:w="732"/>
        <w:gridCol w:w="1316"/>
        <w:gridCol w:w="863"/>
      </w:tblGrid>
      <w:tr>
        <w:trPr>
          <w:trHeight w:val="394" w:hRule="exact"/>
        </w:trPr>
        <w:tc>
          <w:tcPr>
            <w:tcW w:w="988"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1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302" w:type="dxa"/>
            <w:gridSpan w:val="4"/>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25" w:type="dxa"/>
            <w:gridSpan w:val="4"/>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988" w:type="dxa"/>
            <w:vMerge/>
            <w:tcBorders>
              <w:left w:val="nil" w:sz="6" w:space="0" w:color="auto"/>
              <w:right w:val="dotted" w:sz="4" w:space="0" w:color="010101"/>
            </w:tcBorders>
          </w:tcPr>
          <w:p>
            <w:pPr/>
          </w:p>
        </w:tc>
        <w:tc>
          <w:tcPr>
            <w:tcW w:w="2123"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6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79"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46"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79" w:type="dxa"/>
            <w:gridSpan w:val="2"/>
            <w:tcBorders>
              <w:top w:val="dotted" w:sz="4" w:space="0" w:color="010101"/>
              <w:left w:val="dotted" w:sz="4" w:space="0" w:color="010101"/>
              <w:bottom w:val="dotted" w:sz="4" w:space="0" w:color="010101"/>
              <w:right w:val="nil" w:sz="6" w:space="0" w:color="auto"/>
            </w:tcBorders>
          </w:tcPr>
          <w:p>
            <w:pPr>
              <w:pStyle w:val="TableParagraph"/>
              <w:spacing w:line="240" w:lineRule="auto" w:before="41"/>
              <w:ind w:left="7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58" w:hRule="exact"/>
        </w:trPr>
        <w:tc>
          <w:tcPr>
            <w:tcW w:w="988" w:type="dxa"/>
            <w:vMerge/>
            <w:tcBorders>
              <w:left w:val="nil" w:sz="6" w:space="0" w:color="auto"/>
              <w:bottom w:val="dotted" w:sz="4" w:space="0" w:color="010101"/>
              <w:right w:val="dotted" w:sz="4" w:space="0" w:color="010101"/>
            </w:tcBorders>
          </w:tcPr>
          <w:p>
            <w:pPr/>
          </w:p>
        </w:tc>
        <w:tc>
          <w:tcPr>
            <w:tcW w:w="13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19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2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1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6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40"/>
              <w:ind w:left="2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9"/>
              <w:ind w:left="1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4" w:hRule="exact"/>
        </w:trPr>
        <w:tc>
          <w:tcPr>
            <w:tcW w:w="98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3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682,750,754.58</w:t>
            </w:r>
          </w:p>
        </w:tc>
        <w:tc>
          <w:tcPr>
            <w:tcW w:w="76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81.47</w:t>
            </w:r>
          </w:p>
        </w:tc>
        <w:tc>
          <w:tcPr>
            <w:tcW w:w="13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3,273,047.86</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0.48</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822,727,840.97</w:t>
            </w:r>
          </w:p>
        </w:tc>
        <w:tc>
          <w:tcPr>
            <w:tcW w:w="73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82.53</w:t>
            </w:r>
          </w:p>
        </w:tc>
        <w:tc>
          <w:tcPr>
            <w:tcW w:w="1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3,828,903.97</w:t>
            </w:r>
          </w:p>
        </w:tc>
        <w:tc>
          <w:tcPr>
            <w:tcW w:w="86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0.47</w:t>
            </w:r>
          </w:p>
        </w:tc>
      </w:tr>
      <w:tr>
        <w:trPr>
          <w:trHeight w:val="385" w:hRule="exact"/>
        </w:trPr>
        <w:tc>
          <w:tcPr>
            <w:tcW w:w="98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87,728,556.73</w:t>
            </w:r>
          </w:p>
        </w:tc>
        <w:tc>
          <w:tcPr>
            <w:tcW w:w="76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10.47</w:t>
            </w:r>
          </w:p>
        </w:tc>
        <w:tc>
          <w:tcPr>
            <w:tcW w:w="13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4,386,427.84</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5.00</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130,299,035.32</w:t>
            </w:r>
          </w:p>
        </w:tc>
        <w:tc>
          <w:tcPr>
            <w:tcW w:w="73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13.07</w:t>
            </w:r>
          </w:p>
        </w:tc>
        <w:tc>
          <w:tcPr>
            <w:tcW w:w="1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6,514,951.77</w:t>
            </w:r>
          </w:p>
        </w:tc>
        <w:tc>
          <w:tcPr>
            <w:tcW w:w="86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5.00</w:t>
            </w:r>
          </w:p>
        </w:tc>
      </w:tr>
      <w:tr>
        <w:trPr>
          <w:trHeight w:val="385" w:hRule="exact"/>
        </w:trPr>
        <w:tc>
          <w:tcPr>
            <w:tcW w:w="98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35,880,617.76</w:t>
            </w:r>
          </w:p>
        </w:tc>
        <w:tc>
          <w:tcPr>
            <w:tcW w:w="76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4.28</w:t>
            </w:r>
          </w:p>
        </w:tc>
        <w:tc>
          <w:tcPr>
            <w:tcW w:w="13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3,588,061.78</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10.00</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z w:val="18"/>
              </w:rPr>
              <w:t>43,395,688.10</w:t>
            </w:r>
          </w:p>
        </w:tc>
        <w:tc>
          <w:tcPr>
            <w:tcW w:w="73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4.35</w:t>
            </w:r>
          </w:p>
        </w:tc>
        <w:tc>
          <w:tcPr>
            <w:tcW w:w="1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z w:val="18"/>
              </w:rPr>
              <w:t>4,339,568.81</w:t>
            </w:r>
          </w:p>
        </w:tc>
        <w:tc>
          <w:tcPr>
            <w:tcW w:w="86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z w:val="18"/>
              </w:rPr>
              <w:t>10.00</w:t>
            </w:r>
          </w:p>
        </w:tc>
      </w:tr>
      <w:tr>
        <w:trPr>
          <w:trHeight w:val="384" w:hRule="exact"/>
        </w:trPr>
        <w:tc>
          <w:tcPr>
            <w:tcW w:w="98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31,570,019.77</w:t>
            </w:r>
          </w:p>
        </w:tc>
        <w:tc>
          <w:tcPr>
            <w:tcW w:w="76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3.77</w:t>
            </w:r>
          </w:p>
        </w:tc>
        <w:tc>
          <w:tcPr>
            <w:tcW w:w="13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9,471,005.93</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30.00</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427,300.00</w:t>
            </w:r>
          </w:p>
        </w:tc>
        <w:tc>
          <w:tcPr>
            <w:tcW w:w="73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0.04</w:t>
            </w:r>
          </w:p>
        </w:tc>
        <w:tc>
          <w:tcPr>
            <w:tcW w:w="1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128,190.00</w:t>
            </w:r>
          </w:p>
        </w:tc>
        <w:tc>
          <w:tcPr>
            <w:tcW w:w="86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30.00</w:t>
            </w:r>
          </w:p>
        </w:tc>
      </w:tr>
      <w:tr>
        <w:trPr>
          <w:trHeight w:val="385" w:hRule="exact"/>
        </w:trPr>
        <w:tc>
          <w:tcPr>
            <w:tcW w:w="98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2" w:type="dxa"/>
            <w:tcBorders>
              <w:top w:val="dotted" w:sz="4" w:space="0" w:color="010101"/>
              <w:left w:val="dotted" w:sz="4" w:space="0" w:color="010101"/>
              <w:bottom w:val="dotted" w:sz="4" w:space="0" w:color="010101"/>
              <w:right w:val="dotted" w:sz="4" w:space="0" w:color="010101"/>
            </w:tcBorders>
          </w:tcPr>
          <w:p>
            <w:pPr/>
          </w:p>
        </w:tc>
        <w:tc>
          <w:tcPr>
            <w:tcW w:w="761" w:type="dxa"/>
            <w:tcBorders>
              <w:top w:val="dotted" w:sz="4" w:space="0" w:color="010101"/>
              <w:left w:val="dotted" w:sz="4" w:space="0" w:color="010101"/>
              <w:bottom w:val="dotted" w:sz="4" w:space="0" w:color="010101"/>
              <w:right w:val="dotted" w:sz="4" w:space="0" w:color="010101"/>
            </w:tcBorders>
          </w:tcPr>
          <w:p>
            <w:pPr/>
          </w:p>
        </w:tc>
        <w:tc>
          <w:tcPr>
            <w:tcW w:w="1327" w:type="dxa"/>
            <w:tcBorders>
              <w:top w:val="dotted" w:sz="4" w:space="0" w:color="010101"/>
              <w:left w:val="dotted" w:sz="4" w:space="0" w:color="010101"/>
              <w:bottom w:val="dotted" w:sz="4" w:space="0" w:color="010101"/>
              <w:right w:val="dotted" w:sz="4" w:space="0" w:color="010101"/>
            </w:tcBorders>
          </w:tcPr>
          <w:p>
            <w:pPr/>
          </w:p>
        </w:tc>
        <w:tc>
          <w:tcPr>
            <w:tcW w:w="852" w:type="dxa"/>
            <w:tcBorders>
              <w:top w:val="dotted" w:sz="4" w:space="0" w:color="010101"/>
              <w:left w:val="dotted" w:sz="4" w:space="0" w:color="010101"/>
              <w:bottom w:val="dotted" w:sz="4" w:space="0" w:color="010101"/>
              <w:right w:val="dotted" w:sz="4" w:space="0" w:color="010101"/>
            </w:tcBorders>
          </w:tcPr>
          <w:p>
            <w:pP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15,409.91</w:t>
            </w:r>
          </w:p>
        </w:tc>
        <w:tc>
          <w:tcPr>
            <w:tcW w:w="732" w:type="dxa"/>
            <w:tcBorders>
              <w:top w:val="dotted" w:sz="4" w:space="0" w:color="010101"/>
              <w:left w:val="dotted" w:sz="4" w:space="0" w:color="010101"/>
              <w:bottom w:val="dotted" w:sz="4" w:space="0" w:color="010101"/>
              <w:right w:val="dotted" w:sz="4" w:space="0" w:color="010101"/>
            </w:tcBorders>
          </w:tcPr>
          <w:p>
            <w:pPr/>
          </w:p>
        </w:tc>
        <w:tc>
          <w:tcPr>
            <w:tcW w:w="1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7,704.96</w:t>
            </w:r>
          </w:p>
        </w:tc>
        <w:tc>
          <w:tcPr>
            <w:tcW w:w="86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50.00</w:t>
            </w:r>
          </w:p>
        </w:tc>
      </w:tr>
      <w:tr>
        <w:trPr>
          <w:trHeight w:val="385" w:hRule="exact"/>
        </w:trPr>
        <w:tc>
          <w:tcPr>
            <w:tcW w:w="98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3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108,479.91</w:t>
            </w:r>
          </w:p>
        </w:tc>
        <w:tc>
          <w:tcPr>
            <w:tcW w:w="76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0.01</w:t>
            </w:r>
          </w:p>
        </w:tc>
        <w:tc>
          <w:tcPr>
            <w:tcW w:w="13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108,479.91</w:t>
            </w:r>
          </w:p>
        </w:tc>
        <w:tc>
          <w:tcPr>
            <w:tcW w:w="8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w:t>
            </w:r>
          </w:p>
        </w:tc>
        <w:tc>
          <w:tcPr>
            <w:tcW w:w="141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93,070.00</w:t>
            </w:r>
          </w:p>
        </w:tc>
        <w:tc>
          <w:tcPr>
            <w:tcW w:w="73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0.01</w:t>
            </w:r>
          </w:p>
        </w:tc>
        <w:tc>
          <w:tcPr>
            <w:tcW w:w="131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93,070.00</w:t>
            </w:r>
          </w:p>
        </w:tc>
        <w:tc>
          <w:tcPr>
            <w:tcW w:w="863"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395" w:hRule="exact"/>
        </w:trPr>
        <w:tc>
          <w:tcPr>
            <w:tcW w:w="988"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3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838,038,428.75</w:t>
            </w:r>
          </w:p>
        </w:tc>
        <w:tc>
          <w:tcPr>
            <w:tcW w:w="76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32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20,827,023.32</w:t>
            </w:r>
          </w:p>
        </w:tc>
        <w:tc>
          <w:tcPr>
            <w:tcW w:w="8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2.49</w:t>
            </w:r>
          </w:p>
        </w:tc>
        <w:tc>
          <w:tcPr>
            <w:tcW w:w="141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996,958,344.30</w:t>
            </w:r>
          </w:p>
        </w:tc>
        <w:tc>
          <w:tcPr>
            <w:tcW w:w="73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14,912,389.51</w:t>
            </w:r>
          </w:p>
        </w:tc>
        <w:tc>
          <w:tcPr>
            <w:tcW w:w="863"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1.50</w:t>
            </w:r>
          </w:p>
        </w:tc>
      </w:tr>
    </w:tbl>
    <w:p>
      <w:pPr>
        <w:spacing w:line="240" w:lineRule="auto" w:before="8"/>
        <w:rPr>
          <w:rFonts w:ascii="宋体" w:hAnsi="宋体" w:cs="宋体" w:eastAsia="宋体" w:hint="default"/>
          <w:b/>
          <w:bCs/>
          <w:sz w:val="5"/>
          <w:szCs w:val="5"/>
        </w:rPr>
      </w:pPr>
    </w:p>
    <w:p>
      <w:pPr>
        <w:pStyle w:val="BodyText"/>
        <w:spacing w:line="350" w:lineRule="auto" w:before="35"/>
        <w:ind w:left="1680" w:right="4054"/>
        <w:jc w:val="left"/>
      </w:pPr>
      <w:r>
        <w:rPr/>
        <w:pict>
          <v:shape style="position:absolute;margin-left:83.849998pt;margin-top:57.183971pt;width:428.4pt;height:213.4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1340"/>
                    <w:gridCol w:w="877"/>
                    <w:gridCol w:w="1252"/>
                    <w:gridCol w:w="1343"/>
                    <w:gridCol w:w="901"/>
                    <w:gridCol w:w="1250"/>
                  </w:tblGrid>
                  <w:tr>
                    <w:trPr>
                      <w:trHeight w:val="394" w:hRule="exact"/>
                    </w:trPr>
                    <w:tc>
                      <w:tcPr>
                        <w:tcW w:w="1559"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69" w:type="dxa"/>
                        <w:gridSpan w:val="3"/>
                        <w:tcBorders>
                          <w:top w:val="single" w:sz="12" w:space="0" w:color="010101"/>
                          <w:left w:val="dotted" w:sz="4" w:space="0" w:color="010101"/>
                          <w:bottom w:val="dotted" w:sz="4" w:space="0" w:color="010101"/>
                          <w:right w:val="dotted" w:sz="4" w:space="0" w:color="010101"/>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4" w:type="dxa"/>
                        <w:gridSpan w:val="3"/>
                        <w:tcBorders>
                          <w:top w:val="single" w:sz="12" w:space="0" w:color="010101"/>
                          <w:left w:val="dotted" w:sz="4" w:space="0" w:color="010101"/>
                          <w:bottom w:val="dotted" w:sz="4" w:space="0" w:color="010101"/>
                          <w:right w:val="nil" w:sz="6" w:space="0" w:color="auto"/>
                        </w:tcBorders>
                      </w:tcPr>
                      <w:p>
                        <w:pPr>
                          <w:pStyle w:val="TableParagraph"/>
                          <w:spacing w:line="240" w:lineRule="auto" w:before="4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5" w:hRule="exact"/>
                    </w:trPr>
                    <w:tc>
                      <w:tcPr>
                        <w:tcW w:w="1559" w:type="dxa"/>
                        <w:vMerge/>
                        <w:tcBorders>
                          <w:left w:val="nil" w:sz="6" w:space="0" w:color="auto"/>
                          <w:right w:val="dotted" w:sz="4" w:space="0" w:color="010101"/>
                        </w:tcBorders>
                      </w:tcPr>
                      <w:p>
                        <w:pPr/>
                      </w:p>
                    </w:tc>
                    <w:tc>
                      <w:tcPr>
                        <w:tcW w:w="2218"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2" w:type="dxa"/>
                        <w:vMerge w:val="restart"/>
                        <w:tcBorders>
                          <w:top w:val="dotted" w:sz="4" w:space="0" w:color="010101"/>
                          <w:left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44"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vMerge w:val="restart"/>
                        <w:tcBorders>
                          <w:top w:val="dotted" w:sz="4" w:space="0" w:color="010101"/>
                          <w:left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58" w:hRule="exact"/>
                    </w:trPr>
                    <w:tc>
                      <w:tcPr>
                        <w:tcW w:w="1559" w:type="dxa"/>
                        <w:vMerge/>
                        <w:tcBorders>
                          <w:left w:val="nil" w:sz="6" w:space="0" w:color="auto"/>
                          <w:bottom w:val="dotted" w:sz="4" w:space="0" w:color="010101"/>
                          <w:right w:val="dotted" w:sz="4" w:space="0" w:color="010101"/>
                        </w:tcBorders>
                      </w:tcPr>
                      <w:p>
                        <w:pP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25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7"/>
                          <w:ind w:left="17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2" w:type="dxa"/>
                        <w:vMerge/>
                        <w:tcBorders>
                          <w:left w:val="dotted" w:sz="4" w:space="0" w:color="010101"/>
                          <w:bottom w:val="dotted" w:sz="4" w:space="0" w:color="010101"/>
                          <w:right w:val="dotted" w:sz="4" w:space="0" w:color="010101"/>
                        </w:tcBorders>
                      </w:tcPr>
                      <w:p>
                        <w:pPr/>
                      </w:p>
                    </w:tc>
                    <w:tc>
                      <w:tcPr>
                        <w:tcW w:w="13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26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37"/>
                          <w:ind w:left="1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vMerge/>
                        <w:tcBorders>
                          <w:left w:val="dotted" w:sz="4" w:space="0" w:color="010101"/>
                          <w:bottom w:val="dotted" w:sz="4" w:space="0" w:color="010101"/>
                          <w:right w:val="nil" w:sz="6" w:space="0" w:color="auto"/>
                        </w:tcBorders>
                      </w:tcPr>
                      <w:p>
                        <w:pP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654,609,572.86</w:t>
                        </w:r>
                      </w:p>
                    </w:tc>
                    <w:tc>
                      <w:tcPr>
                        <w:tcW w:w="8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80.83</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3,273,047.86</w:t>
                        </w:r>
                      </w:p>
                    </w:tc>
                    <w:tc>
                      <w:tcPr>
                        <w:tcW w:w="13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765,780,796.55</w:t>
                        </w:r>
                      </w:p>
                    </w:tc>
                    <w:tc>
                      <w:tcPr>
                        <w:tcW w:w="90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81.47</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3,828,903.97</w:t>
                        </w: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87,728,556.73</w:t>
                        </w:r>
                      </w:p>
                    </w:tc>
                    <w:tc>
                      <w:tcPr>
                        <w:tcW w:w="8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10.83</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4,386,427.84</w:t>
                        </w:r>
                      </w:p>
                    </w:tc>
                    <w:tc>
                      <w:tcPr>
                        <w:tcW w:w="13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130,299,035.32</w:t>
                        </w:r>
                      </w:p>
                    </w:tc>
                    <w:tc>
                      <w:tcPr>
                        <w:tcW w:w="90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13.86</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6,514,951.77</w:t>
                        </w:r>
                      </w:p>
                    </w:tc>
                  </w:tr>
                  <w:tr>
                    <w:trPr>
                      <w:trHeight w:val="384"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35,880,617.76</w:t>
                        </w:r>
                      </w:p>
                    </w:tc>
                    <w:tc>
                      <w:tcPr>
                        <w:tcW w:w="8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4.43</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3,588,061.78</w:t>
                        </w:r>
                      </w:p>
                    </w:tc>
                    <w:tc>
                      <w:tcPr>
                        <w:tcW w:w="13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43,395,688.10</w:t>
                        </w:r>
                      </w:p>
                    </w:tc>
                    <w:tc>
                      <w:tcPr>
                        <w:tcW w:w="90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4.62</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4,339,568.81</w:t>
                        </w: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31,570,019.77</w:t>
                        </w:r>
                      </w:p>
                    </w:tc>
                    <w:tc>
                      <w:tcPr>
                        <w:tcW w:w="8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3.90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9,471,005.93</w:t>
                        </w:r>
                      </w:p>
                    </w:tc>
                    <w:tc>
                      <w:tcPr>
                        <w:tcW w:w="13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427,300.00</w:t>
                        </w:r>
                      </w:p>
                    </w:tc>
                    <w:tc>
                      <w:tcPr>
                        <w:tcW w:w="90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0.04</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128,190.00</w:t>
                        </w: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0" w:type="dxa"/>
                        <w:tcBorders>
                          <w:top w:val="dotted" w:sz="4" w:space="0" w:color="010101"/>
                          <w:left w:val="dotted" w:sz="4" w:space="0" w:color="010101"/>
                          <w:bottom w:val="dotted" w:sz="4" w:space="0" w:color="010101"/>
                          <w:right w:val="dotted" w:sz="4" w:space="0" w:color="010101"/>
                        </w:tcBorders>
                      </w:tcPr>
                      <w:p>
                        <w:pPr/>
                      </w:p>
                    </w:tc>
                    <w:tc>
                      <w:tcPr>
                        <w:tcW w:w="877" w:type="dxa"/>
                        <w:tcBorders>
                          <w:top w:val="dotted" w:sz="4" w:space="0" w:color="010101"/>
                          <w:left w:val="dotted" w:sz="4" w:space="0" w:color="010101"/>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
                    </w:tc>
                    <w:tc>
                      <w:tcPr>
                        <w:tcW w:w="13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z w:val="18"/>
                          </w:rPr>
                          <w:t>15,409.91</w:t>
                        </w:r>
                      </w:p>
                    </w:tc>
                    <w:tc>
                      <w:tcPr>
                        <w:tcW w:w="901" w:type="dxa"/>
                        <w:tcBorders>
                          <w:top w:val="dotted" w:sz="4" w:space="0" w:color="010101"/>
                          <w:left w:val="dotted" w:sz="4" w:space="0" w:color="010101"/>
                          <w:bottom w:val="dotted" w:sz="4" w:space="0" w:color="010101"/>
                          <w:right w:val="dotted" w:sz="4" w:space="0" w:color="010101"/>
                        </w:tcBorders>
                      </w:tcPr>
                      <w:p>
                        <w:pP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z w:val="18"/>
                          </w:rPr>
                          <w:t>7,704.96</w:t>
                        </w:r>
                      </w:p>
                    </w:tc>
                  </w:tr>
                  <w:tr>
                    <w:trPr>
                      <w:trHeight w:val="385" w:hRule="exact"/>
                    </w:trPr>
                    <w:tc>
                      <w:tcPr>
                        <w:tcW w:w="155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108,479.91</w:t>
                        </w:r>
                      </w:p>
                    </w:tc>
                    <w:tc>
                      <w:tcPr>
                        <w:tcW w:w="87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0.01</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108,479.91</w:t>
                        </w:r>
                      </w:p>
                    </w:tc>
                    <w:tc>
                      <w:tcPr>
                        <w:tcW w:w="134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2"/>
                          <w:jc w:val="right"/>
                          <w:rPr>
                            <w:rFonts w:ascii="Times New Roman" w:hAnsi="Times New Roman" w:cs="Times New Roman" w:eastAsia="Times New Roman" w:hint="default"/>
                            <w:sz w:val="18"/>
                            <w:szCs w:val="18"/>
                          </w:rPr>
                        </w:pPr>
                        <w:r>
                          <w:rPr>
                            <w:rFonts w:ascii="Times New Roman"/>
                            <w:sz w:val="18"/>
                          </w:rPr>
                          <w:t>93,070.00</w:t>
                        </w:r>
                      </w:p>
                    </w:tc>
                    <w:tc>
                      <w:tcPr>
                        <w:tcW w:w="90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0.01</w:t>
                        </w:r>
                      </w:p>
                    </w:tc>
                    <w:tc>
                      <w:tcPr>
                        <w:tcW w:w="12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93,070.00</w:t>
                        </w:r>
                      </w:p>
                    </w:tc>
                  </w:tr>
                  <w:tr>
                    <w:trPr>
                      <w:trHeight w:val="394" w:hRule="exact"/>
                    </w:trPr>
                    <w:tc>
                      <w:tcPr>
                        <w:tcW w:w="155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809,897,247.03</w:t>
                        </w:r>
                      </w:p>
                    </w:tc>
                    <w:tc>
                      <w:tcPr>
                        <w:tcW w:w="87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20,827,023.32</w:t>
                        </w:r>
                      </w:p>
                    </w:tc>
                    <w:tc>
                      <w:tcPr>
                        <w:tcW w:w="134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940,011,299.88</w:t>
                        </w:r>
                      </w:p>
                    </w:tc>
                    <w:tc>
                      <w:tcPr>
                        <w:tcW w:w="90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100.00</w:t>
                        </w:r>
                      </w:p>
                    </w:tc>
                    <w:tc>
                      <w:tcPr>
                        <w:tcW w:w="125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14,912,389.51</w:t>
                        </w:r>
                      </w:p>
                    </w:tc>
                  </w:tr>
                </w:tbl>
                <w:p>
                  <w:pPr/>
                </w:p>
              </w:txbxContent>
            </v:textbox>
            <w10:wrap type="none"/>
          </v:shape>
        </w:pict>
      </w:r>
      <w:r>
        <w:rPr>
          <w:spacing w:val="-11"/>
        </w:rPr>
        <w:t>应收账款种类的说明：详见本附注二、（十）。</w:t>
      </w:r>
      <w:r>
        <w:rPr>
          <w:spacing w:val="-85"/>
        </w:rPr>
        <w:t> </w:t>
      </w:r>
      <w:r>
        <w:rPr>
          <w:spacing w:val="-85"/>
        </w:rPr>
      </w:r>
      <w:r>
        <w:rPr/>
        <w:t>期末没有单项金额重大并单项计提坏账准备的应收账款。 组合中，采用账龄分析法计提坏账准备的应收账款：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5"/>
        <w:ind w:left="1680" w:right="1192"/>
        <w:jc w:val="left"/>
      </w:pPr>
      <w:r>
        <w:rPr/>
        <w:t>期末没有单项金额虽不重大但单项计提坏账准备的应收账款</w:t>
      </w:r>
    </w:p>
    <w:p>
      <w:pPr>
        <w:pStyle w:val="Heading4"/>
        <w:spacing w:line="240" w:lineRule="auto" w:before="125"/>
        <w:ind w:right="4054"/>
        <w:jc w:val="left"/>
        <w:rPr>
          <w:b w:val="0"/>
          <w:bCs w:val="0"/>
        </w:rPr>
      </w:pPr>
      <w:r>
        <w:rPr>
          <w:rFonts w:ascii="Times New Roman" w:hAnsi="Times New Roman" w:cs="Times New Roman" w:eastAsia="Times New Roman" w:hint="default"/>
        </w:rPr>
        <w:t>3</w:t>
      </w:r>
      <w:r>
        <w:rPr/>
        <w:t>、本期没有转回或收回应收账款情况</w:t>
      </w:r>
      <w:r>
        <w:rPr>
          <w:b w:val="0"/>
          <w:bCs w:val="0"/>
        </w:rPr>
      </w:r>
    </w:p>
    <w:p>
      <w:pPr>
        <w:pStyle w:val="Heading4"/>
        <w:spacing w:line="240" w:lineRule="auto" w:before="110"/>
        <w:ind w:right="4054"/>
        <w:jc w:val="left"/>
        <w:rPr>
          <w:b w:val="0"/>
          <w:bCs w:val="0"/>
        </w:rPr>
      </w:pPr>
      <w:r>
        <w:rPr>
          <w:rFonts w:ascii="Times New Roman" w:hAnsi="Times New Roman" w:cs="Times New Roman" w:eastAsia="Times New Roman" w:hint="default"/>
        </w:rPr>
        <w:t>4</w:t>
      </w:r>
      <w:r>
        <w:rPr/>
        <w:t>、本报告期没有实际核销的应收账款情况</w:t>
      </w:r>
      <w:r>
        <w:rPr>
          <w:b w:val="0"/>
          <w:bCs w:val="0"/>
        </w:rPr>
      </w:r>
    </w:p>
    <w:p>
      <w:pPr>
        <w:pStyle w:val="Heading4"/>
        <w:spacing w:line="240" w:lineRule="auto" w:before="109"/>
        <w:ind w:right="1192"/>
        <w:jc w:val="left"/>
        <w:rPr>
          <w:b w:val="0"/>
          <w:bCs w:val="0"/>
        </w:rPr>
      </w:pPr>
      <w:r>
        <w:rPr>
          <w:rFonts w:ascii="Times New Roman" w:hAnsi="Times New Roman" w:cs="Times New Roman" w:eastAsia="Times New Roman" w:hint="default"/>
        </w:rPr>
        <w:t>5</w:t>
      </w:r>
      <w:r>
        <w:rPr/>
        <w:t>、期末应收账款中无持本公司</w:t>
      </w:r>
      <w:r>
        <w:rPr>
          <w:spacing w:val="-58"/>
        </w:rPr>
        <w:t> </w:t>
      </w:r>
      <w:r>
        <w:rPr>
          <w:rFonts w:ascii="Times New Roman" w:hAnsi="Times New Roman" w:cs="Times New Roman" w:eastAsia="Times New Roman" w:hint="default"/>
        </w:rPr>
        <w:t>5</w:t>
      </w:r>
      <w:r>
        <w:rPr/>
        <w:t>％以上（含</w:t>
      </w:r>
      <w:r>
        <w:rPr>
          <w:spacing w:val="-64"/>
        </w:rPr>
        <w:t> </w:t>
      </w:r>
      <w:r>
        <w:rPr>
          <w:rFonts w:ascii="Times New Roman" w:hAnsi="Times New Roman" w:cs="Times New Roman" w:eastAsia="Times New Roman" w:hint="default"/>
        </w:rPr>
        <w:t>5</w:t>
      </w:r>
      <w:r>
        <w:rPr/>
        <w:t>％）表决权股份的股东单位欠款。</w:t>
      </w:r>
      <w:r>
        <w:rPr>
          <w:b w:val="0"/>
          <w:bCs w:val="0"/>
        </w:rPr>
      </w:r>
    </w:p>
    <w:p>
      <w:pPr>
        <w:spacing w:after="0" w:line="240" w:lineRule="auto"/>
        <w:jc w:val="left"/>
        <w:sectPr>
          <w:pgSz w:w="11910" w:h="16840"/>
          <w:pgMar w:header="400" w:footer="978" w:top="1100" w:bottom="1160" w:left="540" w:right="360"/>
        </w:sectPr>
      </w:pPr>
    </w:p>
    <w:p>
      <w:pPr>
        <w:spacing w:line="240" w:lineRule="auto" w:before="0"/>
        <w:rPr>
          <w:rFonts w:ascii="宋体" w:hAnsi="宋体" w:cs="宋体" w:eastAsia="宋体" w:hint="default"/>
          <w:b/>
          <w:bCs/>
          <w:sz w:val="29"/>
          <w:szCs w:val="29"/>
        </w:rPr>
      </w:pPr>
    </w:p>
    <w:p>
      <w:pPr>
        <w:pStyle w:val="Heading4"/>
        <w:spacing w:line="240" w:lineRule="auto"/>
        <w:ind w:right="4024"/>
        <w:jc w:val="left"/>
        <w:rPr>
          <w:b w:val="0"/>
          <w:bCs w:val="0"/>
        </w:rPr>
      </w:pPr>
      <w:r>
        <w:rPr>
          <w:rFonts w:ascii="Times New Roman" w:hAnsi="Times New Roman" w:cs="Times New Roman" w:eastAsia="Times New Roman" w:hint="default"/>
        </w:rPr>
        <w:t>6</w:t>
      </w:r>
      <w:r>
        <w:rPr/>
        <w:t>、应收账款中欠款金额前五名</w:t>
      </w:r>
      <w:r>
        <w:rPr>
          <w:b w:val="0"/>
          <w:bCs w:val="0"/>
        </w:rPr>
      </w:r>
    </w:p>
    <w:tbl>
      <w:tblPr>
        <w:tblW w:w="0" w:type="auto"/>
        <w:jc w:val="left"/>
        <w:tblInd w:w="1529" w:type="dxa"/>
        <w:tblLayout w:type="fixed"/>
        <w:tblCellMar>
          <w:top w:w="0" w:type="dxa"/>
          <w:left w:w="0" w:type="dxa"/>
          <w:bottom w:w="0" w:type="dxa"/>
          <w:right w:w="0" w:type="dxa"/>
        </w:tblCellMar>
        <w:tblLook w:val="01E0"/>
      </w:tblPr>
      <w:tblGrid>
        <w:gridCol w:w="2836"/>
        <w:gridCol w:w="1440"/>
        <w:gridCol w:w="1620"/>
        <w:gridCol w:w="900"/>
        <w:gridCol w:w="1620"/>
      </w:tblGrid>
      <w:tr>
        <w:trPr>
          <w:trHeight w:val="768" w:hRule="exact"/>
        </w:trPr>
        <w:tc>
          <w:tcPr>
            <w:tcW w:w="283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20" w:type="dxa"/>
            <w:tcBorders>
              <w:top w:val="single" w:sz="12" w:space="0" w:color="010101"/>
              <w:left w:val="dotted" w:sz="4" w:space="0" w:color="010101"/>
              <w:bottom w:val="dotted" w:sz="4" w:space="0" w:color="010101"/>
              <w:right w:val="nil" w:sz="6" w:space="0" w:color="auto"/>
            </w:tcBorders>
          </w:tcPr>
          <w:p>
            <w:pPr>
              <w:pStyle w:val="TableParagraph"/>
              <w:spacing w:line="381" w:lineRule="auto" w:before="40"/>
              <w:ind w:left="399" w:right="179"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385" w:hRule="exact"/>
        </w:trPr>
        <w:tc>
          <w:tcPr>
            <w:tcW w:w="283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中国银行股份有限公司总行</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124,550,321.72</w:t>
            </w:r>
          </w:p>
        </w:tc>
        <w:tc>
          <w:tcPr>
            <w:tcW w:w="9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8"/>
                <w:szCs w:val="18"/>
              </w:rPr>
            </w:pPr>
            <w:r>
              <w:rPr>
                <w:rFonts w:ascii="Times New Roman"/>
                <w:sz w:val="18"/>
              </w:rPr>
              <w:t>14.86</w:t>
            </w:r>
          </w:p>
        </w:tc>
      </w:tr>
      <w:tr>
        <w:trPr>
          <w:trHeight w:val="385" w:hRule="exact"/>
        </w:trPr>
        <w:tc>
          <w:tcPr>
            <w:tcW w:w="283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易程</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新技术股份有限公司</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54,786,800.00</w:t>
            </w:r>
          </w:p>
        </w:tc>
        <w:tc>
          <w:tcPr>
            <w:tcW w:w="9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6.54</w:t>
            </w:r>
          </w:p>
        </w:tc>
      </w:tr>
      <w:tr>
        <w:trPr>
          <w:trHeight w:val="385" w:hRule="exact"/>
        </w:trPr>
        <w:tc>
          <w:tcPr>
            <w:tcW w:w="283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中国建设银行股份有限公司总行</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36,847,486.51</w:t>
            </w:r>
          </w:p>
        </w:tc>
        <w:tc>
          <w:tcPr>
            <w:tcW w:w="9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4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z w:val="18"/>
              </w:rPr>
              <w:t>4.40</w:t>
            </w:r>
          </w:p>
        </w:tc>
      </w:tr>
      <w:tr>
        <w:trPr>
          <w:trHeight w:val="758" w:hRule="exact"/>
        </w:trPr>
        <w:tc>
          <w:tcPr>
            <w:tcW w:w="283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2"/>
              <w:ind w:left="107" w:right="0"/>
              <w:jc w:val="left"/>
              <w:rPr>
                <w:rFonts w:ascii="Times New Roman" w:hAnsi="Times New Roman" w:cs="Times New Roman" w:eastAsia="Times New Roman" w:hint="default"/>
                <w:sz w:val="18"/>
                <w:szCs w:val="18"/>
              </w:rPr>
            </w:pPr>
            <w:r>
              <w:rPr>
                <w:rFonts w:ascii="Times New Roman"/>
                <w:sz w:val="18"/>
              </w:rPr>
              <w:t>GRG   Banking   Equipment  </w:t>
            </w:r>
            <w:r>
              <w:rPr>
                <w:rFonts w:ascii="Times New Roman"/>
                <w:spacing w:val="41"/>
                <w:sz w:val="18"/>
              </w:rPr>
              <w:t> </w:t>
            </w:r>
            <w:r>
              <w:rPr>
                <w:rFonts w:ascii="Times New Roman"/>
                <w:sz w:val="18"/>
              </w:rPr>
              <w:t>(HK)</w:t>
            </w: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4"/>
                <w:sz w:val="18"/>
              </w:rPr>
              <w:t> </w:t>
            </w:r>
            <w:r>
              <w:rPr>
                <w:rFonts w:ascii="Times New Roman"/>
                <w:sz w:val="18"/>
              </w:rPr>
              <w:t>Limited</w:t>
            </w:r>
          </w:p>
        </w:tc>
        <w:tc>
          <w:tcPr>
            <w:tcW w:w="14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28,141,181.72</w:t>
            </w:r>
          </w:p>
        </w:tc>
        <w:tc>
          <w:tcPr>
            <w:tcW w:w="90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3.36</w:t>
            </w:r>
          </w:p>
        </w:tc>
      </w:tr>
      <w:tr>
        <w:trPr>
          <w:trHeight w:val="395" w:hRule="exact"/>
        </w:trPr>
        <w:tc>
          <w:tcPr>
            <w:tcW w:w="283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交通银行股份有限公司总行</w:t>
            </w:r>
          </w:p>
        </w:tc>
        <w:tc>
          <w:tcPr>
            <w:tcW w:w="14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25,485,868.90</w:t>
            </w:r>
          </w:p>
        </w:tc>
        <w:tc>
          <w:tcPr>
            <w:tcW w:w="90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4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3.04</w:t>
            </w:r>
          </w:p>
        </w:tc>
      </w:tr>
    </w:tbl>
    <w:p>
      <w:pPr>
        <w:spacing w:line="240" w:lineRule="auto" w:before="9"/>
        <w:rPr>
          <w:rFonts w:ascii="宋体" w:hAnsi="宋体" w:cs="宋体" w:eastAsia="宋体" w:hint="default"/>
          <w:b/>
          <w:bCs/>
          <w:sz w:val="5"/>
          <w:szCs w:val="5"/>
        </w:rPr>
      </w:pPr>
    </w:p>
    <w:p>
      <w:pPr>
        <w:pStyle w:val="Heading4"/>
        <w:spacing w:line="240" w:lineRule="auto"/>
        <w:ind w:right="4024"/>
        <w:jc w:val="left"/>
        <w:rPr>
          <w:b w:val="0"/>
          <w:bCs w:val="0"/>
        </w:rPr>
      </w:pPr>
      <w:r>
        <w:rPr>
          <w:rFonts w:ascii="Times New Roman" w:hAnsi="Times New Roman" w:cs="Times New Roman" w:eastAsia="Times New Roman" w:hint="default"/>
        </w:rPr>
        <w:t>7</w:t>
      </w:r>
      <w:r>
        <w:rPr/>
        <w:t>、应收关联方账款情况</w:t>
      </w:r>
      <w:r>
        <w:rPr>
          <w:b w:val="0"/>
          <w:bCs w:val="0"/>
        </w:rPr>
      </w:r>
    </w:p>
    <w:tbl>
      <w:tblPr>
        <w:tblW w:w="0" w:type="auto"/>
        <w:jc w:val="left"/>
        <w:tblInd w:w="1136" w:type="dxa"/>
        <w:tblLayout w:type="fixed"/>
        <w:tblCellMar>
          <w:top w:w="0" w:type="dxa"/>
          <w:left w:w="0" w:type="dxa"/>
          <w:bottom w:w="0" w:type="dxa"/>
          <w:right w:w="0" w:type="dxa"/>
        </w:tblCellMar>
        <w:tblLook w:val="01E0"/>
      </w:tblPr>
      <w:tblGrid>
        <w:gridCol w:w="3936"/>
        <w:gridCol w:w="1477"/>
        <w:gridCol w:w="1634"/>
        <w:gridCol w:w="2630"/>
      </w:tblGrid>
      <w:tr>
        <w:trPr>
          <w:trHeight w:val="394" w:hRule="exact"/>
        </w:trPr>
        <w:tc>
          <w:tcPr>
            <w:tcW w:w="393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5"/>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7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3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left="3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63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占应收账款总额的比例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95" w:hRule="exact"/>
        </w:trPr>
        <w:tc>
          <w:tcPr>
            <w:tcW w:w="393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65"/>
              <w:ind w:left="14" w:right="0"/>
              <w:jc w:val="center"/>
              <w:rPr>
                <w:rFonts w:ascii="Times New Roman" w:hAnsi="Times New Roman" w:cs="Times New Roman" w:eastAsia="Times New Roman" w:hint="default"/>
                <w:sz w:val="21"/>
                <w:szCs w:val="21"/>
              </w:rPr>
            </w:pPr>
            <w:r>
              <w:rPr>
                <w:rFonts w:ascii="Times New Roman"/>
                <w:sz w:val="21"/>
              </w:rPr>
              <w:t>GRGBankingEquipment(HK)Co.,Limited</w:t>
            </w:r>
          </w:p>
        </w:tc>
        <w:tc>
          <w:tcPr>
            <w:tcW w:w="147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3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left="313" w:right="0"/>
              <w:jc w:val="left"/>
              <w:rPr>
                <w:rFonts w:ascii="Times New Roman" w:hAnsi="Times New Roman" w:cs="Times New Roman" w:eastAsia="Times New Roman" w:hint="default"/>
                <w:sz w:val="21"/>
                <w:szCs w:val="21"/>
              </w:rPr>
            </w:pPr>
            <w:r>
              <w:rPr>
                <w:rFonts w:ascii="Times New Roman"/>
                <w:sz w:val="21"/>
              </w:rPr>
              <w:t>28,141,181.72</w:t>
            </w:r>
          </w:p>
        </w:tc>
        <w:tc>
          <w:tcPr>
            <w:tcW w:w="263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z w:val="21"/>
              </w:rPr>
              <w:t>3.36</w:t>
            </w:r>
          </w:p>
        </w:tc>
      </w:tr>
    </w:tbl>
    <w:p>
      <w:pPr>
        <w:spacing w:line="240" w:lineRule="auto" w:before="8"/>
        <w:rPr>
          <w:rFonts w:ascii="宋体" w:hAnsi="宋体" w:cs="宋体" w:eastAsia="宋体" w:hint="default"/>
          <w:b/>
          <w:bCs/>
          <w:sz w:val="5"/>
          <w:szCs w:val="5"/>
        </w:rPr>
      </w:pPr>
    </w:p>
    <w:p>
      <w:pPr>
        <w:pStyle w:val="Heading4"/>
        <w:spacing w:line="240" w:lineRule="auto"/>
        <w:ind w:right="4024"/>
        <w:jc w:val="left"/>
        <w:rPr>
          <w:b w:val="0"/>
          <w:bCs w:val="0"/>
        </w:rPr>
      </w:pPr>
      <w:r>
        <w:rPr>
          <w:rFonts w:ascii="Times New Roman" w:hAnsi="Times New Roman" w:cs="Times New Roman" w:eastAsia="Times New Roman" w:hint="default"/>
        </w:rPr>
        <w:t>8</w:t>
      </w:r>
      <w:r>
        <w:rPr/>
        <w:t>、期末没有因金融资产转移而终止确认的应收款项</w:t>
      </w:r>
      <w:r>
        <w:rPr>
          <w:b w:val="0"/>
          <w:bCs w:val="0"/>
        </w:rPr>
      </w:r>
    </w:p>
    <w:p>
      <w:pPr>
        <w:pStyle w:val="Heading4"/>
        <w:spacing w:line="240" w:lineRule="auto" w:before="110"/>
        <w:ind w:right="4024"/>
        <w:jc w:val="left"/>
        <w:rPr>
          <w:b w:val="0"/>
          <w:bCs w:val="0"/>
        </w:rPr>
      </w:pPr>
      <w:r>
        <w:rPr>
          <w:rFonts w:ascii="Times New Roman" w:hAnsi="Times New Roman" w:cs="Times New Roman" w:eastAsia="Times New Roman" w:hint="default"/>
        </w:rPr>
        <w:t>9</w:t>
      </w:r>
      <w:r>
        <w:rPr/>
        <w:t>、期末没有未全部终止确认的被转移的应收账款</w:t>
      </w:r>
      <w:r>
        <w:rPr>
          <w:b w:val="0"/>
          <w:bCs w:val="0"/>
        </w:rPr>
      </w:r>
    </w:p>
    <w:p>
      <w:pPr>
        <w:pStyle w:val="Heading4"/>
        <w:spacing w:line="328" w:lineRule="auto" w:before="109"/>
        <w:ind w:left="1245" w:right="4848" w:firstLine="434"/>
        <w:jc w:val="left"/>
        <w:rPr>
          <w:b w:val="0"/>
          <w:bCs w:val="0"/>
        </w:rPr>
      </w:pPr>
      <w:r>
        <w:rPr>
          <w:rFonts w:ascii="Times New Roman" w:hAnsi="Times New Roman" w:cs="Times New Roman" w:eastAsia="Times New Roman" w:hint="default"/>
        </w:rPr>
        <w:t>10</w:t>
      </w:r>
      <w:r>
        <w:rPr/>
        <w:t>、期末没有以应收款项为标的进行证券化的情况</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其他应收款</w:t>
      </w:r>
      <w:r>
        <w:rPr>
          <w:b w:val="0"/>
          <w:bCs w:val="0"/>
        </w:rPr>
      </w:r>
    </w:p>
    <w:p>
      <w:pPr>
        <w:pStyle w:val="Heading4"/>
        <w:spacing w:line="240" w:lineRule="auto" w:before="24"/>
        <w:ind w:left="1679" w:right="4024"/>
        <w:jc w:val="left"/>
        <w:rPr>
          <w:b w:val="0"/>
          <w:bCs w:val="0"/>
        </w:rPr>
      </w:pPr>
      <w:r>
        <w:rPr>
          <w:rFonts w:ascii="Times New Roman" w:hAnsi="Times New Roman" w:cs="Times New Roman" w:eastAsia="Times New Roman" w:hint="default"/>
        </w:rPr>
        <w:t>1</w:t>
      </w:r>
      <w:r>
        <w:rPr/>
        <w:t>、其他应收款账龄分析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44"/>
        <w:ind w:left="0" w:right="921" w:firstLine="0"/>
        <w:jc w:val="right"/>
        <w:rPr>
          <w:rFonts w:ascii="宋体" w:hAnsi="宋体" w:cs="宋体" w:eastAsia="宋体" w:hint="default"/>
          <w:sz w:val="18"/>
          <w:szCs w:val="18"/>
        </w:rPr>
      </w:pPr>
      <w:r>
        <w:rPr/>
        <w:pict>
          <v:shape style="position:absolute;margin-left:83.849998pt;margin-top:-38.138279pt;width:454.2pt;height:177.5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4"/>
                    <w:gridCol w:w="1252"/>
                    <w:gridCol w:w="906"/>
                    <w:gridCol w:w="936"/>
                    <w:gridCol w:w="812"/>
                    <w:gridCol w:w="1252"/>
                    <w:gridCol w:w="840"/>
                    <w:gridCol w:w="1027"/>
                    <w:gridCol w:w="799"/>
                  </w:tblGrid>
                  <w:tr>
                    <w:trPr>
                      <w:trHeight w:val="360" w:hRule="exact"/>
                    </w:trPr>
                    <w:tc>
                      <w:tcPr>
                        <w:tcW w:w="1214"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06" w:type="dxa"/>
                        <w:gridSpan w:val="4"/>
                        <w:tcBorders>
                          <w:top w:val="single" w:sz="12" w:space="0" w:color="010101"/>
                          <w:left w:val="dotted" w:sz="4" w:space="0" w:color="010101"/>
                          <w:bottom w:val="dotted" w:sz="4" w:space="0" w:color="010101"/>
                          <w:right w:val="dotted" w:sz="4" w:space="0" w:color="010101"/>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18" w:type="dxa"/>
                        <w:gridSpan w:val="4"/>
                        <w:tcBorders>
                          <w:top w:val="single" w:sz="12" w:space="0" w:color="010101"/>
                          <w:left w:val="dotted" w:sz="4" w:space="0" w:color="010101"/>
                          <w:bottom w:val="dotted" w:sz="4" w:space="0" w:color="010101"/>
                          <w:right w:val="nil" w:sz="6" w:space="0" w:color="auto"/>
                        </w:tcBorders>
                      </w:tcPr>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214" w:type="dxa"/>
                        <w:vMerge/>
                        <w:tcBorders>
                          <w:left w:val="nil" w:sz="6" w:space="0" w:color="auto"/>
                          <w:right w:val="dotted" w:sz="4" w:space="0" w:color="010101"/>
                        </w:tcBorders>
                      </w:tcPr>
                      <w:p>
                        <w:pPr/>
                      </w:p>
                    </w:tc>
                    <w:tc>
                      <w:tcPr>
                        <w:tcW w:w="2158"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left="7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2"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left="6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6" w:type="dxa"/>
                        <w:gridSpan w:val="2"/>
                        <w:tcBorders>
                          <w:top w:val="dotted" w:sz="4" w:space="0" w:color="010101"/>
                          <w:left w:val="dotted" w:sz="4" w:space="0" w:color="010101"/>
                          <w:bottom w:val="dotted" w:sz="4" w:space="0" w:color="010101"/>
                          <w:right w:val="nil" w:sz="6" w:space="0" w:color="auto"/>
                        </w:tcBorders>
                      </w:tcPr>
                      <w:p>
                        <w:pPr>
                          <w:pStyle w:val="TableParagraph"/>
                          <w:spacing w:line="240" w:lineRule="auto" w:before="76"/>
                          <w:ind w:left="5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214" w:type="dxa"/>
                        <w:vMerge/>
                        <w:tcBorders>
                          <w:left w:val="nil" w:sz="6" w:space="0" w:color="auto"/>
                          <w:bottom w:val="dotted" w:sz="4" w:space="0" w:color="010101"/>
                          <w:right w:val="dotted" w:sz="4" w:space="0" w:color="010101"/>
                        </w:tcBorders>
                      </w:tcPr>
                      <w:p>
                        <w:pP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right="1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9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left="2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left="-5" w:right="115"/>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tabs>
                            <w:tab w:pos="440" w:val="left" w:leader="none"/>
                          </w:tabs>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left="-5" w:right="-34"/>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6"/>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6"/>
                          <w:ind w:left="-4" w:right="10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0" w:hRule="exact"/>
                    </w:trPr>
                    <w:tc>
                      <w:tcPr>
                        <w:tcW w:w="121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14,572,374.77</w:t>
                        </w:r>
                      </w:p>
                    </w:tc>
                    <w:tc>
                      <w:tcPr>
                        <w:tcW w:w="9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97.26</w:t>
                        </w:r>
                      </w:p>
                    </w:tc>
                    <w:tc>
                      <w:tcPr>
                        <w:tcW w:w="9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60,384.12</w:t>
                        </w:r>
                      </w:p>
                    </w:tc>
                    <w:tc>
                      <w:tcPr>
                        <w:tcW w:w="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0.41</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10,568,298.85</w:t>
                        </w:r>
                      </w:p>
                    </w:tc>
                    <w:tc>
                      <w:tcPr>
                        <w:tcW w:w="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left="321" w:right="0"/>
                          <w:jc w:val="left"/>
                          <w:rPr>
                            <w:rFonts w:ascii="Times New Roman" w:hAnsi="Times New Roman" w:cs="Times New Roman" w:eastAsia="Times New Roman" w:hint="default"/>
                            <w:sz w:val="18"/>
                            <w:szCs w:val="18"/>
                          </w:rPr>
                        </w:pPr>
                        <w:r>
                          <w:rPr>
                            <w:rFonts w:ascii="Times New Roman"/>
                            <w:sz w:val="18"/>
                          </w:rPr>
                          <w:t>96.06</w:t>
                        </w:r>
                      </w:p>
                    </w:tc>
                    <w:tc>
                      <w:tcPr>
                        <w:tcW w:w="10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48,329.04</w:t>
                        </w:r>
                      </w:p>
                    </w:tc>
                    <w:tc>
                      <w:tcPr>
                        <w:tcW w:w="7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0.46</w:t>
                        </w:r>
                      </w:p>
                    </w:tc>
                  </w:tr>
                  <w:tr>
                    <w:trPr>
                      <w:trHeight w:val="350" w:hRule="exact"/>
                    </w:trPr>
                    <w:tc>
                      <w:tcPr>
                        <w:tcW w:w="121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387,081.69</w:t>
                        </w:r>
                      </w:p>
                    </w:tc>
                    <w:tc>
                      <w:tcPr>
                        <w:tcW w:w="9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2.58</w:t>
                        </w:r>
                      </w:p>
                    </w:tc>
                    <w:tc>
                      <w:tcPr>
                        <w:tcW w:w="9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19,354.08</w:t>
                        </w:r>
                      </w:p>
                    </w:tc>
                    <w:tc>
                      <w:tcPr>
                        <w:tcW w:w="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5.00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98,560.00</w:t>
                        </w:r>
                      </w:p>
                    </w:tc>
                    <w:tc>
                      <w:tcPr>
                        <w:tcW w:w="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left="412" w:right="0"/>
                          <w:jc w:val="left"/>
                          <w:rPr>
                            <w:rFonts w:ascii="Times New Roman" w:hAnsi="Times New Roman" w:cs="Times New Roman" w:eastAsia="Times New Roman" w:hint="default"/>
                            <w:sz w:val="18"/>
                            <w:szCs w:val="18"/>
                          </w:rPr>
                        </w:pPr>
                        <w:r>
                          <w:rPr>
                            <w:rFonts w:ascii="Times New Roman"/>
                            <w:sz w:val="18"/>
                          </w:rPr>
                          <w:t>0.90</w:t>
                        </w:r>
                      </w:p>
                    </w:tc>
                    <w:tc>
                      <w:tcPr>
                        <w:tcW w:w="10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4,928.00</w:t>
                        </w:r>
                      </w:p>
                    </w:tc>
                    <w:tc>
                      <w:tcPr>
                        <w:tcW w:w="7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2"/>
                          <w:ind w:right="107"/>
                          <w:jc w:val="right"/>
                          <w:rPr>
                            <w:rFonts w:ascii="Times New Roman" w:hAnsi="Times New Roman" w:cs="Times New Roman" w:eastAsia="Times New Roman" w:hint="default"/>
                            <w:sz w:val="18"/>
                            <w:szCs w:val="18"/>
                          </w:rPr>
                        </w:pPr>
                        <w:r>
                          <w:rPr>
                            <w:rFonts w:ascii="Times New Roman"/>
                            <w:sz w:val="18"/>
                          </w:rPr>
                          <w:t>5.00</w:t>
                        </w:r>
                      </w:p>
                    </w:tc>
                  </w:tr>
                  <w:tr>
                    <w:trPr>
                      <w:trHeight w:val="349" w:hRule="exact"/>
                    </w:trPr>
                    <w:tc>
                      <w:tcPr>
                        <w:tcW w:w="121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7,000.00</w:t>
                        </w:r>
                      </w:p>
                    </w:tc>
                    <w:tc>
                      <w:tcPr>
                        <w:tcW w:w="9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0.05</w:t>
                        </w:r>
                      </w:p>
                    </w:tc>
                    <w:tc>
                      <w:tcPr>
                        <w:tcW w:w="9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700.00</w:t>
                        </w:r>
                      </w:p>
                    </w:tc>
                    <w:tc>
                      <w:tcPr>
                        <w:tcW w:w="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10.00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103,504.69</w:t>
                        </w:r>
                      </w:p>
                    </w:tc>
                    <w:tc>
                      <w:tcPr>
                        <w:tcW w:w="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left="412" w:right="0"/>
                          <w:jc w:val="left"/>
                          <w:rPr>
                            <w:rFonts w:ascii="Times New Roman" w:hAnsi="Times New Roman" w:cs="Times New Roman" w:eastAsia="Times New Roman" w:hint="default"/>
                            <w:sz w:val="18"/>
                            <w:szCs w:val="18"/>
                          </w:rPr>
                        </w:pPr>
                        <w:r>
                          <w:rPr>
                            <w:rFonts w:ascii="Times New Roman"/>
                            <w:sz w:val="18"/>
                          </w:rPr>
                          <w:t>0.94</w:t>
                        </w:r>
                      </w:p>
                    </w:tc>
                    <w:tc>
                      <w:tcPr>
                        <w:tcW w:w="10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10,350.47</w:t>
                        </w:r>
                      </w:p>
                    </w:tc>
                    <w:tc>
                      <w:tcPr>
                        <w:tcW w:w="7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121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2,000.00</w:t>
                        </w:r>
                      </w:p>
                    </w:tc>
                    <w:tc>
                      <w:tcPr>
                        <w:tcW w:w="9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0.01</w:t>
                        </w:r>
                      </w:p>
                    </w:tc>
                    <w:tc>
                      <w:tcPr>
                        <w:tcW w:w="9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600.00</w:t>
                        </w:r>
                      </w:p>
                    </w:tc>
                    <w:tc>
                      <w:tcPr>
                        <w:tcW w:w="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30.00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19,346.86</w:t>
                        </w:r>
                      </w:p>
                    </w:tc>
                    <w:tc>
                      <w:tcPr>
                        <w:tcW w:w="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left="412" w:right="0"/>
                          <w:jc w:val="left"/>
                          <w:rPr>
                            <w:rFonts w:ascii="Times New Roman" w:hAnsi="Times New Roman" w:cs="Times New Roman" w:eastAsia="Times New Roman" w:hint="default"/>
                            <w:sz w:val="18"/>
                            <w:szCs w:val="18"/>
                          </w:rPr>
                        </w:pPr>
                        <w:r>
                          <w:rPr>
                            <w:rFonts w:ascii="Times New Roman"/>
                            <w:sz w:val="18"/>
                          </w:rPr>
                          <w:t>0.18</w:t>
                        </w:r>
                      </w:p>
                    </w:tc>
                    <w:tc>
                      <w:tcPr>
                        <w:tcW w:w="10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5,804.06</w:t>
                        </w:r>
                      </w:p>
                    </w:tc>
                    <w:tc>
                      <w:tcPr>
                        <w:tcW w:w="7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30.00</w:t>
                        </w:r>
                      </w:p>
                    </w:tc>
                  </w:tr>
                  <w:tr>
                    <w:trPr>
                      <w:trHeight w:val="350" w:hRule="exact"/>
                    </w:trPr>
                    <w:tc>
                      <w:tcPr>
                        <w:tcW w:w="121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4,000.00</w:t>
                        </w:r>
                      </w:p>
                    </w:tc>
                    <w:tc>
                      <w:tcPr>
                        <w:tcW w:w="9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0.03</w:t>
                        </w:r>
                      </w:p>
                    </w:tc>
                    <w:tc>
                      <w:tcPr>
                        <w:tcW w:w="9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z w:val="18"/>
                          </w:rPr>
                          <w:t>2,000.00</w:t>
                        </w:r>
                      </w:p>
                    </w:tc>
                    <w:tc>
                      <w:tcPr>
                        <w:tcW w:w="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50.00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188,004.00</w:t>
                        </w:r>
                      </w:p>
                    </w:tc>
                    <w:tc>
                      <w:tcPr>
                        <w:tcW w:w="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left="411" w:right="0"/>
                          <w:jc w:val="left"/>
                          <w:rPr>
                            <w:rFonts w:ascii="Times New Roman" w:hAnsi="Times New Roman" w:cs="Times New Roman" w:eastAsia="Times New Roman" w:hint="default"/>
                            <w:sz w:val="18"/>
                            <w:szCs w:val="18"/>
                          </w:rPr>
                        </w:pPr>
                        <w:r>
                          <w:rPr>
                            <w:rFonts w:ascii="Times New Roman"/>
                            <w:sz w:val="18"/>
                          </w:rPr>
                          <w:t>1.71</w:t>
                        </w:r>
                      </w:p>
                    </w:tc>
                    <w:tc>
                      <w:tcPr>
                        <w:tcW w:w="10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183,004.00</w:t>
                        </w:r>
                      </w:p>
                    </w:tc>
                    <w:tc>
                      <w:tcPr>
                        <w:tcW w:w="7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97.34</w:t>
                        </w:r>
                      </w:p>
                    </w:tc>
                  </w:tr>
                  <w:tr>
                    <w:trPr>
                      <w:trHeight w:val="349" w:hRule="exact"/>
                    </w:trPr>
                    <w:tc>
                      <w:tcPr>
                        <w:tcW w:w="121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11,000.00</w:t>
                        </w:r>
                      </w:p>
                    </w:tc>
                    <w:tc>
                      <w:tcPr>
                        <w:tcW w:w="90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0.07</w:t>
                        </w:r>
                      </w:p>
                    </w:tc>
                    <w:tc>
                      <w:tcPr>
                        <w:tcW w:w="93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11,000.00</w:t>
                        </w:r>
                      </w:p>
                    </w:tc>
                    <w:tc>
                      <w:tcPr>
                        <w:tcW w:w="81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z w:val="18"/>
                          </w:rPr>
                          <w:t>24,621.09</w:t>
                        </w:r>
                      </w:p>
                    </w:tc>
                    <w:tc>
                      <w:tcPr>
                        <w:tcW w:w="8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left="411" w:right="0"/>
                          <w:jc w:val="left"/>
                          <w:rPr>
                            <w:rFonts w:ascii="Times New Roman" w:hAnsi="Times New Roman" w:cs="Times New Roman" w:eastAsia="Times New Roman" w:hint="default"/>
                            <w:sz w:val="18"/>
                            <w:szCs w:val="18"/>
                          </w:rPr>
                        </w:pPr>
                        <w:r>
                          <w:rPr>
                            <w:rFonts w:ascii="Times New Roman"/>
                            <w:sz w:val="18"/>
                          </w:rPr>
                          <w:t>0.22</w:t>
                        </w:r>
                      </w:p>
                    </w:tc>
                    <w:tc>
                      <w:tcPr>
                        <w:tcW w:w="102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24,621.09</w:t>
                        </w:r>
                      </w:p>
                    </w:tc>
                    <w:tc>
                      <w:tcPr>
                        <w:tcW w:w="799"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121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14,983,456.46</w:t>
                        </w:r>
                      </w:p>
                    </w:tc>
                    <w:tc>
                      <w:tcPr>
                        <w:tcW w:w="90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left="297" w:right="0"/>
                          <w:jc w:val="left"/>
                          <w:rPr>
                            <w:rFonts w:ascii="Times New Roman" w:hAnsi="Times New Roman" w:cs="Times New Roman" w:eastAsia="Times New Roman" w:hint="default"/>
                            <w:sz w:val="18"/>
                            <w:szCs w:val="18"/>
                          </w:rPr>
                        </w:pPr>
                        <w:r>
                          <w:rPr>
                            <w:rFonts w:ascii="Times New Roman"/>
                            <w:sz w:val="18"/>
                          </w:rPr>
                          <w:t>100.00</w:t>
                        </w:r>
                      </w:p>
                    </w:tc>
                    <w:tc>
                      <w:tcPr>
                        <w:tcW w:w="93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94,038.20</w:t>
                        </w:r>
                      </w:p>
                    </w:tc>
                    <w:tc>
                      <w:tcPr>
                        <w:tcW w:w="81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0.63</w:t>
                        </w:r>
                      </w:p>
                    </w:tc>
                    <w:tc>
                      <w:tcPr>
                        <w:tcW w:w="12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11,002,335.49</w:t>
                        </w:r>
                      </w:p>
                    </w:tc>
                    <w:tc>
                      <w:tcPr>
                        <w:tcW w:w="8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left="231" w:right="0"/>
                          <w:jc w:val="left"/>
                          <w:rPr>
                            <w:rFonts w:ascii="Times New Roman" w:hAnsi="Times New Roman" w:cs="Times New Roman" w:eastAsia="Times New Roman" w:hint="default"/>
                            <w:sz w:val="18"/>
                            <w:szCs w:val="18"/>
                          </w:rPr>
                        </w:pPr>
                        <w:r>
                          <w:rPr>
                            <w:rFonts w:ascii="Times New Roman"/>
                            <w:sz w:val="18"/>
                          </w:rPr>
                          <w:t>100.00</w:t>
                        </w:r>
                      </w:p>
                    </w:tc>
                    <w:tc>
                      <w:tcPr>
                        <w:tcW w:w="102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277,036.66</w:t>
                        </w:r>
                      </w:p>
                    </w:tc>
                    <w:tc>
                      <w:tcPr>
                        <w:tcW w:w="799"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2.52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240" w:lineRule="auto"/>
        <w:ind w:right="4024"/>
        <w:jc w:val="left"/>
        <w:rPr>
          <w:b w:val="0"/>
          <w:bCs w:val="0"/>
        </w:rPr>
      </w:pPr>
      <w:r>
        <w:rPr>
          <w:rFonts w:ascii="Times New Roman" w:hAnsi="Times New Roman" w:cs="Times New Roman" w:eastAsia="Times New Roman" w:hint="default"/>
        </w:rPr>
        <w:t>2</w:t>
      </w:r>
      <w:r>
        <w:rPr/>
        <w:t>、其他应收款按种类披露：</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2411"/>
        <w:gridCol w:w="1418"/>
        <w:gridCol w:w="854"/>
        <w:gridCol w:w="1264"/>
        <w:gridCol w:w="820"/>
        <w:gridCol w:w="1322"/>
        <w:gridCol w:w="851"/>
        <w:gridCol w:w="1135"/>
        <w:gridCol w:w="840"/>
      </w:tblGrid>
      <w:tr>
        <w:trPr>
          <w:trHeight w:val="379" w:hRule="exact"/>
        </w:trPr>
        <w:tc>
          <w:tcPr>
            <w:tcW w:w="2411"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56" w:type="dxa"/>
            <w:gridSpan w:val="4"/>
            <w:tcBorders>
              <w:top w:val="single" w:sz="12" w:space="0" w:color="010101"/>
              <w:left w:val="dotted" w:sz="4" w:space="0" w:color="010101"/>
              <w:bottom w:val="dotted" w:sz="4" w:space="0" w:color="010101"/>
              <w:right w:val="dotted" w:sz="4" w:space="0" w:color="010101"/>
            </w:tcBorders>
          </w:tcPr>
          <w:p>
            <w:pPr>
              <w:pStyle w:val="TableParagraph"/>
              <w:spacing w:line="240" w:lineRule="auto" w:before="9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48" w:type="dxa"/>
            <w:gridSpan w:val="4"/>
            <w:tcBorders>
              <w:top w:val="single" w:sz="12" w:space="0" w:color="010101"/>
              <w:left w:val="dotted" w:sz="4" w:space="0" w:color="010101"/>
              <w:bottom w:val="dotted" w:sz="4" w:space="0" w:color="010101"/>
              <w:right w:val="nil" w:sz="6" w:space="0" w:color="auto"/>
            </w:tcBorders>
          </w:tcPr>
          <w:p>
            <w:pPr>
              <w:pStyle w:val="TableParagraph"/>
              <w:spacing w:line="240" w:lineRule="auto" w:before="96"/>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1" w:hRule="exact"/>
        </w:trPr>
        <w:tc>
          <w:tcPr>
            <w:tcW w:w="2411" w:type="dxa"/>
            <w:vMerge/>
            <w:tcBorders>
              <w:left w:val="nil" w:sz="6" w:space="0" w:color="auto"/>
              <w:right w:val="dotted" w:sz="4" w:space="0" w:color="010101"/>
            </w:tcBorders>
          </w:tcPr>
          <w:p>
            <w:pPr/>
          </w:p>
        </w:tc>
        <w:tc>
          <w:tcPr>
            <w:tcW w:w="2273"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83"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6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3"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7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5" w:type="dxa"/>
            <w:gridSpan w:val="2"/>
            <w:tcBorders>
              <w:top w:val="dotted" w:sz="4" w:space="0" w:color="010101"/>
              <w:left w:val="dotted" w:sz="4" w:space="0" w:color="010101"/>
              <w:bottom w:val="dotted" w:sz="4" w:space="0" w:color="010101"/>
              <w:right w:val="nil" w:sz="6" w:space="0" w:color="auto"/>
            </w:tcBorders>
          </w:tcPr>
          <w:p>
            <w:pPr>
              <w:pStyle w:val="TableParagraph"/>
              <w:spacing w:line="240" w:lineRule="auto" w:before="97"/>
              <w:ind w:left="6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2411" w:type="dxa"/>
            <w:vMerge/>
            <w:tcBorders>
              <w:left w:val="nil" w:sz="6" w:space="0" w:color="auto"/>
              <w:bottom w:val="dotted" w:sz="4" w:space="0" w:color="010101"/>
              <w:right w:val="dotted" w:sz="4" w:space="0" w:color="010101"/>
            </w:tcBorders>
          </w:tcPr>
          <w:p>
            <w:pPr/>
          </w:p>
        </w:tc>
        <w:tc>
          <w:tcPr>
            <w:tcW w:w="141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4" w:right="-21"/>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2" w:type="dxa"/>
            <w:tcBorders>
              <w:top w:val="dotted" w:sz="4" w:space="0" w:color="010101"/>
              <w:left w:val="dotted" w:sz="4" w:space="0" w:color="010101"/>
              <w:bottom w:val="dotted" w:sz="4" w:space="0" w:color="010101"/>
              <w:right w:val="dotted" w:sz="4" w:space="0" w:color="010101"/>
            </w:tcBorders>
          </w:tcPr>
          <w:p>
            <w:pPr>
              <w:pStyle w:val="TableParagraph"/>
              <w:tabs>
                <w:tab w:pos="475" w:val="left" w:leader="none"/>
              </w:tabs>
              <w:spacing w:line="240" w:lineRule="auto" w:before="97"/>
              <w:ind w:left="-135"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left="-4" w:right="-25"/>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97"/>
              <w:ind w:left="-4" w:right="-31"/>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480" w:hRule="exact"/>
        </w:trPr>
        <w:tc>
          <w:tcPr>
            <w:tcW w:w="2411" w:type="dxa"/>
            <w:tcBorders>
              <w:top w:val="dotted" w:sz="4" w:space="0" w:color="010101"/>
              <w:left w:val="nil" w:sz="6" w:space="0" w:color="auto"/>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367" w:lineRule="auto"/>
              <w:ind w:left="108" w:right="64"/>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 </w:t>
            </w:r>
            <w:r>
              <w:rPr>
                <w:rFonts w:ascii="宋体" w:hAnsi="宋体" w:cs="宋体" w:eastAsia="宋体" w:hint="default"/>
                <w:sz w:val="18"/>
                <w:szCs w:val="18"/>
              </w:rPr>
              <w:t>账准备的其他应收款</w:t>
            </w:r>
          </w:p>
        </w:tc>
        <w:tc>
          <w:tcPr>
            <w:tcW w:w="1418" w:type="dxa"/>
            <w:tcBorders>
              <w:top w:val="dotted" w:sz="4" w:space="0" w:color="010101"/>
              <w:left w:val="dotted" w:sz="4" w:space="0" w:color="010101"/>
              <w:bottom w:val="dotted" w:sz="4" w:space="0" w:color="010101"/>
              <w:right w:val="dotted" w:sz="4" w:space="0" w:color="010101"/>
            </w:tcBorders>
          </w:tcPr>
          <w:p>
            <w:pPr/>
          </w:p>
        </w:tc>
        <w:tc>
          <w:tcPr>
            <w:tcW w:w="854" w:type="dxa"/>
            <w:tcBorders>
              <w:top w:val="dotted" w:sz="4" w:space="0" w:color="010101"/>
              <w:left w:val="dotted" w:sz="4" w:space="0" w:color="010101"/>
              <w:bottom w:val="dotted" w:sz="4" w:space="0" w:color="010101"/>
              <w:right w:val="dotted" w:sz="4" w:space="0" w:color="010101"/>
            </w:tcBorders>
          </w:tcPr>
          <w:p>
            <w:pPr/>
          </w:p>
        </w:tc>
        <w:tc>
          <w:tcPr>
            <w:tcW w:w="1264" w:type="dxa"/>
            <w:tcBorders>
              <w:top w:val="dotted" w:sz="4" w:space="0" w:color="010101"/>
              <w:left w:val="dotted" w:sz="4" w:space="0" w:color="010101"/>
              <w:bottom w:val="dotted" w:sz="4" w:space="0" w:color="010101"/>
              <w:right w:val="dotted" w:sz="4" w:space="0" w:color="010101"/>
            </w:tcBorders>
          </w:tcPr>
          <w:p>
            <w:pPr/>
          </w:p>
        </w:tc>
        <w:tc>
          <w:tcPr>
            <w:tcW w:w="820" w:type="dxa"/>
            <w:tcBorders>
              <w:top w:val="dotted" w:sz="4" w:space="0" w:color="010101"/>
              <w:left w:val="dotted" w:sz="4" w:space="0" w:color="010101"/>
              <w:bottom w:val="dotted" w:sz="4" w:space="0" w:color="010101"/>
              <w:right w:val="dotted" w:sz="4" w:space="0" w:color="010101"/>
            </w:tcBorders>
          </w:tcPr>
          <w:p>
            <w:pPr/>
          </w:p>
        </w:tc>
        <w:tc>
          <w:tcPr>
            <w:tcW w:w="1322" w:type="dxa"/>
            <w:tcBorders>
              <w:top w:val="dotted" w:sz="4" w:space="0" w:color="010101"/>
              <w:left w:val="dotted" w:sz="4" w:space="0" w:color="010101"/>
              <w:bottom w:val="dotted" w:sz="4" w:space="0" w:color="010101"/>
              <w:right w:val="dotted" w:sz="4" w:space="0" w:color="010101"/>
            </w:tcBorders>
          </w:tcPr>
          <w:p>
            <w:pPr/>
          </w:p>
        </w:tc>
        <w:tc>
          <w:tcPr>
            <w:tcW w:w="851" w:type="dxa"/>
            <w:tcBorders>
              <w:top w:val="dotted" w:sz="4" w:space="0" w:color="010101"/>
              <w:left w:val="dotted" w:sz="4" w:space="0" w:color="010101"/>
              <w:bottom w:val="dotted" w:sz="4" w:space="0" w:color="010101"/>
              <w:right w:val="dotted" w:sz="4" w:space="0" w:color="010101"/>
            </w:tcBorders>
          </w:tcPr>
          <w:p>
            <w:pPr/>
          </w:p>
        </w:tc>
        <w:tc>
          <w:tcPr>
            <w:tcW w:w="1135" w:type="dxa"/>
            <w:tcBorders>
              <w:top w:val="dotted" w:sz="4" w:space="0" w:color="010101"/>
              <w:left w:val="dotted" w:sz="4" w:space="0" w:color="010101"/>
              <w:bottom w:val="dotted" w:sz="4" w:space="0" w:color="010101"/>
              <w:right w:val="dotted" w:sz="4" w:space="0" w:color="010101"/>
            </w:tcBorders>
          </w:tcPr>
          <w:p>
            <w:pPr/>
          </w:p>
        </w:tc>
        <w:tc>
          <w:tcPr>
            <w:tcW w:w="840" w:type="dxa"/>
            <w:tcBorders>
              <w:top w:val="dotted" w:sz="4" w:space="0" w:color="010101"/>
              <w:left w:val="dotted" w:sz="4" w:space="0" w:color="010101"/>
              <w:bottom w:val="dotted" w:sz="4" w:space="0" w:color="010101"/>
              <w:right w:val="nil" w:sz="6" w:space="0" w:color="auto"/>
            </w:tcBorders>
          </w:tcPr>
          <w:p>
            <w:pPr/>
          </w:p>
        </w:tc>
      </w:tr>
      <w:tr>
        <w:trPr>
          <w:trHeight w:val="379" w:hRule="exact"/>
        </w:trPr>
        <w:tc>
          <w:tcPr>
            <w:tcW w:w="241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按组合计提坏账准备的其他</w:t>
            </w:r>
            <w:r>
              <w:rPr>
                <w:rFonts w:ascii="宋体" w:hAnsi="宋体" w:cs="宋体" w:eastAsia="宋体" w:hint="default"/>
                <w:sz w:val="18"/>
                <w:szCs w:val="18"/>
              </w:rPr>
            </w:r>
          </w:p>
        </w:tc>
        <w:tc>
          <w:tcPr>
            <w:tcW w:w="1418" w:type="dxa"/>
            <w:tcBorders>
              <w:top w:val="dotted" w:sz="4" w:space="0" w:color="010101"/>
              <w:left w:val="dotted" w:sz="4" w:space="0" w:color="010101"/>
              <w:bottom w:val="single" w:sz="12" w:space="0" w:color="010101"/>
              <w:right w:val="dotted" w:sz="4" w:space="0" w:color="010101"/>
            </w:tcBorders>
          </w:tcPr>
          <w:p>
            <w:pPr/>
          </w:p>
        </w:tc>
        <w:tc>
          <w:tcPr>
            <w:tcW w:w="854" w:type="dxa"/>
            <w:tcBorders>
              <w:top w:val="dotted" w:sz="4" w:space="0" w:color="010101"/>
              <w:left w:val="dotted" w:sz="4" w:space="0" w:color="010101"/>
              <w:bottom w:val="single" w:sz="12" w:space="0" w:color="010101"/>
              <w:right w:val="dotted" w:sz="4" w:space="0" w:color="010101"/>
            </w:tcBorders>
          </w:tcPr>
          <w:p>
            <w:pPr/>
          </w:p>
        </w:tc>
        <w:tc>
          <w:tcPr>
            <w:tcW w:w="1264" w:type="dxa"/>
            <w:tcBorders>
              <w:top w:val="dotted" w:sz="4" w:space="0" w:color="010101"/>
              <w:left w:val="dotted" w:sz="4" w:space="0" w:color="010101"/>
              <w:bottom w:val="single" w:sz="12" w:space="0" w:color="010101"/>
              <w:right w:val="dotted" w:sz="4" w:space="0" w:color="010101"/>
            </w:tcBorders>
          </w:tcPr>
          <w:p>
            <w:pPr/>
          </w:p>
        </w:tc>
        <w:tc>
          <w:tcPr>
            <w:tcW w:w="820" w:type="dxa"/>
            <w:tcBorders>
              <w:top w:val="dotted" w:sz="4" w:space="0" w:color="010101"/>
              <w:left w:val="dotted" w:sz="4" w:space="0" w:color="010101"/>
              <w:bottom w:val="single" w:sz="12" w:space="0" w:color="010101"/>
              <w:right w:val="dotted" w:sz="4" w:space="0" w:color="010101"/>
            </w:tcBorders>
          </w:tcPr>
          <w:p>
            <w:pPr/>
          </w:p>
        </w:tc>
        <w:tc>
          <w:tcPr>
            <w:tcW w:w="1322" w:type="dxa"/>
            <w:tcBorders>
              <w:top w:val="dotted" w:sz="4" w:space="0" w:color="010101"/>
              <w:left w:val="dotted" w:sz="4" w:space="0" w:color="010101"/>
              <w:bottom w:val="single" w:sz="12" w:space="0" w:color="010101"/>
              <w:right w:val="dotted" w:sz="4" w:space="0" w:color="010101"/>
            </w:tcBorders>
          </w:tcPr>
          <w:p>
            <w:pPr/>
          </w:p>
        </w:tc>
        <w:tc>
          <w:tcPr>
            <w:tcW w:w="851" w:type="dxa"/>
            <w:tcBorders>
              <w:top w:val="dotted" w:sz="4" w:space="0" w:color="010101"/>
              <w:left w:val="dotted" w:sz="4" w:space="0" w:color="010101"/>
              <w:bottom w:val="single" w:sz="12" w:space="0" w:color="010101"/>
              <w:right w:val="dotted" w:sz="4" w:space="0" w:color="010101"/>
            </w:tcBorders>
          </w:tcPr>
          <w:p>
            <w:pPr/>
          </w:p>
        </w:tc>
        <w:tc>
          <w:tcPr>
            <w:tcW w:w="1135" w:type="dxa"/>
            <w:tcBorders>
              <w:top w:val="dotted" w:sz="4" w:space="0" w:color="010101"/>
              <w:left w:val="dotted" w:sz="4" w:space="0" w:color="010101"/>
              <w:bottom w:val="single" w:sz="12" w:space="0" w:color="010101"/>
              <w:right w:val="dotted" w:sz="4" w:space="0" w:color="010101"/>
            </w:tcBorders>
          </w:tcPr>
          <w:p>
            <w:pPr/>
          </w:p>
        </w:tc>
        <w:tc>
          <w:tcPr>
            <w:tcW w:w="840" w:type="dxa"/>
            <w:tcBorders>
              <w:top w:val="dotted" w:sz="4" w:space="0" w:color="010101"/>
              <w:left w:val="dotted" w:sz="4" w:space="0" w:color="010101"/>
              <w:bottom w:val="single" w:sz="12" w:space="0" w:color="010101"/>
              <w:right w:val="nil" w:sz="6" w:space="0" w:color="auto"/>
            </w:tcBorders>
          </w:tcPr>
          <w:p>
            <w:pPr/>
          </w:p>
        </w:tc>
      </w:tr>
    </w:tbl>
    <w:p>
      <w:pPr>
        <w:spacing w:after="0"/>
        <w:sectPr>
          <w:pgSz w:w="11910" w:h="16840"/>
          <w:pgMar w:header="400" w:footer="978" w:top="1100" w:bottom="1160" w:left="540" w:right="180"/>
        </w:sectPr>
      </w:pPr>
    </w:p>
    <w:p>
      <w:pPr>
        <w:spacing w:line="240" w:lineRule="auto" w:before="8"/>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2411"/>
        <w:gridCol w:w="1418"/>
        <w:gridCol w:w="854"/>
        <w:gridCol w:w="1264"/>
        <w:gridCol w:w="820"/>
        <w:gridCol w:w="1322"/>
        <w:gridCol w:w="851"/>
        <w:gridCol w:w="1135"/>
        <w:gridCol w:w="840"/>
      </w:tblGrid>
      <w:tr>
        <w:trPr>
          <w:trHeight w:val="360" w:hRule="exact"/>
        </w:trPr>
        <w:tc>
          <w:tcPr>
            <w:tcW w:w="2411"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418" w:type="dxa"/>
            <w:tcBorders>
              <w:top w:val="single" w:sz="12" w:space="0" w:color="010101"/>
              <w:left w:val="dotted" w:sz="4" w:space="0" w:color="010101"/>
              <w:bottom w:val="dotted" w:sz="4" w:space="0" w:color="010101"/>
              <w:right w:val="dotted" w:sz="4" w:space="0" w:color="010101"/>
            </w:tcBorders>
          </w:tcPr>
          <w:p>
            <w:pPr/>
          </w:p>
        </w:tc>
        <w:tc>
          <w:tcPr>
            <w:tcW w:w="854" w:type="dxa"/>
            <w:tcBorders>
              <w:top w:val="single" w:sz="12" w:space="0" w:color="010101"/>
              <w:left w:val="dotted" w:sz="4" w:space="0" w:color="010101"/>
              <w:bottom w:val="dotted" w:sz="4" w:space="0" w:color="010101"/>
              <w:right w:val="dotted" w:sz="4" w:space="0" w:color="010101"/>
            </w:tcBorders>
          </w:tcPr>
          <w:p>
            <w:pPr/>
          </w:p>
        </w:tc>
        <w:tc>
          <w:tcPr>
            <w:tcW w:w="1264" w:type="dxa"/>
            <w:tcBorders>
              <w:top w:val="single" w:sz="12" w:space="0" w:color="010101"/>
              <w:left w:val="dotted" w:sz="4" w:space="0" w:color="010101"/>
              <w:bottom w:val="dotted" w:sz="4" w:space="0" w:color="010101"/>
              <w:right w:val="dotted" w:sz="4" w:space="0" w:color="010101"/>
            </w:tcBorders>
          </w:tcPr>
          <w:p>
            <w:pPr/>
          </w:p>
        </w:tc>
        <w:tc>
          <w:tcPr>
            <w:tcW w:w="820" w:type="dxa"/>
            <w:tcBorders>
              <w:top w:val="single" w:sz="12" w:space="0" w:color="010101"/>
              <w:left w:val="dotted" w:sz="4" w:space="0" w:color="010101"/>
              <w:bottom w:val="dotted" w:sz="4" w:space="0" w:color="010101"/>
              <w:right w:val="dotted" w:sz="4" w:space="0" w:color="010101"/>
            </w:tcBorders>
          </w:tcPr>
          <w:p>
            <w:pPr/>
          </w:p>
        </w:tc>
        <w:tc>
          <w:tcPr>
            <w:tcW w:w="1322" w:type="dxa"/>
            <w:tcBorders>
              <w:top w:val="single" w:sz="12" w:space="0" w:color="010101"/>
              <w:left w:val="dotted" w:sz="4" w:space="0" w:color="010101"/>
              <w:bottom w:val="dotted" w:sz="4" w:space="0" w:color="010101"/>
              <w:right w:val="dotted" w:sz="4" w:space="0" w:color="010101"/>
            </w:tcBorders>
          </w:tcPr>
          <w:p>
            <w:pPr/>
          </w:p>
        </w:tc>
        <w:tc>
          <w:tcPr>
            <w:tcW w:w="851" w:type="dxa"/>
            <w:tcBorders>
              <w:top w:val="single" w:sz="12" w:space="0" w:color="010101"/>
              <w:left w:val="dotted" w:sz="4" w:space="0" w:color="010101"/>
              <w:bottom w:val="dotted" w:sz="4" w:space="0" w:color="010101"/>
              <w:right w:val="dotted" w:sz="4" w:space="0" w:color="010101"/>
            </w:tcBorders>
          </w:tcPr>
          <w:p>
            <w:pPr/>
          </w:p>
        </w:tc>
        <w:tc>
          <w:tcPr>
            <w:tcW w:w="1135" w:type="dxa"/>
            <w:tcBorders>
              <w:top w:val="single" w:sz="12" w:space="0" w:color="010101"/>
              <w:left w:val="dotted" w:sz="4" w:space="0" w:color="010101"/>
              <w:bottom w:val="dotted" w:sz="4" w:space="0" w:color="010101"/>
              <w:right w:val="dotted" w:sz="4" w:space="0" w:color="010101"/>
            </w:tcBorders>
          </w:tcPr>
          <w:p>
            <w:pPr/>
          </w:p>
        </w:tc>
        <w:tc>
          <w:tcPr>
            <w:tcW w:w="840" w:type="dxa"/>
            <w:tcBorders>
              <w:top w:val="single" w:sz="12" w:space="0" w:color="010101"/>
              <w:left w:val="dotted" w:sz="4" w:space="0" w:color="010101"/>
              <w:bottom w:val="dotted" w:sz="4" w:space="0" w:color="010101"/>
              <w:right w:val="nil" w:sz="6" w:space="0" w:color="auto"/>
            </w:tcBorders>
          </w:tcPr>
          <w:p>
            <w:pPr/>
          </w:p>
        </w:tc>
      </w:tr>
      <w:tr>
        <w:trPr>
          <w:trHeight w:val="370" w:hRule="exact"/>
        </w:trPr>
        <w:tc>
          <w:tcPr>
            <w:tcW w:w="241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5"/>
              <w:ind w:left="3"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141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12,487,905.27</w:t>
            </w:r>
          </w:p>
        </w:tc>
        <w:tc>
          <w:tcPr>
            <w:tcW w:w="8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83.34</w:t>
            </w:r>
          </w:p>
        </w:tc>
        <w:tc>
          <w:tcPr>
            <w:tcW w:w="12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94,038.20</w:t>
            </w:r>
          </w:p>
        </w:tc>
        <w:tc>
          <w:tcPr>
            <w:tcW w:w="8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0.75</w:t>
            </w:r>
          </w:p>
        </w:tc>
        <w:tc>
          <w:tcPr>
            <w:tcW w:w="132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9,921,841.26</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90.18</w:t>
            </w:r>
          </w:p>
        </w:tc>
        <w:tc>
          <w:tcPr>
            <w:tcW w:w="113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99,032.66</w:t>
            </w:r>
          </w:p>
        </w:tc>
        <w:tc>
          <w:tcPr>
            <w:tcW w:w="8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1.00</w:t>
            </w:r>
          </w:p>
        </w:tc>
      </w:tr>
      <w:tr>
        <w:trPr>
          <w:trHeight w:val="370" w:hRule="exact"/>
        </w:trPr>
        <w:tc>
          <w:tcPr>
            <w:tcW w:w="241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合并范围内的关联方组合</w:t>
            </w:r>
          </w:p>
        </w:tc>
        <w:tc>
          <w:tcPr>
            <w:tcW w:w="1418" w:type="dxa"/>
            <w:tcBorders>
              <w:top w:val="dotted" w:sz="4" w:space="0" w:color="010101"/>
              <w:left w:val="dotted" w:sz="4" w:space="0" w:color="010101"/>
              <w:bottom w:val="dotted" w:sz="4" w:space="0" w:color="010101"/>
              <w:right w:val="dotted" w:sz="4" w:space="0" w:color="010101"/>
            </w:tcBorders>
          </w:tcPr>
          <w:p>
            <w:pPr/>
          </w:p>
        </w:tc>
        <w:tc>
          <w:tcPr>
            <w:tcW w:w="854" w:type="dxa"/>
            <w:tcBorders>
              <w:top w:val="dotted" w:sz="4" w:space="0" w:color="010101"/>
              <w:left w:val="dotted" w:sz="4" w:space="0" w:color="010101"/>
              <w:bottom w:val="dotted" w:sz="4" w:space="0" w:color="010101"/>
              <w:right w:val="dotted" w:sz="4" w:space="0" w:color="010101"/>
            </w:tcBorders>
          </w:tcPr>
          <w:p>
            <w:pPr/>
          </w:p>
        </w:tc>
        <w:tc>
          <w:tcPr>
            <w:tcW w:w="1264" w:type="dxa"/>
            <w:tcBorders>
              <w:top w:val="dotted" w:sz="4" w:space="0" w:color="010101"/>
              <w:left w:val="dotted" w:sz="4" w:space="0" w:color="010101"/>
              <w:bottom w:val="dotted" w:sz="4" w:space="0" w:color="010101"/>
              <w:right w:val="dotted" w:sz="4" w:space="0" w:color="010101"/>
            </w:tcBorders>
          </w:tcPr>
          <w:p>
            <w:pPr/>
          </w:p>
        </w:tc>
        <w:tc>
          <w:tcPr>
            <w:tcW w:w="820" w:type="dxa"/>
            <w:tcBorders>
              <w:top w:val="dotted" w:sz="4" w:space="0" w:color="010101"/>
              <w:left w:val="dotted" w:sz="4" w:space="0" w:color="010101"/>
              <w:bottom w:val="dotted" w:sz="4" w:space="0" w:color="010101"/>
              <w:right w:val="dotted" w:sz="4" w:space="0" w:color="010101"/>
            </w:tcBorders>
          </w:tcPr>
          <w:p>
            <w:pPr/>
          </w:p>
        </w:tc>
        <w:tc>
          <w:tcPr>
            <w:tcW w:w="132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200,000.00</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1.82</w:t>
            </w:r>
          </w:p>
        </w:tc>
        <w:tc>
          <w:tcPr>
            <w:tcW w:w="1135" w:type="dxa"/>
            <w:tcBorders>
              <w:top w:val="dotted" w:sz="4" w:space="0" w:color="010101"/>
              <w:left w:val="dotted" w:sz="4" w:space="0" w:color="010101"/>
              <w:bottom w:val="dotted" w:sz="4" w:space="0" w:color="010101"/>
              <w:right w:val="dotted" w:sz="4" w:space="0" w:color="010101"/>
            </w:tcBorders>
          </w:tcPr>
          <w:p>
            <w:pPr/>
          </w:p>
        </w:tc>
        <w:tc>
          <w:tcPr>
            <w:tcW w:w="840" w:type="dxa"/>
            <w:tcBorders>
              <w:top w:val="dotted" w:sz="4" w:space="0" w:color="010101"/>
              <w:left w:val="dotted" w:sz="4" w:space="0" w:color="010101"/>
              <w:bottom w:val="dotted" w:sz="4" w:space="0" w:color="010101"/>
              <w:right w:val="nil" w:sz="6" w:space="0" w:color="auto"/>
            </w:tcBorders>
          </w:tcPr>
          <w:p>
            <w:pPr/>
          </w:p>
        </w:tc>
      </w:tr>
      <w:tr>
        <w:trPr>
          <w:trHeight w:val="371" w:hRule="exact"/>
        </w:trPr>
        <w:tc>
          <w:tcPr>
            <w:tcW w:w="241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应收补贴款组合</w:t>
            </w:r>
          </w:p>
        </w:tc>
        <w:tc>
          <w:tcPr>
            <w:tcW w:w="141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2,495,551.19</w:t>
            </w:r>
          </w:p>
        </w:tc>
        <w:tc>
          <w:tcPr>
            <w:tcW w:w="8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16.66</w:t>
            </w:r>
          </w:p>
        </w:tc>
        <w:tc>
          <w:tcPr>
            <w:tcW w:w="1264" w:type="dxa"/>
            <w:tcBorders>
              <w:top w:val="dotted" w:sz="4" w:space="0" w:color="010101"/>
              <w:left w:val="dotted" w:sz="4" w:space="0" w:color="010101"/>
              <w:bottom w:val="dotted" w:sz="4" w:space="0" w:color="010101"/>
              <w:right w:val="dotted" w:sz="4" w:space="0" w:color="010101"/>
            </w:tcBorders>
          </w:tcPr>
          <w:p>
            <w:pPr/>
          </w:p>
        </w:tc>
        <w:tc>
          <w:tcPr>
            <w:tcW w:w="820" w:type="dxa"/>
            <w:tcBorders>
              <w:top w:val="dotted" w:sz="4" w:space="0" w:color="010101"/>
              <w:left w:val="dotted" w:sz="4" w:space="0" w:color="010101"/>
              <w:bottom w:val="dotted" w:sz="4" w:space="0" w:color="010101"/>
              <w:right w:val="dotted" w:sz="4" w:space="0" w:color="010101"/>
            </w:tcBorders>
          </w:tcPr>
          <w:p>
            <w:pPr/>
          </w:p>
        </w:tc>
        <w:tc>
          <w:tcPr>
            <w:tcW w:w="132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702,490.23</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6.38</w:t>
            </w:r>
          </w:p>
        </w:tc>
        <w:tc>
          <w:tcPr>
            <w:tcW w:w="1135" w:type="dxa"/>
            <w:tcBorders>
              <w:top w:val="dotted" w:sz="4" w:space="0" w:color="010101"/>
              <w:left w:val="dotted" w:sz="4" w:space="0" w:color="010101"/>
              <w:bottom w:val="dotted" w:sz="4" w:space="0" w:color="010101"/>
              <w:right w:val="dotted" w:sz="4" w:space="0" w:color="010101"/>
            </w:tcBorders>
          </w:tcPr>
          <w:p>
            <w:pPr/>
          </w:p>
        </w:tc>
        <w:tc>
          <w:tcPr>
            <w:tcW w:w="840" w:type="dxa"/>
            <w:tcBorders>
              <w:top w:val="dotted" w:sz="4" w:space="0" w:color="010101"/>
              <w:left w:val="dotted" w:sz="4" w:space="0" w:color="010101"/>
              <w:bottom w:val="dotted" w:sz="4" w:space="0" w:color="010101"/>
              <w:right w:val="nil" w:sz="6" w:space="0" w:color="auto"/>
            </w:tcBorders>
          </w:tcPr>
          <w:p>
            <w:pPr/>
          </w:p>
        </w:tc>
      </w:tr>
      <w:tr>
        <w:trPr>
          <w:trHeight w:val="370" w:hRule="exact"/>
        </w:trPr>
        <w:tc>
          <w:tcPr>
            <w:tcW w:w="241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41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14,983,456.46</w:t>
            </w:r>
          </w:p>
        </w:tc>
        <w:tc>
          <w:tcPr>
            <w:tcW w:w="8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100.00</w:t>
            </w:r>
          </w:p>
        </w:tc>
        <w:tc>
          <w:tcPr>
            <w:tcW w:w="126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94,038.20</w:t>
            </w:r>
          </w:p>
        </w:tc>
        <w:tc>
          <w:tcPr>
            <w:tcW w:w="82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0.63</w:t>
            </w:r>
          </w:p>
        </w:tc>
        <w:tc>
          <w:tcPr>
            <w:tcW w:w="132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10,824,331.49</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98.38</w:t>
            </w:r>
          </w:p>
        </w:tc>
        <w:tc>
          <w:tcPr>
            <w:tcW w:w="113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99,032.66</w:t>
            </w:r>
          </w:p>
        </w:tc>
        <w:tc>
          <w:tcPr>
            <w:tcW w:w="8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sz w:val="18"/>
              </w:rPr>
              <w:t>0.91</w:t>
            </w:r>
          </w:p>
        </w:tc>
      </w:tr>
      <w:tr>
        <w:trPr>
          <w:trHeight w:val="730" w:hRule="exact"/>
        </w:trPr>
        <w:tc>
          <w:tcPr>
            <w:tcW w:w="2411" w:type="dxa"/>
            <w:tcBorders>
              <w:top w:val="dotted" w:sz="4" w:space="0" w:color="010101"/>
              <w:left w:val="nil" w:sz="6" w:space="0" w:color="auto"/>
              <w:bottom w:val="dotted" w:sz="4" w:space="0" w:color="010101"/>
              <w:right w:val="dotted" w:sz="4" w:space="0" w:color="010101"/>
            </w:tcBorders>
          </w:tcPr>
          <w:p>
            <w:pPr>
              <w:pStyle w:val="TableParagraph"/>
              <w:spacing w:line="360" w:lineRule="exact" w:before="19"/>
              <w:ind w:left="107" w:right="92"/>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 </w:t>
            </w:r>
            <w:r>
              <w:rPr>
                <w:rFonts w:ascii="宋体" w:hAnsi="宋体" w:cs="宋体" w:eastAsia="宋体" w:hint="default"/>
                <w:sz w:val="18"/>
                <w:szCs w:val="18"/>
              </w:rPr>
              <w:t>提坏账准备的其他应收款</w:t>
            </w:r>
          </w:p>
        </w:tc>
        <w:tc>
          <w:tcPr>
            <w:tcW w:w="1418" w:type="dxa"/>
            <w:tcBorders>
              <w:top w:val="dotted" w:sz="4" w:space="0" w:color="010101"/>
              <w:left w:val="dotted" w:sz="4" w:space="0" w:color="010101"/>
              <w:bottom w:val="dotted" w:sz="4" w:space="0" w:color="010101"/>
              <w:right w:val="dotted" w:sz="4" w:space="0" w:color="010101"/>
            </w:tcBorders>
          </w:tcPr>
          <w:p>
            <w:pPr/>
          </w:p>
        </w:tc>
        <w:tc>
          <w:tcPr>
            <w:tcW w:w="854" w:type="dxa"/>
            <w:tcBorders>
              <w:top w:val="dotted" w:sz="4" w:space="0" w:color="010101"/>
              <w:left w:val="dotted" w:sz="4" w:space="0" w:color="010101"/>
              <w:bottom w:val="dotted" w:sz="4" w:space="0" w:color="010101"/>
              <w:right w:val="dotted" w:sz="4" w:space="0" w:color="010101"/>
            </w:tcBorders>
          </w:tcPr>
          <w:p>
            <w:pPr/>
          </w:p>
        </w:tc>
        <w:tc>
          <w:tcPr>
            <w:tcW w:w="1264" w:type="dxa"/>
            <w:tcBorders>
              <w:top w:val="dotted" w:sz="4" w:space="0" w:color="010101"/>
              <w:left w:val="dotted" w:sz="4" w:space="0" w:color="010101"/>
              <w:bottom w:val="dotted" w:sz="4" w:space="0" w:color="010101"/>
              <w:right w:val="dotted" w:sz="4" w:space="0" w:color="010101"/>
            </w:tcBorders>
          </w:tcPr>
          <w:p>
            <w:pPr/>
          </w:p>
        </w:tc>
        <w:tc>
          <w:tcPr>
            <w:tcW w:w="820" w:type="dxa"/>
            <w:tcBorders>
              <w:top w:val="dotted" w:sz="4" w:space="0" w:color="010101"/>
              <w:left w:val="dotted" w:sz="4" w:space="0" w:color="010101"/>
              <w:bottom w:val="dotted" w:sz="4" w:space="0" w:color="010101"/>
              <w:right w:val="dotted" w:sz="4" w:space="0" w:color="010101"/>
            </w:tcBorders>
          </w:tcPr>
          <w:p>
            <w:pPr/>
          </w:p>
        </w:tc>
        <w:tc>
          <w:tcPr>
            <w:tcW w:w="132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178,004.00</w:t>
            </w:r>
          </w:p>
        </w:tc>
        <w:tc>
          <w:tcPr>
            <w:tcW w:w="8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w:t>
            </w:r>
          </w:p>
        </w:tc>
        <w:tc>
          <w:tcPr>
            <w:tcW w:w="113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178,004.00</w:t>
            </w:r>
          </w:p>
        </w:tc>
        <w:tc>
          <w:tcPr>
            <w:tcW w:w="84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380" w:hRule="exact"/>
        </w:trPr>
        <w:tc>
          <w:tcPr>
            <w:tcW w:w="241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14,983,456.46</w:t>
            </w:r>
          </w:p>
        </w:tc>
        <w:tc>
          <w:tcPr>
            <w:tcW w:w="85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100.00</w:t>
            </w:r>
          </w:p>
        </w:tc>
        <w:tc>
          <w:tcPr>
            <w:tcW w:w="126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94,038.20</w:t>
            </w:r>
          </w:p>
        </w:tc>
        <w:tc>
          <w:tcPr>
            <w:tcW w:w="82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0.63</w:t>
            </w:r>
          </w:p>
        </w:tc>
        <w:tc>
          <w:tcPr>
            <w:tcW w:w="132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11,002,335.49</w:t>
            </w:r>
          </w:p>
        </w:tc>
        <w:tc>
          <w:tcPr>
            <w:tcW w:w="85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100.00</w:t>
            </w:r>
          </w:p>
        </w:tc>
        <w:tc>
          <w:tcPr>
            <w:tcW w:w="113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277,036.66</w:t>
            </w:r>
          </w:p>
        </w:tc>
        <w:tc>
          <w:tcPr>
            <w:tcW w:w="84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18"/>
                <w:szCs w:val="18"/>
              </w:rPr>
            </w:pPr>
            <w:r>
              <w:rPr>
                <w:rFonts w:ascii="Times New Roman"/>
                <w:sz w:val="18"/>
              </w:rPr>
              <w:t>2.52</w:t>
            </w:r>
          </w:p>
        </w:tc>
      </w:tr>
    </w:tbl>
    <w:p>
      <w:pPr>
        <w:pStyle w:val="BodyText"/>
        <w:spacing w:line="297" w:lineRule="auto" w:before="32"/>
        <w:ind w:left="1680" w:right="4024"/>
        <w:jc w:val="left"/>
      </w:pPr>
      <w:r>
        <w:rPr>
          <w:spacing w:val="-10"/>
        </w:rPr>
        <w:t>其他应收款种类的说明：详见本附注二、（十）。</w:t>
      </w:r>
      <w:r>
        <w:rPr>
          <w:spacing w:val="-96"/>
        </w:rPr>
        <w:t> </w:t>
      </w:r>
      <w:r>
        <w:rPr>
          <w:spacing w:val="-96"/>
        </w:rPr>
      </w:r>
      <w:r>
        <w:rPr/>
        <w:t>期末没有单项金额重大并单项计提坏账准备的其他应收款。 组合中，采用账龄分析法计提坏账准备的其他应收款：</w:t>
      </w:r>
    </w:p>
    <w:tbl>
      <w:tblPr>
        <w:tblW w:w="0" w:type="auto"/>
        <w:jc w:val="left"/>
        <w:tblInd w:w="1529" w:type="dxa"/>
        <w:tblLayout w:type="fixed"/>
        <w:tblCellMar>
          <w:top w:w="0" w:type="dxa"/>
          <w:left w:w="0" w:type="dxa"/>
          <w:bottom w:w="0" w:type="dxa"/>
          <w:right w:w="0" w:type="dxa"/>
        </w:tblCellMar>
        <w:tblLook w:val="01E0"/>
      </w:tblPr>
      <w:tblGrid>
        <w:gridCol w:w="1517"/>
        <w:gridCol w:w="1307"/>
        <w:gridCol w:w="744"/>
        <w:gridCol w:w="1252"/>
        <w:gridCol w:w="1388"/>
        <w:gridCol w:w="848"/>
        <w:gridCol w:w="1024"/>
      </w:tblGrid>
      <w:tr>
        <w:trPr>
          <w:trHeight w:val="360" w:hRule="exact"/>
        </w:trPr>
        <w:tc>
          <w:tcPr>
            <w:tcW w:w="1517" w:type="dxa"/>
            <w:vMerge w:val="restart"/>
            <w:tcBorders>
              <w:top w:val="single" w:sz="12" w:space="0" w:color="010101"/>
              <w:left w:val="nil" w:sz="6" w:space="0" w:color="auto"/>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302" w:type="dxa"/>
            <w:gridSpan w:val="3"/>
            <w:tcBorders>
              <w:top w:val="single" w:sz="12" w:space="0" w:color="010101"/>
              <w:left w:val="dotted" w:sz="4" w:space="0" w:color="010101"/>
              <w:bottom w:val="dotted" w:sz="4" w:space="0" w:color="010101"/>
              <w:right w:val="dotted" w:sz="4" w:space="0" w:color="010101"/>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gridSpan w:val="3"/>
            <w:tcBorders>
              <w:top w:val="single" w:sz="12" w:space="0" w:color="010101"/>
              <w:left w:val="dotted" w:sz="4" w:space="0" w:color="010101"/>
              <w:bottom w:val="dotted" w:sz="4" w:space="0" w:color="010101"/>
              <w:right w:val="nil" w:sz="6" w:space="0" w:color="auto"/>
            </w:tcBorders>
          </w:tcPr>
          <w:p>
            <w:pPr>
              <w:pStyle w:val="TableParagraph"/>
              <w:spacing w:line="240" w:lineRule="auto" w:before="59"/>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517" w:type="dxa"/>
            <w:vMerge/>
            <w:tcBorders>
              <w:left w:val="nil" w:sz="6" w:space="0" w:color="auto"/>
              <w:right w:val="dotted" w:sz="4" w:space="0" w:color="010101"/>
            </w:tcBorders>
          </w:tcPr>
          <w:p>
            <w:pPr/>
          </w:p>
        </w:tc>
        <w:tc>
          <w:tcPr>
            <w:tcW w:w="2051"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8"/>
              <w:ind w:left="6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2" w:type="dxa"/>
            <w:vMerge w:val="restart"/>
            <w:tcBorders>
              <w:top w:val="dotted" w:sz="4" w:space="0" w:color="010101"/>
              <w:left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37" w:type="dxa"/>
            <w:gridSpan w:val="2"/>
            <w:tcBorders>
              <w:top w:val="dotted" w:sz="4" w:space="0" w:color="010101"/>
              <w:left w:val="dotted" w:sz="4" w:space="0" w:color="010101"/>
              <w:bottom w:val="dotted" w:sz="4" w:space="0" w:color="010101"/>
              <w:right w:val="dotted" w:sz="4" w:space="0" w:color="010101"/>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24" w:type="dxa"/>
            <w:vMerge w:val="restart"/>
            <w:tcBorders>
              <w:top w:val="dotted" w:sz="4" w:space="0" w:color="010101"/>
              <w:left w:val="dotted" w:sz="4" w:space="0" w:color="01010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90" w:hRule="exact"/>
        </w:trPr>
        <w:tc>
          <w:tcPr>
            <w:tcW w:w="1517" w:type="dxa"/>
            <w:vMerge/>
            <w:tcBorders>
              <w:left w:val="nil" w:sz="6" w:space="0" w:color="auto"/>
              <w:bottom w:val="dotted" w:sz="4" w:space="0" w:color="010101"/>
              <w:right w:val="dotted" w:sz="4" w:space="0" w:color="010101"/>
            </w:tcBorders>
          </w:tcPr>
          <w:p>
            <w:pPr/>
          </w:p>
        </w:tc>
        <w:tc>
          <w:tcPr>
            <w:tcW w:w="13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8"/>
              <w:ind w:left="18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4"/>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2" w:type="dxa"/>
            <w:vMerge/>
            <w:tcBorders>
              <w:left w:val="dotted" w:sz="4" w:space="0" w:color="010101"/>
              <w:bottom w:val="dotted" w:sz="4" w:space="0" w:color="010101"/>
              <w:right w:val="dotted" w:sz="4" w:space="0" w:color="010101"/>
            </w:tcBorders>
          </w:tcPr>
          <w:p>
            <w:pPr/>
          </w:p>
        </w:tc>
        <w:tc>
          <w:tcPr>
            <w:tcW w:w="13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8"/>
              <w:ind w:left="23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4"/>
              <w:ind w:left="1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4" w:type="dxa"/>
            <w:vMerge/>
            <w:tcBorders>
              <w:left w:val="dotted" w:sz="4" w:space="0" w:color="010101"/>
              <w:bottom w:val="dotted" w:sz="4" w:space="0" w:color="010101"/>
              <w:right w:val="nil" w:sz="6" w:space="0" w:color="auto"/>
            </w:tcBorders>
          </w:tcPr>
          <w:p>
            <w:pPr/>
          </w:p>
        </w:tc>
      </w:tr>
      <w:tr>
        <w:trPr>
          <w:trHeight w:val="349" w:hRule="exact"/>
        </w:trPr>
        <w:tc>
          <w:tcPr>
            <w:tcW w:w="15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12,076,823.58</w:t>
            </w:r>
          </w:p>
        </w:tc>
        <w:tc>
          <w:tcPr>
            <w:tcW w:w="7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96.71</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60,384.12</w:t>
            </w:r>
          </w:p>
        </w:tc>
        <w:tc>
          <w:tcPr>
            <w:tcW w:w="13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9,665,808.62</w:t>
            </w:r>
          </w:p>
        </w:tc>
        <w:tc>
          <w:tcPr>
            <w:tcW w:w="8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97.42</w:t>
            </w:r>
          </w:p>
        </w:tc>
        <w:tc>
          <w:tcPr>
            <w:tcW w:w="10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8"/>
                <w:szCs w:val="18"/>
              </w:rPr>
            </w:pPr>
            <w:r>
              <w:rPr>
                <w:rFonts w:ascii="Times New Roman"/>
                <w:sz w:val="18"/>
              </w:rPr>
              <w:t>48,329.04</w:t>
            </w:r>
          </w:p>
        </w:tc>
      </w:tr>
      <w:tr>
        <w:trPr>
          <w:trHeight w:val="350" w:hRule="exact"/>
        </w:trPr>
        <w:tc>
          <w:tcPr>
            <w:tcW w:w="15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387,081.69</w:t>
            </w:r>
          </w:p>
        </w:tc>
        <w:tc>
          <w:tcPr>
            <w:tcW w:w="7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3.10</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19,354.08</w:t>
            </w:r>
          </w:p>
        </w:tc>
        <w:tc>
          <w:tcPr>
            <w:tcW w:w="13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98,560.00</w:t>
            </w:r>
          </w:p>
        </w:tc>
        <w:tc>
          <w:tcPr>
            <w:tcW w:w="8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1.00</w:t>
            </w:r>
          </w:p>
        </w:tc>
        <w:tc>
          <w:tcPr>
            <w:tcW w:w="10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8"/>
                <w:szCs w:val="18"/>
              </w:rPr>
            </w:pPr>
            <w:r>
              <w:rPr>
                <w:rFonts w:ascii="Times New Roman"/>
                <w:sz w:val="18"/>
              </w:rPr>
              <w:t>4,928.00</w:t>
            </w:r>
          </w:p>
        </w:tc>
      </w:tr>
      <w:tr>
        <w:trPr>
          <w:trHeight w:val="350" w:hRule="exact"/>
        </w:trPr>
        <w:tc>
          <w:tcPr>
            <w:tcW w:w="15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7,000.00</w:t>
            </w:r>
          </w:p>
        </w:tc>
        <w:tc>
          <w:tcPr>
            <w:tcW w:w="7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0.06</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700.00</w:t>
            </w:r>
          </w:p>
        </w:tc>
        <w:tc>
          <w:tcPr>
            <w:tcW w:w="13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103,504.69</w:t>
            </w:r>
          </w:p>
        </w:tc>
        <w:tc>
          <w:tcPr>
            <w:tcW w:w="8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1.04</w:t>
            </w:r>
          </w:p>
        </w:tc>
        <w:tc>
          <w:tcPr>
            <w:tcW w:w="10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8"/>
                <w:szCs w:val="18"/>
              </w:rPr>
            </w:pPr>
            <w:r>
              <w:rPr>
                <w:rFonts w:ascii="Times New Roman"/>
                <w:sz w:val="18"/>
              </w:rPr>
              <w:t>10,350.47</w:t>
            </w:r>
          </w:p>
        </w:tc>
      </w:tr>
      <w:tr>
        <w:trPr>
          <w:trHeight w:val="349" w:hRule="exact"/>
        </w:trPr>
        <w:tc>
          <w:tcPr>
            <w:tcW w:w="15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2,000.00</w:t>
            </w:r>
          </w:p>
        </w:tc>
        <w:tc>
          <w:tcPr>
            <w:tcW w:w="7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0.02</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600.00</w:t>
            </w:r>
          </w:p>
        </w:tc>
        <w:tc>
          <w:tcPr>
            <w:tcW w:w="13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19,346.86</w:t>
            </w:r>
          </w:p>
        </w:tc>
        <w:tc>
          <w:tcPr>
            <w:tcW w:w="8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0.19</w:t>
            </w:r>
          </w:p>
        </w:tc>
        <w:tc>
          <w:tcPr>
            <w:tcW w:w="10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8"/>
                <w:szCs w:val="18"/>
              </w:rPr>
            </w:pPr>
            <w:r>
              <w:rPr>
                <w:rFonts w:ascii="Times New Roman"/>
                <w:sz w:val="18"/>
              </w:rPr>
              <w:t>5,804.06</w:t>
            </w:r>
          </w:p>
        </w:tc>
      </w:tr>
      <w:tr>
        <w:trPr>
          <w:trHeight w:val="350" w:hRule="exact"/>
        </w:trPr>
        <w:tc>
          <w:tcPr>
            <w:tcW w:w="15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4,000.00</w:t>
            </w:r>
          </w:p>
        </w:tc>
        <w:tc>
          <w:tcPr>
            <w:tcW w:w="7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0.03</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2,000.00</w:t>
            </w:r>
          </w:p>
        </w:tc>
        <w:tc>
          <w:tcPr>
            <w:tcW w:w="13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10,000.00</w:t>
            </w:r>
          </w:p>
        </w:tc>
        <w:tc>
          <w:tcPr>
            <w:tcW w:w="8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0.10</w:t>
            </w:r>
          </w:p>
        </w:tc>
        <w:tc>
          <w:tcPr>
            <w:tcW w:w="10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8"/>
                <w:szCs w:val="18"/>
              </w:rPr>
            </w:pPr>
            <w:r>
              <w:rPr>
                <w:rFonts w:ascii="Times New Roman"/>
                <w:sz w:val="18"/>
              </w:rPr>
              <w:t>5,000.00</w:t>
            </w:r>
          </w:p>
        </w:tc>
      </w:tr>
      <w:tr>
        <w:trPr>
          <w:trHeight w:val="350" w:hRule="exact"/>
        </w:trPr>
        <w:tc>
          <w:tcPr>
            <w:tcW w:w="151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0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11,000.00</w:t>
            </w:r>
          </w:p>
        </w:tc>
        <w:tc>
          <w:tcPr>
            <w:tcW w:w="74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0.08</w:t>
            </w:r>
          </w:p>
        </w:tc>
        <w:tc>
          <w:tcPr>
            <w:tcW w:w="12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pacing w:val="-1"/>
                <w:sz w:val="18"/>
              </w:rPr>
              <w:t>11,000.00</w:t>
            </w:r>
          </w:p>
        </w:tc>
        <w:tc>
          <w:tcPr>
            <w:tcW w:w="138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24,621.09</w:t>
            </w:r>
          </w:p>
        </w:tc>
        <w:tc>
          <w:tcPr>
            <w:tcW w:w="84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0.25</w:t>
            </w:r>
          </w:p>
        </w:tc>
        <w:tc>
          <w:tcPr>
            <w:tcW w:w="10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8"/>
                <w:szCs w:val="18"/>
              </w:rPr>
            </w:pPr>
            <w:r>
              <w:rPr>
                <w:rFonts w:ascii="Times New Roman"/>
                <w:sz w:val="18"/>
              </w:rPr>
              <w:t>24,621.09</w:t>
            </w:r>
          </w:p>
        </w:tc>
      </w:tr>
      <w:tr>
        <w:trPr>
          <w:trHeight w:val="360" w:hRule="exact"/>
        </w:trPr>
        <w:tc>
          <w:tcPr>
            <w:tcW w:w="151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12,487,905.27</w:t>
            </w:r>
          </w:p>
        </w:tc>
        <w:tc>
          <w:tcPr>
            <w:tcW w:w="74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100.00</w:t>
            </w:r>
          </w:p>
        </w:tc>
        <w:tc>
          <w:tcPr>
            <w:tcW w:w="12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94,038.20</w:t>
            </w:r>
          </w:p>
        </w:tc>
        <w:tc>
          <w:tcPr>
            <w:tcW w:w="138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9,921,841.26</w:t>
            </w:r>
          </w:p>
        </w:tc>
        <w:tc>
          <w:tcPr>
            <w:tcW w:w="84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100.00</w:t>
            </w:r>
          </w:p>
        </w:tc>
        <w:tc>
          <w:tcPr>
            <w:tcW w:w="102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4"/>
              <w:ind w:right="107"/>
              <w:jc w:val="right"/>
              <w:rPr>
                <w:rFonts w:ascii="Times New Roman" w:hAnsi="Times New Roman" w:cs="Times New Roman" w:eastAsia="Times New Roman" w:hint="default"/>
                <w:sz w:val="18"/>
                <w:szCs w:val="18"/>
              </w:rPr>
            </w:pPr>
            <w:r>
              <w:rPr>
                <w:rFonts w:ascii="Times New Roman"/>
                <w:sz w:val="18"/>
              </w:rPr>
              <w:t>99,032.66</w:t>
            </w:r>
          </w:p>
        </w:tc>
      </w:tr>
    </w:tbl>
    <w:p>
      <w:pPr>
        <w:pStyle w:val="BodyText"/>
        <w:spacing w:line="240" w:lineRule="auto" w:before="74"/>
        <w:ind w:left="1680" w:right="0"/>
        <w:jc w:val="left"/>
      </w:pPr>
      <w:r>
        <w:rPr/>
        <w:t>期末没有单项金额虽不重大但单项计提坏账准备的其他应收款。</w:t>
      </w:r>
    </w:p>
    <w:p>
      <w:pPr>
        <w:pStyle w:val="Heading4"/>
        <w:spacing w:line="240" w:lineRule="auto" w:before="125"/>
        <w:ind w:right="4024"/>
        <w:jc w:val="left"/>
        <w:rPr>
          <w:b w:val="0"/>
          <w:bCs w:val="0"/>
        </w:rPr>
      </w:pPr>
      <w:r>
        <w:rPr>
          <w:rFonts w:ascii="Times New Roman" w:hAnsi="Times New Roman" w:cs="Times New Roman" w:eastAsia="Times New Roman" w:hint="default"/>
        </w:rPr>
        <w:t>3</w:t>
      </w:r>
      <w:r>
        <w:rPr/>
        <w:t>、本期没有转回或收回其他应收款情况</w:t>
      </w:r>
      <w:r>
        <w:rPr>
          <w:b w:val="0"/>
          <w:bCs w:val="0"/>
        </w:rPr>
      </w:r>
    </w:p>
    <w:p>
      <w:pPr>
        <w:pStyle w:val="Heading4"/>
        <w:spacing w:line="240" w:lineRule="auto" w:before="89"/>
        <w:ind w:right="4024"/>
        <w:jc w:val="left"/>
        <w:rPr>
          <w:b w:val="0"/>
          <w:bCs w:val="0"/>
        </w:rPr>
      </w:pPr>
      <w:r>
        <w:rPr>
          <w:rFonts w:ascii="Times New Roman" w:hAnsi="Times New Roman" w:cs="Times New Roman" w:eastAsia="Times New Roman" w:hint="default"/>
        </w:rPr>
        <w:t>4</w:t>
      </w:r>
      <w:r>
        <w:rPr/>
        <w:t>、本报告期实际核销的其他应收款情况</w:t>
      </w:r>
      <w:r>
        <w:rPr>
          <w:b w:val="0"/>
          <w:bCs w:val="0"/>
        </w:rPr>
      </w:r>
    </w:p>
    <w:tbl>
      <w:tblPr>
        <w:tblW w:w="0" w:type="auto"/>
        <w:jc w:val="left"/>
        <w:tblInd w:w="1136" w:type="dxa"/>
        <w:tblLayout w:type="fixed"/>
        <w:tblCellMar>
          <w:top w:w="0" w:type="dxa"/>
          <w:left w:w="0" w:type="dxa"/>
          <w:bottom w:w="0" w:type="dxa"/>
          <w:right w:w="0" w:type="dxa"/>
        </w:tblCellMar>
        <w:tblLook w:val="01E0"/>
      </w:tblPr>
      <w:tblGrid>
        <w:gridCol w:w="2144"/>
        <w:gridCol w:w="1686"/>
        <w:gridCol w:w="1530"/>
        <w:gridCol w:w="1056"/>
        <w:gridCol w:w="2106"/>
      </w:tblGrid>
      <w:tr>
        <w:trPr>
          <w:trHeight w:val="400" w:hRule="exact"/>
        </w:trPr>
        <w:tc>
          <w:tcPr>
            <w:tcW w:w="2144"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72"/>
              <w:ind w:left="65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8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3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2"/>
              <w:ind w:left="339"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05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2"/>
              <w:ind w:right="101"/>
              <w:jc w:val="right"/>
              <w:rPr>
                <w:rFonts w:ascii="宋体" w:hAnsi="宋体" w:cs="宋体" w:eastAsia="宋体" w:hint="default"/>
                <w:sz w:val="21"/>
                <w:szCs w:val="21"/>
              </w:rPr>
            </w:pPr>
            <w:r>
              <w:rPr>
                <w:rFonts w:ascii="宋体" w:hAnsi="宋体" w:cs="宋体" w:eastAsia="宋体" w:hint="default"/>
                <w:sz w:val="21"/>
                <w:szCs w:val="21"/>
              </w:rPr>
              <w:t>核销原因</w:t>
            </w:r>
          </w:p>
        </w:tc>
        <w:tc>
          <w:tcPr>
            <w:tcW w:w="210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72"/>
              <w:ind w:right="2"/>
              <w:jc w:val="center"/>
              <w:rPr>
                <w:rFonts w:ascii="宋体" w:hAnsi="宋体" w:cs="宋体" w:eastAsia="宋体" w:hint="default"/>
                <w:sz w:val="21"/>
                <w:szCs w:val="21"/>
              </w:rPr>
            </w:pPr>
            <w:r>
              <w:rPr>
                <w:rFonts w:ascii="宋体" w:hAnsi="宋体" w:cs="宋体" w:eastAsia="宋体" w:hint="default"/>
                <w:sz w:val="21"/>
                <w:szCs w:val="21"/>
              </w:rPr>
              <w:t>是否因关联交易产生</w:t>
            </w:r>
          </w:p>
        </w:tc>
      </w:tr>
      <w:tr>
        <w:trPr>
          <w:trHeight w:val="390" w:hRule="exact"/>
        </w:trPr>
        <w:tc>
          <w:tcPr>
            <w:tcW w:w="214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317" w:right="0"/>
              <w:jc w:val="left"/>
              <w:rPr>
                <w:rFonts w:ascii="宋体" w:hAnsi="宋体" w:cs="宋体" w:eastAsia="宋体" w:hint="default"/>
                <w:sz w:val="21"/>
                <w:szCs w:val="21"/>
              </w:rPr>
            </w:pPr>
            <w:r>
              <w:rPr>
                <w:rFonts w:ascii="宋体" w:hAnsi="宋体" w:cs="宋体" w:eastAsia="宋体" w:hint="default"/>
                <w:sz w:val="21"/>
                <w:szCs w:val="21"/>
              </w:rPr>
              <w:t>银行储户</w:t>
            </w:r>
          </w:p>
        </w:tc>
        <w:tc>
          <w:tcPr>
            <w:tcW w:w="168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2"/>
              <w:ind w:left="313" w:right="0"/>
              <w:jc w:val="left"/>
              <w:rPr>
                <w:rFonts w:ascii="宋体" w:hAnsi="宋体" w:cs="宋体" w:eastAsia="宋体" w:hint="default"/>
                <w:sz w:val="21"/>
                <w:szCs w:val="21"/>
              </w:rPr>
            </w:pPr>
            <w:r>
              <w:rPr>
                <w:rFonts w:ascii="宋体" w:hAnsi="宋体" w:cs="宋体" w:eastAsia="宋体" w:hint="default"/>
                <w:sz w:val="21"/>
                <w:szCs w:val="21"/>
              </w:rPr>
              <w:t>垫付款项</w:t>
            </w:r>
          </w:p>
        </w:tc>
        <w:tc>
          <w:tcPr>
            <w:tcW w:w="15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05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2"/>
              <w:ind w:right="101"/>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210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1" w:hRule="exact"/>
        </w:trPr>
        <w:tc>
          <w:tcPr>
            <w:tcW w:w="2144" w:type="dxa"/>
            <w:tcBorders>
              <w:top w:val="dotted" w:sz="4" w:space="0" w:color="010101"/>
              <w:left w:val="nil" w:sz="6" w:space="0" w:color="auto"/>
              <w:bottom w:val="single" w:sz="12" w:space="0" w:color="010101"/>
              <w:right w:val="dotted" w:sz="4" w:space="0" w:color="010101"/>
            </w:tcBorders>
          </w:tcPr>
          <w:p>
            <w:pPr>
              <w:pStyle w:val="TableParagraph"/>
              <w:tabs>
                <w:tab w:pos="424" w:val="left" w:leader="none"/>
              </w:tabs>
              <w:spacing w:line="240" w:lineRule="auto" w:before="72"/>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dotted" w:sz="4" w:space="0" w:color="010101"/>
              <w:left w:val="dotted" w:sz="4" w:space="0" w:color="010101"/>
              <w:bottom w:val="single" w:sz="12" w:space="0" w:color="010101"/>
              <w:right w:val="dotted" w:sz="4" w:space="0" w:color="010101"/>
            </w:tcBorders>
          </w:tcPr>
          <w:p>
            <w:pPr/>
          </w:p>
        </w:tc>
        <w:tc>
          <w:tcPr>
            <w:tcW w:w="153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056" w:type="dxa"/>
            <w:tcBorders>
              <w:top w:val="dotted" w:sz="4" w:space="0" w:color="010101"/>
              <w:left w:val="dotted" w:sz="4" w:space="0" w:color="010101"/>
              <w:bottom w:val="single" w:sz="12" w:space="0" w:color="010101"/>
              <w:right w:val="dotted" w:sz="4" w:space="0" w:color="010101"/>
            </w:tcBorders>
          </w:tcPr>
          <w:p>
            <w:pPr/>
          </w:p>
        </w:tc>
        <w:tc>
          <w:tcPr>
            <w:tcW w:w="2106"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88"/>
        <w:ind w:right="0"/>
        <w:jc w:val="left"/>
        <w:rPr>
          <w:b w:val="0"/>
          <w:bCs w:val="0"/>
        </w:rPr>
      </w:pPr>
      <w:r>
        <w:rPr>
          <w:rFonts w:ascii="Times New Roman" w:hAnsi="Times New Roman" w:cs="Times New Roman" w:eastAsia="Times New Roman" w:hint="default"/>
        </w:rPr>
        <w:t>5</w:t>
      </w:r>
      <w:r>
        <w:rPr/>
        <w:t>、期末其他应收款中持本公司</w:t>
      </w:r>
      <w:r>
        <w:rPr>
          <w:spacing w:val="-58"/>
        </w:rPr>
        <w:t> </w:t>
      </w:r>
      <w:r>
        <w:rPr>
          <w:rFonts w:ascii="Times New Roman" w:hAnsi="Times New Roman" w:cs="Times New Roman" w:eastAsia="Times New Roman" w:hint="default"/>
        </w:rPr>
        <w:t>5</w:t>
      </w:r>
      <w:r>
        <w:rPr/>
        <w:t>％以上（含</w:t>
      </w:r>
      <w:r>
        <w:rPr>
          <w:spacing w:val="-65"/>
        </w:rPr>
        <w:t> </w:t>
      </w:r>
      <w:r>
        <w:rPr>
          <w:rFonts w:ascii="Times New Roman" w:hAnsi="Times New Roman" w:cs="Times New Roman" w:eastAsia="Times New Roman" w:hint="default"/>
        </w:rPr>
        <w:t>5</w:t>
      </w:r>
      <w:r>
        <w:rPr/>
        <w:t>％）表决权股份的股东单位欠款情况</w:t>
      </w:r>
      <w:r>
        <w:rPr>
          <w:b w:val="0"/>
          <w:bCs w:val="0"/>
        </w:rPr>
      </w:r>
    </w:p>
    <w:tbl>
      <w:tblPr>
        <w:tblW w:w="0" w:type="auto"/>
        <w:jc w:val="left"/>
        <w:tblInd w:w="1671" w:type="dxa"/>
        <w:tblLayout w:type="fixed"/>
        <w:tblCellMar>
          <w:top w:w="0" w:type="dxa"/>
          <w:left w:w="0" w:type="dxa"/>
          <w:bottom w:w="0" w:type="dxa"/>
          <w:right w:w="0" w:type="dxa"/>
        </w:tblCellMar>
        <w:tblLook w:val="01E0"/>
      </w:tblPr>
      <w:tblGrid>
        <w:gridCol w:w="2694"/>
        <w:gridCol w:w="1258"/>
        <w:gridCol w:w="1442"/>
        <w:gridCol w:w="1250"/>
        <w:gridCol w:w="1450"/>
      </w:tblGrid>
      <w:tr>
        <w:trPr>
          <w:trHeight w:val="400" w:hRule="exact"/>
        </w:trPr>
        <w:tc>
          <w:tcPr>
            <w:tcW w:w="2694" w:type="dxa"/>
            <w:vMerge w:val="restart"/>
            <w:tcBorders>
              <w:top w:val="single" w:sz="12" w:space="0" w:color="010101"/>
              <w:left w:val="nil" w:sz="6" w:space="0" w:color="auto"/>
              <w:right w:val="dotted" w:sz="4" w:space="0" w:color="010101"/>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00"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0"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90" w:hRule="exact"/>
        </w:trPr>
        <w:tc>
          <w:tcPr>
            <w:tcW w:w="2694" w:type="dxa"/>
            <w:vMerge/>
            <w:tcBorders>
              <w:left w:val="nil" w:sz="6" w:space="0" w:color="auto"/>
              <w:bottom w:val="dotted" w:sz="4" w:space="0" w:color="010101"/>
              <w:right w:val="dotted" w:sz="4" w:space="0" w:color="010101"/>
            </w:tcBorders>
          </w:tcPr>
          <w:p>
            <w:pPr/>
          </w:p>
        </w:tc>
        <w:tc>
          <w:tcPr>
            <w:tcW w:w="125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left="2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6"/>
              <w:ind w:left="178"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39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288"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25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2,820.00</w:t>
            </w:r>
          </w:p>
        </w:tc>
        <w:tc>
          <w:tcPr>
            <w:tcW w:w="14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141.00</w:t>
            </w:r>
          </w:p>
        </w:tc>
        <w:tc>
          <w:tcPr>
            <w:tcW w:w="125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2,820.00</w:t>
            </w:r>
          </w:p>
        </w:tc>
        <w:tc>
          <w:tcPr>
            <w:tcW w:w="145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14.10</w:t>
            </w:r>
          </w:p>
        </w:tc>
      </w:tr>
      <w:tr>
        <w:trPr>
          <w:trHeight w:val="400" w:hRule="exact"/>
        </w:trPr>
        <w:tc>
          <w:tcPr>
            <w:tcW w:w="269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2,820.00</w:t>
            </w:r>
          </w:p>
        </w:tc>
        <w:tc>
          <w:tcPr>
            <w:tcW w:w="14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141.00</w:t>
            </w:r>
          </w:p>
        </w:tc>
        <w:tc>
          <w:tcPr>
            <w:tcW w:w="125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2,820.00</w:t>
            </w:r>
          </w:p>
        </w:tc>
        <w:tc>
          <w:tcPr>
            <w:tcW w:w="145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14.10</w:t>
            </w:r>
          </w:p>
        </w:tc>
      </w:tr>
    </w:tbl>
    <w:p>
      <w:pPr>
        <w:pStyle w:val="Heading4"/>
        <w:spacing w:line="240" w:lineRule="auto" w:before="89"/>
        <w:ind w:right="4024"/>
        <w:jc w:val="left"/>
        <w:rPr>
          <w:b w:val="0"/>
          <w:bCs w:val="0"/>
        </w:rPr>
      </w:pPr>
      <w:r>
        <w:rPr>
          <w:rFonts w:ascii="Times New Roman" w:hAnsi="Times New Roman" w:cs="Times New Roman" w:eastAsia="Times New Roman" w:hint="default"/>
        </w:rPr>
        <w:t>6</w:t>
      </w:r>
      <w:r>
        <w:rPr/>
        <w:t>、其他应收款金额前五名情况</w:t>
      </w:r>
      <w:r>
        <w:rPr>
          <w:b w:val="0"/>
          <w:bCs w:val="0"/>
        </w:rPr>
      </w:r>
    </w:p>
    <w:tbl>
      <w:tblPr>
        <w:tblW w:w="0" w:type="auto"/>
        <w:jc w:val="left"/>
        <w:tblInd w:w="1136" w:type="dxa"/>
        <w:tblLayout w:type="fixed"/>
        <w:tblCellMar>
          <w:top w:w="0" w:type="dxa"/>
          <w:left w:w="0" w:type="dxa"/>
          <w:bottom w:w="0" w:type="dxa"/>
          <w:right w:w="0" w:type="dxa"/>
        </w:tblCellMar>
        <w:tblLook w:val="01E0"/>
      </w:tblPr>
      <w:tblGrid>
        <w:gridCol w:w="1889"/>
        <w:gridCol w:w="1571"/>
        <w:gridCol w:w="1290"/>
        <w:gridCol w:w="926"/>
        <w:gridCol w:w="1630"/>
        <w:gridCol w:w="1217"/>
      </w:tblGrid>
      <w:tr>
        <w:trPr>
          <w:trHeight w:val="780" w:hRule="exact"/>
        </w:trPr>
        <w:tc>
          <w:tcPr>
            <w:tcW w:w="1889"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9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30" w:type="dxa"/>
            <w:tcBorders>
              <w:top w:val="single" w:sz="12" w:space="0" w:color="010101"/>
              <w:left w:val="dotted" w:sz="4" w:space="0" w:color="010101"/>
              <w:bottom w:val="dotted" w:sz="4" w:space="0" w:color="010101"/>
              <w:right w:val="dotted" w:sz="4" w:space="0" w:color="010101"/>
            </w:tcBorders>
          </w:tcPr>
          <w:p>
            <w:pPr>
              <w:pStyle w:val="TableParagraph"/>
              <w:spacing w:line="380" w:lineRule="exact" w:before="23"/>
              <w:ind w:left="225" w:right="222"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c>
          <w:tcPr>
            <w:tcW w:w="121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400" w:hRule="exact"/>
        </w:trPr>
        <w:tc>
          <w:tcPr>
            <w:tcW w:w="188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57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2,495,551.19</w:t>
            </w:r>
          </w:p>
        </w:tc>
        <w:tc>
          <w:tcPr>
            <w:tcW w:w="9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6"/>
              <w:ind w:left="3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16.66</w:t>
            </w:r>
          </w:p>
        </w:tc>
        <w:tc>
          <w:tcPr>
            <w:tcW w:w="1217"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出口退税</w:t>
            </w:r>
          </w:p>
        </w:tc>
      </w:tr>
    </w:tbl>
    <w:p>
      <w:pPr>
        <w:spacing w:after="0" w:line="240" w:lineRule="auto"/>
        <w:jc w:val="center"/>
        <w:rPr>
          <w:rFonts w:ascii="宋体" w:hAnsi="宋体" w:cs="宋体" w:eastAsia="宋体" w:hint="default"/>
          <w:sz w:val="18"/>
          <w:szCs w:val="18"/>
        </w:rPr>
        <w:sectPr>
          <w:pgSz w:w="11910" w:h="16840"/>
          <w:pgMar w:header="400" w:footer="978" w:top="1100" w:bottom="1160" w:left="540" w:right="180"/>
        </w:sectPr>
      </w:pPr>
    </w:p>
    <w:p>
      <w:pPr>
        <w:spacing w:line="240" w:lineRule="auto" w:before="8"/>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1889"/>
        <w:gridCol w:w="1571"/>
        <w:gridCol w:w="1290"/>
        <w:gridCol w:w="926"/>
        <w:gridCol w:w="1630"/>
        <w:gridCol w:w="1217"/>
      </w:tblGrid>
      <w:tr>
        <w:trPr>
          <w:trHeight w:val="400" w:hRule="exact"/>
        </w:trPr>
        <w:tc>
          <w:tcPr>
            <w:tcW w:w="1889"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157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9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2,240,000.00</w:t>
            </w:r>
          </w:p>
        </w:tc>
        <w:tc>
          <w:tcPr>
            <w:tcW w:w="92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16"/>
              <w:ind w:left="3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14.95</w:t>
            </w:r>
          </w:p>
        </w:tc>
        <w:tc>
          <w:tcPr>
            <w:tcW w:w="1217"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投标押金</w:t>
            </w:r>
          </w:p>
        </w:tc>
      </w:tr>
      <w:tr>
        <w:trPr>
          <w:trHeight w:val="390" w:hRule="exact"/>
        </w:trPr>
        <w:tc>
          <w:tcPr>
            <w:tcW w:w="188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彭强</w:t>
            </w:r>
          </w:p>
        </w:tc>
        <w:tc>
          <w:tcPr>
            <w:tcW w:w="157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员工</w:t>
            </w:r>
          </w:p>
        </w:tc>
        <w:tc>
          <w:tcPr>
            <w:tcW w:w="12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1,044,943.82</w:t>
            </w:r>
          </w:p>
        </w:tc>
        <w:tc>
          <w:tcPr>
            <w:tcW w:w="9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left="3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6.97</w:t>
            </w:r>
          </w:p>
        </w:tc>
        <w:tc>
          <w:tcPr>
            <w:tcW w:w="121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测试钞</w:t>
            </w:r>
          </w:p>
        </w:tc>
      </w:tr>
      <w:tr>
        <w:trPr>
          <w:trHeight w:val="390" w:hRule="exact"/>
        </w:trPr>
        <w:tc>
          <w:tcPr>
            <w:tcW w:w="1889"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袁洁惠</w:t>
            </w:r>
          </w:p>
        </w:tc>
        <w:tc>
          <w:tcPr>
            <w:tcW w:w="157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员工</w:t>
            </w:r>
          </w:p>
        </w:tc>
        <w:tc>
          <w:tcPr>
            <w:tcW w:w="129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1,628,600.39</w:t>
            </w:r>
          </w:p>
        </w:tc>
        <w:tc>
          <w:tcPr>
            <w:tcW w:w="92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7"/>
              <w:ind w:left="3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10.87</w:t>
            </w:r>
          </w:p>
        </w:tc>
        <w:tc>
          <w:tcPr>
            <w:tcW w:w="1217"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7"/>
              <w:ind w:right="5"/>
              <w:jc w:val="center"/>
              <w:rPr>
                <w:rFonts w:ascii="宋体" w:hAnsi="宋体" w:cs="宋体" w:eastAsia="宋体" w:hint="default"/>
                <w:sz w:val="18"/>
                <w:szCs w:val="18"/>
              </w:rPr>
            </w:pPr>
            <w:r>
              <w:rPr>
                <w:rFonts w:ascii="宋体" w:hAnsi="宋体" w:cs="宋体" w:eastAsia="宋体" w:hint="default"/>
                <w:sz w:val="18"/>
                <w:szCs w:val="18"/>
              </w:rPr>
              <w:t>测试钞</w:t>
            </w:r>
          </w:p>
        </w:tc>
      </w:tr>
      <w:tr>
        <w:trPr>
          <w:trHeight w:val="401" w:hRule="exact"/>
        </w:trPr>
        <w:tc>
          <w:tcPr>
            <w:tcW w:w="1889"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武育智</w:t>
            </w:r>
          </w:p>
        </w:tc>
        <w:tc>
          <w:tcPr>
            <w:tcW w:w="157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员工</w:t>
            </w:r>
          </w:p>
        </w:tc>
        <w:tc>
          <w:tcPr>
            <w:tcW w:w="129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400,000.00</w:t>
            </w:r>
          </w:p>
        </w:tc>
        <w:tc>
          <w:tcPr>
            <w:tcW w:w="9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7"/>
              <w:ind w:left="3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2.67</w:t>
            </w:r>
          </w:p>
        </w:tc>
        <w:tc>
          <w:tcPr>
            <w:tcW w:w="1217"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7"/>
              <w:ind w:right="5"/>
              <w:jc w:val="center"/>
              <w:rPr>
                <w:rFonts w:ascii="宋体" w:hAnsi="宋体" w:cs="宋体" w:eastAsia="宋体" w:hint="default"/>
                <w:sz w:val="18"/>
                <w:szCs w:val="18"/>
              </w:rPr>
            </w:pPr>
            <w:r>
              <w:rPr>
                <w:rFonts w:ascii="宋体" w:hAnsi="宋体" w:cs="宋体" w:eastAsia="宋体" w:hint="default"/>
                <w:sz w:val="18"/>
                <w:szCs w:val="18"/>
              </w:rPr>
              <w:t>测试钞</w:t>
            </w:r>
          </w:p>
        </w:tc>
      </w:tr>
    </w:tbl>
    <w:p>
      <w:pPr>
        <w:pStyle w:val="Heading4"/>
        <w:spacing w:line="240" w:lineRule="auto" w:before="72"/>
        <w:ind w:left="660" w:right="0"/>
        <w:jc w:val="left"/>
        <w:rPr>
          <w:b w:val="0"/>
          <w:bCs w:val="0"/>
        </w:rPr>
      </w:pPr>
      <w:r>
        <w:rPr>
          <w:rFonts w:ascii="Times New Roman" w:hAnsi="Times New Roman" w:cs="Times New Roman" w:eastAsia="Times New Roman" w:hint="default"/>
        </w:rPr>
        <w:t>7</w:t>
      </w:r>
      <w:r>
        <w:rPr/>
        <w:t>、应收关联方账款情况</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2410"/>
        <w:gridCol w:w="2354"/>
        <w:gridCol w:w="2040"/>
        <w:gridCol w:w="1718"/>
      </w:tblGrid>
      <w:tr>
        <w:trPr>
          <w:trHeight w:val="780" w:hRule="exact"/>
        </w:trPr>
        <w:tc>
          <w:tcPr>
            <w:tcW w:w="241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04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8" w:type="dxa"/>
            <w:tcBorders>
              <w:top w:val="single" w:sz="12" w:space="0" w:color="010101"/>
              <w:left w:val="dotted" w:sz="4" w:space="0" w:color="010101"/>
              <w:bottom w:val="dotted" w:sz="4" w:space="0" w:color="010101"/>
              <w:right w:val="nil" w:sz="6" w:space="0" w:color="auto"/>
            </w:tcBorders>
          </w:tcPr>
          <w:p>
            <w:pPr>
              <w:pStyle w:val="TableParagraph"/>
              <w:spacing w:line="380" w:lineRule="exact" w:before="23"/>
              <w:ind w:left="270" w:right="271"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390" w:hRule="exact"/>
        </w:trPr>
        <w:tc>
          <w:tcPr>
            <w:tcW w:w="241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5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204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2,820.00</w:t>
            </w:r>
          </w:p>
        </w:tc>
        <w:tc>
          <w:tcPr>
            <w:tcW w:w="171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41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4" w:type="dxa"/>
            <w:tcBorders>
              <w:top w:val="dotted" w:sz="4" w:space="0" w:color="010101"/>
              <w:left w:val="dotted" w:sz="4" w:space="0" w:color="010101"/>
              <w:bottom w:val="single" w:sz="12" w:space="0" w:color="010101"/>
              <w:right w:val="dotted" w:sz="4" w:space="0" w:color="010101"/>
            </w:tcBorders>
          </w:tcPr>
          <w:p>
            <w:pPr/>
          </w:p>
        </w:tc>
        <w:tc>
          <w:tcPr>
            <w:tcW w:w="204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2,820.00</w:t>
            </w:r>
          </w:p>
        </w:tc>
        <w:tc>
          <w:tcPr>
            <w:tcW w:w="171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0.02</w:t>
            </w:r>
          </w:p>
        </w:tc>
      </w:tr>
    </w:tbl>
    <w:p>
      <w:pPr>
        <w:pStyle w:val="Heading4"/>
        <w:spacing w:line="240" w:lineRule="auto" w:before="88"/>
        <w:ind w:left="660" w:right="0"/>
        <w:jc w:val="left"/>
        <w:rPr>
          <w:b w:val="0"/>
          <w:bCs w:val="0"/>
        </w:rPr>
      </w:pPr>
      <w:r>
        <w:rPr>
          <w:rFonts w:ascii="Times New Roman" w:hAnsi="Times New Roman" w:cs="Times New Roman" w:eastAsia="Times New Roman" w:hint="default"/>
        </w:rPr>
        <w:t>8</w:t>
      </w:r>
      <w:r>
        <w:rPr/>
        <w:t>、期末没有因金融资产转移而终止确认的其他应收款情况</w:t>
      </w:r>
      <w:r>
        <w:rPr>
          <w:b w:val="0"/>
          <w:bCs w:val="0"/>
        </w:rPr>
      </w:r>
    </w:p>
    <w:p>
      <w:pPr>
        <w:pStyle w:val="Heading4"/>
        <w:spacing w:line="240" w:lineRule="auto" w:before="88"/>
        <w:ind w:left="660" w:right="0"/>
        <w:jc w:val="left"/>
        <w:rPr>
          <w:b w:val="0"/>
          <w:bCs w:val="0"/>
        </w:rPr>
      </w:pPr>
      <w:r>
        <w:rPr>
          <w:rFonts w:ascii="Times New Roman" w:hAnsi="Times New Roman" w:cs="Times New Roman" w:eastAsia="Times New Roman" w:hint="default"/>
        </w:rPr>
        <w:t>9</w:t>
      </w:r>
      <w:r>
        <w:rPr/>
        <w:t>、期末没有未全部终止确认的被转移的其他应收款情况</w:t>
      </w:r>
      <w:r>
        <w:rPr>
          <w:b w:val="0"/>
          <w:bCs w:val="0"/>
        </w:rPr>
      </w:r>
    </w:p>
    <w:p>
      <w:pPr>
        <w:pStyle w:val="Heading4"/>
        <w:spacing w:line="240" w:lineRule="auto" w:before="89"/>
        <w:ind w:left="660" w:right="0"/>
        <w:jc w:val="left"/>
        <w:rPr>
          <w:b w:val="0"/>
          <w:bCs w:val="0"/>
        </w:rPr>
      </w:pPr>
      <w:r>
        <w:rPr>
          <w:rFonts w:ascii="Times New Roman" w:hAnsi="Times New Roman" w:cs="Times New Roman" w:eastAsia="Times New Roman" w:hint="default"/>
        </w:rPr>
        <w:t>10</w:t>
      </w:r>
      <w:r>
        <w:rPr/>
        <w:t>、期末没有以其他应收款为标的进行证券化的情况</w:t>
      </w:r>
      <w:r>
        <w:rPr>
          <w:b w:val="0"/>
          <w:bCs w:val="0"/>
        </w:rPr>
      </w:r>
    </w:p>
    <w:p>
      <w:pPr>
        <w:spacing w:after="0" w:line="240" w:lineRule="auto"/>
        <w:jc w:val="left"/>
        <w:sectPr>
          <w:pgSz w:w="11910" w:h="16840"/>
          <w:pgMar w:header="400" w:footer="978" w:top="1100" w:bottom="1160" w:left="1560" w:right="1540"/>
        </w:sectPr>
      </w:pPr>
    </w:p>
    <w:p>
      <w:pPr>
        <w:spacing w:line="240" w:lineRule="auto" w:before="10"/>
        <w:rPr>
          <w:rFonts w:ascii="宋体" w:hAnsi="宋体" w:cs="宋体" w:eastAsia="宋体" w:hint="default"/>
          <w:b/>
          <w:bCs/>
          <w:sz w:val="5"/>
          <w:szCs w:val="5"/>
        </w:rPr>
      </w:pPr>
    </w:p>
    <w:p>
      <w:pPr>
        <w:spacing w:line="718" w:lineRule="exact"/>
        <w:ind w:left="83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98.8pt;height:35.950pt;mso-position-horizontal-relative:char;mso-position-vertical-relative:line" coordorigin="0,0" coordsize="13976,719">
            <v:group style="position:absolute;left:11;top:712;width:13958;height:2" coordorigin="11,712" coordsize="13958,2">
              <v:shape style="position:absolute;left:11;top:712;width:13958;height:2" coordorigin="11,712" coordsize="13958,0" path="m11,712l13968,712e" filled="false" stroked="true" strokeweight=".72pt" strokecolor="#010101">
                <v:path arrowok="t"/>
              </v:shape>
              <v:shape style="position:absolute;left:0;top:0;width:1607;height:640" type="#_x0000_t75" stroked="false">
                <v:imagedata r:id="rId24" o:title=""/>
              </v:shape>
              <v:shape style="position:absolute;left:0;top:0;width:13976;height:719"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spacing w:before="0"/>
                        <w:ind w:left="0" w:right="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60"/>
          <w:footerReference w:type="default" r:id="rId61"/>
          <w:pgSz w:w="16840" w:h="11910" w:orient="landscape"/>
          <w:pgMar w:header="0" w:footer="0" w:top="320" w:bottom="280" w:left="600" w:right="40"/>
        </w:sectPr>
      </w:pPr>
    </w:p>
    <w:p>
      <w:pPr>
        <w:pStyle w:val="Heading4"/>
        <w:spacing w:line="240" w:lineRule="auto" w:before="168"/>
        <w:ind w:left="826"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长期股权投资</w:t>
      </w:r>
      <w:r>
        <w:rPr>
          <w:b w:val="0"/>
          <w:bCs w:val="0"/>
        </w:rPr>
      </w:r>
    </w:p>
    <w:p>
      <w:pPr>
        <w:pStyle w:val="Heading4"/>
        <w:spacing w:line="240" w:lineRule="auto" w:before="29"/>
        <w:ind w:left="839" w:right="0"/>
        <w:jc w:val="left"/>
        <w:rPr>
          <w:b w:val="0"/>
          <w:bCs w:val="0"/>
        </w:rPr>
      </w:pPr>
      <w:r>
        <w:rPr>
          <w:rFonts w:ascii="Times New Roman" w:hAnsi="Times New Roman" w:cs="Times New Roman" w:eastAsia="Times New Roman" w:hint="default"/>
          <w:w w:val="95"/>
        </w:rPr>
        <w:t>1</w:t>
      </w:r>
      <w:r>
        <w:rPr>
          <w:w w:val="95"/>
        </w:rPr>
        <w:t>、长期股权投资明细情况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5"/>
        <w:ind w:left="826"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6840" w:h="11910" w:orient="landscape"/>
          <w:pgMar w:top="1100" w:bottom="1160" w:left="600" w:right="40"/>
          <w:cols w:num="2" w:equalWidth="0">
            <w:col w:w="3257" w:space="9244"/>
            <w:col w:w="3699"/>
          </w:cols>
        </w:sectPr>
      </w:pPr>
    </w:p>
    <w:p>
      <w:pPr>
        <w:spacing w:line="240" w:lineRule="auto" w:before="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694"/>
        <w:gridCol w:w="992"/>
        <w:gridCol w:w="1576"/>
        <w:gridCol w:w="1560"/>
        <w:gridCol w:w="1417"/>
        <w:gridCol w:w="1117"/>
        <w:gridCol w:w="1434"/>
        <w:gridCol w:w="834"/>
        <w:gridCol w:w="991"/>
        <w:gridCol w:w="992"/>
        <w:gridCol w:w="425"/>
        <w:gridCol w:w="426"/>
        <w:gridCol w:w="1476"/>
      </w:tblGrid>
      <w:tr>
        <w:trPr>
          <w:trHeight w:val="2580" w:hRule="exact"/>
        </w:trPr>
        <w:tc>
          <w:tcPr>
            <w:tcW w:w="2694" w:type="dxa"/>
            <w:tcBorders>
              <w:top w:val="single" w:sz="12" w:space="0" w:color="010101"/>
              <w:left w:val="nil" w:sz="6" w:space="0" w:color="auto"/>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9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57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6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11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326" w:lineRule="auto"/>
              <w:ind w:left="102" w:right="103"/>
              <w:jc w:val="both"/>
              <w:rPr>
                <w:rFonts w:ascii="宋体" w:hAnsi="宋体" w:cs="宋体" w:eastAsia="宋体" w:hint="default"/>
                <w:sz w:val="18"/>
                <w:szCs w:val="18"/>
              </w:rPr>
            </w:pPr>
            <w:r>
              <w:rPr>
                <w:rFonts w:ascii="宋体" w:hAnsi="宋体" w:cs="宋体" w:eastAsia="宋体" w:hint="default"/>
                <w:sz w:val="18"/>
                <w:szCs w:val="18"/>
              </w:rPr>
              <w:t>其中：联营 及合营企业 其他综合收 益变动中享 有的份额</w:t>
            </w:r>
          </w:p>
        </w:tc>
        <w:tc>
          <w:tcPr>
            <w:tcW w:w="143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34"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26" w:lineRule="auto"/>
              <w:ind w:left="141" w:right="140"/>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99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26" w:lineRule="auto"/>
              <w:ind w:left="130" w:right="128"/>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1"/>
              <w:ind w:left="130" w:right="130"/>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42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26" w:lineRule="auto"/>
              <w:ind w:left="116" w:right="116"/>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426" w:type="dxa"/>
            <w:tcBorders>
              <w:top w:val="single" w:sz="12" w:space="0" w:color="010101"/>
              <w:left w:val="dotted" w:sz="4" w:space="0" w:color="010101"/>
              <w:bottom w:val="dotted" w:sz="4" w:space="0" w:color="010101"/>
              <w:right w:val="dotted" w:sz="4" w:space="0" w:color="010101"/>
            </w:tcBorders>
          </w:tcPr>
          <w:p>
            <w:pPr>
              <w:pStyle w:val="TableParagraph"/>
              <w:spacing w:line="326" w:lineRule="auto" w:before="56"/>
              <w:ind w:left="117" w:right="116"/>
              <w:jc w:val="both"/>
              <w:rPr>
                <w:rFonts w:ascii="宋体" w:hAnsi="宋体" w:cs="宋体" w:eastAsia="宋体" w:hint="default"/>
                <w:sz w:val="18"/>
                <w:szCs w:val="18"/>
              </w:rPr>
            </w:pPr>
            <w:r>
              <w:rPr>
                <w:rFonts w:ascii="宋体" w:hAnsi="宋体" w:cs="宋体" w:eastAsia="宋体" w:hint="default"/>
                <w:sz w:val="18"/>
                <w:szCs w:val="18"/>
              </w:rPr>
              <w:t>本 期 计 提 减 值 准 备</w:t>
            </w:r>
          </w:p>
        </w:tc>
        <w:tc>
          <w:tcPr>
            <w:tcW w:w="1476" w:type="dxa"/>
            <w:tcBorders>
              <w:top w:val="single" w:sz="12"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3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92" w:type="dxa"/>
            <w:tcBorders>
              <w:top w:val="dotted" w:sz="4" w:space="0" w:color="010101"/>
              <w:left w:val="dotted" w:sz="4" w:space="0" w:color="010101"/>
              <w:bottom w:val="dotted" w:sz="4" w:space="0" w:color="010101"/>
              <w:right w:val="dotted" w:sz="4" w:space="0" w:color="010101"/>
            </w:tcBorders>
          </w:tcPr>
          <w:p>
            <w:pPr/>
          </w:p>
        </w:tc>
        <w:tc>
          <w:tcPr>
            <w:tcW w:w="1576"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
        </w:tc>
        <w:tc>
          <w:tcPr>
            <w:tcW w:w="834" w:type="dxa"/>
            <w:tcBorders>
              <w:top w:val="dotted" w:sz="4" w:space="0" w:color="010101"/>
              <w:left w:val="dotted" w:sz="4" w:space="0" w:color="010101"/>
              <w:bottom w:val="dotted" w:sz="4" w:space="0" w:color="010101"/>
              <w:right w:val="dotted" w:sz="4" w:space="0" w:color="010101"/>
            </w:tcBorders>
          </w:tcPr>
          <w:p>
            <w:pPr/>
          </w:p>
        </w:tc>
        <w:tc>
          <w:tcPr>
            <w:tcW w:w="991"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3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5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left="337" w:right="0"/>
              <w:jc w:val="left"/>
              <w:rPr>
                <w:rFonts w:ascii="Times New Roman" w:hAnsi="Times New Roman" w:cs="Times New Roman" w:eastAsia="Times New Roman" w:hint="default"/>
                <w:sz w:val="18"/>
                <w:szCs w:val="18"/>
              </w:rPr>
            </w:pPr>
            <w:r>
              <w:rPr>
                <w:rFonts w:ascii="Times New Roman"/>
                <w:sz w:val="18"/>
              </w:rPr>
              <w:t>168,000,000.00</w:t>
            </w:r>
          </w:p>
        </w:tc>
        <w:tc>
          <w:tcPr>
            <w:tcW w:w="1560"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167,462,119.40</w:t>
            </w: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167,462,119.40</w:t>
            </w:r>
          </w:p>
        </w:tc>
        <w:tc>
          <w:tcPr>
            <w:tcW w:w="8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z w:val="18"/>
              </w:rPr>
              <w:t>49.00</w:t>
            </w:r>
          </w:p>
        </w:tc>
        <w:tc>
          <w:tcPr>
            <w:tcW w:w="9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49.00</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7"/>
              <w:ind w:right="101"/>
              <w:jc w:val="right"/>
              <w:rPr>
                <w:rFonts w:ascii="宋体" w:hAnsi="宋体" w:cs="宋体" w:eastAsia="宋体" w:hint="default"/>
                <w:sz w:val="18"/>
                <w:szCs w:val="18"/>
              </w:rPr>
            </w:pPr>
            <w:r>
              <w:rPr>
                <w:rFonts w:ascii="宋体" w:hAnsi="宋体" w:cs="宋体" w:eastAsia="宋体" w:hint="default"/>
                <w:sz w:val="18"/>
                <w:szCs w:val="18"/>
              </w:rPr>
              <w:t>不存在</w:t>
            </w: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3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权益法小计</w:t>
            </w:r>
          </w:p>
        </w:tc>
        <w:tc>
          <w:tcPr>
            <w:tcW w:w="992" w:type="dxa"/>
            <w:tcBorders>
              <w:top w:val="dotted" w:sz="4" w:space="0" w:color="010101"/>
              <w:left w:val="dotted" w:sz="4" w:space="0" w:color="010101"/>
              <w:bottom w:val="dotted" w:sz="4" w:space="0" w:color="010101"/>
              <w:right w:val="dotted" w:sz="4" w:space="0" w:color="010101"/>
            </w:tcBorders>
          </w:tcPr>
          <w:p>
            <w:pPr/>
          </w:p>
        </w:tc>
        <w:tc>
          <w:tcPr>
            <w:tcW w:w="15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left="337" w:right="0"/>
              <w:jc w:val="left"/>
              <w:rPr>
                <w:rFonts w:ascii="Times New Roman" w:hAnsi="Times New Roman" w:cs="Times New Roman" w:eastAsia="Times New Roman" w:hint="default"/>
                <w:sz w:val="18"/>
                <w:szCs w:val="18"/>
              </w:rPr>
            </w:pPr>
            <w:r>
              <w:rPr>
                <w:rFonts w:ascii="Times New Roman"/>
                <w:sz w:val="18"/>
              </w:rPr>
              <w:t>168,000,000.00</w:t>
            </w:r>
          </w:p>
        </w:tc>
        <w:tc>
          <w:tcPr>
            <w:tcW w:w="1560"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167,462,119.40</w:t>
            </w: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167,462,119.40</w:t>
            </w:r>
          </w:p>
        </w:tc>
        <w:tc>
          <w:tcPr>
            <w:tcW w:w="834" w:type="dxa"/>
            <w:tcBorders>
              <w:top w:val="dotted" w:sz="4" w:space="0" w:color="010101"/>
              <w:left w:val="dotted" w:sz="4" w:space="0" w:color="010101"/>
              <w:bottom w:val="dotted" w:sz="4" w:space="0" w:color="010101"/>
              <w:right w:val="dotted" w:sz="4" w:space="0" w:color="010101"/>
            </w:tcBorders>
          </w:tcPr>
          <w:p>
            <w:pPr/>
          </w:p>
        </w:tc>
        <w:tc>
          <w:tcPr>
            <w:tcW w:w="991"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3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dotted" w:sz="4" w:space="0" w:color="010101"/>
              <w:left w:val="dotted" w:sz="4" w:space="0" w:color="010101"/>
              <w:bottom w:val="dotted" w:sz="4" w:space="0" w:color="010101"/>
              <w:right w:val="dotted" w:sz="4" w:space="0" w:color="010101"/>
            </w:tcBorders>
          </w:tcPr>
          <w:p>
            <w:pPr/>
          </w:p>
        </w:tc>
        <w:tc>
          <w:tcPr>
            <w:tcW w:w="1576" w:type="dxa"/>
            <w:tcBorders>
              <w:top w:val="dotted" w:sz="4" w:space="0" w:color="010101"/>
              <w:left w:val="dotted" w:sz="4" w:space="0" w:color="010101"/>
              <w:bottom w:val="dotted" w:sz="4" w:space="0" w:color="010101"/>
              <w:right w:val="dotted" w:sz="4" w:space="0" w:color="010101"/>
            </w:tcBorders>
          </w:tcPr>
          <w:p>
            <w:pPr/>
          </w:p>
        </w:tc>
        <w:tc>
          <w:tcPr>
            <w:tcW w:w="1560"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
        </w:tc>
        <w:tc>
          <w:tcPr>
            <w:tcW w:w="834" w:type="dxa"/>
            <w:tcBorders>
              <w:top w:val="dotted" w:sz="4" w:space="0" w:color="010101"/>
              <w:left w:val="dotted" w:sz="4" w:space="0" w:color="010101"/>
              <w:bottom w:val="dotted" w:sz="4" w:space="0" w:color="010101"/>
              <w:right w:val="dotted" w:sz="4" w:space="0" w:color="010101"/>
            </w:tcBorders>
          </w:tcPr>
          <w:p>
            <w:pPr/>
          </w:p>
        </w:tc>
        <w:tc>
          <w:tcPr>
            <w:tcW w:w="991"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65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57"/>
              <w:ind w:left="107" w:right="97"/>
              <w:jc w:val="left"/>
              <w:rPr>
                <w:rFonts w:ascii="宋体" w:hAnsi="宋体" w:cs="宋体" w:eastAsia="宋体" w:hint="default"/>
                <w:sz w:val="18"/>
                <w:szCs w:val="18"/>
              </w:rPr>
            </w:pPr>
            <w:r>
              <w:rPr>
                <w:rFonts w:ascii="宋体" w:hAnsi="宋体" w:cs="宋体" w:eastAsia="宋体" w:hint="default"/>
                <w:spacing w:val="10"/>
                <w:sz w:val="18"/>
                <w:szCs w:val="18"/>
              </w:rPr>
              <w:t>深圳广电银通金融电子科技有 </w:t>
            </w:r>
            <w:r>
              <w:rPr>
                <w:rFonts w:ascii="宋体" w:hAnsi="宋体" w:cs="宋体" w:eastAsia="宋体" w:hint="default"/>
                <w:sz w:val="18"/>
                <w:szCs w:val="18"/>
              </w:rPr>
              <w:t>限公司</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96,479,295.26</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95,532,442.74</w:t>
            </w:r>
          </w:p>
        </w:tc>
        <w:tc>
          <w:tcPr>
            <w:tcW w:w="1417" w:type="dxa"/>
            <w:tcBorders>
              <w:top w:val="dotted" w:sz="4" w:space="0" w:color="010101"/>
              <w:left w:val="dotted" w:sz="4" w:space="0" w:color="010101"/>
              <w:bottom w:val="dotted" w:sz="4" w:space="0" w:color="010101"/>
              <w:right w:val="dotted" w:sz="4" w:space="0" w:color="010101"/>
            </w:tcBorders>
          </w:tcPr>
          <w:p>
            <w:pP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95,532,442.74</w:t>
            </w:r>
          </w:p>
        </w:tc>
        <w:tc>
          <w:tcPr>
            <w:tcW w:w="8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不存在</w:t>
            </w: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50,000,000.00</w:t>
            </w:r>
          </w:p>
        </w:tc>
      </w:tr>
      <w:tr>
        <w:trPr>
          <w:trHeight w:val="33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left="427" w:right="0"/>
              <w:jc w:val="left"/>
              <w:rPr>
                <w:rFonts w:ascii="Times New Roman" w:hAnsi="Times New Roman" w:cs="Times New Roman" w:eastAsia="Times New Roman" w:hint="default"/>
                <w:sz w:val="18"/>
                <w:szCs w:val="18"/>
              </w:rPr>
            </w:pPr>
            <w:r>
              <w:rPr>
                <w:rFonts w:ascii="Times New Roman"/>
                <w:sz w:val="18"/>
              </w:rPr>
              <w:t>15,300,000.00</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15,300,000.00</w:t>
            </w:r>
          </w:p>
        </w:tc>
        <w:tc>
          <w:tcPr>
            <w:tcW w:w="1417" w:type="dxa"/>
            <w:tcBorders>
              <w:top w:val="dotted" w:sz="4" w:space="0" w:color="010101"/>
              <w:left w:val="dotted" w:sz="4" w:space="0" w:color="010101"/>
              <w:bottom w:val="dotted" w:sz="4" w:space="0" w:color="010101"/>
              <w:right w:val="dotted" w:sz="4" w:space="0" w:color="010101"/>
            </w:tcBorders>
          </w:tcPr>
          <w:p>
            <w:pP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15,300,000.00</w:t>
            </w:r>
          </w:p>
        </w:tc>
        <w:tc>
          <w:tcPr>
            <w:tcW w:w="8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51.00</w:t>
            </w:r>
          </w:p>
        </w:tc>
        <w:tc>
          <w:tcPr>
            <w:tcW w:w="9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51.00</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101"/>
              <w:jc w:val="right"/>
              <w:rPr>
                <w:rFonts w:ascii="宋体" w:hAnsi="宋体" w:cs="宋体" w:eastAsia="宋体" w:hint="default"/>
                <w:sz w:val="18"/>
                <w:szCs w:val="18"/>
              </w:rPr>
            </w:pPr>
            <w:r>
              <w:rPr>
                <w:rFonts w:ascii="宋体" w:hAnsi="宋体" w:cs="宋体" w:eastAsia="宋体" w:hint="default"/>
                <w:sz w:val="18"/>
                <w:szCs w:val="18"/>
              </w:rPr>
              <w:t>不存在</w:t>
            </w: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65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320" w:lineRule="exact" w:before="23"/>
              <w:ind w:left="107" w:right="118"/>
              <w:jc w:val="left"/>
              <w:rPr>
                <w:rFonts w:ascii="Times New Roman" w:hAnsi="Times New Roman" w:cs="Times New Roman" w:eastAsia="Times New Roman" w:hint="default"/>
                <w:sz w:val="18"/>
                <w:szCs w:val="18"/>
              </w:rPr>
            </w:pPr>
            <w:r>
              <w:rPr>
                <w:rFonts w:ascii="Times New Roman"/>
                <w:sz w:val="18"/>
              </w:rPr>
              <w:t>GRGBankingEquipment(HK)Co., Limited</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20,268,540.00</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12,376,980.00</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7,891,560.00</w:t>
            </w: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20,268,540.00</w:t>
            </w:r>
          </w:p>
        </w:tc>
        <w:tc>
          <w:tcPr>
            <w:tcW w:w="8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不存在</w:t>
            </w: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3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left="427" w:right="0"/>
              <w:jc w:val="left"/>
              <w:rPr>
                <w:rFonts w:ascii="Times New Roman" w:hAnsi="Times New Roman" w:cs="Times New Roman" w:eastAsia="Times New Roman" w:hint="default"/>
                <w:sz w:val="18"/>
                <w:szCs w:val="18"/>
              </w:rPr>
            </w:pPr>
            <w:r>
              <w:rPr>
                <w:rFonts w:ascii="Times New Roman"/>
                <w:sz w:val="18"/>
              </w:rPr>
              <w:t>50,000,000.00</w:t>
            </w:r>
          </w:p>
        </w:tc>
        <w:tc>
          <w:tcPr>
            <w:tcW w:w="1560" w:type="dxa"/>
            <w:tcBorders>
              <w:top w:val="dotted" w:sz="4" w:space="0" w:color="010101"/>
              <w:left w:val="dotted" w:sz="4" w:space="0" w:color="010101"/>
              <w:bottom w:val="dotted" w:sz="4" w:space="0" w:color="010101"/>
              <w:right w:val="dotted" w:sz="4" w:space="0" w:color="010101"/>
            </w:tcBorders>
          </w:tcPr>
          <w:p>
            <w:pP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50,000,000.00</w:t>
            </w: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50,000,000.00</w:t>
            </w:r>
          </w:p>
        </w:tc>
        <w:tc>
          <w:tcPr>
            <w:tcW w:w="8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56"/>
              <w:ind w:right="101"/>
              <w:jc w:val="right"/>
              <w:rPr>
                <w:rFonts w:ascii="宋体" w:hAnsi="宋体" w:cs="宋体" w:eastAsia="宋体" w:hint="default"/>
                <w:sz w:val="18"/>
                <w:szCs w:val="18"/>
              </w:rPr>
            </w:pPr>
            <w:r>
              <w:rPr>
                <w:rFonts w:ascii="宋体" w:hAnsi="宋体" w:cs="宋体" w:eastAsia="宋体" w:hint="default"/>
                <w:sz w:val="18"/>
                <w:szCs w:val="18"/>
              </w:rPr>
              <w:t>不存在</w:t>
            </w: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30" w:hRule="exact"/>
        </w:trPr>
        <w:tc>
          <w:tcPr>
            <w:tcW w:w="269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成本法小计</w:t>
            </w:r>
          </w:p>
        </w:tc>
        <w:tc>
          <w:tcPr>
            <w:tcW w:w="992" w:type="dxa"/>
            <w:tcBorders>
              <w:top w:val="dotted" w:sz="4" w:space="0" w:color="010101"/>
              <w:left w:val="dotted" w:sz="4" w:space="0" w:color="010101"/>
              <w:bottom w:val="dotted" w:sz="4" w:space="0" w:color="010101"/>
              <w:right w:val="dotted" w:sz="4" w:space="0" w:color="010101"/>
            </w:tcBorders>
          </w:tcPr>
          <w:p>
            <w:pPr/>
          </w:p>
        </w:tc>
        <w:tc>
          <w:tcPr>
            <w:tcW w:w="157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left="337" w:right="0"/>
              <w:jc w:val="left"/>
              <w:rPr>
                <w:rFonts w:ascii="Times New Roman" w:hAnsi="Times New Roman" w:cs="Times New Roman" w:eastAsia="Times New Roman" w:hint="default"/>
                <w:sz w:val="18"/>
                <w:szCs w:val="18"/>
              </w:rPr>
            </w:pPr>
            <w:r>
              <w:rPr>
                <w:rFonts w:ascii="Times New Roman"/>
                <w:sz w:val="18"/>
              </w:rPr>
              <w:t>182,047,835.26</w:t>
            </w:r>
          </w:p>
        </w:tc>
        <w:tc>
          <w:tcPr>
            <w:tcW w:w="15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123,209,422.74</w:t>
            </w:r>
          </w:p>
        </w:tc>
        <w:tc>
          <w:tcPr>
            <w:tcW w:w="1417"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57,891,560.00</w:t>
            </w:r>
          </w:p>
        </w:tc>
        <w:tc>
          <w:tcPr>
            <w:tcW w:w="1117" w:type="dxa"/>
            <w:tcBorders>
              <w:top w:val="dotted" w:sz="4" w:space="0" w:color="010101"/>
              <w:left w:val="dotted" w:sz="4" w:space="0" w:color="010101"/>
              <w:bottom w:val="dotted" w:sz="4" w:space="0" w:color="010101"/>
              <w:right w:val="dotted" w:sz="4" w:space="0" w:color="010101"/>
            </w:tcBorders>
          </w:tcPr>
          <w:p>
            <w:pPr/>
          </w:p>
        </w:tc>
        <w:tc>
          <w:tcPr>
            <w:tcW w:w="1434"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181,100,982.74</w:t>
            </w:r>
          </w:p>
        </w:tc>
        <w:tc>
          <w:tcPr>
            <w:tcW w:w="834" w:type="dxa"/>
            <w:tcBorders>
              <w:top w:val="dotted" w:sz="4" w:space="0" w:color="010101"/>
              <w:left w:val="dotted" w:sz="4" w:space="0" w:color="010101"/>
              <w:bottom w:val="dotted" w:sz="4" w:space="0" w:color="010101"/>
              <w:right w:val="dotted" w:sz="4" w:space="0" w:color="010101"/>
            </w:tcBorders>
          </w:tcPr>
          <w:p>
            <w:pPr/>
          </w:p>
        </w:tc>
        <w:tc>
          <w:tcPr>
            <w:tcW w:w="991" w:type="dxa"/>
            <w:tcBorders>
              <w:top w:val="dotted" w:sz="4" w:space="0" w:color="010101"/>
              <w:left w:val="dotted" w:sz="4" w:space="0" w:color="010101"/>
              <w:bottom w:val="dotted" w:sz="4" w:space="0" w:color="010101"/>
              <w:right w:val="dotted" w:sz="4" w:space="0" w:color="010101"/>
            </w:tcBorders>
          </w:tcPr>
          <w:p>
            <w:pPr/>
          </w:p>
        </w:tc>
        <w:tc>
          <w:tcPr>
            <w:tcW w:w="992" w:type="dxa"/>
            <w:tcBorders>
              <w:top w:val="dotted" w:sz="4" w:space="0" w:color="010101"/>
              <w:left w:val="dotted" w:sz="4" w:space="0" w:color="010101"/>
              <w:bottom w:val="dotted" w:sz="4" w:space="0" w:color="010101"/>
              <w:right w:val="dotted" w:sz="4" w:space="0" w:color="010101"/>
            </w:tcBorders>
          </w:tcPr>
          <w:p>
            <w:pPr/>
          </w:p>
        </w:tc>
        <w:tc>
          <w:tcPr>
            <w:tcW w:w="425" w:type="dxa"/>
            <w:tcBorders>
              <w:top w:val="dotted" w:sz="4" w:space="0" w:color="010101"/>
              <w:left w:val="dotted" w:sz="4" w:space="0" w:color="010101"/>
              <w:bottom w:val="dotted" w:sz="4" w:space="0" w:color="010101"/>
              <w:right w:val="dotted" w:sz="4" w:space="0" w:color="010101"/>
            </w:tcBorders>
          </w:tcPr>
          <w:p>
            <w:pPr/>
          </w:p>
        </w:tc>
        <w:tc>
          <w:tcPr>
            <w:tcW w:w="426" w:type="dxa"/>
            <w:tcBorders>
              <w:top w:val="dotted" w:sz="4" w:space="0" w:color="010101"/>
              <w:left w:val="dotted" w:sz="4" w:space="0" w:color="010101"/>
              <w:bottom w:val="dotted" w:sz="4" w:space="0" w:color="010101"/>
              <w:right w:val="dotted" w:sz="4" w:space="0" w:color="010101"/>
            </w:tcBorders>
          </w:tcPr>
          <w:p>
            <w:pPr/>
          </w:p>
        </w:tc>
        <w:tc>
          <w:tcPr>
            <w:tcW w:w="1476" w:type="dxa"/>
            <w:tcBorders>
              <w:top w:val="dotted" w:sz="4" w:space="0" w:color="010101"/>
              <w:left w:val="dotted" w:sz="4" w:space="0" w:color="010101"/>
              <w:bottom w:val="dotted" w:sz="4" w:space="0" w:color="010101"/>
              <w:right w:val="nil" w:sz="6" w:space="0" w:color="auto"/>
            </w:tcBorders>
          </w:tcPr>
          <w:p>
            <w:pPr/>
          </w:p>
        </w:tc>
      </w:tr>
      <w:tr>
        <w:trPr>
          <w:trHeight w:val="340" w:hRule="exact"/>
        </w:trPr>
        <w:tc>
          <w:tcPr>
            <w:tcW w:w="269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dotted" w:sz="4" w:space="0" w:color="010101"/>
              <w:left w:val="dotted" w:sz="4" w:space="0" w:color="010101"/>
              <w:bottom w:val="single" w:sz="12" w:space="0" w:color="010101"/>
              <w:right w:val="dotted" w:sz="4" w:space="0" w:color="010101"/>
            </w:tcBorders>
          </w:tcPr>
          <w:p>
            <w:pPr/>
          </w:p>
        </w:tc>
        <w:tc>
          <w:tcPr>
            <w:tcW w:w="157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left="337" w:right="0"/>
              <w:jc w:val="left"/>
              <w:rPr>
                <w:rFonts w:ascii="Times New Roman" w:hAnsi="Times New Roman" w:cs="Times New Roman" w:eastAsia="Times New Roman" w:hint="default"/>
                <w:sz w:val="18"/>
                <w:szCs w:val="18"/>
              </w:rPr>
            </w:pPr>
            <w:r>
              <w:rPr>
                <w:rFonts w:ascii="Times New Roman"/>
                <w:sz w:val="18"/>
              </w:rPr>
              <w:t>350,047,835.26</w:t>
            </w:r>
          </w:p>
        </w:tc>
        <w:tc>
          <w:tcPr>
            <w:tcW w:w="15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123,209,422.74</w:t>
            </w:r>
          </w:p>
        </w:tc>
        <w:tc>
          <w:tcPr>
            <w:tcW w:w="1417"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225,353,679.40</w:t>
            </w:r>
          </w:p>
        </w:tc>
        <w:tc>
          <w:tcPr>
            <w:tcW w:w="1117" w:type="dxa"/>
            <w:tcBorders>
              <w:top w:val="dotted" w:sz="4" w:space="0" w:color="010101"/>
              <w:left w:val="dotted" w:sz="4" w:space="0" w:color="010101"/>
              <w:bottom w:val="single" w:sz="12" w:space="0" w:color="010101"/>
              <w:right w:val="dotted" w:sz="4" w:space="0" w:color="010101"/>
            </w:tcBorders>
          </w:tcPr>
          <w:p>
            <w:pPr/>
          </w:p>
        </w:tc>
        <w:tc>
          <w:tcPr>
            <w:tcW w:w="1434"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348,563,102.14</w:t>
            </w:r>
          </w:p>
        </w:tc>
        <w:tc>
          <w:tcPr>
            <w:tcW w:w="834" w:type="dxa"/>
            <w:tcBorders>
              <w:top w:val="dotted" w:sz="4" w:space="0" w:color="010101"/>
              <w:left w:val="dotted" w:sz="4" w:space="0" w:color="010101"/>
              <w:bottom w:val="single" w:sz="12" w:space="0" w:color="010101"/>
              <w:right w:val="dotted" w:sz="4" w:space="0" w:color="010101"/>
            </w:tcBorders>
          </w:tcPr>
          <w:p>
            <w:pPr/>
          </w:p>
        </w:tc>
        <w:tc>
          <w:tcPr>
            <w:tcW w:w="991" w:type="dxa"/>
            <w:tcBorders>
              <w:top w:val="dotted" w:sz="4" w:space="0" w:color="010101"/>
              <w:left w:val="dotted" w:sz="4" w:space="0" w:color="010101"/>
              <w:bottom w:val="single" w:sz="12" w:space="0" w:color="010101"/>
              <w:right w:val="dotted" w:sz="4" w:space="0" w:color="010101"/>
            </w:tcBorders>
          </w:tcPr>
          <w:p>
            <w:pPr/>
          </w:p>
        </w:tc>
        <w:tc>
          <w:tcPr>
            <w:tcW w:w="992" w:type="dxa"/>
            <w:tcBorders>
              <w:top w:val="dotted" w:sz="4" w:space="0" w:color="010101"/>
              <w:left w:val="dotted" w:sz="4" w:space="0" w:color="010101"/>
              <w:bottom w:val="single" w:sz="12" w:space="0" w:color="010101"/>
              <w:right w:val="dotted" w:sz="4" w:space="0" w:color="010101"/>
            </w:tcBorders>
          </w:tcPr>
          <w:p>
            <w:pPr/>
          </w:p>
        </w:tc>
        <w:tc>
          <w:tcPr>
            <w:tcW w:w="425" w:type="dxa"/>
            <w:tcBorders>
              <w:top w:val="dotted" w:sz="4" w:space="0" w:color="010101"/>
              <w:left w:val="dotted" w:sz="4" w:space="0" w:color="010101"/>
              <w:bottom w:val="single" w:sz="12" w:space="0" w:color="010101"/>
              <w:right w:val="dotted" w:sz="4" w:space="0" w:color="010101"/>
            </w:tcBorders>
          </w:tcPr>
          <w:p>
            <w:pPr/>
          </w:p>
        </w:tc>
        <w:tc>
          <w:tcPr>
            <w:tcW w:w="426" w:type="dxa"/>
            <w:tcBorders>
              <w:top w:val="dotted" w:sz="4" w:space="0" w:color="010101"/>
              <w:left w:val="dotted" w:sz="4" w:space="0" w:color="010101"/>
              <w:bottom w:val="single" w:sz="12" w:space="0" w:color="010101"/>
              <w:right w:val="dotted" w:sz="4" w:space="0" w:color="010101"/>
            </w:tcBorders>
          </w:tcPr>
          <w:p>
            <w:pPr/>
          </w:p>
        </w:tc>
        <w:tc>
          <w:tcPr>
            <w:tcW w:w="1476" w:type="dxa"/>
            <w:tcBorders>
              <w:top w:val="dotted" w:sz="4" w:space="0" w:color="010101"/>
              <w:left w:val="dotted" w:sz="4" w:space="0" w:color="010101"/>
              <w:bottom w:val="single" w:sz="12" w:space="0" w:color="010101"/>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76"/>
        <w:ind w:left="7666" w:right="8224" w:firstLine="0"/>
        <w:jc w:val="center"/>
        <w:rPr>
          <w:rFonts w:ascii="Times New Roman" w:hAnsi="Times New Roman" w:cs="Times New Roman" w:eastAsia="Times New Roman" w:hint="default"/>
          <w:sz w:val="18"/>
          <w:szCs w:val="18"/>
        </w:rPr>
      </w:pPr>
      <w:r>
        <w:rPr>
          <w:rFonts w:ascii="Times New Roman"/>
          <w:sz w:val="18"/>
        </w:rPr>
        <w:t>136</w:t>
      </w:r>
    </w:p>
    <w:p>
      <w:pPr>
        <w:spacing w:after="0"/>
        <w:jc w:val="center"/>
        <w:rPr>
          <w:rFonts w:ascii="Times New Roman" w:hAnsi="Times New Roman" w:cs="Times New Roman" w:eastAsia="Times New Roman" w:hint="default"/>
          <w:sz w:val="18"/>
          <w:szCs w:val="18"/>
        </w:rPr>
        <w:sectPr>
          <w:type w:val="continuous"/>
          <w:pgSz w:w="16840" w:h="11910" w:orient="landscape"/>
          <w:pgMar w:top="1100" w:bottom="1160" w:left="600" w:right="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line="328" w:lineRule="auto" w:before="0"/>
        <w:ind w:left="536" w:right="82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、本期没有以明显高于账面价值的价格出售长期股权投资的情况</w:t>
      </w:r>
      <w:r>
        <w:rPr>
          <w:rFonts w:ascii="宋体" w:hAnsi="宋体" w:cs="宋体" w:eastAsia="宋体" w:hint="default"/>
          <w:b/>
          <w:bCs/>
          <w:spacing w:val="77"/>
          <w:w w:val="95"/>
          <w:sz w:val="21"/>
          <w:szCs w:val="21"/>
        </w:rPr>
        <w:t> </w:t>
      </w:r>
      <w:r>
        <w:rPr>
          <w:rFonts w:ascii="宋体" w:hAnsi="宋体" w:cs="宋体" w:eastAsia="宋体" w:hint="default"/>
          <w:b/>
          <w:bCs/>
          <w:spacing w:val="77"/>
          <w:w w:val="95"/>
          <w:sz w:val="21"/>
          <w:szCs w:val="21"/>
        </w:rPr>
      </w:r>
      <w:r>
        <w:rPr>
          <w:rFonts w:ascii="宋体" w:hAnsi="宋体" w:cs="宋体" w:eastAsia="宋体" w:hint="default"/>
          <w:sz w:val="21"/>
          <w:szCs w:val="21"/>
        </w:rPr>
        <w:t>长期股权投资的说明：</w:t>
      </w:r>
    </w:p>
    <w:p>
      <w:pPr>
        <w:pStyle w:val="BodyText"/>
        <w:spacing w:line="240" w:lineRule="auto" w:before="47"/>
        <w:ind w:left="536" w:right="0"/>
        <w:jc w:val="left"/>
      </w:pPr>
      <w:r>
        <w:rPr/>
        <w:t>注</w:t>
      </w:r>
      <w:r>
        <w:rPr>
          <w:spacing w:val="-34"/>
        </w:rPr>
        <w:t> </w:t>
      </w:r>
      <w:r>
        <w:rPr>
          <w:rFonts w:ascii="Times New Roman" w:hAnsi="Times New Roman" w:cs="Times New Roman" w:eastAsia="Times New Roman" w:hint="default"/>
          <w:spacing w:val="9"/>
        </w:rPr>
        <w:t>1</w:t>
      </w:r>
      <w:r>
        <w:rPr>
          <w:spacing w:val="9"/>
        </w:rPr>
        <w:t>：</w:t>
      </w:r>
      <w:r>
        <w:rPr>
          <w:spacing w:val="-87"/>
        </w:rPr>
        <w:t> </w:t>
      </w:r>
      <w:r>
        <w:rPr>
          <w:spacing w:val="18"/>
        </w:rPr>
        <w:t>深圳广电银通电子科技有限公司，经深圳市对外贸易经济合作局深外经贸资复</w:t>
      </w:r>
      <w:r>
        <w:rPr/>
      </w:r>
    </w:p>
    <w:p>
      <w:pPr>
        <w:pStyle w:val="BodyText"/>
        <w:spacing w:line="240" w:lineRule="auto" w:before="110"/>
        <w:ind w:left="117" w:right="0"/>
        <w:jc w:val="both"/>
      </w:pPr>
      <w:r>
        <w:rPr>
          <w:rFonts w:ascii="Times New Roman" w:hAnsi="Times New Roman" w:cs="Times New Roman" w:eastAsia="Times New Roman" w:hint="default"/>
        </w:rPr>
        <w:t>[2004]0128 </w:t>
      </w:r>
      <w:r>
        <w:rPr/>
        <w:t>号文批准，由</w:t>
      </w:r>
      <w:r>
        <w:rPr>
          <w:spacing w:val="-11"/>
        </w:rPr>
        <w:t> </w:t>
      </w:r>
      <w:r>
        <w:rPr>
          <w:rFonts w:ascii="Times New Roman" w:hAnsi="Times New Roman" w:cs="Times New Roman" w:eastAsia="Times New Roman" w:hint="default"/>
        </w:rPr>
        <w:t>TECHELITEHOLDINGSLIMITED</w:t>
      </w:r>
      <w:r>
        <w:rPr/>
        <w:t>、广州无线电集团有限公司、本公司</w:t>
      </w:r>
    </w:p>
    <w:p>
      <w:pPr>
        <w:pStyle w:val="BodyText"/>
        <w:spacing w:line="240" w:lineRule="auto" w:before="109"/>
        <w:ind w:left="117" w:right="0"/>
        <w:jc w:val="both"/>
        <w:rPr>
          <w:rFonts w:ascii="Times New Roman" w:hAnsi="Times New Roman" w:cs="Times New Roman" w:eastAsia="Times New Roman" w:hint="default"/>
        </w:rPr>
      </w:pPr>
      <w:r>
        <w:rPr/>
        <w:t>共同投资成立，注册资本</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万美元，出资比例分别为，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24%</w:t>
      </w:r>
      <w:r>
        <w:rPr/>
        <w:t>，于</w:t>
      </w:r>
      <w:r>
        <w:rPr>
          <w:spacing w:val="-5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w:t>
      </w:r>
    </w:p>
    <w:p>
      <w:pPr>
        <w:pStyle w:val="BodyText"/>
        <w:spacing w:line="331" w:lineRule="auto" w:before="109"/>
        <w:ind w:left="117" w:right="102"/>
        <w:jc w:val="both"/>
      </w:pPr>
      <w:r>
        <w:rPr/>
        <w:t>日成立，并取得深圳市工商行政管理局企合粤深总字第</w:t>
      </w:r>
      <w:r>
        <w:rPr>
          <w:spacing w:val="-53"/>
        </w:rPr>
        <w:t> </w:t>
      </w:r>
      <w:r>
        <w:rPr>
          <w:rFonts w:ascii="Times New Roman" w:hAnsi="Times New Roman" w:cs="Times New Roman" w:eastAsia="Times New Roman" w:hint="default"/>
        </w:rPr>
        <w:t>110562</w:t>
      </w:r>
      <w:r>
        <w:rPr>
          <w:rFonts w:ascii="Times New Roman" w:hAnsi="Times New Roman" w:cs="Times New Roman" w:eastAsia="Times New Roman" w:hint="default"/>
          <w:spacing w:val="-3"/>
        </w:rPr>
        <w:t> </w:t>
      </w:r>
      <w:r>
        <w:rPr/>
        <w:t>号企业法人营业执照。</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w:t>
      </w:r>
      <w:r>
        <w:rPr>
          <w:spacing w:val="-48"/>
        </w:rPr>
        <w:t> </w:t>
      </w:r>
      <w:r>
        <w:rPr>
          <w:rFonts w:ascii="Times New Roman" w:hAnsi="Times New Roman" w:cs="Times New Roman" w:eastAsia="Times New Roman" w:hint="default"/>
        </w:rPr>
        <w:t>TECHELITEHOLDINGSLIMITED</w:t>
      </w:r>
      <w:r>
        <w:rPr>
          <w:rFonts w:ascii="Times New Roman" w:hAnsi="Times New Roman" w:cs="Times New Roman" w:eastAsia="Times New Roman" w:hint="default"/>
          <w:spacing w:val="3"/>
        </w:rPr>
        <w:t> </w:t>
      </w:r>
      <w:r>
        <w:rPr/>
        <w:t>持有的</w:t>
      </w:r>
      <w:r>
        <w:rPr>
          <w:spacing w:val="-48"/>
        </w:rPr>
        <w:t> </w:t>
      </w:r>
      <w:r>
        <w:rPr>
          <w:rFonts w:ascii="Times New Roman" w:hAnsi="Times New Roman" w:cs="Times New Roman" w:eastAsia="Times New Roman" w:hint="default"/>
          <w:spacing w:val="2"/>
        </w:rPr>
        <w:t>51%</w:t>
      </w:r>
      <w:r>
        <w:rPr>
          <w:spacing w:val="2"/>
        </w:rPr>
        <w:t>股权全部转让给本公司，企业性质由合资</w:t>
      </w:r>
      <w:r>
        <w:rPr>
          <w:spacing w:val="-100"/>
        </w:rPr>
        <w:t> </w:t>
      </w:r>
      <w:r>
        <w:rPr>
          <w:spacing w:val="-4"/>
        </w:rPr>
        <w:t>企业变更为内资企业，取得了深圳市工商行政管理局核发的</w:t>
      </w:r>
      <w:r>
        <w:rPr>
          <w:spacing w:val="-45"/>
        </w:rPr>
        <w:t> </w:t>
      </w:r>
      <w:r>
        <w:rPr>
          <w:rFonts w:ascii="Times New Roman" w:hAnsi="Times New Roman" w:cs="Times New Roman" w:eastAsia="Times New Roman" w:hint="default"/>
          <w:spacing w:val="-2"/>
        </w:rPr>
        <w:t>4403011199600</w:t>
      </w:r>
      <w:r>
        <w:rPr>
          <w:rFonts w:ascii="Times New Roman" w:hAnsi="Times New Roman" w:cs="Times New Roman" w:eastAsia="Times New Roman" w:hint="default"/>
          <w:spacing w:val="5"/>
        </w:rPr>
        <w:t> </w:t>
      </w:r>
      <w:r>
        <w:rPr/>
        <w:t>号企业法人营业执照，</w:t>
      </w:r>
    </w:p>
    <w:p>
      <w:pPr>
        <w:pStyle w:val="BodyText"/>
        <w:spacing w:line="331" w:lineRule="auto" w:before="20"/>
        <w:ind w:left="117" w:right="202"/>
        <w:jc w:val="both"/>
      </w:pPr>
      <w:r>
        <w:rPr/>
        <w:t>注册资本为</w:t>
      </w:r>
      <w:r>
        <w:rPr>
          <w:spacing w:val="-4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4"/>
        </w:rPr>
        <w:t> </w:t>
      </w:r>
      <w:r>
        <w:rPr/>
        <w:t>万人民币。</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月公司注册资本由</w:t>
      </w:r>
      <w:r>
        <w:rPr>
          <w:spacing w:val="-47"/>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万元人民币减少至</w:t>
      </w:r>
      <w:r>
        <w:rPr>
          <w:spacing w:val="-48"/>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
        </w:rPr>
        <w:t> </w:t>
      </w:r>
      <w:r>
        <w:rPr/>
        <w:t>万元人民</w:t>
      </w:r>
      <w:r>
        <w:rPr>
          <w:spacing w:val="1"/>
        </w:rPr>
        <w:t> </w:t>
      </w:r>
      <w:r>
        <w:rPr>
          <w:spacing w:val="-7"/>
        </w:rPr>
        <w:t>币。</w:t>
      </w:r>
      <w:r>
        <w:rPr>
          <w:rFonts w:ascii="Times New Roman" w:hAnsi="Times New Roman" w:cs="Times New Roman" w:eastAsia="Times New Roman" w:hint="default"/>
          <w:spacing w:val="-7"/>
        </w:rPr>
        <w:t>2006</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月广州无线电集团有限公司将所持有的</w:t>
      </w:r>
      <w:r>
        <w:rPr>
          <w:spacing w:val="-60"/>
        </w:rPr>
        <w:t> </w:t>
      </w:r>
      <w:r>
        <w:rPr>
          <w:rFonts w:ascii="Times New Roman" w:hAnsi="Times New Roman" w:cs="Times New Roman" w:eastAsia="Times New Roman" w:hint="default"/>
        </w:rPr>
        <w:t>25%</w:t>
      </w:r>
      <w:r>
        <w:rPr/>
        <w:t>的股权转让给本公司，股权转让后本公 司持有该公司</w:t>
      </w:r>
      <w:r>
        <w:rPr>
          <w:spacing w:val="-52"/>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2007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月本公司增资</w:t>
      </w:r>
      <w:r>
        <w:rPr>
          <w:spacing w:val="-52"/>
        </w:rPr>
        <w:t> </w:t>
      </w:r>
      <w:r>
        <w:rPr>
          <w:rFonts w:ascii="Times New Roman" w:hAnsi="Times New Roman" w:cs="Times New Roman" w:eastAsia="Times New Roman" w:hint="default"/>
        </w:rPr>
        <w:t>5,527.14</w:t>
      </w:r>
      <w:r>
        <w:rPr>
          <w:rFonts w:ascii="Times New Roman" w:hAnsi="Times New Roman" w:cs="Times New Roman" w:eastAsia="Times New Roman" w:hint="default"/>
          <w:spacing w:val="3"/>
        </w:rPr>
        <w:t> </w:t>
      </w:r>
      <w:r>
        <w:rPr/>
        <w:t>万元，其中</w:t>
      </w:r>
      <w:r>
        <w:rPr>
          <w:spacing w:val="-50"/>
        </w:rPr>
        <w:t> </w:t>
      </w:r>
      <w:r>
        <w:rPr>
          <w:rFonts w:ascii="Times New Roman" w:hAnsi="Times New Roman" w:cs="Times New Roman" w:eastAsia="Times New Roman" w:hint="default"/>
        </w:rPr>
        <w:t>2,500.00 </w:t>
      </w:r>
      <w:r>
        <w:rPr/>
        <w:t>万元用于增加实</w:t>
      </w:r>
    </w:p>
    <w:p>
      <w:pPr>
        <w:pStyle w:val="BodyText"/>
        <w:spacing w:line="343" w:lineRule="auto" w:before="20"/>
        <w:ind w:left="117" w:right="207"/>
        <w:jc w:val="both"/>
      </w:pPr>
      <w:r>
        <w:rPr>
          <w:spacing w:val="-22"/>
        </w:rPr>
        <w:t>收资本，于</w:t>
      </w:r>
      <w:r>
        <w:rPr>
          <w:spacing w:val="-56"/>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3"/>
        </w:rPr>
        <w:t> </w:t>
      </w:r>
      <w:r>
        <w:rPr>
          <w:spacing w:val="-5"/>
        </w:rPr>
        <w:t>日办理了工商变更登记，取得深圳市工商行政管理局</w:t>
      </w:r>
      <w:r>
        <w:rPr>
          <w:spacing w:val="-56"/>
        </w:rPr>
        <w:t> </w:t>
      </w:r>
      <w:r>
        <w:rPr>
          <w:rFonts w:ascii="Times New Roman" w:hAnsi="Times New Roman" w:cs="Times New Roman" w:eastAsia="Times New Roman" w:hint="default"/>
          <w:spacing w:val="-2"/>
        </w:rPr>
        <w:t>440301102895058</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号企业法人营业执照。经营范围：研发、生产经营金融电子设备；计算机软件开发，计算机系统 集成，计算机设备、金融电子设备、办公设备、税控设备的技术开发、技术咨询、技术服务及租 赁；货物及技术进出口；接受合法委托对现金及有价证券提供清分处理服务。</w:t>
      </w:r>
    </w:p>
    <w:p>
      <w:pPr>
        <w:pStyle w:val="BodyText"/>
        <w:spacing w:line="240" w:lineRule="auto" w:before="35"/>
        <w:ind w:left="536" w:right="0"/>
        <w:jc w:val="left"/>
      </w:pPr>
      <w:r>
        <w:rPr/>
        <w:t>注</w:t>
      </w:r>
      <w:r>
        <w:rPr>
          <w:spacing w:val="-54"/>
        </w:rPr>
        <w:t> </w:t>
      </w:r>
      <w:r>
        <w:rPr>
          <w:rFonts w:ascii="Times New Roman" w:hAnsi="Times New Roman" w:cs="Times New Roman" w:eastAsia="Times New Roman" w:hint="default"/>
        </w:rPr>
        <w:t>2</w:t>
      </w:r>
      <w:r>
        <w:rPr/>
        <w:t>：广州穗通金融服务有限公司于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日成立，注册资本为</w:t>
      </w:r>
      <w:r>
        <w:rPr>
          <w:spacing w:val="-52"/>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万元，其中</w:t>
      </w:r>
    </w:p>
    <w:p>
      <w:pPr>
        <w:pStyle w:val="BodyText"/>
        <w:spacing w:line="331" w:lineRule="auto" w:before="109"/>
        <w:ind w:left="117" w:right="205" w:hanging="1"/>
        <w:jc w:val="both"/>
      </w:pPr>
      <w:r>
        <w:rPr/>
        <w:t>本公司出资</w:t>
      </w:r>
      <w:r>
        <w:rPr>
          <w:spacing w:val="-54"/>
        </w:rPr>
        <w:t> </w:t>
      </w:r>
      <w:r>
        <w:rPr>
          <w:rFonts w:ascii="Times New Roman" w:hAnsi="Times New Roman" w:cs="Times New Roman" w:eastAsia="Times New Roman" w:hint="default"/>
        </w:rPr>
        <w:t>1,530</w:t>
      </w:r>
      <w:r>
        <w:rPr>
          <w:rFonts w:ascii="Times New Roman" w:hAnsi="Times New Roman" w:cs="Times New Roman" w:eastAsia="Times New Roman" w:hint="default"/>
          <w:spacing w:val="-3"/>
        </w:rPr>
        <w:t> </w:t>
      </w:r>
      <w:r>
        <w:rPr/>
        <w:t>万元，占</w:t>
      </w:r>
      <w:r>
        <w:rPr>
          <w:spacing w:val="-55"/>
        </w:rPr>
        <w:t> </w:t>
      </w:r>
      <w:r>
        <w:rPr>
          <w:rFonts w:ascii="Times New Roman" w:hAnsi="Times New Roman" w:cs="Times New Roman" w:eastAsia="Times New Roman" w:hint="default"/>
        </w:rPr>
        <w:t>51</w:t>
      </w:r>
      <w:r>
        <w:rPr/>
        <w:t>％股权；广州汇卓出资</w:t>
      </w:r>
      <w:r>
        <w:rPr>
          <w:spacing w:val="-55"/>
        </w:rPr>
        <w:t> </w:t>
      </w:r>
      <w:r>
        <w:rPr>
          <w:rFonts w:ascii="Times New Roman" w:hAnsi="Times New Roman" w:cs="Times New Roman" w:eastAsia="Times New Roman" w:hint="default"/>
        </w:rPr>
        <w:t>870</w:t>
      </w:r>
      <w:r>
        <w:rPr>
          <w:rFonts w:ascii="Times New Roman" w:hAnsi="Times New Roman" w:cs="Times New Roman" w:eastAsia="Times New Roman" w:hint="default"/>
          <w:spacing w:val="-2"/>
        </w:rPr>
        <w:t> </w:t>
      </w:r>
      <w:r>
        <w:rPr/>
        <w:t>万元，占</w:t>
      </w:r>
      <w:r>
        <w:rPr>
          <w:spacing w:val="-55"/>
        </w:rPr>
        <w:t> </w:t>
      </w:r>
      <w:r>
        <w:rPr>
          <w:rFonts w:ascii="Times New Roman" w:hAnsi="Times New Roman" w:cs="Times New Roman" w:eastAsia="Times New Roman" w:hint="default"/>
        </w:rPr>
        <w:t>29</w:t>
      </w:r>
      <w:r>
        <w:rPr/>
        <w:t>％股权；广州东亚出资</w:t>
      </w:r>
      <w:r>
        <w:rPr>
          <w:spacing w:val="-54"/>
        </w:rPr>
        <w:t> </w:t>
      </w:r>
      <w:r>
        <w:rPr>
          <w:rFonts w:ascii="Times New Roman" w:hAnsi="Times New Roman" w:cs="Times New Roman" w:eastAsia="Times New Roman" w:hint="default"/>
        </w:rPr>
        <w:t>360 </w:t>
      </w:r>
      <w:r>
        <w:rPr/>
        <w:t>万元，占</w:t>
      </w:r>
      <w:r>
        <w:rPr>
          <w:spacing w:val="-57"/>
        </w:rPr>
        <w:t> </w:t>
      </w:r>
      <w:r>
        <w:rPr>
          <w:rFonts w:ascii="Times New Roman" w:hAnsi="Times New Roman" w:cs="Times New Roman" w:eastAsia="Times New Roman" w:hint="default"/>
        </w:rPr>
        <w:t>12</w:t>
      </w:r>
      <w:r>
        <w:rPr/>
        <w:t>％股权；广州穗保出资</w:t>
      </w:r>
      <w:r>
        <w:rPr>
          <w:spacing w:val="-56"/>
        </w:rPr>
        <w:t> </w:t>
      </w:r>
      <w:r>
        <w:rPr>
          <w:rFonts w:ascii="Times New Roman" w:hAnsi="Times New Roman" w:cs="Times New Roman" w:eastAsia="Times New Roman" w:hint="default"/>
        </w:rPr>
        <w:t>240</w:t>
      </w:r>
      <w:r>
        <w:rPr>
          <w:rFonts w:ascii="Times New Roman" w:hAnsi="Times New Roman" w:cs="Times New Roman" w:eastAsia="Times New Roman" w:hint="default"/>
          <w:spacing w:val="-3"/>
        </w:rPr>
        <w:t> </w:t>
      </w:r>
      <w:r>
        <w:rPr/>
        <w:t>万元，占</w:t>
      </w:r>
      <w:r>
        <w:rPr>
          <w:spacing w:val="-56"/>
        </w:rPr>
        <w:t> </w:t>
      </w:r>
      <w:r>
        <w:rPr>
          <w:rFonts w:ascii="Times New Roman" w:hAnsi="Times New Roman" w:cs="Times New Roman" w:eastAsia="Times New Roman" w:hint="default"/>
        </w:rPr>
        <w:t>8</w:t>
      </w:r>
      <w:r>
        <w:rPr/>
        <w:t>％股权。注册地址为广州市天河区黄埔大道西 平云路</w:t>
      </w:r>
      <w:r>
        <w:rPr>
          <w:spacing w:val="-58"/>
        </w:rPr>
        <w:t> </w:t>
      </w:r>
      <w:r>
        <w:rPr>
          <w:rFonts w:ascii="Times New Roman" w:hAnsi="Times New Roman" w:cs="Times New Roman" w:eastAsia="Times New Roman" w:hint="default"/>
        </w:rPr>
        <w:t>163</w:t>
      </w:r>
      <w:r>
        <w:rPr>
          <w:rFonts w:ascii="Times New Roman" w:hAnsi="Times New Roman" w:cs="Times New Roman" w:eastAsia="Times New Roman" w:hint="default"/>
          <w:spacing w:val="-4"/>
        </w:rPr>
        <w:t> </w:t>
      </w:r>
      <w:r>
        <w:rPr/>
        <w:t>号通讯车间大楼七楼东面，法定代表人为赵友永，取得广州市工商行政管理局核发注</w:t>
      </w:r>
    </w:p>
    <w:p>
      <w:pPr>
        <w:pStyle w:val="BodyText"/>
        <w:spacing w:line="328" w:lineRule="auto" w:before="20"/>
        <w:ind w:left="117" w:right="225"/>
        <w:jc w:val="both"/>
      </w:pPr>
      <w:r>
        <w:rPr/>
        <w:t>册号为</w:t>
      </w:r>
      <w:r>
        <w:rPr>
          <w:spacing w:val="-48"/>
        </w:rPr>
        <w:t> </w:t>
      </w:r>
      <w:r>
        <w:rPr>
          <w:rFonts w:ascii="Times New Roman" w:hAnsi="Times New Roman" w:cs="Times New Roman" w:eastAsia="Times New Roman" w:hint="default"/>
          <w:spacing w:val="-3"/>
        </w:rPr>
        <w:t>4401011112159</w:t>
      </w:r>
      <w:r>
        <w:rPr>
          <w:rFonts w:ascii="Times New Roman" w:hAnsi="Times New Roman" w:cs="Times New Roman" w:eastAsia="Times New Roman" w:hint="default"/>
          <w:spacing w:val="4"/>
        </w:rPr>
        <w:t> </w:t>
      </w:r>
      <w:r>
        <w:rPr/>
        <w:t>的企业法人营业执照，经营范围为：受银行委托对自动柜员机进行维护及 管理，对现金及有价证券提供清分处理服务。</w:t>
      </w:r>
    </w:p>
    <w:p>
      <w:pPr>
        <w:pStyle w:val="BodyText"/>
        <w:spacing w:line="240" w:lineRule="auto" w:before="48"/>
        <w:ind w:left="536" w:right="0"/>
        <w:jc w:val="left"/>
      </w:pPr>
      <w:r>
        <w:rPr/>
        <w:t>注</w:t>
      </w:r>
      <w:r>
        <w:rPr>
          <w:spacing w:val="-45"/>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GRGBankingEquipment(HK)Co.,Limited</w:t>
      </w:r>
      <w:r>
        <w:rPr>
          <w:rFonts w:ascii="Times New Roman" w:hAnsi="Times New Roman" w:cs="Times New Roman" w:eastAsia="Times New Roman" w:hint="default"/>
          <w:spacing w:val="4"/>
        </w:rPr>
        <w:t> </w:t>
      </w:r>
      <w:r>
        <w:rPr>
          <w:spacing w:val="4"/>
        </w:rPr>
        <w:t>成立于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spacing w:val="6"/>
        </w:rPr>
        <w:t>日，注册资本为美元</w:t>
      </w:r>
    </w:p>
    <w:p>
      <w:pPr>
        <w:pStyle w:val="BodyText"/>
        <w:spacing w:line="240" w:lineRule="auto" w:before="109"/>
        <w:ind w:left="117" w:right="0"/>
        <w:jc w:val="both"/>
      </w:pPr>
      <w:r>
        <w:rPr>
          <w:rFonts w:ascii="Times New Roman" w:hAnsi="Times New Roman" w:cs="Times New Roman" w:eastAsia="Times New Roman" w:hint="default"/>
        </w:rPr>
        <w:t>300.00</w:t>
      </w:r>
      <w:r>
        <w:rPr>
          <w:rFonts w:ascii="Times New Roman" w:hAnsi="Times New Roman" w:cs="Times New Roman" w:eastAsia="Times New Roman" w:hint="default"/>
          <w:spacing w:val="-7"/>
        </w:rPr>
        <w:t> </w:t>
      </w:r>
      <w:r>
        <w:rPr/>
        <w:t>万元，投资总额美元</w:t>
      </w:r>
      <w:r>
        <w:rPr>
          <w:spacing w:val="-5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6"/>
        </w:rPr>
        <w:t> </w:t>
      </w:r>
      <w:r>
        <w:rPr/>
        <w:t>万元。其中本公司出资美元</w:t>
      </w:r>
      <w:r>
        <w:rPr>
          <w:spacing w:val="-5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5"/>
        </w:rPr>
        <w:t> </w:t>
      </w:r>
      <w:r>
        <w:rPr/>
        <w:t>万元，占</w:t>
      </w:r>
      <w:r>
        <w:rPr>
          <w:spacing w:val="-58"/>
        </w:rPr>
        <w:t> </w:t>
      </w:r>
      <w:r>
        <w:rPr>
          <w:rFonts w:ascii="Times New Roman" w:hAnsi="Times New Roman" w:cs="Times New Roman" w:eastAsia="Times New Roman" w:hint="default"/>
        </w:rPr>
        <w:t>100%</w:t>
      </w:r>
      <w:r>
        <w:rPr/>
        <w:t>股权，截至</w:t>
      </w:r>
    </w:p>
    <w:p>
      <w:pPr>
        <w:pStyle w:val="BodyText"/>
        <w:spacing w:line="240" w:lineRule="auto" w:before="109"/>
        <w:ind w:left="117" w:right="0"/>
        <w:jc w:val="both"/>
        <w:rPr>
          <w:rFonts w:ascii="Times New Roman" w:hAnsi="Times New Roman" w:cs="Times New Roman" w:eastAsia="Times New Roman" w:hint="default"/>
        </w:rPr>
      </w:pPr>
      <w:r>
        <w:rPr/>
        <w:t>报表日止</w:t>
      </w:r>
      <w:r>
        <w:rPr>
          <w:spacing w:val="-106"/>
        </w:rPr>
        <w:t>，</w:t>
      </w:r>
      <w:r>
        <w:rPr/>
        <w:t>已投资</w:t>
      </w:r>
      <w:r>
        <w:rPr>
          <w:spacing w:val="1"/>
        </w:rPr>
        <w:t>美</w:t>
      </w:r>
      <w:r>
        <w:rPr/>
        <w:t>元</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104"/>
        </w:rPr>
        <w:t>。</w:t>
      </w:r>
      <w:r>
        <w:rPr/>
        <w:t>注册地址为香港上环德辅</w:t>
      </w:r>
      <w:r>
        <w:rPr>
          <w:spacing w:val="1"/>
        </w:rPr>
        <w:t>道</w:t>
      </w:r>
      <w:r>
        <w:rPr/>
        <w:t>中</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号东协商业</w:t>
      </w:r>
      <w:r>
        <w:rPr>
          <w:spacing w:val="1"/>
        </w:rPr>
        <w:t>大</w:t>
      </w:r>
      <w:r>
        <w:rPr/>
        <w:t>厦</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7</w:t>
      </w:r>
      <w:r>
        <w:rPr>
          <w:rFonts w:ascii="Times New Roman" w:hAnsi="Times New Roman" w:cs="Times New Roman" w:eastAsia="Times New Roman" w:hint="default"/>
        </w:rPr>
        <w:t>02</w:t>
      </w:r>
    </w:p>
    <w:p>
      <w:pPr>
        <w:pStyle w:val="BodyText"/>
        <w:spacing w:line="328" w:lineRule="auto" w:before="110"/>
        <w:ind w:left="117" w:right="203"/>
        <w:jc w:val="both"/>
      </w:pPr>
      <w:r>
        <w:rPr/>
        <w:t>室，取得香港公司注册处签发注册号为</w:t>
      </w:r>
      <w:r>
        <w:rPr>
          <w:spacing w:val="-45"/>
        </w:rPr>
        <w:t> </w:t>
      </w:r>
      <w:r>
        <w:rPr>
          <w:rFonts w:ascii="Times New Roman" w:hAnsi="Times New Roman" w:cs="Times New Roman" w:eastAsia="Times New Roman" w:hint="default"/>
        </w:rPr>
        <w:t>39935822-000-10-08-4</w:t>
      </w:r>
      <w:r>
        <w:rPr>
          <w:rFonts w:ascii="Times New Roman" w:hAnsi="Times New Roman" w:cs="Times New Roman" w:eastAsia="Times New Roman" w:hint="default"/>
          <w:spacing w:val="9"/>
        </w:rPr>
        <w:t> </w:t>
      </w:r>
      <w:r>
        <w:rPr/>
        <w:t>的公司注册证书，经营范围为：投</w:t>
      </w:r>
      <w:r>
        <w:rPr>
          <w:spacing w:val="-101"/>
        </w:rPr>
        <w:t> </w:t>
      </w:r>
      <w:r>
        <w:rPr/>
        <w:t>资和贸易。</w:t>
      </w:r>
    </w:p>
    <w:p>
      <w:pPr>
        <w:pStyle w:val="BodyText"/>
        <w:spacing w:line="240" w:lineRule="auto" w:before="47"/>
        <w:ind w:left="536" w:right="0"/>
        <w:jc w:val="left"/>
      </w:pPr>
      <w:r>
        <w:rPr/>
        <w:t>注</w:t>
      </w:r>
      <w:r>
        <w:rPr>
          <w:spacing w:val="-53"/>
        </w:rPr>
        <w:t> </w:t>
      </w:r>
      <w:r>
        <w:rPr>
          <w:rFonts w:ascii="Times New Roman" w:hAnsi="Times New Roman" w:cs="Times New Roman" w:eastAsia="Times New Roman" w:hint="default"/>
          <w:spacing w:val="-3"/>
        </w:rPr>
        <w:t>4</w:t>
      </w:r>
      <w:r>
        <w:rPr>
          <w:spacing w:val="-3"/>
        </w:rPr>
        <w:t>：广州支点创业投资有限公司于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13 </w:t>
      </w:r>
      <w:r>
        <w:rPr>
          <w:spacing w:val="-4"/>
        </w:rPr>
        <w:t>日成立，注册资本为</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spacing w:val="-6"/>
        </w:rPr>
        <w:t>万元，其中本</w:t>
      </w:r>
    </w:p>
    <w:p>
      <w:pPr>
        <w:pStyle w:val="BodyText"/>
        <w:spacing w:line="240" w:lineRule="auto" w:before="110"/>
        <w:ind w:left="117" w:right="0"/>
        <w:jc w:val="both"/>
      </w:pPr>
      <w:r>
        <w:rPr/>
        <w:t>公司出资</w:t>
      </w:r>
      <w:r>
        <w:rPr>
          <w:spacing w:val="-3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3"/>
        </w:rPr>
        <w:t> </w:t>
      </w:r>
      <w:r>
        <w:rPr/>
        <w:t>万元，占</w:t>
      </w:r>
      <w:r>
        <w:rPr>
          <w:spacing w:val="-39"/>
        </w:rPr>
        <w:t> </w:t>
      </w:r>
      <w:r>
        <w:rPr>
          <w:rFonts w:ascii="Times New Roman" w:hAnsi="Times New Roman" w:cs="Times New Roman" w:eastAsia="Times New Roman" w:hint="default"/>
        </w:rPr>
        <w:t>100</w:t>
      </w:r>
      <w:r>
        <w:rPr/>
        <w:t>％股权。注册地址为广州市萝岗区科学城科林路</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spacing w:val="2"/>
        </w:rPr>
        <w:t>号，法定代表人</w:t>
      </w:r>
      <w:r>
        <w:rPr/>
      </w:r>
    </w:p>
    <w:p>
      <w:pPr>
        <w:pStyle w:val="BodyText"/>
        <w:spacing w:line="340" w:lineRule="auto" w:before="109"/>
        <w:ind w:left="117" w:right="208"/>
        <w:jc w:val="both"/>
      </w:pPr>
      <w:r>
        <w:rPr/>
        <w:t>为叶子瑜，取得广州市工商行政管理局核发注册号为</w:t>
      </w:r>
      <w:r>
        <w:rPr>
          <w:spacing w:val="-59"/>
        </w:rPr>
        <w:t> </w:t>
      </w:r>
      <w:r>
        <w:rPr>
          <w:rFonts w:ascii="Times New Roman" w:hAnsi="Times New Roman" w:cs="Times New Roman" w:eastAsia="Times New Roman" w:hint="default"/>
        </w:rPr>
        <w:t>4401000171268</w:t>
      </w:r>
      <w:r>
        <w:rPr>
          <w:rFonts w:ascii="Times New Roman" w:hAnsi="Times New Roman" w:cs="Times New Roman" w:eastAsia="Times New Roman" w:hint="default"/>
          <w:spacing w:val="-7"/>
        </w:rPr>
        <w:t> </w:t>
      </w:r>
      <w:r>
        <w:rPr/>
        <w:t>的企业法人营业执照，经营 范围为：创业投资服务；代理其他创业投资企业等机构或个人的创业投资业务；创业投资咨询业 务；为创业企业提供创业管理服务业务；参与设立创业投资企业与创业投资管理顾问机构。</w:t>
      </w:r>
    </w:p>
    <w:p>
      <w:pPr>
        <w:pStyle w:val="BodyText"/>
        <w:spacing w:line="331" w:lineRule="auto" w:before="36"/>
        <w:ind w:left="117" w:right="197" w:firstLine="418"/>
        <w:jc w:val="both"/>
      </w:pPr>
      <w:r>
        <w:rPr/>
        <w:t>注</w:t>
      </w:r>
      <w:r>
        <w:rPr>
          <w:spacing w:val="-26"/>
        </w:rPr>
        <w:t> </w:t>
      </w:r>
      <w:r>
        <w:rPr>
          <w:rFonts w:ascii="Times New Roman" w:hAnsi="Times New Roman" w:cs="Times New Roman" w:eastAsia="Times New Roman" w:hint="default"/>
        </w:rPr>
        <w:t>5</w:t>
      </w:r>
      <w:r>
        <w:rPr/>
        <w:t>：广州市龙源环保科技有限公司，由李海花、秦婵、丘山和丘星初共同投资成立，注册</w:t>
      </w:r>
      <w:r>
        <w:rPr>
          <w:spacing w:val="1"/>
        </w:rPr>
        <w:t> </w:t>
      </w:r>
      <w:r>
        <w:rPr/>
        <w:t>资本</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5"/>
        </w:rPr>
        <w:t>万元人民币，出资比例分别为，</w:t>
      </w:r>
      <w:r>
        <w:rPr>
          <w:rFonts w:ascii="Times New Roman" w:hAnsi="Times New Roman" w:cs="Times New Roman" w:eastAsia="Times New Roman" w:hint="default"/>
          <w:spacing w:val="-5"/>
        </w:rPr>
        <w:t>25%</w:t>
      </w:r>
      <w:r>
        <w:rPr>
          <w:spacing w:val="-5"/>
        </w:rPr>
        <w:t>、</w:t>
      </w:r>
      <w:r>
        <w:rPr>
          <w:rFonts w:ascii="Times New Roman" w:hAnsi="Times New Roman" w:cs="Times New Roman" w:eastAsia="Times New Roman" w:hint="default"/>
          <w:spacing w:val="-5"/>
        </w:rPr>
        <w:t>25%</w:t>
      </w:r>
      <w:r>
        <w:rPr>
          <w:spacing w:val="-5"/>
        </w:rPr>
        <w:t>、</w:t>
      </w:r>
      <w:r>
        <w:rPr>
          <w:rFonts w:ascii="Times New Roman" w:hAnsi="Times New Roman" w:cs="Times New Roman" w:eastAsia="Times New Roman" w:hint="default"/>
          <w:spacing w:val="-5"/>
        </w:rPr>
        <w:t>25%</w:t>
      </w:r>
      <w:r>
        <w:rPr>
          <w:spacing w:val="-5"/>
        </w:rPr>
        <w:t>、</w:t>
      </w:r>
      <w:r>
        <w:rPr>
          <w:rFonts w:ascii="Times New Roman" w:hAnsi="Times New Roman" w:cs="Times New Roman" w:eastAsia="Times New Roman" w:hint="default"/>
          <w:spacing w:val="-5"/>
        </w:rPr>
        <w:t>25%</w:t>
      </w:r>
      <w:r>
        <w:rPr>
          <w:spacing w:val="-5"/>
        </w:rPr>
        <w:t>，于</w:t>
      </w:r>
      <w:r>
        <w:rPr>
          <w:spacing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4"/>
        </w:rPr>
        <w:t>日成立。</w:t>
      </w:r>
      <w:r>
        <w:rPr>
          <w:rFonts w:ascii="Times New Roman" w:hAnsi="Times New Roman" w:cs="Times New Roman" w:eastAsia="Times New Roman" w:hint="default"/>
          <w:spacing w:val="-4"/>
        </w:rPr>
        <w:t>2010</w:t>
      </w:r>
      <w:r>
        <w:rPr>
          <w:rFonts w:ascii="Times New Roman" w:hAnsi="Times New Roman" w:cs="Times New Roman" w:eastAsia="Times New Roman" w:hint="default"/>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日，李海花、秦婵各自将其持有的</w:t>
      </w:r>
      <w:r>
        <w:rPr>
          <w:spacing w:val="-59"/>
        </w:rPr>
        <w:t> </w:t>
      </w:r>
      <w:r>
        <w:rPr>
          <w:rFonts w:ascii="Times New Roman" w:hAnsi="Times New Roman" w:cs="Times New Roman" w:eastAsia="Times New Roman" w:hint="default"/>
        </w:rPr>
        <w:t>25%</w:t>
      </w:r>
      <w:r>
        <w:rPr/>
        <w:t>股权全部转让给张伟询，丘山将其持有的</w:t>
      </w:r>
      <w:r>
        <w:rPr>
          <w:spacing w:val="-59"/>
        </w:rPr>
        <w:t> </w:t>
      </w:r>
      <w:r>
        <w:rPr>
          <w:rFonts w:ascii="Times New Roman" w:hAnsi="Times New Roman" w:cs="Times New Roman" w:eastAsia="Times New Roman" w:hint="default"/>
        </w:rPr>
        <w:t>10%</w:t>
      </w:r>
      <w:r>
        <w:rPr/>
        <w:t>股</w:t>
      </w:r>
    </w:p>
    <w:p>
      <w:pPr>
        <w:spacing w:after="0" w:line="331" w:lineRule="auto"/>
        <w:jc w:val="both"/>
        <w:sectPr>
          <w:headerReference w:type="default" r:id="rId62"/>
          <w:footerReference w:type="default" r:id="rId63"/>
          <w:pgSz w:w="11910" w:h="16840"/>
          <w:pgMar w:header="400" w:footer="978" w:top="1100" w:bottom="1160" w:left="1680" w:right="1080"/>
          <w:pgNumType w:start="137"/>
        </w:sectPr>
      </w:pPr>
    </w:p>
    <w:p>
      <w:pPr>
        <w:spacing w:line="240" w:lineRule="auto" w:before="0"/>
        <w:rPr>
          <w:rFonts w:ascii="宋体" w:hAnsi="宋体" w:cs="宋体" w:eastAsia="宋体" w:hint="default"/>
          <w:sz w:val="29"/>
          <w:szCs w:val="29"/>
        </w:rPr>
      </w:pPr>
    </w:p>
    <w:p>
      <w:pPr>
        <w:pStyle w:val="BodyText"/>
        <w:spacing w:line="336" w:lineRule="auto" w:before="35"/>
        <w:ind w:left="237" w:right="99"/>
        <w:jc w:val="both"/>
      </w:pPr>
      <w:r>
        <w:rPr/>
        <w:t>权转让给张伟询、</w:t>
      </w:r>
      <w:r>
        <w:rPr>
          <w:spacing w:val="-63"/>
        </w:rPr>
        <w:t> </w:t>
      </w:r>
      <w:r>
        <w:rPr>
          <w:rFonts w:ascii="Times New Roman" w:hAnsi="Times New Roman" w:cs="Times New Roman" w:eastAsia="Times New Roman" w:hint="default"/>
        </w:rPr>
        <w:t>15%</w:t>
      </w:r>
      <w:r>
        <w:rPr/>
        <w:t>股权转让给蔡永恒，丘星初将其持有的</w:t>
      </w:r>
      <w:r>
        <w:rPr>
          <w:spacing w:val="-75"/>
        </w:rPr>
        <w:t> </w:t>
      </w:r>
      <w:r>
        <w:rPr>
          <w:rFonts w:ascii="Times New Roman" w:hAnsi="Times New Roman" w:cs="Times New Roman" w:eastAsia="Times New Roman" w:hint="default"/>
        </w:rPr>
        <w:t>25%</w:t>
      </w:r>
      <w:r>
        <w:rPr/>
        <w:t>股权全部转让给蔡永恒，注册 资本不变。</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日公司注册资本由</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万元人民币增加至</w:t>
      </w:r>
      <w:r>
        <w:rPr>
          <w:spacing w:val="-55"/>
        </w:rPr>
        <w:t> </w:t>
      </w:r>
      <w:r>
        <w:rPr>
          <w:rFonts w:ascii="Times New Roman" w:hAnsi="Times New Roman" w:cs="Times New Roman" w:eastAsia="Times New Roman" w:hint="default"/>
        </w:rPr>
        <w:t>2,400</w:t>
      </w:r>
      <w:r>
        <w:rPr>
          <w:rFonts w:ascii="Times New Roman" w:hAnsi="Times New Roman" w:cs="Times New Roman" w:eastAsia="Times New Roman" w:hint="default"/>
          <w:spacing w:val="-2"/>
        </w:rPr>
        <w:t> </w:t>
      </w:r>
      <w:r>
        <w:rPr/>
        <w:t>万元人民币。其中：张 伟询出资</w:t>
      </w:r>
      <w:r>
        <w:rPr>
          <w:spacing w:val="-48"/>
        </w:rPr>
        <w:t> </w:t>
      </w:r>
      <w:r>
        <w:rPr>
          <w:rFonts w:ascii="Times New Roman" w:hAnsi="Times New Roman" w:cs="Times New Roman" w:eastAsia="Times New Roman" w:hint="default"/>
        </w:rPr>
        <w:t>1,440</w:t>
      </w:r>
      <w:r>
        <w:rPr>
          <w:rFonts w:ascii="Times New Roman" w:hAnsi="Times New Roman" w:cs="Times New Roman" w:eastAsia="Times New Roman" w:hint="default"/>
          <w:spacing w:val="5"/>
        </w:rPr>
        <w:t> </w:t>
      </w:r>
      <w:r>
        <w:rPr/>
        <w:t>万元，占注册资本</w:t>
      </w:r>
      <w:r>
        <w:rPr>
          <w:spacing w:val="-44"/>
        </w:rPr>
        <w:t> </w:t>
      </w:r>
      <w:r>
        <w:rPr>
          <w:rFonts w:ascii="Times New Roman" w:hAnsi="Times New Roman" w:cs="Times New Roman" w:eastAsia="Times New Roman" w:hint="default"/>
        </w:rPr>
        <w:t>60%</w:t>
      </w:r>
      <w:r>
        <w:rPr/>
        <w:t>，蔡永恒出资</w:t>
      </w:r>
      <w:r>
        <w:rPr>
          <w:spacing w:val="-45"/>
        </w:rPr>
        <w:t> </w:t>
      </w:r>
      <w:r>
        <w:rPr>
          <w:rFonts w:ascii="Times New Roman" w:hAnsi="Times New Roman" w:cs="Times New Roman" w:eastAsia="Times New Roman" w:hint="default"/>
        </w:rPr>
        <w:t>960</w:t>
      </w:r>
      <w:r>
        <w:rPr>
          <w:rFonts w:ascii="Times New Roman" w:hAnsi="Times New Roman" w:cs="Times New Roman" w:eastAsia="Times New Roman" w:hint="default"/>
          <w:spacing w:val="5"/>
        </w:rPr>
        <w:t> </w:t>
      </w:r>
      <w:r>
        <w:rPr/>
        <w:t>万元，占注册资本</w:t>
      </w:r>
      <w:r>
        <w:rPr>
          <w:spacing w:val="-44"/>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3"/>
        </w:rPr>
        <w:t> </w:t>
      </w:r>
      <w:r>
        <w:rPr/>
        <w:t>月</w:t>
      </w:r>
      <w:r>
        <w:rPr>
          <w:spacing w:val="-103"/>
        </w:rPr>
        <w:t> </w:t>
      </w:r>
      <w:r>
        <w:rPr>
          <w:spacing w:val="9"/>
        </w:rPr>
        <w:t>张伟询和蔡永恒将其持有的股份转让给方容波、谢志耀和江健辉；同时本公司向该公司增资</w:t>
      </w:r>
      <w:r>
        <w:rPr>
          <w:spacing w:val="-71"/>
        </w:rPr>
        <w:t> </w:t>
      </w:r>
      <w:r>
        <w:rPr>
          <w:spacing w:val="-71"/>
        </w:rPr>
      </w:r>
      <w:r>
        <w:rPr>
          <w:rFonts w:ascii="Times New Roman" w:hAnsi="Times New Roman" w:cs="Times New Roman" w:eastAsia="Times New Roman" w:hint="default"/>
        </w:rPr>
        <w:t>168,000,000.00</w:t>
      </w:r>
      <w:r>
        <w:rPr>
          <w:rFonts w:ascii="Times New Roman" w:hAnsi="Times New Roman" w:cs="Times New Roman" w:eastAsia="Times New Roman" w:hint="default"/>
          <w:spacing w:val="-6"/>
        </w:rPr>
        <w:t> </w:t>
      </w:r>
      <w:r>
        <w:rPr>
          <w:spacing w:val="-4"/>
        </w:rPr>
        <w:t>元，其中增资款</w:t>
      </w:r>
      <w:r>
        <w:rPr>
          <w:spacing w:val="-56"/>
        </w:rPr>
        <w:t> </w:t>
      </w:r>
      <w:r>
        <w:rPr>
          <w:rFonts w:ascii="Times New Roman" w:hAnsi="Times New Roman" w:cs="Times New Roman" w:eastAsia="Times New Roman" w:hint="default"/>
        </w:rPr>
        <w:t>107,031,373.00</w:t>
      </w:r>
      <w:r>
        <w:rPr>
          <w:rFonts w:ascii="Times New Roman" w:hAnsi="Times New Roman" w:cs="Times New Roman" w:eastAsia="Times New Roman" w:hint="default"/>
          <w:spacing w:val="-5"/>
        </w:rPr>
        <w:t> </w:t>
      </w:r>
      <w:r>
        <w:rPr/>
        <w:t>元用于增加实收资本，并于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日办理</w:t>
      </w:r>
    </w:p>
    <w:p>
      <w:pPr>
        <w:pStyle w:val="BodyText"/>
        <w:spacing w:line="240" w:lineRule="auto" w:before="16"/>
        <w:ind w:left="237" w:right="0"/>
        <w:jc w:val="both"/>
      </w:pPr>
      <w:r>
        <w:rPr/>
        <w:t>了工商变更登记，取得广州市工商行政管理局</w:t>
      </w:r>
      <w:r>
        <w:rPr>
          <w:spacing w:val="-60"/>
        </w:rPr>
        <w:t> </w:t>
      </w:r>
      <w:r>
        <w:rPr>
          <w:rFonts w:ascii="Times New Roman" w:hAnsi="Times New Roman" w:cs="Times New Roman" w:eastAsia="Times New Roman" w:hint="default"/>
        </w:rPr>
        <w:t>440126000066296</w:t>
      </w:r>
      <w:r>
        <w:rPr>
          <w:rFonts w:ascii="Times New Roman" w:hAnsi="Times New Roman" w:cs="Times New Roman" w:eastAsia="Times New Roman" w:hint="default"/>
          <w:spacing w:val="-8"/>
        </w:rPr>
        <w:t> </w:t>
      </w:r>
      <w:r>
        <w:rPr/>
        <w:t>号企业法人营业执照。股权转让</w:t>
      </w:r>
    </w:p>
    <w:p>
      <w:pPr>
        <w:pStyle w:val="BodyText"/>
        <w:spacing w:line="331" w:lineRule="auto" w:before="110"/>
        <w:ind w:left="237" w:right="103"/>
        <w:jc w:val="both"/>
      </w:pPr>
      <w:r>
        <w:rPr/>
        <w:t>及增资扩股后张伟询出资</w:t>
      </w:r>
      <w:r>
        <w:rPr>
          <w:spacing w:val="-52"/>
        </w:rPr>
        <w:t> </w:t>
      </w:r>
      <w:r>
        <w:rPr>
          <w:rFonts w:ascii="Times New Roman" w:hAnsi="Times New Roman" w:cs="Times New Roman" w:eastAsia="Times New Roman" w:hint="default"/>
        </w:rPr>
        <w:t>6,600.45</w:t>
      </w:r>
      <w:r>
        <w:rPr>
          <w:rFonts w:ascii="Times New Roman" w:hAnsi="Times New Roman" w:cs="Times New Roman" w:eastAsia="Times New Roman" w:hint="default"/>
          <w:spacing w:val="2"/>
        </w:rPr>
        <w:t> </w:t>
      </w:r>
      <w:r>
        <w:rPr>
          <w:spacing w:val="-3"/>
        </w:rPr>
        <w:t>万元，占注册资本</w:t>
      </w:r>
      <w:r>
        <w:rPr>
          <w:spacing w:val="-50"/>
        </w:rPr>
        <w:t> </w:t>
      </w:r>
      <w:r>
        <w:rPr>
          <w:rFonts w:ascii="Times New Roman" w:hAnsi="Times New Roman" w:cs="Times New Roman" w:eastAsia="Times New Roman" w:hint="default"/>
          <w:spacing w:val="-3"/>
        </w:rPr>
        <w:t>30.22%</w:t>
      </w:r>
      <w:r>
        <w:rPr>
          <w:spacing w:val="-3"/>
        </w:rPr>
        <w:t>，方容波出资</w:t>
      </w:r>
      <w:r>
        <w:rPr>
          <w:spacing w:val="-52"/>
        </w:rPr>
        <w:t> </w:t>
      </w:r>
      <w:r>
        <w:rPr>
          <w:rFonts w:ascii="Times New Roman" w:hAnsi="Times New Roman" w:cs="Times New Roman" w:eastAsia="Times New Roman" w:hint="default"/>
        </w:rPr>
        <w:t>1,810.25</w:t>
      </w:r>
      <w:r>
        <w:rPr>
          <w:rFonts w:ascii="Times New Roman" w:hAnsi="Times New Roman" w:cs="Times New Roman" w:eastAsia="Times New Roman" w:hint="default"/>
          <w:spacing w:val="2"/>
        </w:rPr>
        <w:t> </w:t>
      </w:r>
      <w:r>
        <w:rPr>
          <w:spacing w:val="-5"/>
        </w:rPr>
        <w:t>万元，占注册</w:t>
      </w:r>
      <w:r>
        <w:rPr/>
        <w:t> 资本</w:t>
      </w:r>
      <w:r>
        <w:rPr>
          <w:spacing w:val="-55"/>
        </w:rPr>
        <w:t> </w:t>
      </w:r>
      <w:r>
        <w:rPr>
          <w:rFonts w:ascii="Times New Roman" w:hAnsi="Times New Roman" w:cs="Times New Roman" w:eastAsia="Times New Roman" w:hint="default"/>
        </w:rPr>
        <w:t>8.29%</w:t>
      </w:r>
      <w:r>
        <w:rPr/>
        <w:t>，谢志耀出资</w:t>
      </w:r>
      <w:r>
        <w:rPr>
          <w:spacing w:val="-50"/>
        </w:rPr>
        <w:t> </w:t>
      </w:r>
      <w:r>
        <w:rPr>
          <w:rFonts w:ascii="Times New Roman" w:hAnsi="Times New Roman" w:cs="Times New Roman" w:eastAsia="Times New Roman" w:hint="default"/>
        </w:rPr>
        <w:t>919.05</w:t>
      </w:r>
      <w:r>
        <w:rPr>
          <w:rFonts w:ascii="Times New Roman" w:hAnsi="Times New Roman" w:cs="Times New Roman" w:eastAsia="Times New Roman" w:hint="default"/>
          <w:spacing w:val="-2"/>
        </w:rPr>
        <w:t> </w:t>
      </w:r>
      <w:r>
        <w:rPr/>
        <w:t>万元，占注册资本</w:t>
      </w:r>
      <w:r>
        <w:rPr>
          <w:spacing w:val="-50"/>
        </w:rPr>
        <w:t> </w:t>
      </w:r>
      <w:r>
        <w:rPr>
          <w:rFonts w:ascii="Times New Roman" w:hAnsi="Times New Roman" w:cs="Times New Roman" w:eastAsia="Times New Roman" w:hint="default"/>
        </w:rPr>
        <w:t>4.20%</w:t>
      </w:r>
      <w:r>
        <w:rPr/>
        <w:t>，江健辉出资</w:t>
      </w:r>
      <w:r>
        <w:rPr>
          <w:spacing w:val="-51"/>
        </w:rPr>
        <w:t> </w:t>
      </w:r>
      <w:r>
        <w:rPr>
          <w:rFonts w:ascii="Times New Roman" w:hAnsi="Times New Roman" w:cs="Times New Roman" w:eastAsia="Times New Roman" w:hint="default"/>
        </w:rPr>
        <w:t>1,810.25 </w:t>
      </w:r>
      <w:r>
        <w:rPr/>
        <w:t>万元，占注册资 本</w:t>
      </w:r>
      <w:r>
        <w:rPr>
          <w:spacing w:val="-49"/>
        </w:rPr>
        <w:t> </w:t>
      </w:r>
      <w:r>
        <w:rPr>
          <w:rFonts w:ascii="Times New Roman" w:hAnsi="Times New Roman" w:cs="Times New Roman" w:eastAsia="Times New Roman" w:hint="default"/>
          <w:spacing w:val="-3"/>
        </w:rPr>
        <w:t>8.29%</w:t>
      </w:r>
      <w:r>
        <w:rPr>
          <w:spacing w:val="-3"/>
        </w:rPr>
        <w:t>，本公司出资</w:t>
      </w:r>
      <w:r>
        <w:rPr>
          <w:spacing w:val="-48"/>
        </w:rPr>
        <w:t> </w:t>
      </w:r>
      <w:r>
        <w:rPr>
          <w:rFonts w:ascii="Times New Roman" w:hAnsi="Times New Roman" w:cs="Times New Roman" w:eastAsia="Times New Roman" w:hint="default"/>
        </w:rPr>
        <w:t>10,703.14</w:t>
      </w:r>
      <w:r>
        <w:rPr>
          <w:rFonts w:ascii="Times New Roman" w:hAnsi="Times New Roman" w:cs="Times New Roman" w:eastAsia="Times New Roman" w:hint="default"/>
          <w:spacing w:val="4"/>
        </w:rPr>
        <w:t> </w:t>
      </w:r>
      <w:r>
        <w:rPr>
          <w:spacing w:val="-3"/>
        </w:rPr>
        <w:t>万元，占注册资本</w:t>
      </w:r>
      <w:r>
        <w:rPr>
          <w:spacing w:val="-48"/>
        </w:rPr>
        <w:t> </w:t>
      </w:r>
      <w:r>
        <w:rPr>
          <w:rFonts w:ascii="Times New Roman" w:hAnsi="Times New Roman" w:cs="Times New Roman" w:eastAsia="Times New Roman" w:hint="default"/>
          <w:spacing w:val="-3"/>
        </w:rPr>
        <w:t>49%</w:t>
      </w:r>
      <w:r>
        <w:rPr>
          <w:spacing w:val="-3"/>
        </w:rPr>
        <w:t>。经营范围：环境污染防治专用设备生产</w:t>
      </w:r>
      <w:r>
        <w:rPr>
          <w:spacing w:val="-103"/>
        </w:rPr>
        <w:t> </w:t>
      </w:r>
      <w:r>
        <w:rPr>
          <w:spacing w:val="-103"/>
        </w:rPr>
      </w:r>
      <w:r>
        <w:rPr/>
        <w:t>技术的研究、开发；销售：环境污染防治专用设备。</w:t>
      </w:r>
    </w:p>
    <w:p>
      <w:pPr>
        <w:spacing w:line="240" w:lineRule="auto" w:before="0"/>
        <w:rPr>
          <w:rFonts w:ascii="宋体" w:hAnsi="宋体" w:cs="宋体" w:eastAsia="宋体" w:hint="default"/>
          <w:sz w:val="20"/>
          <w:szCs w:val="20"/>
        </w:rPr>
      </w:pPr>
    </w:p>
    <w:p>
      <w:pPr>
        <w:pStyle w:val="Heading4"/>
        <w:spacing w:line="240" w:lineRule="auto" w:before="173"/>
        <w:ind w:left="223"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营业收入和营业成本</w:t>
      </w:r>
      <w:r>
        <w:rPr>
          <w:b w:val="0"/>
          <w:bCs w:val="0"/>
        </w:rPr>
      </w:r>
    </w:p>
    <w:p>
      <w:pPr>
        <w:pStyle w:val="Heading4"/>
        <w:spacing w:line="240" w:lineRule="auto" w:before="99"/>
        <w:ind w:left="656" w:right="0"/>
        <w:jc w:val="left"/>
        <w:rPr>
          <w:b w:val="0"/>
          <w:bCs w:val="0"/>
        </w:rPr>
      </w:pPr>
      <w:r>
        <w:rPr>
          <w:rFonts w:ascii="Times New Roman" w:hAnsi="Times New Roman" w:cs="Times New Roman" w:eastAsia="Times New Roman" w:hint="default"/>
        </w:rPr>
        <w:t>1</w:t>
      </w:r>
      <w:r>
        <w:rPr/>
        <w:t>、营业收入、营业成本</w:t>
      </w:r>
      <w:r>
        <w:rPr>
          <w:b w:val="0"/>
          <w:bCs w:val="0"/>
        </w:rPr>
      </w:r>
    </w:p>
    <w:tbl>
      <w:tblPr>
        <w:tblW w:w="0" w:type="auto"/>
        <w:jc w:val="left"/>
        <w:tblInd w:w="832" w:type="dxa"/>
        <w:tblLayout w:type="fixed"/>
        <w:tblCellMar>
          <w:top w:w="0" w:type="dxa"/>
          <w:left w:w="0" w:type="dxa"/>
          <w:bottom w:w="0" w:type="dxa"/>
          <w:right w:w="0" w:type="dxa"/>
        </w:tblCellMar>
        <w:tblLook w:val="01E0"/>
      </w:tblPr>
      <w:tblGrid>
        <w:gridCol w:w="2934"/>
        <w:gridCol w:w="2396"/>
        <w:gridCol w:w="2424"/>
      </w:tblGrid>
      <w:tr>
        <w:trPr>
          <w:trHeight w:val="409" w:hRule="exact"/>
        </w:trPr>
        <w:tc>
          <w:tcPr>
            <w:tcW w:w="2934" w:type="dxa"/>
            <w:tcBorders>
              <w:top w:val="single" w:sz="12" w:space="0" w:color="010101"/>
              <w:left w:val="nil" w:sz="6" w:space="0" w:color="auto"/>
              <w:bottom w:val="dotted" w:sz="4" w:space="0" w:color="010101"/>
              <w:right w:val="dotted" w:sz="4" w:space="0" w:color="010101"/>
            </w:tcBorders>
          </w:tcPr>
          <w:p>
            <w:pPr>
              <w:pStyle w:val="TableParagraph"/>
              <w:tabs>
                <w:tab w:pos="633" w:val="left" w:leader="none"/>
              </w:tabs>
              <w:spacing w:line="240" w:lineRule="auto" w:before="81"/>
              <w:ind w:left="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9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81"/>
              <w:ind w:left="77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424"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81"/>
              <w:ind w:left="78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0" w:hRule="exact"/>
        </w:trPr>
        <w:tc>
          <w:tcPr>
            <w:tcW w:w="2934"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82"/>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96"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1,862,690,135.53</w:t>
            </w:r>
          </w:p>
        </w:tc>
        <w:tc>
          <w:tcPr>
            <w:tcW w:w="2424"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1,628,050,268.18</w:t>
            </w:r>
          </w:p>
        </w:tc>
      </w:tr>
      <w:tr>
        <w:trPr>
          <w:trHeight w:val="410" w:hRule="exact"/>
        </w:trPr>
        <w:tc>
          <w:tcPr>
            <w:tcW w:w="2934"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83"/>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9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965,616,813.58</w:t>
            </w:r>
          </w:p>
        </w:tc>
        <w:tc>
          <w:tcPr>
            <w:tcW w:w="2424"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829,811,777.02</w:t>
            </w:r>
          </w:p>
        </w:tc>
      </w:tr>
    </w:tbl>
    <w:p>
      <w:pPr>
        <w:spacing w:line="240" w:lineRule="auto" w:before="13"/>
        <w:rPr>
          <w:rFonts w:ascii="宋体" w:hAnsi="宋体" w:cs="宋体" w:eastAsia="宋体" w:hint="default"/>
          <w:b/>
          <w:bCs/>
          <w:sz w:val="4"/>
          <w:szCs w:val="4"/>
        </w:rPr>
      </w:pPr>
    </w:p>
    <w:p>
      <w:pPr>
        <w:pStyle w:val="Heading4"/>
        <w:spacing w:line="240" w:lineRule="auto"/>
        <w:ind w:left="656" w:right="0"/>
        <w:jc w:val="left"/>
        <w:rPr>
          <w:b w:val="0"/>
          <w:bCs w:val="0"/>
        </w:rPr>
      </w:pPr>
      <w:r>
        <w:rPr>
          <w:rFonts w:ascii="Times New Roman" w:hAnsi="Times New Roman" w:cs="Times New Roman" w:eastAsia="Times New Roman" w:hint="default"/>
        </w:rPr>
        <w:t>2</w:t>
      </w:r>
      <w:r>
        <w:rPr/>
        <w:t>、主营业务（分行业）</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2100"/>
        <w:gridCol w:w="1760"/>
        <w:gridCol w:w="1392"/>
        <w:gridCol w:w="1762"/>
        <w:gridCol w:w="1508"/>
      </w:tblGrid>
      <w:tr>
        <w:trPr>
          <w:trHeight w:val="410" w:hRule="exact"/>
        </w:trPr>
        <w:tc>
          <w:tcPr>
            <w:tcW w:w="2100" w:type="dxa"/>
            <w:vMerge w:val="restart"/>
            <w:tcBorders>
              <w:top w:val="single" w:sz="12" w:space="0" w:color="010101"/>
              <w:left w:val="nil" w:sz="6" w:space="0" w:color="auto"/>
              <w:right w:val="dotted" w:sz="4" w:space="0" w:color="010101"/>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tabs>
                <w:tab w:pos="1229" w:val="left" w:leader="none"/>
              </w:tabs>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152"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70"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126"/>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0" w:hRule="exact"/>
        </w:trPr>
        <w:tc>
          <w:tcPr>
            <w:tcW w:w="2100" w:type="dxa"/>
            <w:vMerge/>
            <w:tcBorders>
              <w:left w:val="nil" w:sz="6" w:space="0" w:color="auto"/>
              <w:bottom w:val="dotted" w:sz="4" w:space="0" w:color="010101"/>
              <w:right w:val="dotted" w:sz="4" w:space="0" w:color="010101"/>
            </w:tcBorders>
          </w:tcPr>
          <w:p>
            <w:pP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5"/>
              <w:ind w:left="5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5"/>
              <w:ind w:left="5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5"/>
              <w:ind w:left="38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0"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）制造业</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1,750,147,222.41</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904,569,432.89</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1,563,133,256.31</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791,625,763.00</w:t>
            </w:r>
          </w:p>
        </w:tc>
      </w:tr>
      <w:tr>
        <w:trPr>
          <w:trHeight w:val="401"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）材料</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108,133,185.03</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61,047,380.69</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61,221,518.73</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38,186,014.02</w:t>
            </w:r>
          </w:p>
        </w:tc>
      </w:tr>
      <w:tr>
        <w:trPr>
          <w:trHeight w:val="400"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）服务费</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4,409,728.09</w:t>
            </w:r>
          </w:p>
        </w:tc>
        <w:tc>
          <w:tcPr>
            <w:tcW w:w="1392" w:type="dxa"/>
            <w:tcBorders>
              <w:top w:val="dotted" w:sz="4" w:space="0" w:color="010101"/>
              <w:left w:val="dotted" w:sz="4" w:space="0" w:color="010101"/>
              <w:bottom w:val="dotted" w:sz="4" w:space="0" w:color="010101"/>
              <w:right w:val="dotted" w:sz="4" w:space="0" w:color="010101"/>
            </w:tcBorders>
          </w:tcPr>
          <w:p>
            <w:pP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3,695,493.14</w:t>
            </w:r>
          </w:p>
        </w:tc>
        <w:tc>
          <w:tcPr>
            <w:tcW w:w="1508" w:type="dxa"/>
            <w:tcBorders>
              <w:top w:val="dotted" w:sz="4" w:space="0" w:color="010101"/>
              <w:left w:val="dotted" w:sz="4" w:space="0" w:color="010101"/>
              <w:bottom w:val="dotted" w:sz="4" w:space="0" w:color="010101"/>
              <w:right w:val="nil" w:sz="6" w:space="0" w:color="auto"/>
            </w:tcBorders>
          </w:tcPr>
          <w:p>
            <w:pPr/>
          </w:p>
        </w:tc>
      </w:tr>
      <w:tr>
        <w:trPr>
          <w:trHeight w:val="410" w:hRule="exact"/>
        </w:trPr>
        <w:tc>
          <w:tcPr>
            <w:tcW w:w="21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1,862,690,135.53</w:t>
            </w:r>
          </w:p>
        </w:tc>
        <w:tc>
          <w:tcPr>
            <w:tcW w:w="139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965,616,813.58</w:t>
            </w:r>
          </w:p>
        </w:tc>
        <w:tc>
          <w:tcPr>
            <w:tcW w:w="17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1,628,050,268.18</w:t>
            </w:r>
          </w:p>
        </w:tc>
        <w:tc>
          <w:tcPr>
            <w:tcW w:w="150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829,811,777.02</w:t>
            </w:r>
          </w:p>
        </w:tc>
      </w:tr>
    </w:tbl>
    <w:p>
      <w:pPr>
        <w:spacing w:line="240" w:lineRule="auto" w:before="11"/>
        <w:rPr>
          <w:rFonts w:ascii="宋体" w:hAnsi="宋体" w:cs="宋体" w:eastAsia="宋体" w:hint="default"/>
          <w:b/>
          <w:bCs/>
          <w:sz w:val="4"/>
          <w:szCs w:val="4"/>
        </w:rPr>
      </w:pPr>
    </w:p>
    <w:p>
      <w:pPr>
        <w:pStyle w:val="Heading4"/>
        <w:spacing w:line="240" w:lineRule="auto"/>
        <w:ind w:left="656" w:right="0"/>
        <w:jc w:val="left"/>
        <w:rPr>
          <w:b w:val="0"/>
          <w:bCs w:val="0"/>
        </w:rPr>
      </w:pPr>
      <w:r>
        <w:rPr>
          <w:rFonts w:ascii="Times New Roman" w:hAnsi="Times New Roman" w:cs="Times New Roman" w:eastAsia="Times New Roman" w:hint="default"/>
        </w:rPr>
        <w:t>3</w:t>
      </w:r>
      <w:r>
        <w:rPr/>
        <w:t>、主营业务（分产品）</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2100"/>
        <w:gridCol w:w="1760"/>
        <w:gridCol w:w="1392"/>
        <w:gridCol w:w="1762"/>
        <w:gridCol w:w="1508"/>
      </w:tblGrid>
      <w:tr>
        <w:trPr>
          <w:trHeight w:val="409" w:hRule="exact"/>
        </w:trPr>
        <w:tc>
          <w:tcPr>
            <w:tcW w:w="2100" w:type="dxa"/>
            <w:vMerge w:val="restart"/>
            <w:tcBorders>
              <w:top w:val="single" w:sz="12" w:space="0" w:color="010101"/>
              <w:left w:val="nil" w:sz="6" w:space="0" w:color="auto"/>
              <w:right w:val="dotted" w:sz="4" w:space="0" w:color="010101"/>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tabs>
                <w:tab w:pos="1229" w:val="left" w:leader="none"/>
              </w:tabs>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152"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70"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126"/>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100" w:type="dxa"/>
            <w:vMerge/>
            <w:tcBorders>
              <w:left w:val="nil" w:sz="6" w:space="0" w:color="auto"/>
              <w:bottom w:val="dotted" w:sz="4" w:space="0" w:color="010101"/>
              <w:right w:val="dotted" w:sz="4" w:space="0" w:color="010101"/>
            </w:tcBorders>
          </w:tcPr>
          <w:p>
            <w:pP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7"/>
              <w:ind w:left="5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7"/>
              <w:ind w:left="5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7"/>
              <w:ind w:left="38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0"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1,617,084,731.06</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817,324,792.10</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1,499,108,413.27</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749,700,192.32</w:t>
            </w:r>
          </w:p>
        </w:tc>
      </w:tr>
      <w:tr>
        <w:trPr>
          <w:trHeight w:val="400"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AFC</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133,062,491.35</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87,244,640.79</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64,024,843.04</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41,925,570.68</w:t>
            </w:r>
          </w:p>
        </w:tc>
      </w:tr>
      <w:tr>
        <w:trPr>
          <w:trHeight w:val="401"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）材料</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108,133,185.03</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61,047,380.69</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61,221,518.73</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38,186,014.02</w:t>
            </w:r>
          </w:p>
        </w:tc>
      </w:tr>
      <w:tr>
        <w:trPr>
          <w:trHeight w:val="400"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4,409,728.09</w:t>
            </w:r>
          </w:p>
        </w:tc>
        <w:tc>
          <w:tcPr>
            <w:tcW w:w="1392" w:type="dxa"/>
            <w:tcBorders>
              <w:top w:val="dotted" w:sz="4" w:space="0" w:color="010101"/>
              <w:left w:val="dotted" w:sz="4" w:space="0" w:color="010101"/>
              <w:bottom w:val="dotted" w:sz="4" w:space="0" w:color="010101"/>
              <w:right w:val="dotted" w:sz="4" w:space="0" w:color="010101"/>
            </w:tcBorders>
          </w:tcPr>
          <w:p>
            <w:pP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3,695,493.14</w:t>
            </w:r>
          </w:p>
        </w:tc>
        <w:tc>
          <w:tcPr>
            <w:tcW w:w="1508" w:type="dxa"/>
            <w:tcBorders>
              <w:top w:val="dotted" w:sz="4" w:space="0" w:color="010101"/>
              <w:left w:val="dotted" w:sz="4" w:space="0" w:color="010101"/>
              <w:bottom w:val="dotted" w:sz="4" w:space="0" w:color="010101"/>
              <w:right w:val="nil" w:sz="6" w:space="0" w:color="auto"/>
            </w:tcBorders>
          </w:tcPr>
          <w:p>
            <w:pPr/>
          </w:p>
        </w:tc>
      </w:tr>
      <w:tr>
        <w:trPr>
          <w:trHeight w:val="410" w:hRule="exact"/>
        </w:trPr>
        <w:tc>
          <w:tcPr>
            <w:tcW w:w="21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1,862,690,135.53</w:t>
            </w:r>
          </w:p>
        </w:tc>
        <w:tc>
          <w:tcPr>
            <w:tcW w:w="139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965,616,813.58</w:t>
            </w:r>
          </w:p>
        </w:tc>
        <w:tc>
          <w:tcPr>
            <w:tcW w:w="17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1,628,050,268.18</w:t>
            </w:r>
          </w:p>
        </w:tc>
        <w:tc>
          <w:tcPr>
            <w:tcW w:w="150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829,811,777.02</w:t>
            </w:r>
          </w:p>
        </w:tc>
      </w:tr>
    </w:tbl>
    <w:p>
      <w:pPr>
        <w:spacing w:line="240" w:lineRule="auto" w:before="12"/>
        <w:rPr>
          <w:rFonts w:ascii="宋体" w:hAnsi="宋体" w:cs="宋体" w:eastAsia="宋体" w:hint="default"/>
          <w:b/>
          <w:bCs/>
          <w:sz w:val="4"/>
          <w:szCs w:val="4"/>
        </w:rPr>
      </w:pPr>
    </w:p>
    <w:p>
      <w:pPr>
        <w:pStyle w:val="Heading4"/>
        <w:spacing w:line="240" w:lineRule="auto"/>
        <w:ind w:left="656" w:right="0"/>
        <w:jc w:val="left"/>
        <w:rPr>
          <w:b w:val="0"/>
          <w:bCs w:val="0"/>
        </w:rPr>
      </w:pPr>
      <w:r>
        <w:rPr>
          <w:rFonts w:ascii="Times New Roman" w:hAnsi="Times New Roman" w:cs="Times New Roman" w:eastAsia="Times New Roman" w:hint="default"/>
        </w:rPr>
        <w:t>4</w:t>
      </w:r>
      <w:r>
        <w:rPr/>
        <w:t>、主营业务（分地区）</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2100"/>
        <w:gridCol w:w="1760"/>
        <w:gridCol w:w="1392"/>
        <w:gridCol w:w="1762"/>
        <w:gridCol w:w="1508"/>
      </w:tblGrid>
      <w:tr>
        <w:trPr>
          <w:trHeight w:val="409" w:hRule="exact"/>
        </w:trPr>
        <w:tc>
          <w:tcPr>
            <w:tcW w:w="2100" w:type="dxa"/>
            <w:vMerge w:val="restart"/>
            <w:tcBorders>
              <w:top w:val="single" w:sz="12" w:space="0" w:color="010101"/>
              <w:left w:val="nil" w:sz="6" w:space="0" w:color="auto"/>
              <w:right w:val="dotted" w:sz="4" w:space="0" w:color="010101"/>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tabs>
                <w:tab w:pos="1229" w:val="left" w:leader="none"/>
              </w:tabs>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地</w:t>
              <w:tab/>
              <w:t>区</w:t>
            </w:r>
          </w:p>
        </w:tc>
        <w:tc>
          <w:tcPr>
            <w:tcW w:w="3152" w:type="dxa"/>
            <w:gridSpan w:val="2"/>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70" w:type="dxa"/>
            <w:gridSpan w:val="2"/>
            <w:tcBorders>
              <w:top w:val="single" w:sz="12" w:space="0" w:color="010101"/>
              <w:left w:val="dotted" w:sz="4" w:space="0" w:color="010101"/>
              <w:bottom w:val="dotted" w:sz="4" w:space="0" w:color="010101"/>
              <w:right w:val="nil" w:sz="6" w:space="0" w:color="auto"/>
            </w:tcBorders>
          </w:tcPr>
          <w:p>
            <w:pPr>
              <w:pStyle w:val="TableParagraph"/>
              <w:spacing w:line="240" w:lineRule="auto" w:before="126"/>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0" w:hRule="exact"/>
        </w:trPr>
        <w:tc>
          <w:tcPr>
            <w:tcW w:w="2100" w:type="dxa"/>
            <w:vMerge/>
            <w:tcBorders>
              <w:left w:val="nil" w:sz="6" w:space="0" w:color="auto"/>
              <w:bottom w:val="single" w:sz="12" w:space="0" w:color="010101"/>
              <w:right w:val="dotted" w:sz="4" w:space="0" w:color="010101"/>
            </w:tcBorders>
          </w:tcPr>
          <w:p>
            <w:pPr/>
          </w:p>
        </w:tc>
        <w:tc>
          <w:tcPr>
            <w:tcW w:w="17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7"/>
              <w:ind w:left="5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7"/>
              <w:ind w:left="32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27"/>
              <w:ind w:left="5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27"/>
              <w:ind w:left="388"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400" w:footer="978" w:top="1100" w:bottom="1160" w:left="1560" w:right="1180"/>
        </w:sectPr>
      </w:pPr>
    </w:p>
    <w:p>
      <w:pPr>
        <w:spacing w:line="240" w:lineRule="auto" w:before="8"/>
        <w:rPr>
          <w:rFonts w:ascii="宋体" w:hAnsi="宋体" w:cs="宋体" w:eastAsia="宋体" w:hint="default"/>
          <w:b/>
          <w:bCs/>
          <w:sz w:val="24"/>
          <w:szCs w:val="24"/>
        </w:rPr>
      </w:pPr>
    </w:p>
    <w:tbl>
      <w:tblPr>
        <w:tblW w:w="0" w:type="auto"/>
        <w:jc w:val="left"/>
        <w:tblInd w:w="854" w:type="dxa"/>
        <w:tblLayout w:type="fixed"/>
        <w:tblCellMar>
          <w:top w:w="0" w:type="dxa"/>
          <w:left w:w="0" w:type="dxa"/>
          <w:bottom w:w="0" w:type="dxa"/>
          <w:right w:w="0" w:type="dxa"/>
        </w:tblCellMar>
        <w:tblLook w:val="01E0"/>
      </w:tblPr>
      <w:tblGrid>
        <w:gridCol w:w="2100"/>
        <w:gridCol w:w="1760"/>
        <w:gridCol w:w="1392"/>
        <w:gridCol w:w="1762"/>
        <w:gridCol w:w="1508"/>
      </w:tblGrid>
      <w:tr>
        <w:trPr>
          <w:trHeight w:val="409" w:hRule="exact"/>
        </w:trPr>
        <w:tc>
          <w:tcPr>
            <w:tcW w:w="2100"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26"/>
              <w:ind w:left="107"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76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1,506,220,217.55</w:t>
            </w:r>
          </w:p>
        </w:tc>
        <w:tc>
          <w:tcPr>
            <w:tcW w:w="139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742,816,441.89</w:t>
            </w:r>
          </w:p>
        </w:tc>
        <w:tc>
          <w:tcPr>
            <w:tcW w:w="176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1,517,481,516.23</w:t>
            </w:r>
          </w:p>
        </w:tc>
        <w:tc>
          <w:tcPr>
            <w:tcW w:w="150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750,318,783.63</w:t>
            </w:r>
          </w:p>
        </w:tc>
      </w:tr>
      <w:tr>
        <w:trPr>
          <w:trHeight w:val="401" w:hRule="exact"/>
        </w:trPr>
        <w:tc>
          <w:tcPr>
            <w:tcW w:w="2100"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76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356,469,917.98</w:t>
            </w:r>
          </w:p>
        </w:tc>
        <w:tc>
          <w:tcPr>
            <w:tcW w:w="139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222,800,371.69</w:t>
            </w:r>
          </w:p>
        </w:tc>
        <w:tc>
          <w:tcPr>
            <w:tcW w:w="176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110,568,751.95</w:t>
            </w:r>
          </w:p>
        </w:tc>
        <w:tc>
          <w:tcPr>
            <w:tcW w:w="15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79,492,993.39</w:t>
            </w:r>
          </w:p>
        </w:tc>
      </w:tr>
      <w:tr>
        <w:trPr>
          <w:trHeight w:val="410" w:hRule="exact"/>
        </w:trPr>
        <w:tc>
          <w:tcPr>
            <w:tcW w:w="2100"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1,862,690,135.53</w:t>
            </w:r>
          </w:p>
        </w:tc>
        <w:tc>
          <w:tcPr>
            <w:tcW w:w="139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965,616,813.58</w:t>
            </w:r>
          </w:p>
        </w:tc>
        <w:tc>
          <w:tcPr>
            <w:tcW w:w="176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1,628,050,268.18</w:t>
            </w:r>
          </w:p>
        </w:tc>
        <w:tc>
          <w:tcPr>
            <w:tcW w:w="150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829,811,777.02</w:t>
            </w:r>
          </w:p>
        </w:tc>
      </w:tr>
    </w:tbl>
    <w:p>
      <w:pPr>
        <w:pStyle w:val="Heading4"/>
        <w:spacing w:line="240" w:lineRule="auto" w:before="81"/>
        <w:ind w:left="1396" w:right="4054"/>
        <w:jc w:val="left"/>
        <w:rPr>
          <w:b w:val="0"/>
          <w:bCs w:val="0"/>
        </w:rPr>
      </w:pPr>
      <w:r>
        <w:rPr>
          <w:rFonts w:ascii="Times New Roman" w:hAnsi="Times New Roman" w:cs="Times New Roman" w:eastAsia="Times New Roman" w:hint="default"/>
        </w:rPr>
        <w:t>5</w:t>
      </w:r>
      <w:r>
        <w:rPr/>
        <w:t>、公司前五名客户的营业收入情况</w:t>
      </w:r>
      <w:r>
        <w:rPr>
          <w:b w:val="0"/>
          <w:bCs w:val="0"/>
        </w:rPr>
      </w:r>
    </w:p>
    <w:tbl>
      <w:tblPr>
        <w:tblW w:w="0" w:type="auto"/>
        <w:jc w:val="left"/>
        <w:tblInd w:w="1104" w:type="dxa"/>
        <w:tblLayout w:type="fixed"/>
        <w:tblCellMar>
          <w:top w:w="0" w:type="dxa"/>
          <w:left w:w="0" w:type="dxa"/>
          <w:bottom w:w="0" w:type="dxa"/>
          <w:right w:w="0" w:type="dxa"/>
        </w:tblCellMar>
        <w:tblLook w:val="01E0"/>
      </w:tblPr>
      <w:tblGrid>
        <w:gridCol w:w="3971"/>
        <w:gridCol w:w="2693"/>
        <w:gridCol w:w="1985"/>
      </w:tblGrid>
      <w:tr>
        <w:trPr>
          <w:trHeight w:val="767" w:hRule="exact"/>
        </w:trPr>
        <w:tc>
          <w:tcPr>
            <w:tcW w:w="3971"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9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1985" w:type="dxa"/>
            <w:tcBorders>
              <w:top w:val="single" w:sz="12" w:space="0" w:color="010101"/>
              <w:left w:val="dotted" w:sz="4" w:space="0" w:color="010101"/>
              <w:bottom w:val="dotted" w:sz="4" w:space="0" w:color="010101"/>
              <w:right w:val="nil" w:sz="6" w:space="0" w:color="auto"/>
            </w:tcBorders>
          </w:tcPr>
          <w:p>
            <w:pPr>
              <w:pStyle w:val="TableParagraph"/>
              <w:spacing w:line="326" w:lineRule="auto" w:before="14"/>
              <w:ind w:left="410" w:right="151"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 入的比例</w:t>
            </w:r>
            <w:r>
              <w:rPr>
                <w:rFonts w:ascii="Times New Roman" w:hAnsi="Times New Roman" w:cs="Times New Roman" w:eastAsia="Times New Roman" w:hint="default"/>
                <w:sz w:val="21"/>
                <w:szCs w:val="21"/>
              </w:rPr>
              <w:t>(%)</w:t>
            </w:r>
          </w:p>
        </w:tc>
      </w:tr>
      <w:tr>
        <w:trPr>
          <w:trHeight w:val="385" w:hRule="exact"/>
        </w:trPr>
        <w:tc>
          <w:tcPr>
            <w:tcW w:w="39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65"/>
              <w:ind w:left="108" w:right="0"/>
              <w:jc w:val="left"/>
              <w:rPr>
                <w:rFonts w:ascii="Times New Roman" w:hAnsi="Times New Roman" w:cs="Times New Roman" w:eastAsia="Times New Roman" w:hint="default"/>
                <w:sz w:val="21"/>
                <w:szCs w:val="21"/>
              </w:rPr>
            </w:pPr>
            <w:r>
              <w:rPr>
                <w:rFonts w:ascii="Times New Roman"/>
                <w:sz w:val="21"/>
              </w:rPr>
              <w:t>GRGBankingEquipment(HK)Co.,Limited</w:t>
            </w:r>
          </w:p>
        </w:tc>
        <w:tc>
          <w:tcPr>
            <w:tcW w:w="26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356,469,917.98</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19.14</w:t>
            </w:r>
          </w:p>
        </w:tc>
      </w:tr>
      <w:tr>
        <w:trPr>
          <w:trHeight w:val="385" w:hRule="exact"/>
        </w:trPr>
        <w:tc>
          <w:tcPr>
            <w:tcW w:w="39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26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317,493,214.83</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21"/>
                <w:szCs w:val="21"/>
              </w:rPr>
            </w:pPr>
            <w:r>
              <w:rPr>
                <w:rFonts w:ascii="Times New Roman"/>
                <w:spacing w:val="-1"/>
                <w:sz w:val="21"/>
              </w:rPr>
              <w:t>17.04</w:t>
            </w:r>
          </w:p>
        </w:tc>
      </w:tr>
      <w:tr>
        <w:trPr>
          <w:trHeight w:val="384" w:hRule="exact"/>
        </w:trPr>
        <w:tc>
          <w:tcPr>
            <w:tcW w:w="39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tc>
        <w:tc>
          <w:tcPr>
            <w:tcW w:w="26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160,210,598.20</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8.60</w:t>
            </w:r>
          </w:p>
        </w:tc>
      </w:tr>
      <w:tr>
        <w:trPr>
          <w:trHeight w:val="385" w:hRule="exact"/>
        </w:trPr>
        <w:tc>
          <w:tcPr>
            <w:tcW w:w="39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26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144,786,504.02</w:t>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7.77</w:t>
            </w:r>
          </w:p>
        </w:tc>
      </w:tr>
      <w:tr>
        <w:trPr>
          <w:trHeight w:val="385" w:hRule="exact"/>
        </w:trPr>
        <w:tc>
          <w:tcPr>
            <w:tcW w:w="3971"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sz w:val="21"/>
                <w:szCs w:val="21"/>
              </w:rPr>
              <w:t>易程</w:t>
            </w:r>
            <w:r>
              <w:rPr>
                <w:rFonts w:ascii="Times New Roman" w:hAnsi="Times New Roman" w:cs="Times New Roman" w:eastAsia="Times New Roman" w:hint="default"/>
                <w:sz w:val="21"/>
                <w:szCs w:val="21"/>
              </w:rPr>
              <w:t>(</w:t>
            </w: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新技术股份有限公司</w:t>
            </w:r>
          </w:p>
        </w:tc>
        <w:tc>
          <w:tcPr>
            <w:tcW w:w="26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pacing w:val="-1"/>
                <w:sz w:val="21"/>
              </w:rPr>
              <w:t>92,931,052.98</w:t>
            </w:r>
            <w:r>
              <w:rPr>
                <w:rFonts w:ascii="Times New Roman"/>
                <w:sz w:val="21"/>
              </w:rPr>
            </w:r>
          </w:p>
        </w:tc>
        <w:tc>
          <w:tcPr>
            <w:tcW w:w="1985"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21"/>
                <w:szCs w:val="21"/>
              </w:rPr>
            </w:pPr>
            <w:r>
              <w:rPr>
                <w:rFonts w:ascii="Times New Roman"/>
                <w:spacing w:val="-1"/>
                <w:sz w:val="21"/>
              </w:rPr>
              <w:t>4.99</w:t>
            </w:r>
          </w:p>
        </w:tc>
      </w:tr>
      <w:tr>
        <w:trPr>
          <w:trHeight w:val="395" w:hRule="exact"/>
        </w:trPr>
        <w:tc>
          <w:tcPr>
            <w:tcW w:w="3971"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6"/>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1,071,891,288.01</w:t>
            </w:r>
          </w:p>
        </w:tc>
        <w:tc>
          <w:tcPr>
            <w:tcW w:w="1985"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57.54</w:t>
            </w:r>
          </w:p>
        </w:tc>
      </w:tr>
    </w:tbl>
    <w:p>
      <w:pPr>
        <w:spacing w:line="240" w:lineRule="auto" w:before="9"/>
        <w:rPr>
          <w:rFonts w:ascii="宋体" w:hAnsi="宋体" w:cs="宋体" w:eastAsia="宋体" w:hint="default"/>
          <w:b/>
          <w:bCs/>
          <w:sz w:val="5"/>
          <w:szCs w:val="5"/>
        </w:rPr>
      </w:pPr>
    </w:p>
    <w:p>
      <w:pPr>
        <w:pStyle w:val="Heading4"/>
        <w:spacing w:line="240" w:lineRule="auto"/>
        <w:ind w:left="977" w:right="405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投资收益</w:t>
      </w:r>
      <w:r>
        <w:rPr>
          <w:b w:val="0"/>
          <w:bCs w:val="0"/>
        </w:rPr>
      </w:r>
    </w:p>
    <w:p>
      <w:pPr>
        <w:pStyle w:val="Heading4"/>
        <w:spacing w:line="240" w:lineRule="auto" w:before="110"/>
        <w:ind w:left="1396" w:right="4054"/>
        <w:jc w:val="left"/>
        <w:rPr>
          <w:b w:val="0"/>
          <w:bCs w:val="0"/>
        </w:rPr>
      </w:pPr>
      <w:r>
        <w:rPr>
          <w:rFonts w:ascii="Times New Roman" w:hAnsi="Times New Roman" w:cs="Times New Roman" w:eastAsia="Times New Roman" w:hint="default"/>
        </w:rPr>
        <w:t>1</w:t>
      </w:r>
      <w:r>
        <w:rPr/>
        <w:t>、投资收益明细</w:t>
      </w:r>
      <w:r>
        <w:rPr>
          <w:b w:val="0"/>
          <w:bCs w:val="0"/>
        </w:rPr>
      </w:r>
    </w:p>
    <w:tbl>
      <w:tblPr>
        <w:tblW w:w="0" w:type="auto"/>
        <w:jc w:val="left"/>
        <w:tblInd w:w="692" w:type="dxa"/>
        <w:tblLayout w:type="fixed"/>
        <w:tblCellMar>
          <w:top w:w="0" w:type="dxa"/>
          <w:left w:w="0" w:type="dxa"/>
          <w:bottom w:w="0" w:type="dxa"/>
          <w:right w:w="0" w:type="dxa"/>
        </w:tblCellMar>
        <w:tblLook w:val="01E0"/>
      </w:tblPr>
      <w:tblGrid>
        <w:gridCol w:w="4253"/>
        <w:gridCol w:w="2693"/>
        <w:gridCol w:w="2411"/>
      </w:tblGrid>
      <w:tr>
        <w:trPr>
          <w:trHeight w:val="394" w:hRule="exact"/>
        </w:trPr>
        <w:tc>
          <w:tcPr>
            <w:tcW w:w="4253"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411"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5"/>
              <w:ind w:left="77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425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6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2411"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27,000,000.00</w:t>
            </w:r>
          </w:p>
        </w:tc>
      </w:tr>
      <w:tr>
        <w:trPr>
          <w:trHeight w:val="385" w:hRule="exact"/>
        </w:trPr>
        <w:tc>
          <w:tcPr>
            <w:tcW w:w="4253"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-537,880.60</w:t>
            </w:r>
            <w:r>
              <w:rPr>
                <w:rFonts w:ascii="Times New Roman"/>
                <w:sz w:val="21"/>
              </w:rPr>
            </w:r>
          </w:p>
        </w:tc>
        <w:tc>
          <w:tcPr>
            <w:tcW w:w="2411" w:type="dxa"/>
            <w:tcBorders>
              <w:top w:val="dotted" w:sz="4" w:space="0" w:color="010101"/>
              <w:left w:val="dotted" w:sz="4" w:space="0" w:color="010101"/>
              <w:bottom w:val="dotted" w:sz="4" w:space="0" w:color="010101"/>
              <w:right w:val="nil" w:sz="6" w:space="0" w:color="auto"/>
            </w:tcBorders>
          </w:tcPr>
          <w:p>
            <w:pPr/>
          </w:p>
        </w:tc>
      </w:tr>
      <w:tr>
        <w:trPr>
          <w:trHeight w:val="395" w:hRule="exact"/>
        </w:trPr>
        <w:tc>
          <w:tcPr>
            <w:tcW w:w="4253"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49,462,119.40</w:t>
            </w:r>
            <w:r>
              <w:rPr>
                <w:rFonts w:ascii="Times New Roman"/>
                <w:sz w:val="21"/>
              </w:rPr>
            </w:r>
          </w:p>
        </w:tc>
        <w:tc>
          <w:tcPr>
            <w:tcW w:w="2411"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1"/>
                <w:szCs w:val="21"/>
              </w:rPr>
            </w:pPr>
            <w:r>
              <w:rPr>
                <w:rFonts w:ascii="Times New Roman"/>
                <w:spacing w:val="-1"/>
                <w:sz w:val="21"/>
              </w:rPr>
              <w:t>27,000,000.00</w:t>
            </w:r>
            <w:r>
              <w:rPr>
                <w:rFonts w:ascii="Times New Roman"/>
                <w:sz w:val="21"/>
              </w:rPr>
            </w:r>
          </w:p>
        </w:tc>
      </w:tr>
    </w:tbl>
    <w:p>
      <w:pPr>
        <w:spacing w:line="240" w:lineRule="auto" w:before="7"/>
        <w:rPr>
          <w:rFonts w:ascii="宋体" w:hAnsi="宋体" w:cs="宋体" w:eastAsia="宋体" w:hint="default"/>
          <w:b/>
          <w:bCs/>
          <w:sz w:val="5"/>
          <w:szCs w:val="5"/>
        </w:rPr>
      </w:pPr>
    </w:p>
    <w:p>
      <w:pPr>
        <w:pStyle w:val="Heading4"/>
        <w:spacing w:line="240" w:lineRule="auto"/>
        <w:ind w:left="1396" w:right="4054"/>
        <w:jc w:val="left"/>
        <w:rPr>
          <w:b w:val="0"/>
          <w:bCs w:val="0"/>
        </w:rPr>
      </w:pPr>
      <w:r>
        <w:rPr>
          <w:rFonts w:ascii="Times New Roman" w:hAnsi="Times New Roman" w:cs="Times New Roman" w:eastAsia="Times New Roman" w:hint="default"/>
        </w:rPr>
        <w:t>2</w:t>
      </w:r>
      <w:r>
        <w:rPr/>
        <w:t>、按成本法核算的长期股权投资收益</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3785"/>
        <w:gridCol w:w="2126"/>
        <w:gridCol w:w="1973"/>
        <w:gridCol w:w="2845"/>
      </w:tblGrid>
      <w:tr>
        <w:trPr>
          <w:trHeight w:val="394" w:hRule="exact"/>
        </w:trPr>
        <w:tc>
          <w:tcPr>
            <w:tcW w:w="3785"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126"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4"/>
              <w:ind w:left="63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4"/>
              <w:ind w:left="560"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845"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4"/>
              <w:ind w:left="157"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94" w:hRule="exact"/>
        </w:trPr>
        <w:tc>
          <w:tcPr>
            <w:tcW w:w="3785"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5"/>
              <w:ind w:left="106" w:right="0"/>
              <w:jc w:val="left"/>
              <w:rPr>
                <w:rFonts w:ascii="宋体" w:hAnsi="宋体" w:cs="宋体" w:eastAsia="宋体" w:hint="default"/>
                <w:sz w:val="21"/>
                <w:szCs w:val="21"/>
              </w:rPr>
            </w:pPr>
            <w:r>
              <w:rPr>
                <w:rFonts w:ascii="宋体" w:hAnsi="宋体" w:cs="宋体" w:eastAsia="宋体" w:hint="default"/>
                <w:sz w:val="21"/>
                <w:szCs w:val="21"/>
              </w:rPr>
              <w:t>深圳广电银通金融电子科技有限公司</w:t>
            </w:r>
          </w:p>
        </w:tc>
        <w:tc>
          <w:tcPr>
            <w:tcW w:w="2126"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left="806" w:right="0"/>
              <w:jc w:val="left"/>
              <w:rPr>
                <w:rFonts w:ascii="Times New Roman" w:hAnsi="Times New Roman" w:cs="Times New Roman" w:eastAsia="Times New Roman" w:hint="default"/>
                <w:sz w:val="21"/>
                <w:szCs w:val="21"/>
              </w:rPr>
            </w:pPr>
            <w:r>
              <w:rPr>
                <w:rFonts w:ascii="Times New Roman"/>
                <w:sz w:val="21"/>
              </w:rPr>
              <w:t>50,000,000.00</w:t>
            </w:r>
          </w:p>
        </w:tc>
        <w:tc>
          <w:tcPr>
            <w:tcW w:w="1973"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left="653" w:right="0"/>
              <w:jc w:val="left"/>
              <w:rPr>
                <w:rFonts w:ascii="Times New Roman" w:hAnsi="Times New Roman" w:cs="Times New Roman" w:eastAsia="Times New Roman" w:hint="default"/>
                <w:sz w:val="21"/>
                <w:szCs w:val="21"/>
              </w:rPr>
            </w:pPr>
            <w:r>
              <w:rPr>
                <w:rFonts w:ascii="Times New Roman"/>
                <w:sz w:val="21"/>
              </w:rPr>
              <w:t>27,000,000.00</w:t>
            </w:r>
          </w:p>
        </w:tc>
        <w:tc>
          <w:tcPr>
            <w:tcW w:w="2845"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子公司利润增加</w:t>
            </w:r>
          </w:p>
        </w:tc>
      </w:tr>
    </w:tbl>
    <w:p>
      <w:pPr>
        <w:spacing w:line="240" w:lineRule="auto" w:before="9"/>
        <w:rPr>
          <w:rFonts w:ascii="宋体" w:hAnsi="宋体" w:cs="宋体" w:eastAsia="宋体" w:hint="default"/>
          <w:b/>
          <w:bCs/>
          <w:sz w:val="5"/>
          <w:szCs w:val="5"/>
        </w:rPr>
      </w:pPr>
    </w:p>
    <w:p>
      <w:pPr>
        <w:spacing w:line="331" w:lineRule="auto" w:before="35"/>
        <w:ind w:left="1396" w:right="11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b/>
          <w:bCs/>
          <w:w w:val="99"/>
          <w:sz w:val="21"/>
          <w:szCs w:val="21"/>
        </w:rPr>
        <w:t> </w:t>
      </w:r>
      <w:r>
        <w:rPr>
          <w:rFonts w:ascii="宋体" w:hAnsi="宋体" w:cs="宋体" w:eastAsia="宋体" w:hint="default"/>
          <w:sz w:val="21"/>
          <w:szCs w:val="21"/>
        </w:rPr>
        <w:t>按权益法核算的长期股权投资收益中，投资收益占利润总额</w:t>
      </w:r>
      <w:r>
        <w:rPr>
          <w:rFonts w:ascii="宋体" w:hAnsi="宋体" w:cs="宋体" w:eastAsia="宋体" w:hint="default"/>
          <w:spacing w:val="-60"/>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以上，或不到</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但占投资收</w:t>
      </w:r>
    </w:p>
    <w:p>
      <w:pPr>
        <w:pStyle w:val="BodyText"/>
        <w:spacing w:line="240" w:lineRule="auto" w:before="20"/>
        <w:ind w:left="977" w:right="4054"/>
        <w:jc w:val="left"/>
      </w:pPr>
      <w:r>
        <w:rPr/>
        <w:t>益金额前五名的情况如下：</w:t>
      </w:r>
    </w:p>
    <w:p>
      <w:pPr>
        <w:spacing w:line="240" w:lineRule="auto" w:before="6"/>
        <w:rPr>
          <w:rFonts w:ascii="宋体" w:hAnsi="宋体" w:cs="宋体" w:eastAsia="宋体" w:hint="default"/>
          <w:sz w:val="2"/>
          <w:szCs w:val="2"/>
        </w:rPr>
      </w:pPr>
    </w:p>
    <w:tbl>
      <w:tblPr>
        <w:tblW w:w="0" w:type="auto"/>
        <w:jc w:val="left"/>
        <w:tblInd w:w="430" w:type="dxa"/>
        <w:tblLayout w:type="fixed"/>
        <w:tblCellMar>
          <w:top w:w="0" w:type="dxa"/>
          <w:left w:w="0" w:type="dxa"/>
          <w:bottom w:w="0" w:type="dxa"/>
          <w:right w:w="0" w:type="dxa"/>
        </w:tblCellMar>
        <w:tblLook w:val="01E0"/>
      </w:tblPr>
      <w:tblGrid>
        <w:gridCol w:w="3925"/>
        <w:gridCol w:w="2268"/>
        <w:gridCol w:w="1277"/>
        <w:gridCol w:w="2410"/>
      </w:tblGrid>
      <w:tr>
        <w:trPr>
          <w:trHeight w:val="769" w:hRule="exact"/>
        </w:trPr>
        <w:tc>
          <w:tcPr>
            <w:tcW w:w="3925"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268"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0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77"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410" w:type="dxa"/>
            <w:tcBorders>
              <w:top w:val="single" w:sz="12" w:space="0" w:color="010101"/>
              <w:left w:val="dotted" w:sz="4" w:space="0" w:color="010101"/>
              <w:bottom w:val="dotted" w:sz="4" w:space="0" w:color="010101"/>
              <w:right w:val="nil" w:sz="6" w:space="0" w:color="auto"/>
            </w:tcBorders>
          </w:tcPr>
          <w:p>
            <w:pPr>
              <w:pStyle w:val="TableParagraph"/>
              <w:spacing w:line="326" w:lineRule="auto" w:before="15"/>
              <w:ind w:left="988" w:right="154" w:hanging="840"/>
              <w:jc w:val="left"/>
              <w:rPr>
                <w:rFonts w:ascii="宋体" w:hAnsi="宋体" w:cs="宋体" w:eastAsia="宋体" w:hint="default"/>
                <w:sz w:val="21"/>
                <w:szCs w:val="21"/>
              </w:rPr>
            </w:pPr>
            <w:r>
              <w:rPr>
                <w:rFonts w:ascii="宋体" w:hAnsi="宋体" w:cs="宋体" w:eastAsia="宋体" w:hint="default"/>
                <w:sz w:val="21"/>
                <w:szCs w:val="21"/>
              </w:rPr>
              <w:t>本期比上期增减变动的 原因</w:t>
            </w:r>
          </w:p>
        </w:tc>
      </w:tr>
      <w:tr>
        <w:trPr>
          <w:trHeight w:val="385" w:hRule="exact"/>
        </w:trPr>
        <w:tc>
          <w:tcPr>
            <w:tcW w:w="3925"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sz w:val="21"/>
                <w:szCs w:val="21"/>
              </w:rPr>
              <w:t>广州市龙源环保科技有限公司</w:t>
            </w:r>
          </w:p>
        </w:tc>
        <w:tc>
          <w:tcPr>
            <w:tcW w:w="2268"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-537,880.60</w:t>
            </w:r>
            <w:r>
              <w:rPr>
                <w:rFonts w:ascii="Times New Roman"/>
                <w:sz w:val="21"/>
              </w:rPr>
            </w:r>
          </w:p>
        </w:tc>
        <w:tc>
          <w:tcPr>
            <w:tcW w:w="1277" w:type="dxa"/>
            <w:tcBorders>
              <w:top w:val="dotted" w:sz="4" w:space="0" w:color="010101"/>
              <w:left w:val="dotted" w:sz="4" w:space="0" w:color="010101"/>
              <w:bottom w:val="dotted" w:sz="4" w:space="0" w:color="010101"/>
              <w:right w:val="dotted" w:sz="4" w:space="0" w:color="010101"/>
            </w:tcBorders>
          </w:tcPr>
          <w:p>
            <w:pPr/>
          </w:p>
        </w:tc>
        <w:tc>
          <w:tcPr>
            <w:tcW w:w="24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7"/>
              <w:ind w:left="568" w:right="0"/>
              <w:jc w:val="left"/>
              <w:rPr>
                <w:rFonts w:ascii="宋体" w:hAnsi="宋体" w:cs="宋体" w:eastAsia="宋体" w:hint="default"/>
                <w:sz w:val="21"/>
                <w:szCs w:val="21"/>
              </w:rPr>
            </w:pPr>
            <w:r>
              <w:rPr>
                <w:rFonts w:ascii="宋体" w:hAnsi="宋体" w:cs="宋体" w:eastAsia="宋体" w:hint="default"/>
                <w:sz w:val="21"/>
                <w:szCs w:val="21"/>
              </w:rPr>
              <w:t>本期新增投资</w:t>
            </w:r>
          </w:p>
        </w:tc>
      </w:tr>
      <w:tr>
        <w:trPr>
          <w:trHeight w:val="395" w:hRule="exact"/>
        </w:trPr>
        <w:tc>
          <w:tcPr>
            <w:tcW w:w="3925"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6"/>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-537,880.60</w:t>
            </w:r>
            <w:r>
              <w:rPr>
                <w:rFonts w:ascii="Times New Roman"/>
                <w:sz w:val="21"/>
              </w:rPr>
            </w:r>
          </w:p>
        </w:tc>
        <w:tc>
          <w:tcPr>
            <w:tcW w:w="1277" w:type="dxa"/>
            <w:tcBorders>
              <w:top w:val="dotted" w:sz="4" w:space="0" w:color="010101"/>
              <w:left w:val="dotted" w:sz="4" w:space="0" w:color="010101"/>
              <w:bottom w:val="single" w:sz="12" w:space="0" w:color="010101"/>
              <w:right w:val="dotted" w:sz="4" w:space="0" w:color="010101"/>
            </w:tcBorders>
          </w:tcPr>
          <w:p>
            <w:pPr/>
          </w:p>
        </w:tc>
        <w:tc>
          <w:tcPr>
            <w:tcW w:w="2410" w:type="dxa"/>
            <w:tcBorders>
              <w:top w:val="dotted" w:sz="4" w:space="0" w:color="010101"/>
              <w:left w:val="dotted" w:sz="4" w:space="0" w:color="010101"/>
              <w:bottom w:val="single" w:sz="12" w:space="0" w:color="010101"/>
              <w:right w:val="nil" w:sz="6" w:space="0" w:color="auto"/>
            </w:tcBorders>
          </w:tcPr>
          <w:p>
            <w:pPr/>
          </w:p>
        </w:tc>
      </w:tr>
    </w:tbl>
    <w:p>
      <w:pPr>
        <w:pStyle w:val="Heading4"/>
        <w:spacing w:line="240" w:lineRule="auto" w:before="92"/>
        <w:ind w:left="1067" w:right="4054"/>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现金流量表补充资料</w:t>
      </w:r>
      <w:r>
        <w:rPr>
          <w:b w:val="0"/>
          <w:bCs w:val="0"/>
        </w:rPr>
      </w:r>
    </w:p>
    <w:tbl>
      <w:tblPr>
        <w:tblW w:w="0" w:type="auto"/>
        <w:jc w:val="left"/>
        <w:tblInd w:w="678" w:type="dxa"/>
        <w:tblLayout w:type="fixed"/>
        <w:tblCellMar>
          <w:top w:w="0" w:type="dxa"/>
          <w:left w:w="0" w:type="dxa"/>
          <w:bottom w:w="0" w:type="dxa"/>
          <w:right w:w="0" w:type="dxa"/>
        </w:tblCellMar>
        <w:tblLook w:val="01E0"/>
      </w:tblPr>
      <w:tblGrid>
        <w:gridCol w:w="4537"/>
        <w:gridCol w:w="2551"/>
        <w:gridCol w:w="2408"/>
      </w:tblGrid>
      <w:tr>
        <w:trPr>
          <w:trHeight w:val="394" w:hRule="exact"/>
        </w:trPr>
        <w:tc>
          <w:tcPr>
            <w:tcW w:w="4537" w:type="dxa"/>
            <w:tcBorders>
              <w:top w:val="single" w:sz="12" w:space="0" w:color="010101"/>
              <w:left w:val="nil" w:sz="6" w:space="0" w:color="auto"/>
              <w:bottom w:val="dotted" w:sz="4" w:space="0" w:color="010101"/>
              <w:right w:val="dotted" w:sz="4" w:space="0" w:color="010101"/>
            </w:tcBorders>
          </w:tcPr>
          <w:p>
            <w:pPr>
              <w:pStyle w:val="TableParagraph"/>
              <w:tabs>
                <w:tab w:pos="633" w:val="left" w:leader="none"/>
              </w:tabs>
              <w:spacing w:line="240" w:lineRule="auto" w:before="14"/>
              <w:ind w:left="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5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40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4"/>
              <w:ind w:left="77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510,034,778.85</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481,076,006.72</w:t>
            </w: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5,909,639.35</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21"/>
                <w:szCs w:val="21"/>
              </w:rPr>
            </w:pPr>
            <w:r>
              <w:rPr>
                <w:rFonts w:ascii="Times New Roman"/>
                <w:spacing w:val="-1"/>
                <w:sz w:val="21"/>
              </w:rPr>
              <w:t>6,975,468.53</w:t>
            </w:r>
          </w:p>
        </w:tc>
      </w:tr>
      <w:tr>
        <w:trPr>
          <w:trHeight w:val="768" w:hRule="exact"/>
        </w:trPr>
        <w:tc>
          <w:tcPr>
            <w:tcW w:w="4537" w:type="dxa"/>
            <w:tcBorders>
              <w:top w:val="dotted" w:sz="4" w:space="0" w:color="010101"/>
              <w:left w:val="nil" w:sz="6" w:space="0" w:color="auto"/>
              <w:bottom w:val="single" w:sz="12" w:space="0" w:color="010101"/>
              <w:right w:val="dotted" w:sz="4" w:space="0" w:color="010101"/>
            </w:tcBorders>
          </w:tcPr>
          <w:p>
            <w:pPr>
              <w:pStyle w:val="TableParagraph"/>
              <w:spacing w:line="326" w:lineRule="auto" w:before="15"/>
              <w:ind w:left="107" w:right="101"/>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折旧</w:t>
            </w:r>
          </w:p>
        </w:tc>
        <w:tc>
          <w:tcPr>
            <w:tcW w:w="255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right="99"/>
              <w:jc w:val="right"/>
              <w:rPr>
                <w:rFonts w:ascii="Times New Roman" w:hAnsi="Times New Roman" w:cs="Times New Roman" w:eastAsia="Times New Roman" w:hint="default"/>
                <w:sz w:val="21"/>
                <w:szCs w:val="21"/>
              </w:rPr>
            </w:pPr>
            <w:r>
              <w:rPr>
                <w:rFonts w:ascii="Times New Roman"/>
                <w:sz w:val="21"/>
              </w:rPr>
              <w:t>15,495,593.37</w:t>
            </w:r>
          </w:p>
        </w:tc>
        <w:tc>
          <w:tcPr>
            <w:tcW w:w="240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10,560,356.29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78" w:top="1100" w:bottom="1160" w:left="820" w:right="80"/>
        </w:sectPr>
      </w:pPr>
    </w:p>
    <w:p>
      <w:pPr>
        <w:spacing w:line="240" w:lineRule="auto" w:before="8"/>
        <w:rPr>
          <w:rFonts w:ascii="宋体" w:hAnsi="宋体" w:cs="宋体" w:eastAsia="宋体" w:hint="default"/>
          <w:b/>
          <w:bCs/>
          <w:sz w:val="24"/>
          <w:szCs w:val="24"/>
        </w:rPr>
      </w:pPr>
    </w:p>
    <w:tbl>
      <w:tblPr>
        <w:tblW w:w="0" w:type="auto"/>
        <w:jc w:val="left"/>
        <w:tblInd w:w="118" w:type="dxa"/>
        <w:tblLayout w:type="fixed"/>
        <w:tblCellMar>
          <w:top w:w="0" w:type="dxa"/>
          <w:left w:w="0" w:type="dxa"/>
          <w:bottom w:w="0" w:type="dxa"/>
          <w:right w:w="0" w:type="dxa"/>
        </w:tblCellMar>
        <w:tblLook w:val="01E0"/>
      </w:tblPr>
      <w:tblGrid>
        <w:gridCol w:w="4537"/>
        <w:gridCol w:w="2551"/>
        <w:gridCol w:w="2408"/>
      </w:tblGrid>
      <w:tr>
        <w:trPr>
          <w:trHeight w:val="394" w:hRule="exact"/>
        </w:trPr>
        <w:tc>
          <w:tcPr>
            <w:tcW w:w="4537" w:type="dxa"/>
            <w:tcBorders>
              <w:top w:val="single" w:sz="12" w:space="0" w:color="010101"/>
              <w:left w:val="nil" w:sz="6" w:space="0" w:color="auto"/>
              <w:bottom w:val="dotted" w:sz="4" w:space="0" w:color="010101"/>
              <w:right w:val="dotted" w:sz="4" w:space="0" w:color="010101"/>
            </w:tcBorders>
          </w:tcPr>
          <w:p>
            <w:pPr>
              <w:pStyle w:val="TableParagraph"/>
              <w:tabs>
                <w:tab w:pos="633" w:val="left" w:leader="none"/>
              </w:tabs>
              <w:spacing w:line="240" w:lineRule="auto" w:before="15"/>
              <w:ind w:left="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51"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408"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5"/>
              <w:ind w:left="77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627,673.31</w:t>
            </w:r>
            <w:r>
              <w:rPr>
                <w:rFonts w:ascii="Times New Roman"/>
                <w:sz w:val="21"/>
              </w:rPr>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21"/>
                <w:szCs w:val="21"/>
              </w:rPr>
            </w:pPr>
            <w:r>
              <w:rPr>
                <w:rFonts w:ascii="Times New Roman"/>
                <w:spacing w:val="-1"/>
                <w:sz w:val="21"/>
              </w:rPr>
              <w:t>733,558.96</w:t>
            </w:r>
            <w:r>
              <w:rPr>
                <w:rFonts w:ascii="Times New Roman"/>
                <w:sz w:val="21"/>
              </w:rPr>
            </w: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1133"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89"/>
                <w:sz w:val="21"/>
                <w:szCs w:val="21"/>
              </w:rPr>
              <w:t>、</w:t>
            </w:r>
            <w:r>
              <w:rPr>
                <w:rFonts w:ascii="宋体" w:hAnsi="宋体" w:cs="宋体" w:eastAsia="宋体" w:hint="default"/>
                <w:sz w:val="21"/>
                <w:szCs w:val="21"/>
              </w:rPr>
              <w:t>无形资产和其他长期资产的损失</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-39,610.58</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right="102"/>
              <w:jc w:val="right"/>
              <w:rPr>
                <w:rFonts w:ascii="Times New Roman" w:hAnsi="Times New Roman" w:cs="Times New Roman" w:eastAsia="Times New Roman" w:hint="default"/>
                <w:sz w:val="21"/>
                <w:szCs w:val="21"/>
              </w:rPr>
            </w:pPr>
            <w:r>
              <w:rPr>
                <w:rFonts w:ascii="Times New Roman"/>
                <w:spacing w:val="-1"/>
                <w:sz w:val="21"/>
              </w:rPr>
              <w:t>-101,801.63</w:t>
            </w: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6,950,493.97</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4,258,625.55</w:t>
            </w: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2"/>
                <w:sz w:val="21"/>
              </w:rPr>
              <w:t>-49,462,119.40</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-27,000,000.00</w:t>
            </w: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97"/>
              <w:jc w:val="right"/>
              <w:rPr>
                <w:rFonts w:ascii="Times New Roman" w:hAnsi="Times New Roman" w:cs="Times New Roman" w:eastAsia="Times New Roman" w:hint="default"/>
                <w:sz w:val="21"/>
                <w:szCs w:val="21"/>
              </w:rPr>
            </w:pPr>
            <w:r>
              <w:rPr>
                <w:rFonts w:ascii="Times New Roman"/>
                <w:spacing w:val="-1"/>
                <w:sz w:val="21"/>
              </w:rPr>
              <w:t>-6,514,475.50</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21"/>
                <w:szCs w:val="21"/>
              </w:rPr>
            </w:pPr>
            <w:r>
              <w:rPr>
                <w:rFonts w:ascii="Times New Roman"/>
                <w:spacing w:val="-1"/>
                <w:sz w:val="21"/>
              </w:rPr>
              <w:t>-6,069,740.85</w:t>
            </w: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97"/>
              <w:jc w:val="right"/>
              <w:rPr>
                <w:rFonts w:ascii="Times New Roman" w:hAnsi="Times New Roman" w:cs="Times New Roman" w:eastAsia="Times New Roman" w:hint="default"/>
                <w:sz w:val="21"/>
                <w:szCs w:val="21"/>
              </w:rPr>
            </w:pPr>
            <w:r>
              <w:rPr>
                <w:rFonts w:ascii="Times New Roman"/>
                <w:spacing w:val="-1"/>
                <w:sz w:val="21"/>
              </w:rPr>
              <w:t>-249,241,976.29</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22,108,831.01</w:t>
            </w: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151,498,276.40</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-606,925,459.07</w:t>
            </w:r>
            <w:r>
              <w:rPr>
                <w:rFonts w:ascii="Times New Roman"/>
                <w:sz w:val="21"/>
              </w:rPr>
            </w: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z w:val="21"/>
              </w:rPr>
              <w:t>64,640,519.95</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21"/>
                <w:szCs w:val="21"/>
              </w:rPr>
            </w:pPr>
            <w:r>
              <w:rPr>
                <w:rFonts w:ascii="Times New Roman"/>
                <w:sz w:val="21"/>
              </w:rPr>
              <w:t>207,273,043.42</w:t>
            </w: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tabs>
                <w:tab w:pos="737" w:val="left" w:leader="none"/>
              </w:tabs>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449,898,793.43</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92,888,888.93</w:t>
            </w:r>
            <w:r>
              <w:rPr>
                <w:rFonts w:ascii="Times New Roman"/>
                <w:sz w:val="21"/>
              </w:rPr>
            </w: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1,011,513,794.80</w:t>
            </w:r>
            <w:r>
              <w:rPr>
                <w:rFonts w:ascii="Times New Roman"/>
                <w:sz w:val="21"/>
              </w:rPr>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896,508,639.42</w:t>
            </w: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51"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896,508,639.42</w:t>
            </w:r>
          </w:p>
        </w:tc>
        <w:tc>
          <w:tcPr>
            <w:tcW w:w="2408"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1,006,649,354.65</w:t>
            </w: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4537"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551" w:type="dxa"/>
            <w:tcBorders>
              <w:top w:val="dotted" w:sz="4" w:space="0" w:color="010101"/>
              <w:left w:val="dotted" w:sz="4" w:space="0" w:color="010101"/>
              <w:bottom w:val="dotted" w:sz="4" w:space="0" w:color="010101"/>
              <w:right w:val="dotted" w:sz="4" w:space="0" w:color="010101"/>
            </w:tcBorders>
          </w:tcPr>
          <w:p>
            <w:pPr/>
          </w:p>
        </w:tc>
        <w:tc>
          <w:tcPr>
            <w:tcW w:w="2408" w:type="dxa"/>
            <w:tcBorders>
              <w:top w:val="dotted" w:sz="4" w:space="0" w:color="010101"/>
              <w:left w:val="dotted" w:sz="4" w:space="0" w:color="010101"/>
              <w:bottom w:val="dotted" w:sz="4" w:space="0" w:color="010101"/>
              <w:right w:val="nil" w:sz="6" w:space="0" w:color="auto"/>
            </w:tcBorders>
          </w:tcPr>
          <w:p>
            <w:pPr/>
          </w:p>
        </w:tc>
      </w:tr>
      <w:tr>
        <w:trPr>
          <w:trHeight w:val="394" w:hRule="exact"/>
        </w:trPr>
        <w:tc>
          <w:tcPr>
            <w:tcW w:w="4537"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51"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115,005,155.38</w:t>
            </w:r>
          </w:p>
        </w:tc>
        <w:tc>
          <w:tcPr>
            <w:tcW w:w="2408"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-110,140,715.23</w:t>
            </w:r>
          </w:p>
        </w:tc>
      </w:tr>
    </w:tbl>
    <w:p>
      <w:pPr>
        <w:spacing w:line="240" w:lineRule="auto" w:before="0"/>
        <w:rPr>
          <w:rFonts w:ascii="宋体" w:hAnsi="宋体" w:cs="宋体" w:eastAsia="宋体" w:hint="default"/>
          <w:b/>
          <w:bCs/>
          <w:sz w:val="20"/>
          <w:szCs w:val="20"/>
        </w:rPr>
      </w:pPr>
    </w:p>
    <w:p>
      <w:pPr>
        <w:pStyle w:val="Heading2"/>
        <w:spacing w:line="240" w:lineRule="auto" w:before="188"/>
        <w:ind w:left="403" w:right="0"/>
        <w:jc w:val="left"/>
        <w:rPr>
          <w:b w:val="0"/>
          <w:bCs w:val="0"/>
        </w:rPr>
      </w:pPr>
      <w:r>
        <w:rPr/>
        <w:t>十三、补充资料</w:t>
      </w:r>
      <w:r>
        <w:rPr>
          <w:b w:val="0"/>
          <w:bCs w:val="0"/>
        </w:rPr>
      </w:r>
    </w:p>
    <w:p>
      <w:pPr>
        <w:pStyle w:val="BodyText"/>
        <w:spacing w:line="240" w:lineRule="auto" w:before="129"/>
        <w:ind w:left="836" w:right="0"/>
        <w:jc w:val="left"/>
      </w:pPr>
      <w:r>
        <w:rPr/>
        <w:t>（以下金额单位若未特别注明者均为人民币元）</w:t>
      </w:r>
    </w:p>
    <w:p>
      <w:pPr>
        <w:spacing w:before="126"/>
        <w:ind w:left="82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一</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pacing w:val="26"/>
          <w:sz w:val="20"/>
          <w:szCs w:val="20"/>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5246"/>
        <w:gridCol w:w="1842"/>
        <w:gridCol w:w="2126"/>
      </w:tblGrid>
      <w:tr>
        <w:trPr>
          <w:trHeight w:val="394" w:hRule="exact"/>
        </w:trPr>
        <w:tc>
          <w:tcPr>
            <w:tcW w:w="524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4"/>
              <w:ind w:left="49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6"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4"/>
              <w:ind w:left="847"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left="559" w:right="0"/>
              <w:jc w:val="left"/>
              <w:rPr>
                <w:rFonts w:ascii="Times New Roman" w:hAnsi="Times New Roman" w:cs="Times New Roman" w:eastAsia="Times New Roman" w:hint="default"/>
                <w:sz w:val="21"/>
                <w:szCs w:val="21"/>
              </w:rPr>
            </w:pPr>
            <w:r>
              <w:rPr>
                <w:rFonts w:ascii="Times New Roman"/>
                <w:sz w:val="21"/>
              </w:rPr>
              <w:t>-1,055,763.49</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left="911" w:right="0"/>
              <w:jc w:val="left"/>
              <w:rPr>
                <w:rFonts w:ascii="Times New Roman" w:hAnsi="Times New Roman" w:cs="Times New Roman" w:eastAsia="Times New Roman" w:hint="default"/>
                <w:sz w:val="21"/>
                <w:szCs w:val="21"/>
              </w:rPr>
            </w:pPr>
            <w:r>
              <w:rPr>
                <w:rFonts w:ascii="Times New Roman"/>
                <w:sz w:val="21"/>
              </w:rPr>
              <w:t>1,442,842.10</w:t>
            </w:r>
          </w:p>
        </w:tc>
      </w:tr>
      <w:tr>
        <w:trPr>
          <w:trHeight w:val="384"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696" w:hRule="exact"/>
        </w:trPr>
        <w:tc>
          <w:tcPr>
            <w:tcW w:w="524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166"/>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w:t>
            </w:r>
          </w:p>
        </w:tc>
        <w:tc>
          <w:tcPr>
            <w:tcW w:w="18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523" w:right="0"/>
              <w:jc w:val="left"/>
              <w:rPr>
                <w:rFonts w:ascii="Times New Roman" w:hAnsi="Times New Roman" w:cs="Times New Roman" w:eastAsia="Times New Roman" w:hint="default"/>
                <w:sz w:val="21"/>
                <w:szCs w:val="21"/>
              </w:rPr>
            </w:pPr>
            <w:r>
              <w:rPr>
                <w:rFonts w:ascii="Times New Roman"/>
                <w:sz w:val="21"/>
              </w:rPr>
              <w:t>17,274,305.59</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814" w:right="0"/>
              <w:jc w:val="left"/>
              <w:rPr>
                <w:rFonts w:ascii="Times New Roman" w:hAnsi="Times New Roman" w:cs="Times New Roman" w:eastAsia="Times New Roman" w:hint="default"/>
                <w:sz w:val="21"/>
                <w:szCs w:val="21"/>
              </w:rPr>
            </w:pPr>
            <w:r>
              <w:rPr>
                <w:rFonts w:ascii="Times New Roman"/>
                <w:sz w:val="21"/>
              </w:rPr>
              <w:t>11,095,535.06</w:t>
            </w:r>
          </w:p>
        </w:tc>
      </w:tr>
    </w:tbl>
    <w:p>
      <w:pPr>
        <w:spacing w:after="0" w:line="240" w:lineRule="auto"/>
        <w:jc w:val="left"/>
        <w:rPr>
          <w:rFonts w:ascii="Times New Roman" w:hAnsi="Times New Roman" w:cs="Times New Roman" w:eastAsia="Times New Roman" w:hint="default"/>
          <w:sz w:val="21"/>
          <w:szCs w:val="21"/>
        </w:rPr>
        <w:sectPr>
          <w:footerReference w:type="default" r:id="rId64"/>
          <w:pgSz w:w="11910" w:h="16840"/>
          <w:pgMar w:footer="978" w:header="400" w:top="1100" w:bottom="1160" w:left="1380" w:right="760"/>
        </w:sectPr>
      </w:pPr>
    </w:p>
    <w:p>
      <w:pPr>
        <w:spacing w:line="240" w:lineRule="auto" w:before="8"/>
        <w:rPr>
          <w:rFonts w:ascii="宋体" w:hAnsi="宋体" w:cs="宋体" w:eastAsia="宋体" w:hint="default"/>
          <w:b/>
          <w:bCs/>
          <w:sz w:val="24"/>
          <w:szCs w:val="24"/>
        </w:rPr>
      </w:pPr>
    </w:p>
    <w:tbl>
      <w:tblPr>
        <w:tblW w:w="0" w:type="auto"/>
        <w:jc w:val="left"/>
        <w:tblInd w:w="438" w:type="dxa"/>
        <w:tblLayout w:type="fixed"/>
        <w:tblCellMar>
          <w:top w:w="0" w:type="dxa"/>
          <w:left w:w="0" w:type="dxa"/>
          <w:bottom w:w="0" w:type="dxa"/>
          <w:right w:w="0" w:type="dxa"/>
        </w:tblCellMar>
        <w:tblLook w:val="01E0"/>
      </w:tblPr>
      <w:tblGrid>
        <w:gridCol w:w="5246"/>
        <w:gridCol w:w="1842"/>
        <w:gridCol w:w="2126"/>
      </w:tblGrid>
      <w:tr>
        <w:trPr>
          <w:trHeight w:val="695" w:hRule="exact"/>
        </w:trPr>
        <w:tc>
          <w:tcPr>
            <w:tcW w:w="524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45"/>
              <w:ind w:left="108" w:right="0"/>
              <w:jc w:val="left"/>
              <w:rPr>
                <w:rFonts w:ascii="宋体" w:hAnsi="宋体" w:cs="宋体" w:eastAsia="宋体" w:hint="default"/>
                <w:sz w:val="21"/>
                <w:szCs w:val="21"/>
              </w:rPr>
            </w:pPr>
            <w:r>
              <w:rPr>
                <w:rFonts w:ascii="宋体" w:hAnsi="宋体" w:cs="宋体" w:eastAsia="宋体" w:hint="default"/>
                <w:sz w:val="21"/>
                <w:szCs w:val="21"/>
              </w:rPr>
              <w:t>国家统一标准定额或定量享受的政府补助除外）</w:t>
            </w:r>
          </w:p>
        </w:tc>
        <w:tc>
          <w:tcPr>
            <w:tcW w:w="1842" w:type="dxa"/>
            <w:tcBorders>
              <w:top w:val="single" w:sz="12" w:space="0" w:color="010101"/>
              <w:left w:val="dotted" w:sz="4" w:space="0" w:color="010101"/>
              <w:bottom w:val="dotted" w:sz="4" w:space="0" w:color="010101"/>
              <w:right w:val="dotted" w:sz="4" w:space="0" w:color="010101"/>
            </w:tcBorders>
          </w:tcPr>
          <w:p>
            <w:pPr/>
          </w:p>
        </w:tc>
        <w:tc>
          <w:tcPr>
            <w:tcW w:w="2126" w:type="dxa"/>
            <w:tcBorders>
              <w:top w:val="single" w:sz="12" w:space="0" w:color="010101"/>
              <w:left w:val="dotted" w:sz="4" w:space="0" w:color="010101"/>
              <w:bottom w:val="dotted" w:sz="4" w:space="0" w:color="010101"/>
              <w:right w:val="nil" w:sz="6" w:space="0" w:color="auto"/>
            </w:tcBorders>
          </w:tcPr>
          <w:p>
            <w:pPr/>
          </w:p>
        </w:tc>
      </w:tr>
      <w:tr>
        <w:trPr>
          <w:trHeight w:val="384"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1133"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5"/>
              <w:ind w:left="108" w:right="8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 </w:t>
            </w:r>
            <w:r>
              <w:rPr>
                <w:rFonts w:ascii="宋体" w:hAnsi="宋体" w:cs="宋体" w:eastAsia="宋体" w:hint="default"/>
                <w:spacing w:val="9"/>
                <w:sz w:val="21"/>
                <w:szCs w:val="21"/>
              </w:rPr>
              <w:t>取得投资时应享有被投资单位可辨认净资产公允价值</w:t>
            </w:r>
            <w:r>
              <w:rPr>
                <w:rFonts w:ascii="宋体" w:hAnsi="宋体" w:cs="宋体" w:eastAsia="宋体" w:hint="default"/>
                <w:spacing w:val="9"/>
                <w:sz w:val="21"/>
                <w:szCs w:val="21"/>
              </w:rPr>
              <w:t> </w:t>
            </w:r>
            <w:r>
              <w:rPr>
                <w:rFonts w:ascii="宋体" w:hAnsi="宋体" w:cs="宋体" w:eastAsia="宋体" w:hint="default"/>
                <w:sz w:val="21"/>
                <w:szCs w:val="21"/>
              </w:rPr>
              <w:t>产生的收益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758"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5"/>
              <w:ind w:left="108" w:right="101"/>
              <w:jc w:val="left"/>
              <w:rPr>
                <w:rFonts w:ascii="宋体" w:hAnsi="宋体" w:cs="宋体" w:eastAsia="宋体" w:hint="default"/>
                <w:sz w:val="21"/>
                <w:szCs w:val="21"/>
              </w:rPr>
            </w:pPr>
            <w:r>
              <w:rPr>
                <w:rFonts w:ascii="宋体" w:hAnsi="宋体" w:cs="宋体" w:eastAsia="宋体" w:hint="default"/>
                <w:spacing w:val="-1"/>
                <w:sz w:val="21"/>
                <w:szCs w:val="21"/>
              </w:rPr>
              <w:t>因不可抗力因素，如遭受自然灾害而计提的各项资产减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值准备</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759"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7"/>
              <w:ind w:left="108" w:right="80"/>
              <w:jc w:val="left"/>
              <w:rPr>
                <w:rFonts w:ascii="宋体" w:hAnsi="宋体" w:cs="宋体" w:eastAsia="宋体" w:hint="default"/>
                <w:sz w:val="21"/>
                <w:szCs w:val="21"/>
              </w:rPr>
            </w:pPr>
            <w:r>
              <w:rPr>
                <w:rFonts w:ascii="宋体" w:hAnsi="宋体" w:cs="宋体" w:eastAsia="宋体" w:hint="default"/>
                <w:spacing w:val="9"/>
                <w:sz w:val="21"/>
                <w:szCs w:val="21"/>
              </w:rPr>
              <w:t>交易价格显失公允的交易产生的超过公允价值部分的 </w:t>
            </w:r>
            <w:r>
              <w:rPr>
                <w:rFonts w:ascii="宋体" w:hAnsi="宋体" w:cs="宋体" w:eastAsia="宋体" w:hint="default"/>
                <w:sz w:val="21"/>
                <w:szCs w:val="21"/>
              </w:rPr>
              <w:t>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758"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5"/>
              <w:ind w:left="108" w:right="80"/>
              <w:jc w:val="left"/>
              <w:rPr>
                <w:rFonts w:ascii="宋体" w:hAnsi="宋体" w:cs="宋体" w:eastAsia="宋体" w:hint="default"/>
                <w:sz w:val="21"/>
                <w:szCs w:val="21"/>
              </w:rPr>
            </w:pPr>
            <w:r>
              <w:rPr>
                <w:rFonts w:ascii="宋体" w:hAnsi="宋体" w:cs="宋体" w:eastAsia="宋体" w:hint="default"/>
                <w:spacing w:val="9"/>
                <w:sz w:val="21"/>
                <w:szCs w:val="21"/>
              </w:rPr>
              <w:t>同一控制下企业合并产生的子公司期初至合并日的当 </w:t>
            </w:r>
            <w:r>
              <w:rPr>
                <w:rFonts w:ascii="宋体" w:hAnsi="宋体" w:cs="宋体" w:eastAsia="宋体" w:hint="default"/>
                <w:sz w:val="21"/>
                <w:szCs w:val="21"/>
              </w:rPr>
              <w:t>期净损益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1508"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6"/>
              <w:ind w:left="108" w:right="101"/>
              <w:jc w:val="both"/>
              <w:rPr>
                <w:rFonts w:ascii="宋体" w:hAnsi="宋体" w:cs="宋体" w:eastAsia="宋体" w:hint="default"/>
                <w:sz w:val="21"/>
                <w:szCs w:val="21"/>
              </w:rPr>
            </w:pPr>
            <w:r>
              <w:rPr>
                <w:rFonts w:ascii="宋体" w:hAnsi="宋体" w:cs="宋体" w:eastAsia="宋体" w:hint="default"/>
                <w:spacing w:val="-1"/>
                <w:sz w:val="21"/>
                <w:szCs w:val="21"/>
              </w:rPr>
              <w:t>除同公司正常经营业务相关的有效套期保值业务外，持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有交易性金融资产、交易性金融负债产生的公允价值变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动损益，以及处置交易性金融资产、交易性金融负债和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可供出售金融资产取得的投资收益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758"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5"/>
              <w:ind w:left="108" w:right="80"/>
              <w:jc w:val="left"/>
              <w:rPr>
                <w:rFonts w:ascii="宋体" w:hAnsi="宋体" w:cs="宋体" w:eastAsia="宋体" w:hint="default"/>
                <w:sz w:val="21"/>
                <w:szCs w:val="21"/>
              </w:rPr>
            </w:pPr>
            <w:r>
              <w:rPr>
                <w:rFonts w:ascii="宋体" w:hAnsi="宋体" w:cs="宋体" w:eastAsia="宋体" w:hint="default"/>
                <w:spacing w:val="9"/>
                <w:sz w:val="21"/>
                <w:szCs w:val="21"/>
              </w:rPr>
              <w:t>采用公允价值模式进行后续计量的投资性房地产公允 </w:t>
            </w:r>
            <w:r>
              <w:rPr>
                <w:rFonts w:ascii="宋体" w:hAnsi="宋体" w:cs="宋体" w:eastAsia="宋体" w:hint="default"/>
                <w:sz w:val="21"/>
                <w:szCs w:val="21"/>
              </w:rPr>
              <w:t>价值变动产生的损益</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759"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326" w:lineRule="auto" w:before="16"/>
              <w:ind w:left="108" w:right="102"/>
              <w:jc w:val="left"/>
              <w:rPr>
                <w:rFonts w:ascii="宋体" w:hAnsi="宋体" w:cs="宋体" w:eastAsia="宋体" w:hint="default"/>
                <w:sz w:val="21"/>
                <w:szCs w:val="21"/>
              </w:rPr>
            </w:pPr>
            <w:r>
              <w:rPr>
                <w:rFonts w:ascii="宋体" w:hAnsi="宋体" w:cs="宋体" w:eastAsia="宋体" w:hint="default"/>
                <w:spacing w:val="-1"/>
                <w:sz w:val="21"/>
                <w:szCs w:val="21"/>
              </w:rPr>
              <w:t>根据税收、会计等法律、法规的要求对当期损益进行一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次性调整对当期损益的影响</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4"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4,601,511.50</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21"/>
                <w:szCs w:val="21"/>
              </w:rPr>
            </w:pPr>
            <w:r>
              <w:rPr>
                <w:rFonts w:ascii="Times New Roman"/>
                <w:spacing w:val="-1"/>
                <w:sz w:val="21"/>
              </w:rPr>
              <w:t>540,781.18</w:t>
            </w: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5"/>
              <w:ind w:left="49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7"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2" w:type="dxa"/>
            <w:tcBorders>
              <w:top w:val="dotted" w:sz="4" w:space="0" w:color="010101"/>
              <w:left w:val="dotted" w:sz="4" w:space="0" w:color="010101"/>
              <w:bottom w:val="dotted" w:sz="4" w:space="0" w:color="010101"/>
              <w:right w:val="dotted" w:sz="4" w:space="0" w:color="010101"/>
            </w:tcBorders>
          </w:tcPr>
          <w:p>
            <w:pPr/>
          </w:p>
        </w:tc>
        <w:tc>
          <w:tcPr>
            <w:tcW w:w="2126" w:type="dxa"/>
            <w:tcBorders>
              <w:top w:val="dotted" w:sz="4" w:space="0" w:color="010101"/>
              <w:left w:val="dotted" w:sz="4" w:space="0" w:color="010101"/>
              <w:bottom w:val="dotted" w:sz="4" w:space="0" w:color="010101"/>
              <w:right w:val="nil" w:sz="6" w:space="0" w:color="auto"/>
            </w:tcBorders>
          </w:tcPr>
          <w:p>
            <w:pP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5"/>
              <w:ind w:left="107"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4"/>
              <w:ind w:right="97"/>
              <w:jc w:val="right"/>
              <w:rPr>
                <w:rFonts w:ascii="Times New Roman" w:hAnsi="Times New Roman" w:cs="Times New Roman" w:eastAsia="Times New Roman" w:hint="default"/>
                <w:sz w:val="21"/>
                <w:szCs w:val="21"/>
              </w:rPr>
            </w:pPr>
            <w:r>
              <w:rPr>
                <w:rFonts w:ascii="Times New Roman"/>
                <w:spacing w:val="-1"/>
                <w:sz w:val="21"/>
              </w:rPr>
              <w:t>-3,170,320.67</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21"/>
                <w:szCs w:val="21"/>
              </w:rPr>
            </w:pPr>
            <w:r>
              <w:rPr>
                <w:rFonts w:ascii="Times New Roman"/>
                <w:spacing w:val="-1"/>
                <w:sz w:val="21"/>
              </w:rPr>
              <w:t>-1,817,257.36</w:t>
            </w:r>
          </w:p>
        </w:tc>
      </w:tr>
      <w:tr>
        <w:trPr>
          <w:trHeight w:val="385" w:hRule="exact"/>
        </w:trPr>
        <w:tc>
          <w:tcPr>
            <w:tcW w:w="524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84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-5,988.02</w:t>
            </w:r>
          </w:p>
        </w:tc>
        <w:tc>
          <w:tcPr>
            <w:tcW w:w="2126"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2"/>
                <w:sz w:val="21"/>
              </w:rPr>
              <w:t>-4,411.91</w:t>
            </w:r>
            <w:r>
              <w:rPr>
                <w:rFonts w:ascii="Times New Roman"/>
                <w:sz w:val="21"/>
              </w:rPr>
            </w:r>
          </w:p>
        </w:tc>
      </w:tr>
      <w:tr>
        <w:trPr>
          <w:trHeight w:val="394" w:hRule="exact"/>
        </w:trPr>
        <w:tc>
          <w:tcPr>
            <w:tcW w:w="5246" w:type="dxa"/>
            <w:tcBorders>
              <w:top w:val="dotted" w:sz="4" w:space="0" w:color="010101"/>
              <w:left w:val="nil" w:sz="6" w:space="0" w:color="auto"/>
              <w:bottom w:val="single" w:sz="12" w:space="0" w:color="010101"/>
              <w:right w:val="dotted" w:sz="4" w:space="0" w:color="010101"/>
            </w:tcBorders>
          </w:tcPr>
          <w:p>
            <w:pPr>
              <w:pStyle w:val="TableParagraph"/>
              <w:tabs>
                <w:tab w:pos="843" w:val="left" w:leader="none"/>
              </w:tabs>
              <w:spacing w:line="240" w:lineRule="auto" w:before="15"/>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4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17,643,744.91</w:t>
            </w:r>
          </w:p>
        </w:tc>
        <w:tc>
          <w:tcPr>
            <w:tcW w:w="2126"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21"/>
                <w:szCs w:val="21"/>
              </w:rPr>
            </w:pPr>
            <w:r>
              <w:rPr>
                <w:rFonts w:ascii="Times New Roman"/>
                <w:spacing w:val="-2"/>
                <w:sz w:val="21"/>
              </w:rPr>
              <w:t>11,257,489.07</w:t>
            </w:r>
            <w:r>
              <w:rPr>
                <w:rFonts w:ascii="Times New Roman"/>
                <w:sz w:val="21"/>
              </w:rPr>
            </w:r>
          </w:p>
        </w:tc>
      </w:tr>
    </w:tbl>
    <w:p>
      <w:pPr>
        <w:pStyle w:val="Heading4"/>
        <w:spacing w:line="240" w:lineRule="auto" w:before="92"/>
        <w:ind w:left="1143"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净资产收益率及每股收益：</w:t>
      </w:r>
      <w:r>
        <w:rPr>
          <w:b w:val="0"/>
          <w:bCs w:val="0"/>
        </w:rPr>
      </w:r>
    </w:p>
    <w:tbl>
      <w:tblPr>
        <w:tblW w:w="0" w:type="auto"/>
        <w:jc w:val="left"/>
        <w:tblInd w:w="110" w:type="dxa"/>
        <w:tblLayout w:type="fixed"/>
        <w:tblCellMar>
          <w:top w:w="0" w:type="dxa"/>
          <w:left w:w="0" w:type="dxa"/>
          <w:bottom w:w="0" w:type="dxa"/>
          <w:right w:w="0" w:type="dxa"/>
        </w:tblCellMar>
        <w:tblLook w:val="01E0"/>
      </w:tblPr>
      <w:tblGrid>
        <w:gridCol w:w="4068"/>
        <w:gridCol w:w="2552"/>
        <w:gridCol w:w="3420"/>
      </w:tblGrid>
      <w:tr>
        <w:trPr>
          <w:trHeight w:val="410" w:hRule="exact"/>
        </w:trPr>
        <w:tc>
          <w:tcPr>
            <w:tcW w:w="4068" w:type="dxa"/>
            <w:tcBorders>
              <w:top w:val="single" w:sz="12" w:space="0" w:color="010101"/>
              <w:left w:val="nil" w:sz="6" w:space="0" w:color="auto"/>
              <w:bottom w:val="single" w:sz="12" w:space="0" w:color="010101"/>
              <w:right w:val="dotted" w:sz="4" w:space="0" w:color="010101"/>
            </w:tcBorders>
          </w:tcPr>
          <w:p>
            <w:pPr>
              <w:pStyle w:val="TableParagraph"/>
              <w:spacing w:line="240" w:lineRule="auto" w:before="72"/>
              <w:ind w:left="3"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552" w:type="dxa"/>
            <w:tcBorders>
              <w:top w:val="single" w:sz="12" w:space="0" w:color="010101"/>
              <w:left w:val="dotted" w:sz="4" w:space="0" w:color="010101"/>
              <w:bottom w:val="single" w:sz="12" w:space="0" w:color="010101"/>
              <w:right w:val="dotted" w:sz="4" w:space="0" w:color="010101"/>
            </w:tcBorders>
          </w:tcPr>
          <w:p>
            <w:pPr>
              <w:pStyle w:val="TableParagraph"/>
              <w:spacing w:line="240" w:lineRule="auto" w:before="72"/>
              <w:ind w:left="22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420" w:type="dxa"/>
            <w:tcBorders>
              <w:top w:val="single" w:sz="12" w:space="0" w:color="010101"/>
              <w:left w:val="dotted" w:sz="4" w:space="0" w:color="010101"/>
              <w:bottom w:val="single" w:sz="12" w:space="0" w:color="010101"/>
              <w:right w:val="nil" w:sz="6" w:space="0" w:color="auto"/>
            </w:tcBorders>
          </w:tcPr>
          <w:p>
            <w:pPr>
              <w:pStyle w:val="TableParagraph"/>
              <w:spacing w:line="240" w:lineRule="auto" w:before="72"/>
              <w:ind w:right="5"/>
              <w:jc w:val="center"/>
              <w:rPr>
                <w:rFonts w:ascii="宋体" w:hAnsi="宋体" w:cs="宋体" w:eastAsia="宋体" w:hint="default"/>
                <w:sz w:val="21"/>
                <w:szCs w:val="21"/>
              </w:rPr>
            </w:pPr>
            <w:r>
              <w:rPr>
                <w:rFonts w:ascii="宋体" w:hAnsi="宋体" w:cs="宋体" w:eastAsia="宋体" w:hint="default"/>
                <w:sz w:val="21"/>
                <w:szCs w:val="21"/>
              </w:rPr>
              <w:t>每股收益</w:t>
            </w:r>
          </w:p>
        </w:tc>
      </w:tr>
    </w:tbl>
    <w:p>
      <w:pPr>
        <w:spacing w:after="0" w:line="240" w:lineRule="auto"/>
        <w:jc w:val="center"/>
        <w:rPr>
          <w:rFonts w:ascii="宋体" w:hAnsi="宋体" w:cs="宋体" w:eastAsia="宋体" w:hint="default"/>
          <w:sz w:val="21"/>
          <w:szCs w:val="21"/>
        </w:rPr>
        <w:sectPr>
          <w:footerReference w:type="default" r:id="rId65"/>
          <w:pgSz w:w="11910" w:h="16840"/>
          <w:pgMar w:footer="978" w:header="400" w:top="1100" w:bottom="1160" w:left="1060" w:right="540"/>
          <w:pgNumType w:start="141"/>
        </w:sectPr>
      </w:pPr>
    </w:p>
    <w:p>
      <w:pPr>
        <w:spacing w:line="240" w:lineRule="auto" w:before="8"/>
        <w:rPr>
          <w:rFonts w:ascii="宋体" w:hAnsi="宋体" w:cs="宋体" w:eastAsia="宋体" w:hint="default"/>
          <w:b/>
          <w:bCs/>
          <w:sz w:val="24"/>
          <w:szCs w:val="24"/>
        </w:rPr>
      </w:pPr>
    </w:p>
    <w:tbl>
      <w:tblPr>
        <w:tblW w:w="0" w:type="auto"/>
        <w:jc w:val="left"/>
        <w:tblInd w:w="630" w:type="dxa"/>
        <w:tblLayout w:type="fixed"/>
        <w:tblCellMar>
          <w:top w:w="0" w:type="dxa"/>
          <w:left w:w="0" w:type="dxa"/>
          <w:bottom w:w="0" w:type="dxa"/>
          <w:right w:w="0" w:type="dxa"/>
        </w:tblCellMar>
        <w:tblLook w:val="01E0"/>
      </w:tblPr>
      <w:tblGrid>
        <w:gridCol w:w="4068"/>
        <w:gridCol w:w="2552"/>
        <w:gridCol w:w="1710"/>
        <w:gridCol w:w="1710"/>
      </w:tblGrid>
      <w:tr>
        <w:trPr>
          <w:trHeight w:val="400" w:hRule="exact"/>
        </w:trPr>
        <w:tc>
          <w:tcPr>
            <w:tcW w:w="4068" w:type="dxa"/>
            <w:tcBorders>
              <w:top w:val="single" w:sz="12" w:space="0" w:color="010101"/>
              <w:left w:val="nil" w:sz="6" w:space="0" w:color="auto"/>
              <w:bottom w:val="dotted" w:sz="4" w:space="0" w:color="010101"/>
              <w:right w:val="dotted" w:sz="4" w:space="0" w:color="010101"/>
            </w:tcBorders>
          </w:tcPr>
          <w:p>
            <w:pPr/>
          </w:p>
        </w:tc>
        <w:tc>
          <w:tcPr>
            <w:tcW w:w="2552"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2"/>
              <w:ind w:right="973"/>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710"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71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62"/>
              <w:ind w:right="5"/>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90" w:hRule="exact"/>
        </w:trPr>
        <w:tc>
          <w:tcPr>
            <w:tcW w:w="4068"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552"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1033"/>
              <w:jc w:val="right"/>
              <w:rPr>
                <w:rFonts w:ascii="Times New Roman" w:hAnsi="Times New Roman" w:cs="Times New Roman" w:eastAsia="Times New Roman" w:hint="default"/>
                <w:sz w:val="21"/>
                <w:szCs w:val="21"/>
              </w:rPr>
            </w:pPr>
            <w:r>
              <w:rPr>
                <w:rFonts w:ascii="Times New Roman"/>
                <w:sz w:val="21"/>
              </w:rPr>
              <w:t>22.80</w:t>
            </w:r>
          </w:p>
        </w:tc>
        <w:tc>
          <w:tcPr>
            <w:tcW w:w="1710"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2"/>
              <w:jc w:val="center"/>
              <w:rPr>
                <w:rFonts w:ascii="Times New Roman" w:hAnsi="Times New Roman" w:cs="Times New Roman" w:eastAsia="Times New Roman" w:hint="default"/>
                <w:sz w:val="21"/>
                <w:szCs w:val="21"/>
              </w:rPr>
            </w:pPr>
            <w:r>
              <w:rPr>
                <w:rFonts w:ascii="Times New Roman"/>
                <w:sz w:val="21"/>
              </w:rPr>
              <w:t>1.14</w:t>
            </w:r>
          </w:p>
        </w:tc>
        <w:tc>
          <w:tcPr>
            <w:tcW w:w="171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136"/>
              <w:ind w:right="6"/>
              <w:jc w:val="center"/>
              <w:rPr>
                <w:rFonts w:ascii="Times New Roman" w:hAnsi="Times New Roman" w:cs="Times New Roman" w:eastAsia="Times New Roman" w:hint="default"/>
                <w:sz w:val="21"/>
                <w:szCs w:val="21"/>
              </w:rPr>
            </w:pPr>
            <w:r>
              <w:rPr>
                <w:rFonts w:ascii="Times New Roman"/>
                <w:sz w:val="21"/>
              </w:rPr>
              <w:t>1.14</w:t>
            </w:r>
          </w:p>
        </w:tc>
      </w:tr>
      <w:tr>
        <w:trPr>
          <w:trHeight w:val="780" w:hRule="exact"/>
        </w:trPr>
        <w:tc>
          <w:tcPr>
            <w:tcW w:w="4068" w:type="dxa"/>
            <w:tcBorders>
              <w:top w:val="dotted" w:sz="4" w:space="0" w:color="010101"/>
              <w:left w:val="nil" w:sz="6" w:space="0" w:color="auto"/>
              <w:bottom w:val="single" w:sz="12" w:space="0" w:color="010101"/>
              <w:right w:val="dotted" w:sz="4" w:space="0" w:color="010101"/>
            </w:tcBorders>
          </w:tcPr>
          <w:p>
            <w:pPr>
              <w:pStyle w:val="TableParagraph"/>
              <w:spacing w:line="380" w:lineRule="exact" w:before="14"/>
              <w:ind w:left="107" w:right="86"/>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扣除非经常性损益后归属于公司普通股股 </w:t>
            </w:r>
            <w:r>
              <w:rPr>
                <w:rFonts w:ascii="宋体" w:hAnsi="宋体" w:cs="宋体" w:eastAsia="宋体" w:hint="default"/>
                <w:sz w:val="21"/>
                <w:szCs w:val="21"/>
              </w:rPr>
              <w:t>东的净利润</w:t>
            </w:r>
          </w:p>
        </w:tc>
        <w:tc>
          <w:tcPr>
            <w:tcW w:w="2552"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25"/>
                <w:szCs w:val="25"/>
              </w:rPr>
            </w:pPr>
          </w:p>
          <w:p>
            <w:pPr>
              <w:pStyle w:val="TableParagraph"/>
              <w:spacing w:line="240" w:lineRule="auto"/>
              <w:ind w:right="1033"/>
              <w:jc w:val="right"/>
              <w:rPr>
                <w:rFonts w:ascii="Times New Roman" w:hAnsi="Times New Roman" w:cs="Times New Roman" w:eastAsia="Times New Roman" w:hint="default"/>
                <w:sz w:val="21"/>
                <w:szCs w:val="21"/>
              </w:rPr>
            </w:pPr>
            <w:r>
              <w:rPr>
                <w:rFonts w:ascii="Times New Roman"/>
                <w:sz w:val="21"/>
              </w:rPr>
              <w:t>22.01</w:t>
            </w:r>
          </w:p>
        </w:tc>
        <w:tc>
          <w:tcPr>
            <w:tcW w:w="1710"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ind w:right="0"/>
              <w:jc w:val="left"/>
              <w:rPr>
                <w:rFonts w:ascii="宋体" w:hAnsi="宋体" w:cs="宋体" w:eastAsia="宋体" w:hint="default"/>
                <w:b/>
                <w:bCs/>
                <w:sz w:val="25"/>
                <w:szCs w:val="2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1.10</w:t>
            </w:r>
          </w:p>
        </w:tc>
        <w:tc>
          <w:tcPr>
            <w:tcW w:w="1710" w:type="dxa"/>
            <w:tcBorders>
              <w:top w:val="dotted" w:sz="4" w:space="0" w:color="010101"/>
              <w:left w:val="dotted" w:sz="4" w:space="0" w:color="010101"/>
              <w:bottom w:val="single" w:sz="12" w:space="0" w:color="010101"/>
              <w:right w:val="nil" w:sz="6" w:space="0" w:color="auto"/>
            </w:tcBorders>
          </w:tcPr>
          <w:p>
            <w:pPr>
              <w:pStyle w:val="TableParagraph"/>
              <w:spacing w:line="240" w:lineRule="auto"/>
              <w:ind w:right="0"/>
              <w:jc w:val="left"/>
              <w:rPr>
                <w:rFonts w:ascii="宋体" w:hAnsi="宋体" w:cs="宋体" w:eastAsia="宋体" w:hint="default"/>
                <w:b/>
                <w:bCs/>
                <w:sz w:val="25"/>
                <w:szCs w:val="25"/>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1.10</w:t>
            </w:r>
          </w:p>
        </w:tc>
      </w:tr>
    </w:tbl>
    <w:p>
      <w:pPr>
        <w:pStyle w:val="Heading4"/>
        <w:spacing w:line="240" w:lineRule="auto" w:before="92"/>
        <w:ind w:left="1663" w:right="402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公司主要会计报表项目的异常情况及原因的说明</w:t>
      </w:r>
      <w:r>
        <w:rPr>
          <w:b w:val="0"/>
          <w:bCs w:val="0"/>
        </w:rPr>
      </w:r>
    </w:p>
    <w:tbl>
      <w:tblPr>
        <w:tblW w:w="0" w:type="auto"/>
        <w:jc w:val="left"/>
        <w:tblInd w:w="108" w:type="dxa"/>
        <w:tblLayout w:type="fixed"/>
        <w:tblCellMar>
          <w:top w:w="0" w:type="dxa"/>
          <w:left w:w="0" w:type="dxa"/>
          <w:bottom w:w="0" w:type="dxa"/>
          <w:right w:w="0" w:type="dxa"/>
        </w:tblCellMar>
        <w:tblLook w:val="01E0"/>
      </w:tblPr>
      <w:tblGrid>
        <w:gridCol w:w="2126"/>
        <w:gridCol w:w="1985"/>
        <w:gridCol w:w="1985"/>
        <w:gridCol w:w="1559"/>
        <w:gridCol w:w="3260"/>
      </w:tblGrid>
      <w:tr>
        <w:trPr>
          <w:trHeight w:val="779" w:hRule="exact"/>
        </w:trPr>
        <w:tc>
          <w:tcPr>
            <w:tcW w:w="21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98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（或本期金额）</w:t>
            </w:r>
          </w:p>
        </w:tc>
        <w:tc>
          <w:tcPr>
            <w:tcW w:w="198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年初余额</w:t>
            </w:r>
          </w:p>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（或上期金额）</w:t>
            </w:r>
          </w:p>
        </w:tc>
        <w:tc>
          <w:tcPr>
            <w:tcW w:w="155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变动比率</w:t>
            </w:r>
          </w:p>
        </w:tc>
        <w:tc>
          <w:tcPr>
            <w:tcW w:w="326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1,319,600,830.71</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998,997,804.01</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32.09%</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货款回笼加快</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832,957,390.58</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979,491,643.96</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-14.96%</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货款回笼加快</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648,598,335.04</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399,064,330.36</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62.53%</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期末备货大</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9,060,311.32</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15,823,315.12</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-42.74%</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股票市值减少</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167,462,119.40</w:t>
            </w:r>
          </w:p>
        </w:tc>
        <w:tc>
          <w:tcPr>
            <w:tcW w:w="1985" w:type="dxa"/>
            <w:tcBorders>
              <w:top w:val="dotted" w:sz="4" w:space="0" w:color="010101"/>
              <w:left w:val="dotted" w:sz="4" w:space="0" w:color="010101"/>
              <w:bottom w:val="dotted" w:sz="4" w:space="0" w:color="010101"/>
              <w:right w:val="dotted" w:sz="4" w:space="0" w:color="010101"/>
            </w:tcBorders>
          </w:tcPr>
          <w:p>
            <w:pPr/>
          </w:p>
        </w:tc>
        <w:tc>
          <w:tcPr>
            <w:tcW w:w="1559" w:type="dxa"/>
            <w:tcBorders>
              <w:top w:val="dotted" w:sz="4" w:space="0" w:color="010101"/>
              <w:left w:val="dotted" w:sz="4" w:space="0" w:color="010101"/>
              <w:bottom w:val="dotted" w:sz="4" w:space="0" w:color="010101"/>
              <w:right w:val="dotted" w:sz="4" w:space="0" w:color="010101"/>
            </w:tcBorders>
          </w:tcPr>
          <w:p>
            <w:pP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新增投资</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298,227,860.77</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301,493,115.70</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-1.08%</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本期新增资产少</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1,834,436.31</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2"/>
              <w:jc w:val="right"/>
              <w:rPr>
                <w:rFonts w:ascii="Times New Roman" w:hAnsi="Times New Roman" w:cs="Times New Roman" w:eastAsia="Times New Roman" w:hint="default"/>
                <w:sz w:val="21"/>
                <w:szCs w:val="21"/>
              </w:rPr>
            </w:pPr>
            <w:r>
              <w:rPr>
                <w:rFonts w:ascii="Times New Roman"/>
                <w:spacing w:val="-1"/>
                <w:sz w:val="21"/>
              </w:rPr>
              <w:t>591,453.00</w:t>
            </w:r>
            <w:r>
              <w:rPr>
                <w:rFonts w:ascii="Times New Roman"/>
                <w:sz w:val="21"/>
              </w:rPr>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210.16%</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新增模具和财务软件投入</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3,429,955.37</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3"/>
              <w:jc w:val="right"/>
              <w:rPr>
                <w:rFonts w:ascii="Times New Roman" w:hAnsi="Times New Roman" w:cs="Times New Roman" w:eastAsia="Times New Roman" w:hint="default"/>
                <w:sz w:val="21"/>
                <w:szCs w:val="21"/>
              </w:rPr>
            </w:pPr>
            <w:r>
              <w:rPr>
                <w:rFonts w:ascii="Times New Roman"/>
                <w:spacing w:val="-1"/>
                <w:sz w:val="21"/>
              </w:rPr>
              <w:t>348,663.56</w:t>
            </w:r>
            <w:r>
              <w:rPr>
                <w:rFonts w:ascii="Times New Roman"/>
                <w:sz w:val="21"/>
              </w:rPr>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883.74%</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支付办公场地装修费</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25,264,530.02</w:t>
            </w:r>
            <w:r>
              <w:rPr>
                <w:rFonts w:ascii="Times New Roman"/>
                <w:sz w:val="21"/>
              </w:rPr>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19,004,959.17</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32.94%</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31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107,660,636.84</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166,671,556.08</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-35.41%</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贸易融资借款减少</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234,418,793.91</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239,169,544.54</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-1.99%</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应付采购款</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143,409,767.45</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48,447,248.07</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196.01%</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开具汇票增加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85,065,251.04</w:t>
            </w:r>
            <w:r>
              <w:rPr>
                <w:rFonts w:ascii="Times New Roman"/>
                <w:sz w:val="21"/>
              </w:rPr>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60,627,457.69</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40.31%</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应付工资增加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195,184,602.45</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106,190,057.43</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83.81%</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应付增值税和企业所得税增加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46,056,357.85</w:t>
            </w:r>
            <w:r>
              <w:rPr>
                <w:rFonts w:ascii="Times New Roman"/>
                <w:sz w:val="21"/>
              </w:rPr>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35,009,075.23</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31.56%</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应付技术服务费增加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29,278,708.33</w:t>
            </w:r>
            <w:r>
              <w:rPr>
                <w:rFonts w:ascii="Times New Roman"/>
                <w:sz w:val="21"/>
              </w:rPr>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16,579,442.22</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76.60%</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收到政府补助的项目研发经费</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2"/>
                <w:sz w:val="21"/>
              </w:rPr>
              <w:t>444,784,111.00</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342,141,624.00</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30.00%</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支付股票股利</w:t>
            </w:r>
          </w:p>
        </w:tc>
      </w:tr>
      <w:tr>
        <w:trPr>
          <w:trHeight w:val="77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（或本期金额）</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年初余额</w:t>
            </w:r>
          </w:p>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（或上期金额）</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变动比率</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359,057,056.10</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left="101" w:right="0"/>
              <w:jc w:val="left"/>
              <w:rPr>
                <w:rFonts w:ascii="Times New Roman" w:hAnsi="Times New Roman" w:cs="Times New Roman" w:eastAsia="Times New Roman" w:hint="default"/>
                <w:sz w:val="21"/>
                <w:szCs w:val="21"/>
              </w:rPr>
            </w:pPr>
            <w:r>
              <w:rPr>
                <w:rFonts w:ascii="Times New Roman"/>
                <w:sz w:val="21"/>
              </w:rPr>
              <w:t>367,819,147.99</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-2.38%</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可供出售金融资产公允价值下降</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203,098,728.13</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152,095,250.24</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33.53%</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本期计提增加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1,430,881,774.72</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1,146,422,224.77</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24.81%</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本期留存利润增加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-939,775.32</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-626,888.12</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49.91%</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人民币汇率升值</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24,139,829.89</w:t>
            </w:r>
            <w:r>
              <w:rPr>
                <w:rFonts w:ascii="Times New Roman"/>
                <w:sz w:val="21"/>
              </w:rPr>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18,330,736.13</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31.69%</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投资增加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2,089,467,431.67</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2"/>
                <w:sz w:val="21"/>
              </w:rPr>
              <w:t>1,724,211,269.52</w:t>
            </w:r>
            <w:r>
              <w:rPr>
                <w:rFonts w:ascii="Times New Roman"/>
                <w:sz w:val="21"/>
              </w:rPr>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21.18%</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ATM</w:t>
            </w:r>
            <w:r>
              <w:rPr>
                <w:rFonts w:ascii="Times New Roman" w:hAnsi="Times New Roman" w:cs="Times New Roman" w:eastAsia="Times New Roman" w:hint="default"/>
                <w:sz w:val="21"/>
                <w:szCs w:val="21"/>
              </w:rPr>
              <w:t> </w:t>
            </w:r>
            <w:r>
              <w:rPr>
                <w:rFonts w:ascii="宋体" w:hAnsi="宋体" w:cs="宋体" w:eastAsia="宋体" w:hint="default"/>
                <w:sz w:val="21"/>
                <w:szCs w:val="21"/>
              </w:rPr>
              <w:t>销量增加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1,050,818,198.08</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7"/>
              <w:jc w:val="right"/>
              <w:rPr>
                <w:rFonts w:ascii="Times New Roman" w:hAnsi="Times New Roman" w:cs="Times New Roman" w:eastAsia="Times New Roman" w:hint="default"/>
                <w:sz w:val="21"/>
                <w:szCs w:val="21"/>
              </w:rPr>
            </w:pPr>
            <w:r>
              <w:rPr>
                <w:rFonts w:ascii="Times New Roman"/>
                <w:spacing w:val="-1"/>
                <w:sz w:val="21"/>
              </w:rPr>
              <w:t>874,983,893.11</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20.10%</w:t>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ATM</w:t>
            </w:r>
            <w:r>
              <w:rPr>
                <w:rFonts w:ascii="Times New Roman" w:hAnsi="Times New Roman" w:cs="Times New Roman" w:eastAsia="Times New Roman" w:hint="default"/>
                <w:sz w:val="21"/>
                <w:szCs w:val="21"/>
              </w:rPr>
              <w:t> </w:t>
            </w:r>
            <w:r>
              <w:rPr>
                <w:rFonts w:ascii="宋体" w:hAnsi="宋体" w:cs="宋体" w:eastAsia="宋体" w:hint="default"/>
                <w:sz w:val="21"/>
                <w:szCs w:val="21"/>
              </w:rPr>
              <w:t>销量增加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34,911,232.38</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23,318,202.50</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49.72%</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增值税附加税增加</w:t>
            </w:r>
          </w:p>
        </w:tc>
      </w:tr>
      <w:tr>
        <w:trPr>
          <w:trHeight w:val="401" w:hRule="exact"/>
        </w:trPr>
        <w:tc>
          <w:tcPr>
            <w:tcW w:w="212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8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292,649,912.90</w:t>
            </w:r>
          </w:p>
        </w:tc>
        <w:tc>
          <w:tcPr>
            <w:tcW w:w="198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212,427,778.48</w:t>
            </w:r>
          </w:p>
        </w:tc>
        <w:tc>
          <w:tcPr>
            <w:tcW w:w="155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6"/>
              <w:ind w:right="101"/>
              <w:jc w:val="right"/>
              <w:rPr>
                <w:rFonts w:ascii="Times New Roman" w:hAnsi="Times New Roman" w:cs="Times New Roman" w:eastAsia="Times New Roman" w:hint="default"/>
                <w:sz w:val="21"/>
                <w:szCs w:val="21"/>
              </w:rPr>
            </w:pPr>
            <w:r>
              <w:rPr>
                <w:rFonts w:ascii="Times New Roman"/>
                <w:spacing w:val="-1"/>
                <w:sz w:val="21"/>
              </w:rPr>
              <w:t>37.76%</w:t>
            </w:r>
            <w:r>
              <w:rPr>
                <w:rFonts w:ascii="Times New Roman"/>
                <w:sz w:val="21"/>
              </w:rPr>
            </w:r>
          </w:p>
        </w:tc>
        <w:tc>
          <w:tcPr>
            <w:tcW w:w="326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工资费用及技术服务费增加</w:t>
            </w:r>
          </w:p>
        </w:tc>
      </w:tr>
    </w:tbl>
    <w:p>
      <w:pPr>
        <w:spacing w:after="0" w:line="240" w:lineRule="auto"/>
        <w:jc w:val="left"/>
        <w:rPr>
          <w:rFonts w:ascii="宋体" w:hAnsi="宋体" w:cs="宋体" w:eastAsia="宋体" w:hint="default"/>
          <w:sz w:val="21"/>
          <w:szCs w:val="21"/>
        </w:rPr>
        <w:sectPr>
          <w:pgSz w:w="11910" w:h="16840"/>
          <w:pgMar w:header="400" w:footer="978" w:top="1100" w:bottom="1160" w:left="540" w:right="180"/>
        </w:sectPr>
      </w:pPr>
    </w:p>
    <w:p>
      <w:pPr>
        <w:spacing w:line="240" w:lineRule="auto" w:before="8"/>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2126"/>
        <w:gridCol w:w="1985"/>
        <w:gridCol w:w="1985"/>
        <w:gridCol w:w="1559"/>
        <w:gridCol w:w="3260"/>
      </w:tblGrid>
      <w:tr>
        <w:trPr>
          <w:trHeight w:val="400" w:hRule="exact"/>
        </w:trPr>
        <w:tc>
          <w:tcPr>
            <w:tcW w:w="2126" w:type="dxa"/>
            <w:tcBorders>
              <w:top w:val="single" w:sz="12" w:space="0" w:color="010101"/>
              <w:left w:val="nil" w:sz="6" w:space="0" w:color="auto"/>
              <w:bottom w:val="dotted" w:sz="4" w:space="0" w:color="010101"/>
              <w:right w:val="dotted" w:sz="4" w:space="0" w:color="010101"/>
            </w:tcBorders>
          </w:tcPr>
          <w:p>
            <w:pPr>
              <w:pStyle w:val="TableParagraph"/>
              <w:spacing w:line="240" w:lineRule="auto" w:before="72"/>
              <w:ind w:left="1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8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203,129,434.55</w:t>
            </w:r>
          </w:p>
        </w:tc>
        <w:tc>
          <w:tcPr>
            <w:tcW w:w="1985"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154,191,940.23</w:t>
            </w:r>
          </w:p>
        </w:tc>
        <w:tc>
          <w:tcPr>
            <w:tcW w:w="1559" w:type="dxa"/>
            <w:tcBorders>
              <w:top w:val="single" w:sz="12"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31.74%</w:t>
            </w:r>
            <w:r>
              <w:rPr>
                <w:rFonts w:ascii="Times New Roman"/>
                <w:sz w:val="21"/>
              </w:rPr>
            </w:r>
          </w:p>
        </w:tc>
        <w:tc>
          <w:tcPr>
            <w:tcW w:w="3260" w:type="dxa"/>
            <w:tcBorders>
              <w:top w:val="single" w:sz="12"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工资费用及研制经费增加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100"/>
              <w:jc w:val="right"/>
              <w:rPr>
                <w:rFonts w:ascii="Times New Roman" w:hAnsi="Times New Roman" w:cs="Times New Roman" w:eastAsia="Times New Roman" w:hint="default"/>
                <w:sz w:val="21"/>
                <w:szCs w:val="21"/>
              </w:rPr>
            </w:pPr>
            <w:r>
              <w:rPr>
                <w:rFonts w:ascii="Times New Roman"/>
                <w:spacing w:val="-1"/>
                <w:sz w:val="21"/>
              </w:rPr>
              <w:t>93,195,691.12</w:t>
            </w:r>
            <w:r>
              <w:rPr>
                <w:rFonts w:ascii="Times New Roman"/>
                <w:sz w:val="21"/>
              </w:rPr>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99"/>
              <w:jc w:val="right"/>
              <w:rPr>
                <w:rFonts w:ascii="Times New Roman" w:hAnsi="Times New Roman" w:cs="Times New Roman" w:eastAsia="Times New Roman" w:hint="default"/>
                <w:sz w:val="21"/>
                <w:szCs w:val="21"/>
              </w:rPr>
            </w:pPr>
            <w:r>
              <w:rPr>
                <w:rFonts w:ascii="Times New Roman"/>
                <w:spacing w:val="-1"/>
                <w:sz w:val="21"/>
              </w:rPr>
              <w:t>72,866,089.01</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6"/>
              <w:ind w:right="101"/>
              <w:jc w:val="right"/>
              <w:rPr>
                <w:rFonts w:ascii="Times New Roman" w:hAnsi="Times New Roman" w:cs="Times New Roman" w:eastAsia="Times New Roman" w:hint="default"/>
                <w:sz w:val="21"/>
                <w:szCs w:val="21"/>
              </w:rPr>
            </w:pPr>
            <w:r>
              <w:rPr>
                <w:rFonts w:ascii="Times New Roman"/>
                <w:spacing w:val="-1"/>
                <w:sz w:val="21"/>
              </w:rPr>
              <w:t>27.90%</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政府补助增加</w:t>
            </w:r>
          </w:p>
        </w:tc>
      </w:tr>
      <w:tr>
        <w:trPr>
          <w:trHeight w:val="390" w:hRule="exact"/>
        </w:trPr>
        <w:tc>
          <w:tcPr>
            <w:tcW w:w="2126" w:type="dxa"/>
            <w:tcBorders>
              <w:top w:val="dotted" w:sz="4" w:space="0" w:color="010101"/>
              <w:left w:val="nil" w:sz="6" w:space="0" w:color="auto"/>
              <w:bottom w:val="dotted" w:sz="4"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1,580,981.98</w:t>
            </w:r>
          </w:p>
        </w:tc>
        <w:tc>
          <w:tcPr>
            <w:tcW w:w="1985"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1,131,524.08</w:t>
            </w:r>
          </w:p>
        </w:tc>
        <w:tc>
          <w:tcPr>
            <w:tcW w:w="1559" w:type="dxa"/>
            <w:tcBorders>
              <w:top w:val="dotted" w:sz="4" w:space="0" w:color="010101"/>
              <w:left w:val="dotted" w:sz="4" w:space="0" w:color="010101"/>
              <w:bottom w:val="dotted" w:sz="4"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39.72%</w:t>
            </w:r>
            <w:r>
              <w:rPr>
                <w:rFonts w:ascii="Times New Roman"/>
                <w:sz w:val="21"/>
              </w:rPr>
            </w:r>
          </w:p>
        </w:tc>
        <w:tc>
          <w:tcPr>
            <w:tcW w:w="3260" w:type="dxa"/>
            <w:tcBorders>
              <w:top w:val="dotted" w:sz="4" w:space="0" w:color="010101"/>
              <w:left w:val="dotted" w:sz="4" w:space="0" w:color="010101"/>
              <w:bottom w:val="dotted" w:sz="4"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固定资产处置损失增大</w:t>
            </w:r>
          </w:p>
        </w:tc>
      </w:tr>
      <w:tr>
        <w:trPr>
          <w:trHeight w:val="401" w:hRule="exact"/>
        </w:trPr>
        <w:tc>
          <w:tcPr>
            <w:tcW w:w="2126" w:type="dxa"/>
            <w:tcBorders>
              <w:top w:val="dotted" w:sz="4" w:space="0" w:color="010101"/>
              <w:left w:val="nil" w:sz="6" w:space="0" w:color="auto"/>
              <w:bottom w:val="single" w:sz="12" w:space="0" w:color="010101"/>
              <w:right w:val="dotted" w:sz="4" w:space="0" w:color="010101"/>
            </w:tcBorders>
          </w:tcPr>
          <w:p>
            <w:pPr>
              <w:pStyle w:val="TableParagraph"/>
              <w:spacing w:line="240" w:lineRule="auto" w:before="72"/>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8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87,171,152.07</w:t>
            </w:r>
            <w:r>
              <w:rPr>
                <w:rFonts w:ascii="Times New Roman"/>
                <w:sz w:val="21"/>
              </w:rPr>
            </w:r>
          </w:p>
        </w:tc>
        <w:tc>
          <w:tcPr>
            <w:tcW w:w="1985"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49,855,769.35</w:t>
            </w:r>
          </w:p>
        </w:tc>
        <w:tc>
          <w:tcPr>
            <w:tcW w:w="1559" w:type="dxa"/>
            <w:tcBorders>
              <w:top w:val="dotted" w:sz="4" w:space="0" w:color="010101"/>
              <w:left w:val="dotted" w:sz="4" w:space="0" w:color="010101"/>
              <w:bottom w:val="single" w:sz="12" w:space="0" w:color="010101"/>
              <w:right w:val="dotted" w:sz="4" w:space="0" w:color="010101"/>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74.85%</w:t>
            </w:r>
            <w:r>
              <w:rPr>
                <w:rFonts w:ascii="Times New Roman"/>
                <w:sz w:val="21"/>
              </w:rPr>
            </w:r>
          </w:p>
        </w:tc>
        <w:tc>
          <w:tcPr>
            <w:tcW w:w="3260" w:type="dxa"/>
            <w:tcBorders>
              <w:top w:val="dotted" w:sz="4" w:space="0" w:color="010101"/>
              <w:left w:val="dotted" w:sz="4" w:space="0" w:color="010101"/>
              <w:bottom w:val="single" w:sz="12" w:space="0" w:color="010101"/>
              <w:right w:val="nil" w:sz="6" w:space="0" w:color="auto"/>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利润增加</w:t>
            </w:r>
          </w:p>
        </w:tc>
      </w:tr>
    </w:tbl>
    <w:p>
      <w:pPr>
        <w:spacing w:line="240" w:lineRule="auto" w:before="4"/>
        <w:rPr>
          <w:rFonts w:ascii="宋体" w:hAnsi="宋体" w:cs="宋体" w:eastAsia="宋体" w:hint="default"/>
          <w:b/>
          <w:bCs/>
          <w:sz w:val="29"/>
          <w:szCs w:val="29"/>
        </w:rPr>
      </w:pPr>
    </w:p>
    <w:p>
      <w:pPr>
        <w:pStyle w:val="Heading2"/>
        <w:spacing w:line="240" w:lineRule="auto" w:before="26"/>
        <w:ind w:left="1243" w:right="4024"/>
        <w:jc w:val="left"/>
        <w:rPr>
          <w:b w:val="0"/>
          <w:bCs w:val="0"/>
        </w:rPr>
      </w:pPr>
      <w:r>
        <w:rPr/>
        <w:t>十四、财务报表的批准报出</w:t>
      </w:r>
      <w:r>
        <w:rPr>
          <w:b w:val="0"/>
          <w:bCs w:val="0"/>
        </w:rPr>
      </w:r>
    </w:p>
    <w:p>
      <w:pPr>
        <w:pStyle w:val="BodyText"/>
        <w:spacing w:line="240" w:lineRule="auto" w:before="108"/>
        <w:ind w:left="1975" w:right="0"/>
        <w:jc w:val="left"/>
      </w:pPr>
      <w:r>
        <w:rPr/>
        <w:t>本财务报表业经公司全体董事于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before="0"/>
        <w:ind w:left="1884" w:right="1734" w:firstLine="0"/>
        <w:jc w:val="center"/>
        <w:rPr>
          <w:rFonts w:ascii="宋体" w:hAnsi="宋体" w:cs="宋体" w:eastAsia="宋体" w:hint="default"/>
          <w:sz w:val="32"/>
          <w:szCs w:val="32"/>
        </w:rPr>
      </w:pPr>
      <w:bookmarkStart w:name="_TOC_250000" w:id="11"/>
      <w:r>
        <w:rPr>
          <w:rFonts w:ascii="宋体" w:hAnsi="宋体" w:cs="宋体" w:eastAsia="宋体" w:hint="default"/>
          <w:b/>
          <w:bCs/>
          <w:sz w:val="32"/>
          <w:szCs w:val="32"/>
        </w:rPr>
        <w:t>第十二节</w:t>
      </w:r>
      <w:r>
        <w:rPr>
          <w:rFonts w:ascii="宋体" w:hAnsi="宋体" w:cs="宋体" w:eastAsia="宋体" w:hint="default"/>
          <w:b/>
          <w:bCs/>
          <w:spacing w:val="-2"/>
          <w:sz w:val="32"/>
          <w:szCs w:val="32"/>
        </w:rPr>
        <w:t> </w:t>
      </w:r>
      <w:r>
        <w:rPr>
          <w:rFonts w:ascii="宋体" w:hAnsi="宋体" w:cs="宋体" w:eastAsia="宋体" w:hint="default"/>
          <w:b/>
          <w:bCs/>
          <w:sz w:val="32"/>
          <w:szCs w:val="32"/>
        </w:rPr>
        <w:t>备查文件目录</w:t>
      </w:r>
      <w:bookmarkEnd w:id="11"/>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pStyle w:val="BodyText"/>
        <w:spacing w:line="333" w:lineRule="auto" w:before="257"/>
        <w:ind w:left="1676" w:right="0"/>
        <w:jc w:val="left"/>
      </w:pPr>
      <w:r>
        <w:rPr/>
        <w:t>一、载有董事长签名的</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年年度报告全文； 二、载有法定代表人、主管会计工作负责人、会计机构负责人签名并盖章的财务报表； 三、载有会计师事务所盖章、注册会计师签名并盖章的审计报告原件； </w:t>
      </w:r>
      <w:r>
        <w:rPr>
          <w:spacing w:val="-1"/>
        </w:rPr>
        <w:t>四、报告期内，公司在《证券时报》和巨潮资讯网（</w:t>
      </w:r>
      <w:hyperlink r:id="rId10">
        <w:r>
          <w:rPr>
            <w:rFonts w:ascii="Times New Roman" w:hAnsi="Times New Roman" w:cs="Times New Roman" w:eastAsia="Times New Roman" w:hint="default"/>
            <w:spacing w:val="-1"/>
          </w:rPr>
          <w:t>www.cninfo.com.cn</w:t>
        </w:r>
      </w:hyperlink>
      <w:r>
        <w:rPr>
          <w:spacing w:val="-1"/>
        </w:rPr>
        <w:t>）上公开披露过的所</w:t>
      </w:r>
    </w:p>
    <w:p>
      <w:pPr>
        <w:pStyle w:val="BodyText"/>
        <w:spacing w:line="340" w:lineRule="auto" w:before="8"/>
        <w:ind w:left="1676" w:right="6338" w:hanging="419"/>
        <w:jc w:val="left"/>
      </w:pPr>
      <w:r>
        <w:rPr/>
        <w:t>有公司文件的正本及公告的原稿。 上述文件备置于公司证券部备查。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408" w:lineRule="auto"/>
        <w:ind w:left="6087" w:right="1734"/>
        <w:jc w:val="center"/>
      </w:pPr>
      <w:r>
        <w:rPr/>
        <w:t>广州广电运通金融电子股份有限公司 董事长：赵友永</w:t>
      </w:r>
    </w:p>
    <w:p>
      <w:pPr>
        <w:pStyle w:val="BodyText"/>
        <w:spacing w:line="240" w:lineRule="auto" w:before="46"/>
        <w:ind w:left="6079" w:right="1734"/>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w:t>
      </w:r>
    </w:p>
    <w:sectPr>
      <w:pgSz w:w="11910" w:h="16840"/>
      <w:pgMar w:header="400" w:footer="978" w:top="1100" w:bottom="1160" w:left="54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8.5pt;height:11pt;mso-position-horizontal-relative:page;mso-position-vertical-relative:page;z-index:-885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2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503pt;margin-top:535.537964pt;width:13pt;height:11pt;mso-position-horizontal-relative:page;mso-position-vertical-relative:page;z-index:-885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4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503pt;margin-top:535.477966pt;width:13pt;height:11pt;mso-position-horizontal-relative:page;mso-position-vertical-relative:page;z-index:-884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2pt;height:11pt;mso-position-horizontal-relative:page;mso-position-vertical-relative:page;z-index:-88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r>
                  <w:rPr>
                    <w:rFonts w:ascii="Times New Roman"/>
                    <w:sz w:val="18"/>
                  </w:rPr>
                  <w:t>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4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4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2.077637pt;width:15.5pt;height:11pt;mso-position-horizontal-relative:page;mso-position-vertical-relative:page;z-index:-8847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480011pt;margin-top:782.077637pt;width:17.5pt;height:11pt;mso-position-horizontal-relative:page;mso-position-vertical-relative:page;z-index:-884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2.077637pt;width:17.2pt;height:11pt;mso-position-horizontal-relative:page;mso-position-vertical-relative:page;z-index:-884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637pt;width:17.5pt;height:11pt;mso-position-horizontal-relative:page;mso-position-vertical-relative:page;z-index:-88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0499pt;margin-top:535.477966pt;width:17.5pt;height:11pt;mso-position-horizontal-relative:page;mso-position-vertical-relative:page;z-index:-884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637pt;width:17.5pt;height:11pt;mso-position-horizontal-relative:page;mso-position-vertical-relative:page;z-index:-884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2.077637pt;width:15.5pt;height:11pt;mso-position-horizontal-relative:page;mso-position-vertical-relative:page;z-index:-884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2.077637pt;width:17.5pt;height:11pt;mso-position-horizontal-relative:page;mso-position-vertical-relative:page;z-index:-88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480011pt;margin-top:782.077637pt;width:17.5pt;height:11pt;mso-position-horizontal-relative:page;mso-position-vertical-relative:page;z-index:-88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0011pt;margin-top:782.077637pt;width:15.5pt;height:11pt;mso-position-horizontal-relative:page;mso-position-vertical-relative:page;z-index:-884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480011pt;margin-top:782.077637pt;width:17.5pt;height:11pt;mso-position-horizontal-relative:page;mso-position-vertical-relative:page;z-index:-884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00006pt;margin-top:782.077637pt;width:11pt;height:11pt;mso-position-horizontal-relative:page;mso-position-vertical-relative:page;z-index:-885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0006pt;margin-top:782.077637pt;width:13pt;height:11pt;mso-position-horizontal-relative:page;mso-position-vertical-relative:page;z-index:-885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8pt;width:80.623pt;height:31.98pt;mso-position-horizontal-relative:page;mso-position-vertical-relative:page;z-index:-885664" type="#_x0000_t75" stroked="false">
          <v:imagedata r:id="rId1" o:title=""/>
        </v:shape>
      </w:pict>
    </w:r>
    <w:r>
      <w:rPr/>
      <w:pict>
        <v:group style="position:absolute;margin-left:90pt;margin-top:55.560017pt;width:415.35pt;height:.1pt;mso-position-horizontal-relative:page;mso-position-vertical-relative:page;z-index:-885640" coordorigin="1800,1111" coordsize="8307,2">
          <v:shape style="position:absolute;left:1800;top:1111;width:8307;height:2" coordorigin="1800,1111" coordsize="8307,0" path="m1800,1111l10106,1111e" filled="false" stroked="true" strokeweight=".71997pt" strokecolor="#010101">
            <v:path arrowok="t"/>
          </v:shape>
          <w10:wrap type="none"/>
        </v:group>
      </w:pict>
    </w:r>
    <w:r>
      <w:rPr/>
      <w:pict>
        <v:shapetype id="_x0000_t202" o:spt="202" coordsize="21600,21600" path="m,l,21600r21600,l21600,xe">
          <v:stroke joinstyle="miter"/>
          <v:path gradientshapeok="t" o:connecttype="rect"/>
        </v:shapetype>
        <v:shape style="position:absolute;margin-left:293.179993pt;margin-top:42.865326pt;width:213.15pt;height:11.45pt;mso-position-horizontal-relative:page;mso-position-vertical-relative:page;z-index:-885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8pt;width:80.623pt;height:31.98pt;mso-position-horizontal-relative:page;mso-position-vertical-relative:page;z-index:-884608" type="#_x0000_t75" stroked="false">
          <v:imagedata r:id="rId1" o:title=""/>
        </v:shape>
      </w:pict>
    </w:r>
    <w:r>
      <w:rPr/>
      <w:pict>
        <v:group style="position:absolute;margin-left:90pt;margin-top:55.560017pt;width:415.35pt;height:.1pt;mso-position-horizontal-relative:page;mso-position-vertical-relative:page;z-index:-884584" coordorigin="1800,1111" coordsize="8307,2">
          <v:shape style="position:absolute;left:1800;top:1111;width:8307;height:2" coordorigin="1800,1111" coordsize="8307,0" path="m1800,1111l10106,1111e" filled="false" stroked="true" strokeweight=".71997pt" strokecolor="#010101">
            <v:path arrowok="t"/>
          </v:shape>
          <w10:wrap type="none"/>
        </v:group>
      </w:pict>
    </w:r>
    <w:r>
      <w:rPr/>
      <w:pict>
        <v:shape style="position:absolute;margin-left:293.179993pt;margin-top:42.865326pt;width:213.15pt;height:11.45pt;mso-position-horizontal-relative:page;mso-position-vertical-relative:page;z-index:-884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511002pt;margin-top:19.98pt;width:80.343002pt;height:31.98pt;mso-position-horizontal-relative:page;mso-position-vertical-relative:page;z-index:-884488" type="#_x0000_t75" stroked="false">
          <v:imagedata r:id="rId1" o:title=""/>
        </v:shape>
      </w:pict>
    </w:r>
    <w:r>
      <w:rPr/>
      <w:pict>
        <v:group style="position:absolute;margin-left:72.051003pt;margin-top:55.560001pt;width:697.9pt;height:.1pt;mso-position-horizontal-relative:page;mso-position-vertical-relative:page;z-index:-884464" coordorigin="1441,1111" coordsize="13958,2">
          <v:shape style="position:absolute;left:1441;top:1111;width:13958;height:2" coordorigin="1441,1111" coordsize="13958,0" path="m1441,1111l15398,1111e" filled="false" stroked="true" strokeweight=".72pt" strokecolor="#010101">
            <v:path arrowok="t"/>
          </v:shape>
          <w10:wrap type="none"/>
        </v:group>
      </w:pict>
    </w:r>
    <w:r>
      <w:rPr/>
      <w:pict>
        <v:shape style="position:absolute;margin-left:557.770508pt;margin-top:42.865623pt;width:213.15pt;height:11.45pt;mso-position-horizontal-relative:page;mso-position-vertical-relative:page;z-index:-884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8pt;width:80.623pt;height:31.98pt;mso-position-horizontal-relative:page;mso-position-vertical-relative:page;z-index:-884392" type="#_x0000_t75" stroked="false">
          <v:imagedata r:id="rId1" o:title=""/>
        </v:shape>
      </w:pict>
    </w:r>
    <w:r>
      <w:rPr/>
      <w:pict>
        <v:group style="position:absolute;margin-left:90pt;margin-top:55.560017pt;width:415.35pt;height:.1pt;mso-position-horizontal-relative:page;mso-position-vertical-relative:page;z-index:-884368" coordorigin="1800,1111" coordsize="8307,2">
          <v:shape style="position:absolute;left:1800;top:1111;width:8307;height:2" coordorigin="1800,1111" coordsize="8307,0" path="m1800,1111l10106,1111e" filled="false" stroked="true" strokeweight=".71997pt" strokecolor="#010101">
            <v:path arrowok="t"/>
          </v:shape>
          <w10:wrap type="none"/>
        </v:group>
      </w:pict>
    </w:r>
    <w:r>
      <w:rPr/>
      <w:pict>
        <v:shape style="position:absolute;margin-left:293.179993pt;margin-top:42.865326pt;width:213.15pt;height:11.45pt;mso-position-horizontal-relative:page;mso-position-vertical-relative:page;z-index:-884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339996pt;margin-top:19.98pt;width:80.232pt;height:31.98pt;mso-position-horizontal-relative:page;mso-position-vertical-relative:page;z-index:-884248" type="#_x0000_t75" stroked="false">
          <v:imagedata r:id="rId1" o:title=""/>
        </v:shape>
      </w:pict>
    </w:r>
    <w:r>
      <w:rPr/>
      <w:pict>
        <v:group style="position:absolute;margin-left:89.879997pt;margin-top:55.560017pt;width:440.85pt;height:.1pt;mso-position-horizontal-relative:page;mso-position-vertical-relative:page;z-index:-884224" coordorigin="1798,1111" coordsize="8817,2">
          <v:shape style="position:absolute;left:1798;top:1111;width:8817;height:2" coordorigin="1798,1111" coordsize="8817,0" path="m1798,1111l10614,1111e" filled="false" stroked="true" strokeweight=".71997pt" strokecolor="#010101">
            <v:path arrowok="t"/>
          </v:shape>
          <w10:wrap type="none"/>
        </v:group>
      </w:pict>
    </w:r>
    <w:r>
      <w:rPr/>
      <w:pict>
        <v:shape style="position:absolute;margin-left:318.5pt;margin-top:42.865326pt;width:213.15pt;height:11.45pt;mso-position-horizontal-relative:page;mso-position-vertical-relative:page;z-index:-884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050999pt;margin-top:19.98pt;width:80.343002pt;height:31.98pt;mso-position-horizontal-relative:page;mso-position-vertical-relative:page;z-index:-885232" type="#_x0000_t75" stroked="false">
          <v:imagedata r:id="rId1" o:title=""/>
        </v:shape>
      </w:pict>
    </w:r>
    <w:r>
      <w:rPr/>
      <w:pict>
        <v:shape style="position:absolute;margin-left:587.230530pt;margin-top:42.865623pt;width:213.15pt;height:11.45pt;mso-position-horizontal-relative:page;mso-position-vertical-relative:page;z-index:-885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8pt;width:80.623pt;height:31.98pt;mso-position-horizontal-relative:page;mso-position-vertical-relative:page;z-index:-885160" type="#_x0000_t75" stroked="false">
          <v:imagedata r:id="rId1" o:title=""/>
        </v:shape>
      </w:pict>
    </w:r>
    <w:r>
      <w:rPr/>
      <w:pict>
        <v:group style="position:absolute;margin-left:90pt;margin-top:55.560017pt;width:415.35pt;height:.1pt;mso-position-horizontal-relative:page;mso-position-vertical-relative:page;z-index:-885136" coordorigin="1800,1111" coordsize="8307,2">
          <v:shape style="position:absolute;left:1800;top:1111;width:8307;height:2" coordorigin="1800,1111" coordsize="8307,0" path="m1800,1111l10106,1111e" filled="false" stroked="true" strokeweight=".71997pt" strokecolor="#010101">
            <v:path arrowok="t"/>
          </v:shape>
          <w10:wrap type="none"/>
        </v:group>
      </w:pict>
    </w:r>
    <w:r>
      <w:rPr/>
      <w:pict>
        <v:shape style="position:absolute;margin-left:293.179993pt;margin-top:42.865326pt;width:213.15pt;height:11.45pt;mso-position-horizontal-relative:page;mso-position-vertical-relative:page;z-index:-885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511002pt;margin-top:19.98pt;width:80.343002pt;height:31.98pt;mso-position-horizontal-relative:page;mso-position-vertical-relative:page;z-index:-884968" type="#_x0000_t75" stroked="false">
          <v:imagedata r:id="rId1" o:title=""/>
        </v:shape>
      </w:pict>
    </w:r>
    <w:r>
      <w:rPr/>
      <w:pict>
        <v:group style="position:absolute;margin-left:72.051003pt;margin-top:55.560001pt;width:697.9pt;height:.1pt;mso-position-horizontal-relative:page;mso-position-vertical-relative:page;z-index:-884944" coordorigin="1441,1111" coordsize="13958,2">
          <v:shape style="position:absolute;left:1441;top:1111;width:13958;height:2" coordorigin="1441,1111" coordsize="13958,0" path="m1441,1111l15398,1111e" filled="false" stroked="true" strokeweight=".72pt" strokecolor="#010101">
            <v:path arrowok="t"/>
          </v:shape>
          <w10:wrap type="none"/>
        </v:group>
      </w:pict>
    </w:r>
    <w:r>
      <w:rPr/>
      <w:pict>
        <v:shape style="position:absolute;margin-left:557.770508pt;margin-top:42.865623pt;width:213.15pt;height:11.45pt;mso-position-horizontal-relative:page;mso-position-vertical-relative:page;z-index:-884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8pt;width:80.623pt;height:31.98pt;mso-position-horizontal-relative:page;mso-position-vertical-relative:page;z-index:-884872" type="#_x0000_t75" stroked="false">
          <v:imagedata r:id="rId1" o:title=""/>
        </v:shape>
      </w:pict>
    </w:r>
    <w:r>
      <w:rPr/>
      <w:pict>
        <v:group style="position:absolute;margin-left:90pt;margin-top:55.560017pt;width:415.35pt;height:.1pt;mso-position-horizontal-relative:page;mso-position-vertical-relative:page;z-index:-884848" coordorigin="1800,1111" coordsize="8307,2">
          <v:shape style="position:absolute;left:1800;top:1111;width:8307;height:2" coordorigin="1800,1111" coordsize="8307,0" path="m1800,1111l10106,1111e" filled="false" stroked="true" strokeweight=".71997pt" strokecolor="#010101">
            <v:path arrowok="t"/>
          </v:shape>
          <w10:wrap type="none"/>
        </v:group>
      </w:pict>
    </w:r>
    <w:r>
      <w:rPr/>
      <w:pict>
        <v:shape style="position:absolute;margin-left:293.179993pt;margin-top:42.865326pt;width:213.15pt;height:11.45pt;mso-position-horizontal-relative:page;mso-position-vertical-relative:page;z-index:-884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339996pt;margin-top:19.98pt;width:80.232pt;height:31.98pt;mso-position-horizontal-relative:page;mso-position-vertical-relative:page;z-index:-884704" type="#_x0000_t75" stroked="false">
          <v:imagedata r:id="rId1" o:title=""/>
        </v:shape>
      </w:pict>
    </w:r>
    <w:r>
      <w:rPr/>
      <w:pict>
        <v:group style="position:absolute;margin-left:89.879997pt;margin-top:55.560017pt;width:440.85pt;height:.1pt;mso-position-horizontal-relative:page;mso-position-vertical-relative:page;z-index:-884680" coordorigin="1798,1111" coordsize="8817,2">
          <v:shape style="position:absolute;left:1798;top:1111;width:8817;height:2" coordorigin="1798,1111" coordsize="8817,0" path="m1798,1111l10614,1111e" filled="false" stroked="true" strokeweight=".71997pt" strokecolor="#010101">
            <v:path arrowok="t"/>
          </v:shape>
          <w10:wrap type="none"/>
        </v:group>
      </w:pict>
    </w:r>
    <w:r>
      <w:rPr/>
      <w:pict>
        <v:shape style="position:absolute;margin-left:318.5pt;margin-top:42.865326pt;width:213.15pt;height:11.45pt;mso-position-horizontal-relative:page;mso-position-vertical-relative:page;z-index:-884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0"/>
      <w:ind w:left="120"/>
    </w:pPr>
    <w:rPr>
      <w:rFonts w:ascii="宋体" w:hAnsi="宋体" w:eastAsia="宋体"/>
      <w:sz w:val="24"/>
      <w:szCs w:val="24"/>
    </w:rPr>
  </w:style>
  <w:style w:styleId="BodyText" w:type="paragraph">
    <w:name w:val="Body Text"/>
    <w:basedOn w:val="Normal"/>
    <w:uiPriority w:val="1"/>
    <w:qFormat/>
    <w:pPr>
      <w:ind w:left="120"/>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28"/>
      <w:szCs w:val="28"/>
    </w:rPr>
  </w:style>
  <w:style w:styleId="Heading2" w:type="paragraph">
    <w:name w:val="Heading 2"/>
    <w:basedOn w:val="Normal"/>
    <w:uiPriority w:val="1"/>
    <w:qFormat/>
    <w:pPr>
      <w:ind w:left="120"/>
      <w:outlineLvl w:val="2"/>
    </w:pPr>
    <w:rPr>
      <w:rFonts w:ascii="宋体" w:hAnsi="宋体" w:eastAsia="宋体"/>
      <w:b/>
      <w:bCs/>
      <w:sz w:val="24"/>
      <w:szCs w:val="24"/>
    </w:rPr>
  </w:style>
  <w:style w:styleId="Heading3" w:type="paragraph">
    <w:name w:val="Heading 3"/>
    <w:basedOn w:val="Normal"/>
    <w:uiPriority w:val="1"/>
    <w:qFormat/>
    <w:pPr>
      <w:ind w:left="120"/>
      <w:outlineLvl w:val="3"/>
    </w:pPr>
    <w:rPr>
      <w:rFonts w:ascii="宋体" w:hAnsi="宋体" w:eastAsia="宋体"/>
      <w:sz w:val="24"/>
      <w:szCs w:val="24"/>
    </w:rPr>
  </w:style>
  <w:style w:styleId="Heading4" w:type="paragraph">
    <w:name w:val="Heading 4"/>
    <w:basedOn w:val="Normal"/>
    <w:uiPriority w:val="1"/>
    <w:qFormat/>
    <w:pPr>
      <w:spacing w:before="35"/>
      <w:ind w:left="168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mailto:securities@grgbanking.com" TargetMode="External"/><Relationship Id="rId9" Type="http://schemas.openxmlformats.org/officeDocument/2006/relationships/hyperlink" Target="http://www.grgbanking.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eader" Target="header2.xml"/><Relationship Id="rId23" Type="http://schemas.openxmlformats.org/officeDocument/2006/relationships/footer" Target="footer13.xml"/><Relationship Id="rId24" Type="http://schemas.openxmlformats.org/officeDocument/2006/relationships/image" Target="media/image3.jpeg"/><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header" Target="header3.xml"/><Relationship Id="rId29" Type="http://schemas.openxmlformats.org/officeDocument/2006/relationships/footer" Target="footer17.xml"/><Relationship Id="rId30" Type="http://schemas.openxmlformats.org/officeDocument/2006/relationships/header" Target="header4.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header" Target="header5.xml"/><Relationship Id="rId37" Type="http://schemas.openxmlformats.org/officeDocument/2006/relationships/footer" Target="footer23.xml"/><Relationship Id="rId38" Type="http://schemas.openxmlformats.org/officeDocument/2006/relationships/header" Target="header6.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header" Target="header7.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header" Target="header8.xml"/><Relationship Id="rId46" Type="http://schemas.openxmlformats.org/officeDocument/2006/relationships/footer" Target="footer29.xml"/><Relationship Id="rId47" Type="http://schemas.openxmlformats.org/officeDocument/2006/relationships/header" Target="header9.xml"/><Relationship Id="rId48" Type="http://schemas.openxmlformats.org/officeDocument/2006/relationships/footer" Target="footer30.xml"/><Relationship Id="rId49" Type="http://schemas.openxmlformats.org/officeDocument/2006/relationships/header" Target="header10.xml"/><Relationship Id="rId50" Type="http://schemas.openxmlformats.org/officeDocument/2006/relationships/footer" Target="footer31.xml"/><Relationship Id="rId51" Type="http://schemas.openxmlformats.org/officeDocument/2006/relationships/header" Target="header1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header" Target="header12.xml"/><Relationship Id="rId55" Type="http://schemas.openxmlformats.org/officeDocument/2006/relationships/footer" Target="footer34.xml"/><Relationship Id="rId56" Type="http://schemas.openxmlformats.org/officeDocument/2006/relationships/header" Target="header13.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footer" Target="footer37.xml"/><Relationship Id="rId60" Type="http://schemas.openxmlformats.org/officeDocument/2006/relationships/header" Target="header14.xml"/><Relationship Id="rId61" Type="http://schemas.openxmlformats.org/officeDocument/2006/relationships/footer" Target="footer38.xml"/><Relationship Id="rId62" Type="http://schemas.openxmlformats.org/officeDocument/2006/relationships/header" Target="header15.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footer" Target="footer4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wying2</dc:creator>
  <dc:title>&lt;453A5CD0C5CFA2C5FBC2B65CB6A8C6DAB1A8B8E65CC4EAB1A85CC8FDBDECB6FEB4CEB6ADCAC2BBE15CC9CFCDF85CB9E3B5E7D4CBCDA832303131C4EAC4EAB6C8B1A8B8E62E646F63&gt;</dc:title>
  <dcterms:created xsi:type="dcterms:W3CDTF">2020-05-03T13:41:51Z</dcterms:created>
  <dcterms:modified xsi:type="dcterms:W3CDTF">2020-05-03T13:41:51Z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Creator">
    <vt:lpwstr>PScript5.dll Version 5.2.2</vt:lpwstr>
  </property>
  <property fmtid="{D5CDD505-2E9C-101B-9397-08002B2CF9AE}" pid="4" name="LastSaved">
    <vt:filetime>2020-05-03T00:00:00Z</vt:filetime>
  </property>
</Properties>
</file>